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52728" w14:textId="6BA5E2DD" w:rsidR="006F0984"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CHAPTER 2</w:t>
      </w:r>
    </w:p>
    <w:p w14:paraId="0E4C1AE7" w14:textId="77777777" w:rsidR="004D58D2"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IN</w:t>
      </w:r>
      <w:r w:rsidR="006F0984" w:rsidRPr="0005097B">
        <w:rPr>
          <w:rFonts w:ascii="Times New Roman" w:hAnsi="Times New Roman"/>
          <w:b/>
          <w:sz w:val="28"/>
          <w:szCs w:val="28"/>
        </w:rPr>
        <w:t>DIRECT LAWS</w:t>
      </w:r>
      <w:r w:rsidRPr="0005097B">
        <w:rPr>
          <w:rFonts w:ascii="Times New Roman" w:hAnsi="Times New Roman"/>
          <w:b/>
          <w:sz w:val="28"/>
          <w:szCs w:val="28"/>
        </w:rPr>
        <w:t xml:space="preserve"> &amp; </w:t>
      </w:r>
      <w:r w:rsidR="0059688B" w:rsidRPr="0005097B">
        <w:rPr>
          <w:rFonts w:ascii="Times New Roman" w:hAnsi="Times New Roman"/>
          <w:b/>
          <w:sz w:val="28"/>
          <w:szCs w:val="28"/>
        </w:rPr>
        <w:t>STATUTORILY MANDATED TESTS</w:t>
      </w:r>
    </w:p>
    <w:p w14:paraId="18B0BCA7" w14:textId="77777777" w:rsidR="00C83528" w:rsidRPr="0005097B" w:rsidRDefault="00C83528" w:rsidP="006F0984">
      <w:pPr>
        <w:jc w:val="center"/>
        <w:rPr>
          <w:rFonts w:ascii="Times New Roman" w:hAnsi="Times New Roman"/>
          <w:b/>
          <w:sz w:val="28"/>
          <w:szCs w:val="28"/>
        </w:rPr>
      </w:pPr>
    </w:p>
    <w:p w14:paraId="4F421701" w14:textId="0009B464"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 xml:space="preserve">relating principally to the operating aspects of the entity do not </w:t>
      </w:r>
      <w:r w:rsidR="00261BC3" w:rsidRPr="005001E2">
        <w:rPr>
          <w:rFonts w:ascii="Times New Roman" w:hAnsi="Times New Roman"/>
          <w:sz w:val="22"/>
          <w:szCs w:val="22"/>
        </w:rPr>
        <w:t xml:space="preserve">directly </w:t>
      </w:r>
      <w:r w:rsidR="00F55A22" w:rsidRPr="005001E2">
        <w:rPr>
          <w:rFonts w:ascii="Times New Roman" w:hAnsi="Times New Roman"/>
          <w:sz w:val="22"/>
          <w:szCs w:val="22"/>
        </w:rPr>
        <w:t>affect the financial statements (their financial statement effect is indirect</w:t>
      </w:r>
      <w:r w:rsidR="00261BC3" w:rsidRPr="005001E2">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29D5BFF2"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lang w:eastAsia="ja-JP"/>
        </w:rPr>
        <w:t xml:space="preserve">i.    </w:t>
      </w:r>
      <w:r w:rsidRPr="0005097B">
        <w:rPr>
          <w:rFonts w:ascii="Times New Roman" w:hAnsi="Times New Roman"/>
          <w:sz w:val="22"/>
          <w:szCs w:val="22"/>
        </w:rPr>
        <w:t xml:space="preserve">fundamental to the operating aspects of the business, </w:t>
      </w:r>
    </w:p>
    <w:p w14:paraId="6E059F35"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3287154A"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034891F3" w14:textId="14BBB32A"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  necessary for the entity to avoid material penalties</w:t>
      </w:r>
    </w:p>
    <w:p w14:paraId="1213D77E" w14:textId="77777777" w:rsidR="00C83528" w:rsidRPr="00D40529" w:rsidRDefault="00C83528" w:rsidP="00FC3C9D">
      <w:pPr>
        <w:pStyle w:val="CelenaTOC"/>
        <w:rPr>
          <w:rFonts w:eastAsia="Times New Roman"/>
          <w:caps w:val="0"/>
          <w:noProof w:val="0"/>
          <w:color w:val="auto"/>
          <w:lang w:eastAsia="en-US"/>
        </w:rPr>
      </w:pPr>
    </w:p>
    <w:p w14:paraId="1E3EC9CE"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69D0A3D3" w14:textId="77777777" w:rsidR="00C83528" w:rsidRDefault="00C83528" w:rsidP="006F0984">
      <w:pPr>
        <w:jc w:val="cente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2084026174"/>
        <w:docPartObj>
          <w:docPartGallery w:val="Table of Contents"/>
          <w:docPartUnique/>
        </w:docPartObj>
      </w:sdtPr>
      <w:sdtEndPr>
        <w:rPr>
          <w:rFonts w:asciiTheme="minorHAnsi" w:eastAsiaTheme="minorEastAsia" w:hAnsiTheme="minorHAnsi" w:cstheme="minorBidi"/>
          <w:noProof/>
          <w:sz w:val="22"/>
          <w:szCs w:val="22"/>
          <w:lang w:eastAsia="ja-JP"/>
        </w:rPr>
      </w:sdtEndPr>
      <w:sdtContent>
        <w:p w14:paraId="0429B424" w14:textId="77777777" w:rsidR="0036095A" w:rsidRPr="0036095A" w:rsidRDefault="0036095A" w:rsidP="006E047B">
          <w:pPr>
            <w:pStyle w:val="TOCHeading"/>
            <w:spacing w:after="240"/>
            <w:rPr>
              <w:rFonts w:ascii="Times New Roman" w:hAnsi="Times New Roman" w:cs="Times New Roman"/>
              <w:color w:val="0070C0"/>
              <w:u w:val="single"/>
            </w:rPr>
          </w:pPr>
          <w:r w:rsidRPr="0036095A">
            <w:rPr>
              <w:rFonts w:ascii="Times New Roman" w:hAnsi="Times New Roman" w:cs="Times New Roman"/>
              <w:color w:val="0070C0"/>
              <w:u w:val="single"/>
            </w:rPr>
            <w:t>Complia</w:t>
          </w:r>
          <w:bookmarkStart w:id="0" w:name="_GoBack"/>
          <w:bookmarkEnd w:id="0"/>
          <w:r w:rsidRPr="0036095A">
            <w:rPr>
              <w:rFonts w:ascii="Times New Roman" w:hAnsi="Times New Roman" w:cs="Times New Roman"/>
              <w:color w:val="0070C0"/>
              <w:u w:val="single"/>
            </w:rPr>
            <w:t>nce Requirements</w:t>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u w:val="single"/>
            </w:rPr>
            <w:t>Page</w:t>
          </w:r>
        </w:p>
        <w:p w14:paraId="19A9DA95" w14:textId="0AFC8549" w:rsidR="00E7436F" w:rsidRDefault="0036095A">
          <w:pPr>
            <w:pStyle w:val="TOC1"/>
            <w:rPr>
              <w:rFonts w:asciiTheme="minorHAnsi" w:hAnsiTheme="minorHAnsi" w:cstheme="minorBidi"/>
              <w:b w:val="0"/>
              <w:i w:val="0"/>
              <w:caps w:val="0"/>
              <w:sz w:val="22"/>
              <w:lang w:eastAsia="en-US"/>
            </w:rPr>
          </w:pPr>
          <w:r>
            <w:fldChar w:fldCharType="begin"/>
          </w:r>
          <w:r>
            <w:instrText xml:space="preserve"> TOC \o "1-3" \h \z \u </w:instrText>
          </w:r>
          <w:r>
            <w:fldChar w:fldCharType="separate"/>
          </w:r>
          <w:hyperlink w:anchor="_Toc31120730" w:history="1">
            <w:r w:rsidR="00E7436F" w:rsidRPr="002D4160">
              <w:rPr>
                <w:rStyle w:val="Hyperlink"/>
              </w:rPr>
              <w:t>INDIRECT LAWS</w:t>
            </w:r>
            <w:r w:rsidR="00E7436F">
              <w:rPr>
                <w:webHidden/>
              </w:rPr>
              <w:tab/>
            </w:r>
            <w:r w:rsidR="00E7436F">
              <w:rPr>
                <w:webHidden/>
              </w:rPr>
              <w:fldChar w:fldCharType="begin"/>
            </w:r>
            <w:r w:rsidR="00E7436F">
              <w:rPr>
                <w:webHidden/>
              </w:rPr>
              <w:instrText xml:space="preserve"> PAGEREF _Toc31120730 \h </w:instrText>
            </w:r>
            <w:r w:rsidR="00E7436F">
              <w:rPr>
                <w:webHidden/>
              </w:rPr>
            </w:r>
            <w:r w:rsidR="00E7436F">
              <w:rPr>
                <w:webHidden/>
              </w:rPr>
              <w:fldChar w:fldCharType="separate"/>
            </w:r>
            <w:r w:rsidR="001F67AA">
              <w:rPr>
                <w:webHidden/>
              </w:rPr>
              <w:t>4</w:t>
            </w:r>
            <w:r w:rsidR="00E7436F">
              <w:rPr>
                <w:webHidden/>
              </w:rPr>
              <w:fldChar w:fldCharType="end"/>
            </w:r>
          </w:hyperlink>
        </w:p>
        <w:p w14:paraId="24334226" w14:textId="3FC6BCEB" w:rsidR="00E7436F" w:rsidRDefault="001F67AA">
          <w:pPr>
            <w:pStyle w:val="TOC1"/>
            <w:rPr>
              <w:rFonts w:asciiTheme="minorHAnsi" w:hAnsiTheme="minorHAnsi" w:cstheme="minorBidi"/>
              <w:b w:val="0"/>
              <w:i w:val="0"/>
              <w:caps w:val="0"/>
              <w:sz w:val="22"/>
              <w:lang w:eastAsia="en-US"/>
            </w:rPr>
          </w:pPr>
          <w:hyperlink w:anchor="_Toc31120731" w:history="1">
            <w:r w:rsidR="00E7436F" w:rsidRPr="002D4160">
              <w:rPr>
                <w:rStyle w:val="Hyperlink"/>
              </w:rPr>
              <w:t>Section A:  Budgetary Requirements</w:t>
            </w:r>
            <w:r w:rsidR="00E7436F">
              <w:rPr>
                <w:webHidden/>
              </w:rPr>
              <w:tab/>
            </w:r>
            <w:r w:rsidR="00E7436F">
              <w:rPr>
                <w:webHidden/>
              </w:rPr>
              <w:fldChar w:fldCharType="begin"/>
            </w:r>
            <w:r w:rsidR="00E7436F">
              <w:rPr>
                <w:webHidden/>
              </w:rPr>
              <w:instrText xml:space="preserve"> PAGEREF _Toc31120731 \h </w:instrText>
            </w:r>
            <w:r w:rsidR="00E7436F">
              <w:rPr>
                <w:webHidden/>
              </w:rPr>
            </w:r>
            <w:r w:rsidR="00E7436F">
              <w:rPr>
                <w:webHidden/>
              </w:rPr>
              <w:fldChar w:fldCharType="separate"/>
            </w:r>
            <w:r>
              <w:rPr>
                <w:webHidden/>
              </w:rPr>
              <w:t>4</w:t>
            </w:r>
            <w:r w:rsidR="00E7436F">
              <w:rPr>
                <w:webHidden/>
              </w:rPr>
              <w:fldChar w:fldCharType="end"/>
            </w:r>
          </w:hyperlink>
        </w:p>
        <w:p w14:paraId="5D7D723C" w14:textId="2F1484B6" w:rsidR="00E7436F" w:rsidRDefault="001F67AA">
          <w:pPr>
            <w:pStyle w:val="TOC2"/>
            <w:rPr>
              <w:rFonts w:asciiTheme="minorHAnsi" w:hAnsiTheme="minorHAnsi" w:cstheme="minorBidi"/>
              <w:caps w:val="0"/>
              <w:color w:val="auto"/>
              <w:lang w:eastAsia="en-US"/>
            </w:rPr>
          </w:pPr>
          <w:hyperlink w:anchor="_Toc31120732" w:history="1">
            <w:r w:rsidR="00E7436F" w:rsidRPr="002D4160">
              <w:rPr>
                <w:rStyle w:val="Hyperlink"/>
              </w:rPr>
              <w:t>General Budgetary Requirements</w:t>
            </w:r>
            <w:r w:rsidR="00E7436F">
              <w:rPr>
                <w:webHidden/>
              </w:rPr>
              <w:tab/>
            </w:r>
            <w:r w:rsidR="00E7436F">
              <w:rPr>
                <w:webHidden/>
              </w:rPr>
              <w:fldChar w:fldCharType="begin"/>
            </w:r>
            <w:r w:rsidR="00E7436F">
              <w:rPr>
                <w:webHidden/>
              </w:rPr>
              <w:instrText xml:space="preserve"> PAGEREF _Toc31120732 \h </w:instrText>
            </w:r>
            <w:r w:rsidR="00E7436F">
              <w:rPr>
                <w:webHidden/>
              </w:rPr>
            </w:r>
            <w:r w:rsidR="00E7436F">
              <w:rPr>
                <w:webHidden/>
              </w:rPr>
              <w:fldChar w:fldCharType="separate"/>
            </w:r>
            <w:r>
              <w:rPr>
                <w:webHidden/>
              </w:rPr>
              <w:t>4</w:t>
            </w:r>
            <w:r w:rsidR="00E7436F">
              <w:rPr>
                <w:webHidden/>
              </w:rPr>
              <w:fldChar w:fldCharType="end"/>
            </w:r>
          </w:hyperlink>
        </w:p>
        <w:p w14:paraId="30945E1C" w14:textId="044222F3" w:rsidR="00E7436F" w:rsidRDefault="001F67AA">
          <w:pPr>
            <w:pStyle w:val="TOC3"/>
            <w:rPr>
              <w:noProof/>
              <w:lang w:eastAsia="en-US"/>
            </w:rPr>
          </w:pPr>
          <w:hyperlink w:anchor="_Toc31120733" w:history="1">
            <w:r w:rsidR="00E7436F" w:rsidRPr="002D4160">
              <w:rPr>
                <w:rStyle w:val="Hyperlink"/>
                <w:noProof/>
              </w:rPr>
              <w:t>2-1 Compliance Requirement: Ohio Rev. Code §§ 5705.28, 5705.39 and 5705.40 - Appropriations limited by estimated revenue.</w:t>
            </w:r>
            <w:r w:rsidR="00E7436F">
              <w:rPr>
                <w:noProof/>
                <w:webHidden/>
              </w:rPr>
              <w:tab/>
            </w:r>
            <w:r w:rsidR="00E7436F">
              <w:rPr>
                <w:noProof/>
                <w:webHidden/>
              </w:rPr>
              <w:fldChar w:fldCharType="begin"/>
            </w:r>
            <w:r w:rsidR="00E7436F">
              <w:rPr>
                <w:noProof/>
                <w:webHidden/>
              </w:rPr>
              <w:instrText xml:space="preserve"> PAGEREF _Toc31120733 \h </w:instrText>
            </w:r>
            <w:r w:rsidR="00E7436F">
              <w:rPr>
                <w:noProof/>
                <w:webHidden/>
              </w:rPr>
            </w:r>
            <w:r w:rsidR="00E7436F">
              <w:rPr>
                <w:noProof/>
                <w:webHidden/>
              </w:rPr>
              <w:fldChar w:fldCharType="separate"/>
            </w:r>
            <w:r>
              <w:rPr>
                <w:noProof/>
                <w:webHidden/>
              </w:rPr>
              <w:t>4</w:t>
            </w:r>
            <w:r w:rsidR="00E7436F">
              <w:rPr>
                <w:noProof/>
                <w:webHidden/>
              </w:rPr>
              <w:fldChar w:fldCharType="end"/>
            </w:r>
          </w:hyperlink>
        </w:p>
        <w:p w14:paraId="46EB2ABE" w14:textId="4F4D592C" w:rsidR="00E7436F" w:rsidRDefault="001F67AA">
          <w:pPr>
            <w:pStyle w:val="TOC3"/>
            <w:rPr>
              <w:noProof/>
              <w:lang w:eastAsia="en-US"/>
            </w:rPr>
          </w:pPr>
          <w:hyperlink w:anchor="_Toc31120734" w:history="1">
            <w:r w:rsidR="00E7436F" w:rsidRPr="002D4160">
              <w:rPr>
                <w:rStyle w:val="Hyperlink"/>
                <w:noProof/>
              </w:rPr>
              <w:t>2-2 Compliance Requirement:  Ohio Rev. Code §§ 5705.41(A) and (B); and 5705.42 Restrictions on appropriating and expending money.</w:t>
            </w:r>
            <w:r w:rsidR="00E7436F">
              <w:rPr>
                <w:noProof/>
                <w:webHidden/>
              </w:rPr>
              <w:tab/>
            </w:r>
            <w:r w:rsidR="00E7436F">
              <w:rPr>
                <w:noProof/>
                <w:webHidden/>
              </w:rPr>
              <w:fldChar w:fldCharType="begin"/>
            </w:r>
            <w:r w:rsidR="00E7436F">
              <w:rPr>
                <w:noProof/>
                <w:webHidden/>
              </w:rPr>
              <w:instrText xml:space="preserve"> PAGEREF _Toc31120734 \h </w:instrText>
            </w:r>
            <w:r w:rsidR="00E7436F">
              <w:rPr>
                <w:noProof/>
                <w:webHidden/>
              </w:rPr>
            </w:r>
            <w:r w:rsidR="00E7436F">
              <w:rPr>
                <w:noProof/>
                <w:webHidden/>
              </w:rPr>
              <w:fldChar w:fldCharType="separate"/>
            </w:r>
            <w:r>
              <w:rPr>
                <w:noProof/>
                <w:webHidden/>
              </w:rPr>
              <w:t>6</w:t>
            </w:r>
            <w:r w:rsidR="00E7436F">
              <w:rPr>
                <w:noProof/>
                <w:webHidden/>
              </w:rPr>
              <w:fldChar w:fldCharType="end"/>
            </w:r>
          </w:hyperlink>
        </w:p>
        <w:p w14:paraId="46D39B4E" w14:textId="1B3E49A2" w:rsidR="00E7436F" w:rsidRDefault="001F67AA">
          <w:pPr>
            <w:pStyle w:val="TOC1"/>
            <w:rPr>
              <w:rFonts w:asciiTheme="minorHAnsi" w:hAnsiTheme="minorHAnsi" w:cstheme="minorBidi"/>
              <w:b w:val="0"/>
              <w:i w:val="0"/>
              <w:caps w:val="0"/>
              <w:sz w:val="22"/>
              <w:lang w:eastAsia="en-US"/>
            </w:rPr>
          </w:pPr>
          <w:hyperlink w:anchor="_Toc31120735" w:history="1">
            <w:r w:rsidR="00E7436F" w:rsidRPr="002D4160">
              <w:rPr>
                <w:rStyle w:val="Hyperlink"/>
              </w:rPr>
              <w:t>Section B:  Contracts and Expenditures</w:t>
            </w:r>
            <w:r w:rsidR="00E7436F">
              <w:rPr>
                <w:webHidden/>
              </w:rPr>
              <w:tab/>
            </w:r>
            <w:r w:rsidR="00E7436F">
              <w:rPr>
                <w:webHidden/>
              </w:rPr>
              <w:fldChar w:fldCharType="begin"/>
            </w:r>
            <w:r w:rsidR="00E7436F">
              <w:rPr>
                <w:webHidden/>
              </w:rPr>
              <w:instrText xml:space="preserve"> PAGEREF _Toc31120735 \h </w:instrText>
            </w:r>
            <w:r w:rsidR="00E7436F">
              <w:rPr>
                <w:webHidden/>
              </w:rPr>
            </w:r>
            <w:r w:rsidR="00E7436F">
              <w:rPr>
                <w:webHidden/>
              </w:rPr>
              <w:fldChar w:fldCharType="separate"/>
            </w:r>
            <w:r>
              <w:rPr>
                <w:webHidden/>
              </w:rPr>
              <w:t>8</w:t>
            </w:r>
            <w:r w:rsidR="00E7436F">
              <w:rPr>
                <w:webHidden/>
              </w:rPr>
              <w:fldChar w:fldCharType="end"/>
            </w:r>
          </w:hyperlink>
        </w:p>
        <w:p w14:paraId="3EF9E8D6" w14:textId="500B162A" w:rsidR="00E7436F" w:rsidRDefault="001F67AA">
          <w:pPr>
            <w:pStyle w:val="TOC2"/>
            <w:rPr>
              <w:rFonts w:asciiTheme="minorHAnsi" w:hAnsiTheme="minorHAnsi" w:cstheme="minorBidi"/>
              <w:caps w:val="0"/>
              <w:color w:val="auto"/>
              <w:lang w:eastAsia="en-US"/>
            </w:rPr>
          </w:pPr>
          <w:hyperlink w:anchor="_Toc31120736" w:history="1">
            <w:r w:rsidR="00E7436F" w:rsidRPr="002D4160">
              <w:rPr>
                <w:rStyle w:val="Hyperlink"/>
              </w:rPr>
              <w:t>Community Schools</w:t>
            </w:r>
            <w:r w:rsidR="00E7436F">
              <w:rPr>
                <w:webHidden/>
              </w:rPr>
              <w:tab/>
            </w:r>
            <w:r w:rsidR="00E7436F">
              <w:rPr>
                <w:webHidden/>
              </w:rPr>
              <w:fldChar w:fldCharType="begin"/>
            </w:r>
            <w:r w:rsidR="00E7436F">
              <w:rPr>
                <w:webHidden/>
              </w:rPr>
              <w:instrText xml:space="preserve"> PAGEREF _Toc31120736 \h </w:instrText>
            </w:r>
            <w:r w:rsidR="00E7436F">
              <w:rPr>
                <w:webHidden/>
              </w:rPr>
            </w:r>
            <w:r w:rsidR="00E7436F">
              <w:rPr>
                <w:webHidden/>
              </w:rPr>
              <w:fldChar w:fldCharType="separate"/>
            </w:r>
            <w:r>
              <w:rPr>
                <w:webHidden/>
              </w:rPr>
              <w:t>8</w:t>
            </w:r>
            <w:r w:rsidR="00E7436F">
              <w:rPr>
                <w:webHidden/>
              </w:rPr>
              <w:fldChar w:fldCharType="end"/>
            </w:r>
          </w:hyperlink>
        </w:p>
        <w:p w14:paraId="146629FE" w14:textId="3A24CB60" w:rsidR="00E7436F" w:rsidRDefault="001F67AA">
          <w:pPr>
            <w:pStyle w:val="TOC3"/>
            <w:rPr>
              <w:noProof/>
              <w:lang w:eastAsia="en-US"/>
            </w:rPr>
          </w:pPr>
          <w:hyperlink w:anchor="_Toc31120737" w:history="1">
            <w:r w:rsidR="00E7436F" w:rsidRPr="002D4160">
              <w:rPr>
                <w:rStyle w:val="Hyperlink"/>
                <w:noProof/>
              </w:rPr>
              <w:t>2-3 Compliance Requirement: Ohio Rev. Code § 3314.24(A) Internet- or computer-based community school cannot contract with a nonpublic school for instructional facility space.</w:t>
            </w:r>
            <w:r w:rsidR="00E7436F">
              <w:rPr>
                <w:noProof/>
                <w:webHidden/>
              </w:rPr>
              <w:tab/>
            </w:r>
            <w:r w:rsidR="00E7436F">
              <w:rPr>
                <w:noProof/>
                <w:webHidden/>
              </w:rPr>
              <w:fldChar w:fldCharType="begin"/>
            </w:r>
            <w:r w:rsidR="00E7436F">
              <w:rPr>
                <w:noProof/>
                <w:webHidden/>
              </w:rPr>
              <w:instrText xml:space="preserve"> PAGEREF _Toc31120737 \h </w:instrText>
            </w:r>
            <w:r w:rsidR="00E7436F">
              <w:rPr>
                <w:noProof/>
                <w:webHidden/>
              </w:rPr>
            </w:r>
            <w:r w:rsidR="00E7436F">
              <w:rPr>
                <w:noProof/>
                <w:webHidden/>
              </w:rPr>
              <w:fldChar w:fldCharType="separate"/>
            </w:r>
            <w:r>
              <w:rPr>
                <w:noProof/>
                <w:webHidden/>
              </w:rPr>
              <w:t>8</w:t>
            </w:r>
            <w:r w:rsidR="00E7436F">
              <w:rPr>
                <w:noProof/>
                <w:webHidden/>
              </w:rPr>
              <w:fldChar w:fldCharType="end"/>
            </w:r>
          </w:hyperlink>
        </w:p>
        <w:p w14:paraId="2E65BD5B" w14:textId="44B1AD69" w:rsidR="00E7436F" w:rsidRDefault="001F67AA">
          <w:pPr>
            <w:pStyle w:val="TOC1"/>
            <w:rPr>
              <w:rFonts w:asciiTheme="minorHAnsi" w:hAnsiTheme="minorHAnsi" w:cstheme="minorBidi"/>
              <w:b w:val="0"/>
              <w:i w:val="0"/>
              <w:caps w:val="0"/>
              <w:sz w:val="22"/>
              <w:lang w:eastAsia="en-US"/>
            </w:rPr>
          </w:pPr>
          <w:hyperlink w:anchor="_Toc31120738" w:history="1">
            <w:r w:rsidR="00E7436F" w:rsidRPr="002D4160">
              <w:rPr>
                <w:rStyle w:val="Hyperlink"/>
              </w:rPr>
              <w:t>Section C:  Debt</w:t>
            </w:r>
            <w:r w:rsidR="00E7436F">
              <w:rPr>
                <w:webHidden/>
              </w:rPr>
              <w:tab/>
            </w:r>
            <w:r w:rsidR="00E7436F">
              <w:rPr>
                <w:webHidden/>
              </w:rPr>
              <w:fldChar w:fldCharType="begin"/>
            </w:r>
            <w:r w:rsidR="00E7436F">
              <w:rPr>
                <w:webHidden/>
              </w:rPr>
              <w:instrText xml:space="preserve"> PAGEREF _Toc31120738 \h </w:instrText>
            </w:r>
            <w:r w:rsidR="00E7436F">
              <w:rPr>
                <w:webHidden/>
              </w:rPr>
            </w:r>
            <w:r w:rsidR="00E7436F">
              <w:rPr>
                <w:webHidden/>
              </w:rPr>
              <w:fldChar w:fldCharType="separate"/>
            </w:r>
            <w:r>
              <w:rPr>
                <w:webHidden/>
              </w:rPr>
              <w:t>9</w:t>
            </w:r>
            <w:r w:rsidR="00E7436F">
              <w:rPr>
                <w:webHidden/>
              </w:rPr>
              <w:fldChar w:fldCharType="end"/>
            </w:r>
          </w:hyperlink>
        </w:p>
        <w:p w14:paraId="101E1BDC" w14:textId="63177DC4" w:rsidR="00E7436F" w:rsidRDefault="001F67AA">
          <w:pPr>
            <w:pStyle w:val="TOC3"/>
            <w:rPr>
              <w:noProof/>
              <w:lang w:eastAsia="en-US"/>
            </w:rPr>
          </w:pPr>
          <w:hyperlink w:anchor="_Toc31120739" w:history="1">
            <w:r w:rsidR="00E7436F" w:rsidRPr="002D4160">
              <w:rPr>
                <w:rStyle w:val="Hyperlink"/>
                <w:rFonts w:eastAsiaTheme="majorEastAsia" w:cstheme="majorBidi"/>
                <w:noProof/>
              </w:rPr>
              <w:t>None.</w:t>
            </w:r>
            <w:r w:rsidR="00E7436F">
              <w:rPr>
                <w:noProof/>
                <w:webHidden/>
              </w:rPr>
              <w:tab/>
            </w:r>
            <w:r w:rsidR="00E7436F">
              <w:rPr>
                <w:noProof/>
                <w:webHidden/>
              </w:rPr>
              <w:tab/>
            </w:r>
            <w:r w:rsidR="00E7436F">
              <w:rPr>
                <w:noProof/>
                <w:webHidden/>
              </w:rPr>
              <w:fldChar w:fldCharType="begin"/>
            </w:r>
            <w:r w:rsidR="00E7436F">
              <w:rPr>
                <w:noProof/>
                <w:webHidden/>
              </w:rPr>
              <w:instrText xml:space="preserve"> PAGEREF _Toc31120739 \h </w:instrText>
            </w:r>
            <w:r w:rsidR="00E7436F">
              <w:rPr>
                <w:noProof/>
                <w:webHidden/>
              </w:rPr>
            </w:r>
            <w:r w:rsidR="00E7436F">
              <w:rPr>
                <w:noProof/>
                <w:webHidden/>
              </w:rPr>
              <w:fldChar w:fldCharType="separate"/>
            </w:r>
            <w:r>
              <w:rPr>
                <w:noProof/>
                <w:webHidden/>
              </w:rPr>
              <w:t>9</w:t>
            </w:r>
            <w:r w:rsidR="00E7436F">
              <w:rPr>
                <w:noProof/>
                <w:webHidden/>
              </w:rPr>
              <w:fldChar w:fldCharType="end"/>
            </w:r>
          </w:hyperlink>
        </w:p>
        <w:p w14:paraId="6E1F8B8E" w14:textId="2A4C9B5A" w:rsidR="00E7436F" w:rsidRDefault="001F67AA">
          <w:pPr>
            <w:pStyle w:val="TOC1"/>
            <w:rPr>
              <w:rFonts w:asciiTheme="minorHAnsi" w:hAnsiTheme="minorHAnsi" w:cstheme="minorBidi"/>
              <w:b w:val="0"/>
              <w:i w:val="0"/>
              <w:caps w:val="0"/>
              <w:sz w:val="22"/>
              <w:lang w:eastAsia="en-US"/>
            </w:rPr>
          </w:pPr>
          <w:hyperlink w:anchor="_Toc31120740" w:history="1">
            <w:r w:rsidR="00E7436F" w:rsidRPr="002D4160">
              <w:rPr>
                <w:rStyle w:val="Hyperlink"/>
              </w:rPr>
              <w:t>Section D:  Accounting and Reporting</w:t>
            </w:r>
            <w:r w:rsidR="00E7436F">
              <w:rPr>
                <w:webHidden/>
              </w:rPr>
              <w:tab/>
            </w:r>
            <w:r w:rsidR="00E7436F">
              <w:rPr>
                <w:webHidden/>
              </w:rPr>
              <w:fldChar w:fldCharType="begin"/>
            </w:r>
            <w:r w:rsidR="00E7436F">
              <w:rPr>
                <w:webHidden/>
              </w:rPr>
              <w:instrText xml:space="preserve"> PAGEREF _Toc31120740 \h </w:instrText>
            </w:r>
            <w:r w:rsidR="00E7436F">
              <w:rPr>
                <w:webHidden/>
              </w:rPr>
            </w:r>
            <w:r w:rsidR="00E7436F">
              <w:rPr>
                <w:webHidden/>
              </w:rPr>
              <w:fldChar w:fldCharType="separate"/>
            </w:r>
            <w:r>
              <w:rPr>
                <w:webHidden/>
              </w:rPr>
              <w:t>10</w:t>
            </w:r>
            <w:r w:rsidR="00E7436F">
              <w:rPr>
                <w:webHidden/>
              </w:rPr>
              <w:fldChar w:fldCharType="end"/>
            </w:r>
          </w:hyperlink>
        </w:p>
        <w:p w14:paraId="4B39AF1C" w14:textId="454D92FA" w:rsidR="00E7436F" w:rsidRDefault="001F67AA">
          <w:pPr>
            <w:pStyle w:val="TOC3"/>
            <w:rPr>
              <w:noProof/>
              <w:lang w:eastAsia="en-US"/>
            </w:rPr>
          </w:pPr>
          <w:hyperlink w:anchor="_Toc31120741" w:history="1">
            <w:r w:rsidR="00E7436F" w:rsidRPr="002D4160">
              <w:rPr>
                <w:rStyle w:val="Hyperlink"/>
                <w:noProof/>
              </w:rPr>
              <w:t>2-4 Compliance Requirement: Ohio Admin. Code 117-2-02(D) and (E) - Required accounting records</w:t>
            </w:r>
            <w:r w:rsidR="00E7436F">
              <w:rPr>
                <w:noProof/>
                <w:webHidden/>
              </w:rPr>
              <w:tab/>
            </w:r>
            <w:r w:rsidR="00E7436F">
              <w:rPr>
                <w:noProof/>
                <w:webHidden/>
              </w:rPr>
              <w:tab/>
            </w:r>
            <w:r w:rsidR="00E7436F">
              <w:rPr>
                <w:noProof/>
                <w:webHidden/>
              </w:rPr>
              <w:tab/>
            </w:r>
            <w:r w:rsidR="00E7436F">
              <w:rPr>
                <w:noProof/>
                <w:webHidden/>
              </w:rPr>
              <w:tab/>
            </w:r>
            <w:r w:rsidR="00E7436F">
              <w:rPr>
                <w:noProof/>
                <w:webHidden/>
              </w:rPr>
              <w:fldChar w:fldCharType="begin"/>
            </w:r>
            <w:r w:rsidR="00E7436F">
              <w:rPr>
                <w:noProof/>
                <w:webHidden/>
              </w:rPr>
              <w:instrText xml:space="preserve"> PAGEREF _Toc31120741 \h </w:instrText>
            </w:r>
            <w:r w:rsidR="00E7436F">
              <w:rPr>
                <w:noProof/>
                <w:webHidden/>
              </w:rPr>
            </w:r>
            <w:r w:rsidR="00E7436F">
              <w:rPr>
                <w:noProof/>
                <w:webHidden/>
              </w:rPr>
              <w:fldChar w:fldCharType="separate"/>
            </w:r>
            <w:r>
              <w:rPr>
                <w:noProof/>
                <w:webHidden/>
              </w:rPr>
              <w:t>10</w:t>
            </w:r>
            <w:r w:rsidR="00E7436F">
              <w:rPr>
                <w:noProof/>
                <w:webHidden/>
              </w:rPr>
              <w:fldChar w:fldCharType="end"/>
            </w:r>
          </w:hyperlink>
        </w:p>
        <w:p w14:paraId="311F24A2" w14:textId="77777777" w:rsidR="002E609A" w:rsidRDefault="002E609A">
          <w:pPr>
            <w:pStyle w:val="TOC2"/>
          </w:pPr>
        </w:p>
        <w:p w14:paraId="7EFFADFE" w14:textId="1171D1E6" w:rsidR="00E7436F" w:rsidRDefault="001F67AA">
          <w:pPr>
            <w:pStyle w:val="TOC2"/>
            <w:rPr>
              <w:rFonts w:asciiTheme="minorHAnsi" w:hAnsiTheme="minorHAnsi" w:cstheme="minorBidi"/>
              <w:caps w:val="0"/>
              <w:color w:val="auto"/>
              <w:lang w:eastAsia="en-US"/>
            </w:rPr>
          </w:pPr>
          <w:hyperlink w:anchor="_Toc31120742" w:history="1">
            <w:r w:rsidR="00E7436F" w:rsidRPr="002D4160">
              <w:rPr>
                <w:rStyle w:val="Hyperlink"/>
              </w:rPr>
              <w:t>COMMUNITY SCHOOLS</w:t>
            </w:r>
            <w:r w:rsidR="00E7436F">
              <w:rPr>
                <w:webHidden/>
              </w:rPr>
              <w:tab/>
            </w:r>
            <w:r w:rsidR="00E7436F">
              <w:rPr>
                <w:webHidden/>
              </w:rPr>
              <w:fldChar w:fldCharType="begin"/>
            </w:r>
            <w:r w:rsidR="00E7436F">
              <w:rPr>
                <w:webHidden/>
              </w:rPr>
              <w:instrText xml:space="preserve"> PAGEREF _Toc31120742 \h </w:instrText>
            </w:r>
            <w:r w:rsidR="00E7436F">
              <w:rPr>
                <w:webHidden/>
              </w:rPr>
            </w:r>
            <w:r w:rsidR="00E7436F">
              <w:rPr>
                <w:webHidden/>
              </w:rPr>
              <w:fldChar w:fldCharType="separate"/>
            </w:r>
            <w:r>
              <w:rPr>
                <w:webHidden/>
              </w:rPr>
              <w:t>12</w:t>
            </w:r>
            <w:r w:rsidR="00E7436F">
              <w:rPr>
                <w:webHidden/>
              </w:rPr>
              <w:fldChar w:fldCharType="end"/>
            </w:r>
          </w:hyperlink>
        </w:p>
        <w:p w14:paraId="31C2EDE6" w14:textId="22769104" w:rsidR="00E7436F" w:rsidRDefault="001F67AA">
          <w:pPr>
            <w:pStyle w:val="TOC3"/>
            <w:rPr>
              <w:noProof/>
              <w:lang w:eastAsia="en-US"/>
            </w:rPr>
          </w:pPr>
          <w:hyperlink w:anchor="_Toc31120743" w:history="1">
            <w:r w:rsidR="00E7436F" w:rsidRPr="002D4160">
              <w:rPr>
                <w:rStyle w:val="Hyperlink"/>
                <w:noProof/>
              </w:rPr>
              <w:t>2-5 Compliance Requirement:  Ohio Rev. Code § 3314.024 &amp; 3314.02(A)(8) – Accounting for management company expenses.</w:t>
            </w:r>
            <w:r w:rsidR="00E7436F">
              <w:rPr>
                <w:noProof/>
                <w:webHidden/>
              </w:rPr>
              <w:tab/>
            </w:r>
            <w:r w:rsidR="00E7436F">
              <w:rPr>
                <w:noProof/>
                <w:webHidden/>
              </w:rPr>
              <w:fldChar w:fldCharType="begin"/>
            </w:r>
            <w:r w:rsidR="00E7436F">
              <w:rPr>
                <w:noProof/>
                <w:webHidden/>
              </w:rPr>
              <w:instrText xml:space="preserve"> PAGEREF _Toc31120743 \h </w:instrText>
            </w:r>
            <w:r w:rsidR="00E7436F">
              <w:rPr>
                <w:noProof/>
                <w:webHidden/>
              </w:rPr>
            </w:r>
            <w:r w:rsidR="00E7436F">
              <w:rPr>
                <w:noProof/>
                <w:webHidden/>
              </w:rPr>
              <w:fldChar w:fldCharType="separate"/>
            </w:r>
            <w:r>
              <w:rPr>
                <w:noProof/>
                <w:webHidden/>
              </w:rPr>
              <w:t>12</w:t>
            </w:r>
            <w:r w:rsidR="00E7436F">
              <w:rPr>
                <w:noProof/>
                <w:webHidden/>
              </w:rPr>
              <w:fldChar w:fldCharType="end"/>
            </w:r>
          </w:hyperlink>
        </w:p>
        <w:p w14:paraId="1E2D5784" w14:textId="2F3873B8" w:rsidR="00E7436F" w:rsidRDefault="001F67AA">
          <w:pPr>
            <w:pStyle w:val="TOC1"/>
            <w:rPr>
              <w:rFonts w:asciiTheme="minorHAnsi" w:hAnsiTheme="minorHAnsi" w:cstheme="minorBidi"/>
              <w:b w:val="0"/>
              <w:i w:val="0"/>
              <w:caps w:val="0"/>
              <w:sz w:val="22"/>
              <w:lang w:eastAsia="en-US"/>
            </w:rPr>
          </w:pPr>
          <w:hyperlink w:anchor="_Toc31120744" w:history="1">
            <w:r w:rsidR="00E7436F" w:rsidRPr="002D4160">
              <w:rPr>
                <w:rStyle w:val="Hyperlink"/>
              </w:rPr>
              <w:t>Section E:  Deposits and Investments</w:t>
            </w:r>
            <w:r w:rsidR="00E7436F">
              <w:rPr>
                <w:webHidden/>
              </w:rPr>
              <w:tab/>
            </w:r>
            <w:r w:rsidR="00E7436F">
              <w:rPr>
                <w:webHidden/>
              </w:rPr>
              <w:fldChar w:fldCharType="begin"/>
            </w:r>
            <w:r w:rsidR="00E7436F">
              <w:rPr>
                <w:webHidden/>
              </w:rPr>
              <w:instrText xml:space="preserve"> PAGEREF _Toc31120744 \h </w:instrText>
            </w:r>
            <w:r w:rsidR="00E7436F">
              <w:rPr>
                <w:webHidden/>
              </w:rPr>
            </w:r>
            <w:r w:rsidR="00E7436F">
              <w:rPr>
                <w:webHidden/>
              </w:rPr>
              <w:fldChar w:fldCharType="separate"/>
            </w:r>
            <w:r>
              <w:rPr>
                <w:webHidden/>
              </w:rPr>
              <w:t>20</w:t>
            </w:r>
            <w:r w:rsidR="00E7436F">
              <w:rPr>
                <w:webHidden/>
              </w:rPr>
              <w:fldChar w:fldCharType="end"/>
            </w:r>
          </w:hyperlink>
        </w:p>
        <w:p w14:paraId="4C8316F4" w14:textId="06E0C932" w:rsidR="00E7436F" w:rsidRDefault="001F67AA">
          <w:pPr>
            <w:pStyle w:val="TOC2"/>
            <w:rPr>
              <w:rFonts w:asciiTheme="minorHAnsi" w:hAnsiTheme="minorHAnsi" w:cstheme="minorBidi"/>
              <w:caps w:val="0"/>
              <w:color w:val="auto"/>
              <w:lang w:eastAsia="en-US"/>
            </w:rPr>
          </w:pPr>
          <w:hyperlink w:anchor="_Toc31120745" w:history="1">
            <w:r w:rsidR="00E7436F" w:rsidRPr="002D4160">
              <w:rPr>
                <w:rStyle w:val="Hyperlink"/>
              </w:rPr>
              <w:t>Subdivisions other than Counties</w:t>
            </w:r>
            <w:r w:rsidR="00E7436F">
              <w:rPr>
                <w:webHidden/>
              </w:rPr>
              <w:tab/>
            </w:r>
            <w:r w:rsidR="00E7436F">
              <w:rPr>
                <w:webHidden/>
              </w:rPr>
              <w:fldChar w:fldCharType="begin"/>
            </w:r>
            <w:r w:rsidR="00E7436F">
              <w:rPr>
                <w:webHidden/>
              </w:rPr>
              <w:instrText xml:space="preserve"> PAGEREF _Toc31120745 \h </w:instrText>
            </w:r>
            <w:r w:rsidR="00E7436F">
              <w:rPr>
                <w:webHidden/>
              </w:rPr>
            </w:r>
            <w:r w:rsidR="00E7436F">
              <w:rPr>
                <w:webHidden/>
              </w:rPr>
              <w:fldChar w:fldCharType="separate"/>
            </w:r>
            <w:r>
              <w:rPr>
                <w:webHidden/>
              </w:rPr>
              <w:t>20</w:t>
            </w:r>
            <w:r w:rsidR="00E7436F">
              <w:rPr>
                <w:webHidden/>
              </w:rPr>
              <w:fldChar w:fldCharType="end"/>
            </w:r>
          </w:hyperlink>
        </w:p>
        <w:p w14:paraId="5C146ABA" w14:textId="4555E436" w:rsidR="00E7436F" w:rsidRDefault="001F67AA">
          <w:pPr>
            <w:pStyle w:val="TOC3"/>
            <w:rPr>
              <w:noProof/>
              <w:lang w:eastAsia="en-US"/>
            </w:rPr>
          </w:pPr>
          <w:hyperlink w:anchor="_Toc31120746" w:history="1">
            <w:r w:rsidR="00E7436F" w:rsidRPr="002D4160">
              <w:rPr>
                <w:rStyle w:val="Hyperlink"/>
                <w:noProof/>
              </w:rPr>
              <w:t>2-6 Compliance Requirement:  Ohio Rev. Code §§ 135.13, 135.14, 135.144 and 133.03(A)(1), – Eligible investments for interim monies; Ohio Rev. Code § 135.13 - inactive deposits and maturities.</w:t>
            </w:r>
            <w:r w:rsidR="00E7436F">
              <w:rPr>
                <w:noProof/>
                <w:webHidden/>
              </w:rPr>
              <w:tab/>
            </w:r>
            <w:r w:rsidR="00E7436F">
              <w:rPr>
                <w:noProof/>
                <w:webHidden/>
              </w:rPr>
              <w:fldChar w:fldCharType="begin"/>
            </w:r>
            <w:r w:rsidR="00E7436F">
              <w:rPr>
                <w:noProof/>
                <w:webHidden/>
              </w:rPr>
              <w:instrText xml:space="preserve"> PAGEREF _Toc31120746 \h </w:instrText>
            </w:r>
            <w:r w:rsidR="00E7436F">
              <w:rPr>
                <w:noProof/>
                <w:webHidden/>
              </w:rPr>
            </w:r>
            <w:r w:rsidR="00E7436F">
              <w:rPr>
                <w:noProof/>
                <w:webHidden/>
              </w:rPr>
              <w:fldChar w:fldCharType="separate"/>
            </w:r>
            <w:r>
              <w:rPr>
                <w:noProof/>
                <w:webHidden/>
              </w:rPr>
              <w:t>20</w:t>
            </w:r>
            <w:r w:rsidR="00E7436F">
              <w:rPr>
                <w:noProof/>
                <w:webHidden/>
              </w:rPr>
              <w:fldChar w:fldCharType="end"/>
            </w:r>
          </w:hyperlink>
        </w:p>
        <w:p w14:paraId="164F447B" w14:textId="047A5D36" w:rsidR="00E7436F" w:rsidRDefault="001F67AA">
          <w:pPr>
            <w:pStyle w:val="TOC3"/>
            <w:rPr>
              <w:noProof/>
              <w:lang w:eastAsia="en-US"/>
            </w:rPr>
          </w:pPr>
          <w:hyperlink w:anchor="_Toc31120747" w:history="1">
            <w:r w:rsidR="00E7436F" w:rsidRPr="002D4160">
              <w:rPr>
                <w:rStyle w:val="Hyperlink"/>
                <w:noProof/>
              </w:rPr>
              <w:t>2-7 Compliance Requirement:  Ohio Rev. Code §§ 135.14 and 135.18 – Other Requirements.</w:t>
            </w:r>
            <w:r w:rsidR="00E7436F">
              <w:rPr>
                <w:noProof/>
                <w:webHidden/>
              </w:rPr>
              <w:tab/>
            </w:r>
            <w:r w:rsidR="00E7436F">
              <w:rPr>
                <w:noProof/>
                <w:webHidden/>
              </w:rPr>
              <w:fldChar w:fldCharType="begin"/>
            </w:r>
            <w:r w:rsidR="00E7436F">
              <w:rPr>
                <w:noProof/>
                <w:webHidden/>
              </w:rPr>
              <w:instrText xml:space="preserve"> PAGEREF _Toc31120747 \h </w:instrText>
            </w:r>
            <w:r w:rsidR="00E7436F">
              <w:rPr>
                <w:noProof/>
                <w:webHidden/>
              </w:rPr>
            </w:r>
            <w:r w:rsidR="00E7436F">
              <w:rPr>
                <w:noProof/>
                <w:webHidden/>
              </w:rPr>
              <w:fldChar w:fldCharType="separate"/>
            </w:r>
            <w:r>
              <w:rPr>
                <w:noProof/>
                <w:webHidden/>
              </w:rPr>
              <w:t>27</w:t>
            </w:r>
            <w:r w:rsidR="00E7436F">
              <w:rPr>
                <w:noProof/>
                <w:webHidden/>
              </w:rPr>
              <w:fldChar w:fldCharType="end"/>
            </w:r>
          </w:hyperlink>
        </w:p>
        <w:p w14:paraId="7A02CD2A" w14:textId="47B554C9" w:rsidR="00E7436F" w:rsidRDefault="001F67AA">
          <w:pPr>
            <w:pStyle w:val="TOC3"/>
            <w:rPr>
              <w:noProof/>
              <w:lang w:eastAsia="en-US"/>
            </w:rPr>
          </w:pPr>
          <w:hyperlink w:anchor="_Toc31120748" w:history="1">
            <w:r w:rsidR="00E7436F" w:rsidRPr="002D4160">
              <w:rPr>
                <w:rStyle w:val="Hyperlink"/>
                <w:noProof/>
              </w:rPr>
              <w:t>2-8 Compliance Requirement:  Ohio Rev. Code § 135.142 (school districts), § 135.14(B)(7) (other subdivisions) – Other allowable investments for subdivisions other than counties.</w:t>
            </w:r>
            <w:r w:rsidR="00E7436F">
              <w:rPr>
                <w:noProof/>
                <w:webHidden/>
              </w:rPr>
              <w:tab/>
            </w:r>
            <w:r w:rsidR="00E7436F">
              <w:rPr>
                <w:noProof/>
                <w:webHidden/>
              </w:rPr>
              <w:fldChar w:fldCharType="begin"/>
            </w:r>
            <w:r w:rsidR="00E7436F">
              <w:rPr>
                <w:noProof/>
                <w:webHidden/>
              </w:rPr>
              <w:instrText xml:space="preserve"> PAGEREF _Toc31120748 \h </w:instrText>
            </w:r>
            <w:r w:rsidR="00E7436F">
              <w:rPr>
                <w:noProof/>
                <w:webHidden/>
              </w:rPr>
            </w:r>
            <w:r w:rsidR="00E7436F">
              <w:rPr>
                <w:noProof/>
                <w:webHidden/>
              </w:rPr>
              <w:fldChar w:fldCharType="separate"/>
            </w:r>
            <w:r>
              <w:rPr>
                <w:noProof/>
                <w:webHidden/>
              </w:rPr>
              <w:t>30</w:t>
            </w:r>
            <w:r w:rsidR="00E7436F">
              <w:rPr>
                <w:noProof/>
                <w:webHidden/>
              </w:rPr>
              <w:fldChar w:fldCharType="end"/>
            </w:r>
          </w:hyperlink>
        </w:p>
        <w:p w14:paraId="5885C416" w14:textId="315EE838" w:rsidR="00E7436F" w:rsidRDefault="001F67AA">
          <w:pPr>
            <w:pStyle w:val="TOC3"/>
            <w:rPr>
              <w:noProof/>
              <w:lang w:eastAsia="en-US"/>
            </w:rPr>
          </w:pPr>
          <w:hyperlink w:anchor="_Toc31120749" w:history="1">
            <w:r w:rsidR="00E7436F" w:rsidRPr="002D4160">
              <w:rPr>
                <w:rStyle w:val="Hyperlink"/>
                <w:noProof/>
              </w:rPr>
              <w:t>2-9 Compliance Requirement:  Ohio Rev. Code § 135.18 (specific collateral), and § 135.182 – Security for repaying public deposits; Ohio Rev. Code § 135.37 – Security for repaying county (and county hospital) public deposits</w:t>
            </w:r>
            <w:r w:rsidR="00E7436F">
              <w:rPr>
                <w:noProof/>
                <w:webHidden/>
              </w:rPr>
              <w:tab/>
            </w:r>
            <w:r w:rsidR="00E7436F">
              <w:rPr>
                <w:noProof/>
                <w:webHidden/>
              </w:rPr>
              <w:fldChar w:fldCharType="begin"/>
            </w:r>
            <w:r w:rsidR="00E7436F">
              <w:rPr>
                <w:noProof/>
                <w:webHidden/>
              </w:rPr>
              <w:instrText xml:space="preserve"> PAGEREF _Toc31120749 \h </w:instrText>
            </w:r>
            <w:r w:rsidR="00E7436F">
              <w:rPr>
                <w:noProof/>
                <w:webHidden/>
              </w:rPr>
            </w:r>
            <w:r w:rsidR="00E7436F">
              <w:rPr>
                <w:noProof/>
                <w:webHidden/>
              </w:rPr>
              <w:fldChar w:fldCharType="separate"/>
            </w:r>
            <w:r>
              <w:rPr>
                <w:noProof/>
                <w:webHidden/>
              </w:rPr>
              <w:t>32</w:t>
            </w:r>
            <w:r w:rsidR="00E7436F">
              <w:rPr>
                <w:noProof/>
                <w:webHidden/>
              </w:rPr>
              <w:fldChar w:fldCharType="end"/>
            </w:r>
          </w:hyperlink>
        </w:p>
        <w:p w14:paraId="1EC05556" w14:textId="02AC6EB4" w:rsidR="00E7436F" w:rsidRDefault="001F67AA">
          <w:pPr>
            <w:pStyle w:val="TOC2"/>
            <w:rPr>
              <w:rFonts w:asciiTheme="minorHAnsi" w:hAnsiTheme="minorHAnsi" w:cstheme="minorBidi"/>
              <w:caps w:val="0"/>
              <w:color w:val="auto"/>
              <w:lang w:eastAsia="en-US"/>
            </w:rPr>
          </w:pPr>
          <w:hyperlink w:anchor="_Toc31120750" w:history="1">
            <w:r w:rsidR="00E7436F" w:rsidRPr="002D4160">
              <w:rPr>
                <w:rStyle w:val="Hyperlink"/>
              </w:rPr>
              <w:t>COUNTY (AND COUNTY HOSPITAL) REQUIREMENTS</w:t>
            </w:r>
            <w:r w:rsidR="00E7436F">
              <w:rPr>
                <w:webHidden/>
              </w:rPr>
              <w:tab/>
            </w:r>
            <w:r w:rsidR="00E7436F">
              <w:rPr>
                <w:webHidden/>
              </w:rPr>
              <w:fldChar w:fldCharType="begin"/>
            </w:r>
            <w:r w:rsidR="00E7436F">
              <w:rPr>
                <w:webHidden/>
              </w:rPr>
              <w:instrText xml:space="preserve"> PAGEREF _Toc31120750 \h </w:instrText>
            </w:r>
            <w:r w:rsidR="00E7436F">
              <w:rPr>
                <w:webHidden/>
              </w:rPr>
            </w:r>
            <w:r w:rsidR="00E7436F">
              <w:rPr>
                <w:webHidden/>
              </w:rPr>
              <w:fldChar w:fldCharType="separate"/>
            </w:r>
            <w:r>
              <w:rPr>
                <w:webHidden/>
              </w:rPr>
              <w:t>38</w:t>
            </w:r>
            <w:r w:rsidR="00E7436F">
              <w:rPr>
                <w:webHidden/>
              </w:rPr>
              <w:fldChar w:fldCharType="end"/>
            </w:r>
          </w:hyperlink>
        </w:p>
        <w:p w14:paraId="539699CF" w14:textId="53DD7A27" w:rsidR="00E7436F" w:rsidRDefault="001F67AA">
          <w:pPr>
            <w:pStyle w:val="TOC3"/>
            <w:rPr>
              <w:noProof/>
              <w:lang w:eastAsia="en-US"/>
            </w:rPr>
          </w:pPr>
          <w:hyperlink w:anchor="_Toc31120751" w:history="1">
            <w:r w:rsidR="00E7436F" w:rsidRPr="002D4160">
              <w:rPr>
                <w:rStyle w:val="Hyperlink"/>
                <w:noProof/>
              </w:rPr>
              <w:t>2-10 Compliance Requirement:  Ohio Rev. Code §§ 135.35, 135.353, and 339.061(D) - Eligible Investments for inactive county money (county hospitals may invest in these same securities, per Ohio Rev. Code § 339.06).</w:t>
            </w:r>
            <w:r w:rsidR="00E7436F">
              <w:rPr>
                <w:noProof/>
                <w:webHidden/>
              </w:rPr>
              <w:tab/>
            </w:r>
            <w:r w:rsidR="00E7436F">
              <w:rPr>
                <w:noProof/>
                <w:webHidden/>
              </w:rPr>
              <w:fldChar w:fldCharType="begin"/>
            </w:r>
            <w:r w:rsidR="00E7436F">
              <w:rPr>
                <w:noProof/>
                <w:webHidden/>
              </w:rPr>
              <w:instrText xml:space="preserve"> PAGEREF _Toc31120751 \h </w:instrText>
            </w:r>
            <w:r w:rsidR="00E7436F">
              <w:rPr>
                <w:noProof/>
                <w:webHidden/>
              </w:rPr>
            </w:r>
            <w:r w:rsidR="00E7436F">
              <w:rPr>
                <w:noProof/>
                <w:webHidden/>
              </w:rPr>
              <w:fldChar w:fldCharType="separate"/>
            </w:r>
            <w:r>
              <w:rPr>
                <w:noProof/>
                <w:webHidden/>
              </w:rPr>
              <w:t>38</w:t>
            </w:r>
            <w:r w:rsidR="00E7436F">
              <w:rPr>
                <w:noProof/>
                <w:webHidden/>
              </w:rPr>
              <w:fldChar w:fldCharType="end"/>
            </w:r>
          </w:hyperlink>
        </w:p>
        <w:p w14:paraId="539784AC" w14:textId="17CD82D3" w:rsidR="00E7436F" w:rsidRDefault="001F67AA">
          <w:pPr>
            <w:pStyle w:val="TOC3"/>
            <w:rPr>
              <w:noProof/>
              <w:lang w:eastAsia="en-US"/>
            </w:rPr>
          </w:pPr>
          <w:hyperlink w:anchor="_Toc31120752" w:history="1">
            <w:r w:rsidR="00E7436F" w:rsidRPr="002D4160">
              <w:rPr>
                <w:rStyle w:val="Hyperlink"/>
                <w:noProof/>
              </w:rPr>
              <w:t>2-11 Compliance Requirement:  Ohio Rev. Code §§ 135.35 and 339.061(B) – Other County and County Hospital [Ohio Rev. Code § 339.06] Requirements.</w:t>
            </w:r>
            <w:r w:rsidR="00E7436F">
              <w:rPr>
                <w:noProof/>
                <w:webHidden/>
              </w:rPr>
              <w:tab/>
            </w:r>
            <w:r w:rsidR="00E7436F">
              <w:rPr>
                <w:noProof/>
                <w:webHidden/>
              </w:rPr>
              <w:fldChar w:fldCharType="begin"/>
            </w:r>
            <w:r w:rsidR="00E7436F">
              <w:rPr>
                <w:noProof/>
                <w:webHidden/>
              </w:rPr>
              <w:instrText xml:space="preserve"> PAGEREF _Toc31120752 \h </w:instrText>
            </w:r>
            <w:r w:rsidR="00E7436F">
              <w:rPr>
                <w:noProof/>
                <w:webHidden/>
              </w:rPr>
            </w:r>
            <w:r w:rsidR="00E7436F">
              <w:rPr>
                <w:noProof/>
                <w:webHidden/>
              </w:rPr>
              <w:fldChar w:fldCharType="separate"/>
            </w:r>
            <w:r>
              <w:rPr>
                <w:noProof/>
                <w:webHidden/>
              </w:rPr>
              <w:t>45</w:t>
            </w:r>
            <w:r w:rsidR="00E7436F">
              <w:rPr>
                <w:noProof/>
                <w:webHidden/>
              </w:rPr>
              <w:fldChar w:fldCharType="end"/>
            </w:r>
          </w:hyperlink>
        </w:p>
        <w:p w14:paraId="76C99897" w14:textId="794FF5C1" w:rsidR="00E7436F" w:rsidRDefault="001F67AA">
          <w:pPr>
            <w:pStyle w:val="TOC2"/>
            <w:rPr>
              <w:rFonts w:asciiTheme="minorHAnsi" w:hAnsiTheme="minorHAnsi" w:cstheme="minorBidi"/>
              <w:caps w:val="0"/>
              <w:color w:val="auto"/>
              <w:lang w:eastAsia="en-US"/>
            </w:rPr>
          </w:pPr>
          <w:hyperlink w:anchor="_Toc31120753" w:history="1">
            <w:r w:rsidR="00E7436F" w:rsidRPr="002D4160">
              <w:rPr>
                <w:rStyle w:val="Hyperlink"/>
              </w:rPr>
              <w:t>COMMUNITY SCHOOLS</w:t>
            </w:r>
            <w:r w:rsidR="00E7436F">
              <w:rPr>
                <w:webHidden/>
              </w:rPr>
              <w:tab/>
            </w:r>
            <w:r w:rsidR="00E7436F">
              <w:rPr>
                <w:webHidden/>
              </w:rPr>
              <w:fldChar w:fldCharType="begin"/>
            </w:r>
            <w:r w:rsidR="00E7436F">
              <w:rPr>
                <w:webHidden/>
              </w:rPr>
              <w:instrText xml:space="preserve"> PAGEREF _Toc31120753 \h </w:instrText>
            </w:r>
            <w:r w:rsidR="00E7436F">
              <w:rPr>
                <w:webHidden/>
              </w:rPr>
            </w:r>
            <w:r w:rsidR="00E7436F">
              <w:rPr>
                <w:webHidden/>
              </w:rPr>
              <w:fldChar w:fldCharType="separate"/>
            </w:r>
            <w:r>
              <w:rPr>
                <w:webHidden/>
              </w:rPr>
              <w:t>49</w:t>
            </w:r>
            <w:r w:rsidR="00E7436F">
              <w:rPr>
                <w:webHidden/>
              </w:rPr>
              <w:fldChar w:fldCharType="end"/>
            </w:r>
          </w:hyperlink>
        </w:p>
        <w:p w14:paraId="2EEFDE74" w14:textId="46124204" w:rsidR="00E7436F" w:rsidRDefault="001F67AA">
          <w:pPr>
            <w:pStyle w:val="TOC3"/>
            <w:rPr>
              <w:noProof/>
              <w:lang w:eastAsia="en-US"/>
            </w:rPr>
          </w:pPr>
          <w:hyperlink w:anchor="_Toc31120754" w:history="1">
            <w:r w:rsidR="00E7436F" w:rsidRPr="002D4160">
              <w:rPr>
                <w:rStyle w:val="Hyperlink"/>
                <w:noProof/>
              </w:rPr>
              <w:t>2-12 Compliance Requirement: Ohio Rev. Code § 3314.04: Contractually imposed deposit and investment requirements.</w:t>
            </w:r>
            <w:r w:rsidR="00E7436F">
              <w:rPr>
                <w:noProof/>
                <w:webHidden/>
              </w:rPr>
              <w:tab/>
            </w:r>
            <w:r w:rsidR="00E7436F">
              <w:rPr>
                <w:noProof/>
                <w:webHidden/>
              </w:rPr>
              <w:fldChar w:fldCharType="begin"/>
            </w:r>
            <w:r w:rsidR="00E7436F">
              <w:rPr>
                <w:noProof/>
                <w:webHidden/>
              </w:rPr>
              <w:instrText xml:space="preserve"> PAGEREF _Toc31120754 \h </w:instrText>
            </w:r>
            <w:r w:rsidR="00E7436F">
              <w:rPr>
                <w:noProof/>
                <w:webHidden/>
              </w:rPr>
            </w:r>
            <w:r w:rsidR="00E7436F">
              <w:rPr>
                <w:noProof/>
                <w:webHidden/>
              </w:rPr>
              <w:fldChar w:fldCharType="separate"/>
            </w:r>
            <w:r>
              <w:rPr>
                <w:noProof/>
                <w:webHidden/>
              </w:rPr>
              <w:t>49</w:t>
            </w:r>
            <w:r w:rsidR="00E7436F">
              <w:rPr>
                <w:noProof/>
                <w:webHidden/>
              </w:rPr>
              <w:fldChar w:fldCharType="end"/>
            </w:r>
          </w:hyperlink>
        </w:p>
        <w:p w14:paraId="4335DCE2" w14:textId="2B870322" w:rsidR="00E7436F" w:rsidRDefault="001F67AA">
          <w:pPr>
            <w:pStyle w:val="TOC1"/>
            <w:rPr>
              <w:rFonts w:asciiTheme="minorHAnsi" w:hAnsiTheme="minorHAnsi" w:cstheme="minorBidi"/>
              <w:b w:val="0"/>
              <w:i w:val="0"/>
              <w:caps w:val="0"/>
              <w:sz w:val="22"/>
              <w:lang w:eastAsia="en-US"/>
            </w:rPr>
          </w:pPr>
          <w:hyperlink w:anchor="_Toc31120755" w:history="1">
            <w:r w:rsidR="00E7436F" w:rsidRPr="002D4160">
              <w:rPr>
                <w:rStyle w:val="Hyperlink"/>
              </w:rPr>
              <w:t>SECTION F:  OTHER LAWS AND REGULATIONS</w:t>
            </w:r>
            <w:r w:rsidR="00E7436F">
              <w:rPr>
                <w:webHidden/>
              </w:rPr>
              <w:tab/>
            </w:r>
            <w:r w:rsidR="00E7436F">
              <w:rPr>
                <w:webHidden/>
              </w:rPr>
              <w:fldChar w:fldCharType="begin"/>
            </w:r>
            <w:r w:rsidR="00E7436F">
              <w:rPr>
                <w:webHidden/>
              </w:rPr>
              <w:instrText xml:space="preserve"> PAGEREF _Toc31120755 \h </w:instrText>
            </w:r>
            <w:r w:rsidR="00E7436F">
              <w:rPr>
                <w:webHidden/>
              </w:rPr>
            </w:r>
            <w:r w:rsidR="00E7436F">
              <w:rPr>
                <w:webHidden/>
              </w:rPr>
              <w:fldChar w:fldCharType="separate"/>
            </w:r>
            <w:r>
              <w:rPr>
                <w:webHidden/>
              </w:rPr>
              <w:t>50</w:t>
            </w:r>
            <w:r w:rsidR="00E7436F">
              <w:rPr>
                <w:webHidden/>
              </w:rPr>
              <w:fldChar w:fldCharType="end"/>
            </w:r>
          </w:hyperlink>
        </w:p>
        <w:p w14:paraId="0467B4A7" w14:textId="31D18D92" w:rsidR="00E7436F" w:rsidRDefault="001F67AA">
          <w:pPr>
            <w:pStyle w:val="TOC2"/>
            <w:rPr>
              <w:rFonts w:asciiTheme="minorHAnsi" w:hAnsiTheme="minorHAnsi" w:cstheme="minorBidi"/>
              <w:caps w:val="0"/>
              <w:color w:val="auto"/>
              <w:lang w:eastAsia="en-US"/>
            </w:rPr>
          </w:pPr>
          <w:hyperlink w:anchor="_Toc31120756" w:history="1">
            <w:r w:rsidR="00E7436F" w:rsidRPr="002D4160">
              <w:rPr>
                <w:rStyle w:val="Hyperlink"/>
              </w:rPr>
              <w:t>COMMUNITY SCHOOLS</w:t>
            </w:r>
            <w:r w:rsidR="00E7436F">
              <w:rPr>
                <w:webHidden/>
              </w:rPr>
              <w:tab/>
            </w:r>
            <w:r w:rsidR="00E7436F">
              <w:rPr>
                <w:webHidden/>
              </w:rPr>
              <w:fldChar w:fldCharType="begin"/>
            </w:r>
            <w:r w:rsidR="00E7436F">
              <w:rPr>
                <w:webHidden/>
              </w:rPr>
              <w:instrText xml:space="preserve"> PAGEREF _Toc31120756 \h </w:instrText>
            </w:r>
            <w:r w:rsidR="00E7436F">
              <w:rPr>
                <w:webHidden/>
              </w:rPr>
            </w:r>
            <w:r w:rsidR="00E7436F">
              <w:rPr>
                <w:webHidden/>
              </w:rPr>
              <w:fldChar w:fldCharType="separate"/>
            </w:r>
            <w:r>
              <w:rPr>
                <w:webHidden/>
              </w:rPr>
              <w:t>50</w:t>
            </w:r>
            <w:r w:rsidR="00E7436F">
              <w:rPr>
                <w:webHidden/>
              </w:rPr>
              <w:fldChar w:fldCharType="end"/>
            </w:r>
          </w:hyperlink>
        </w:p>
        <w:p w14:paraId="198A2963" w14:textId="1FA7C2D9" w:rsidR="00E7436F" w:rsidRDefault="001F67AA">
          <w:pPr>
            <w:pStyle w:val="TOC3"/>
            <w:rPr>
              <w:noProof/>
              <w:lang w:eastAsia="en-US"/>
            </w:rPr>
          </w:pPr>
          <w:hyperlink w:anchor="_Toc31120757" w:history="1">
            <w:r w:rsidR="00E7436F" w:rsidRPr="002D4160">
              <w:rPr>
                <w:rStyle w:val="Hyperlink"/>
                <w:noProof/>
              </w:rPr>
              <w:t>2-13 Compliance Requirement:  Ohio Rev. Code §§ 3314.011, 3314.019, 3314.02, 3314.023, 3314.03, 3314.036, 3314.39, 3314.46- Sponsor monitoring of community schools</w:t>
            </w:r>
            <w:r w:rsidR="00E7436F">
              <w:rPr>
                <w:noProof/>
                <w:webHidden/>
              </w:rPr>
              <w:tab/>
            </w:r>
            <w:r w:rsidR="00E7436F">
              <w:rPr>
                <w:noProof/>
                <w:webHidden/>
              </w:rPr>
              <w:fldChar w:fldCharType="begin"/>
            </w:r>
            <w:r w:rsidR="00E7436F">
              <w:rPr>
                <w:noProof/>
                <w:webHidden/>
              </w:rPr>
              <w:instrText xml:space="preserve"> PAGEREF _Toc31120757 \h </w:instrText>
            </w:r>
            <w:r w:rsidR="00E7436F">
              <w:rPr>
                <w:noProof/>
                <w:webHidden/>
              </w:rPr>
            </w:r>
            <w:r w:rsidR="00E7436F">
              <w:rPr>
                <w:noProof/>
                <w:webHidden/>
              </w:rPr>
              <w:fldChar w:fldCharType="separate"/>
            </w:r>
            <w:r>
              <w:rPr>
                <w:noProof/>
                <w:webHidden/>
              </w:rPr>
              <w:t>50</w:t>
            </w:r>
            <w:r w:rsidR="00E7436F">
              <w:rPr>
                <w:noProof/>
                <w:webHidden/>
              </w:rPr>
              <w:fldChar w:fldCharType="end"/>
            </w:r>
          </w:hyperlink>
        </w:p>
        <w:p w14:paraId="64626FB6" w14:textId="28DA97EB" w:rsidR="00E7436F" w:rsidRDefault="001F67AA">
          <w:pPr>
            <w:pStyle w:val="TOC3"/>
            <w:rPr>
              <w:noProof/>
              <w:lang w:eastAsia="en-US"/>
            </w:rPr>
          </w:pPr>
          <w:hyperlink w:anchor="_Toc31120758" w:history="1">
            <w:r w:rsidR="00E7436F" w:rsidRPr="002D4160">
              <w:rPr>
                <w:rStyle w:val="Hyperlink"/>
                <w:noProof/>
              </w:rPr>
              <w:t>2-14 Compliance Requirement:  Ohio Rev. Code § 3314.032 &amp; 3314.043 - Operator oversight of community schools</w:t>
            </w:r>
            <w:r w:rsidR="00E7436F">
              <w:rPr>
                <w:noProof/>
                <w:webHidden/>
              </w:rPr>
              <w:tab/>
            </w:r>
            <w:r w:rsidR="00E7436F">
              <w:rPr>
                <w:noProof/>
                <w:webHidden/>
              </w:rPr>
              <w:fldChar w:fldCharType="begin"/>
            </w:r>
            <w:r w:rsidR="00E7436F">
              <w:rPr>
                <w:noProof/>
                <w:webHidden/>
              </w:rPr>
              <w:instrText xml:space="preserve"> PAGEREF _Toc31120758 \h </w:instrText>
            </w:r>
            <w:r w:rsidR="00E7436F">
              <w:rPr>
                <w:noProof/>
                <w:webHidden/>
              </w:rPr>
            </w:r>
            <w:r w:rsidR="00E7436F">
              <w:rPr>
                <w:noProof/>
                <w:webHidden/>
              </w:rPr>
              <w:fldChar w:fldCharType="separate"/>
            </w:r>
            <w:r>
              <w:rPr>
                <w:noProof/>
                <w:webHidden/>
              </w:rPr>
              <w:t>60</w:t>
            </w:r>
            <w:r w:rsidR="00E7436F">
              <w:rPr>
                <w:noProof/>
                <w:webHidden/>
              </w:rPr>
              <w:fldChar w:fldCharType="end"/>
            </w:r>
          </w:hyperlink>
        </w:p>
        <w:p w14:paraId="2F649487" w14:textId="38EB21CC" w:rsidR="00E7436F" w:rsidRDefault="001F67AA">
          <w:pPr>
            <w:pStyle w:val="TOC2"/>
            <w:rPr>
              <w:rFonts w:asciiTheme="minorHAnsi" w:hAnsiTheme="minorHAnsi" w:cstheme="minorBidi"/>
              <w:caps w:val="0"/>
              <w:color w:val="auto"/>
              <w:lang w:eastAsia="en-US"/>
            </w:rPr>
          </w:pPr>
          <w:hyperlink w:anchor="_Toc31120759" w:history="1">
            <w:r w:rsidR="00E7436F" w:rsidRPr="002D4160">
              <w:rPr>
                <w:rStyle w:val="Hyperlink"/>
              </w:rPr>
              <w:t>COURTS</w:t>
            </w:r>
            <w:r w:rsidR="00E7436F">
              <w:rPr>
                <w:webHidden/>
              </w:rPr>
              <w:tab/>
            </w:r>
            <w:r w:rsidR="00E7436F">
              <w:rPr>
                <w:webHidden/>
              </w:rPr>
              <w:fldChar w:fldCharType="begin"/>
            </w:r>
            <w:r w:rsidR="00E7436F">
              <w:rPr>
                <w:webHidden/>
              </w:rPr>
              <w:instrText xml:space="preserve"> PAGEREF _Toc31120759 \h </w:instrText>
            </w:r>
            <w:r w:rsidR="00E7436F">
              <w:rPr>
                <w:webHidden/>
              </w:rPr>
            </w:r>
            <w:r w:rsidR="00E7436F">
              <w:rPr>
                <w:webHidden/>
              </w:rPr>
              <w:fldChar w:fldCharType="separate"/>
            </w:r>
            <w:r>
              <w:rPr>
                <w:webHidden/>
              </w:rPr>
              <w:t>62</w:t>
            </w:r>
            <w:r w:rsidR="00E7436F">
              <w:rPr>
                <w:webHidden/>
              </w:rPr>
              <w:fldChar w:fldCharType="end"/>
            </w:r>
          </w:hyperlink>
        </w:p>
        <w:p w14:paraId="40A2B8BD" w14:textId="52462A49" w:rsidR="00E7436F" w:rsidRDefault="001F67AA">
          <w:pPr>
            <w:pStyle w:val="TOC3"/>
            <w:rPr>
              <w:noProof/>
              <w:lang w:eastAsia="en-US"/>
            </w:rPr>
          </w:pPr>
          <w:hyperlink w:anchor="_Toc31120760" w:history="1">
            <w:r w:rsidR="00E7436F" w:rsidRPr="002D4160">
              <w:rPr>
                <w:rStyle w:val="Hyperlink"/>
                <w:noProof/>
              </w:rPr>
              <w:t>2-15 Compliance Requirement: Ohio Rev. Code § 2335.25 - Cashbook of County costs; Ohio Rev. Code § 1901.31 – Municipal court records; Ohio Rev. Code § 1905.21 – Disposition of fines and other moneys for mayor’s court.</w:t>
            </w:r>
            <w:r w:rsidR="00E7436F">
              <w:rPr>
                <w:noProof/>
                <w:webHidden/>
              </w:rPr>
              <w:tab/>
            </w:r>
            <w:r w:rsidR="00E7436F">
              <w:rPr>
                <w:noProof/>
                <w:webHidden/>
              </w:rPr>
              <w:fldChar w:fldCharType="begin"/>
            </w:r>
            <w:r w:rsidR="00E7436F">
              <w:rPr>
                <w:noProof/>
                <w:webHidden/>
              </w:rPr>
              <w:instrText xml:space="preserve"> PAGEREF _Toc31120760 \h </w:instrText>
            </w:r>
            <w:r w:rsidR="00E7436F">
              <w:rPr>
                <w:noProof/>
                <w:webHidden/>
              </w:rPr>
            </w:r>
            <w:r w:rsidR="00E7436F">
              <w:rPr>
                <w:noProof/>
                <w:webHidden/>
              </w:rPr>
              <w:fldChar w:fldCharType="separate"/>
            </w:r>
            <w:r>
              <w:rPr>
                <w:noProof/>
                <w:webHidden/>
              </w:rPr>
              <w:t>62</w:t>
            </w:r>
            <w:r w:rsidR="00E7436F">
              <w:rPr>
                <w:noProof/>
                <w:webHidden/>
              </w:rPr>
              <w:fldChar w:fldCharType="end"/>
            </w:r>
          </w:hyperlink>
        </w:p>
        <w:p w14:paraId="3D95FF41" w14:textId="3846C669" w:rsidR="00E7436F" w:rsidRDefault="001F67AA">
          <w:pPr>
            <w:pStyle w:val="TOC1"/>
            <w:rPr>
              <w:rFonts w:asciiTheme="minorHAnsi" w:hAnsiTheme="minorHAnsi" w:cstheme="minorBidi"/>
              <w:b w:val="0"/>
              <w:i w:val="0"/>
              <w:caps w:val="0"/>
              <w:sz w:val="22"/>
              <w:lang w:eastAsia="en-US"/>
            </w:rPr>
          </w:pPr>
          <w:hyperlink w:anchor="_Toc31120761" w:history="1">
            <w:r w:rsidR="00E7436F" w:rsidRPr="002D4160">
              <w:rPr>
                <w:rStyle w:val="Hyperlink"/>
              </w:rPr>
              <w:t>STATUTORILY MANDATED TESTS</w:t>
            </w:r>
            <w:r w:rsidR="00E7436F">
              <w:rPr>
                <w:webHidden/>
              </w:rPr>
              <w:tab/>
            </w:r>
            <w:r w:rsidR="00E7436F">
              <w:rPr>
                <w:webHidden/>
              </w:rPr>
              <w:fldChar w:fldCharType="begin"/>
            </w:r>
            <w:r w:rsidR="00E7436F">
              <w:rPr>
                <w:webHidden/>
              </w:rPr>
              <w:instrText xml:space="preserve"> PAGEREF _Toc31120761 \h </w:instrText>
            </w:r>
            <w:r w:rsidR="00E7436F">
              <w:rPr>
                <w:webHidden/>
              </w:rPr>
            </w:r>
            <w:r w:rsidR="00E7436F">
              <w:rPr>
                <w:webHidden/>
              </w:rPr>
              <w:fldChar w:fldCharType="separate"/>
            </w:r>
            <w:r>
              <w:rPr>
                <w:webHidden/>
              </w:rPr>
              <w:t>63</w:t>
            </w:r>
            <w:r w:rsidR="00E7436F">
              <w:rPr>
                <w:webHidden/>
              </w:rPr>
              <w:fldChar w:fldCharType="end"/>
            </w:r>
          </w:hyperlink>
        </w:p>
        <w:p w14:paraId="3E6E3D3A" w14:textId="5D32C38D" w:rsidR="00E7436F" w:rsidRDefault="001F67AA">
          <w:pPr>
            <w:pStyle w:val="TOC1"/>
            <w:rPr>
              <w:rFonts w:asciiTheme="minorHAnsi" w:hAnsiTheme="minorHAnsi" w:cstheme="minorBidi"/>
              <w:b w:val="0"/>
              <w:i w:val="0"/>
              <w:caps w:val="0"/>
              <w:sz w:val="22"/>
              <w:lang w:eastAsia="en-US"/>
            </w:rPr>
          </w:pPr>
          <w:hyperlink w:anchor="_Toc31120762" w:history="1">
            <w:r w:rsidR="00E7436F" w:rsidRPr="002D4160">
              <w:rPr>
                <w:rStyle w:val="Hyperlink"/>
              </w:rPr>
              <w:t>Section A: Budgetary Requirements</w:t>
            </w:r>
            <w:r w:rsidR="00E7436F">
              <w:rPr>
                <w:webHidden/>
              </w:rPr>
              <w:tab/>
            </w:r>
            <w:r w:rsidR="00E7436F">
              <w:rPr>
                <w:webHidden/>
              </w:rPr>
              <w:fldChar w:fldCharType="begin"/>
            </w:r>
            <w:r w:rsidR="00E7436F">
              <w:rPr>
                <w:webHidden/>
              </w:rPr>
              <w:instrText xml:space="preserve"> PAGEREF _Toc31120762 \h </w:instrText>
            </w:r>
            <w:r w:rsidR="00E7436F">
              <w:rPr>
                <w:webHidden/>
              </w:rPr>
            </w:r>
            <w:r w:rsidR="00E7436F">
              <w:rPr>
                <w:webHidden/>
              </w:rPr>
              <w:fldChar w:fldCharType="separate"/>
            </w:r>
            <w:r>
              <w:rPr>
                <w:webHidden/>
              </w:rPr>
              <w:t>63</w:t>
            </w:r>
            <w:r w:rsidR="00E7436F">
              <w:rPr>
                <w:webHidden/>
              </w:rPr>
              <w:fldChar w:fldCharType="end"/>
            </w:r>
          </w:hyperlink>
        </w:p>
        <w:p w14:paraId="262FA108" w14:textId="2A07AD1C" w:rsidR="00E7436F" w:rsidRDefault="001F67AA">
          <w:pPr>
            <w:pStyle w:val="TOC3"/>
            <w:rPr>
              <w:noProof/>
              <w:lang w:eastAsia="en-US"/>
            </w:rPr>
          </w:pPr>
          <w:hyperlink w:anchor="_Toc31120763" w:history="1">
            <w:r w:rsidR="00E7436F" w:rsidRPr="002D4160">
              <w:rPr>
                <w:rStyle w:val="Hyperlink"/>
                <w:noProof/>
              </w:rPr>
              <w:t>None.</w:t>
            </w:r>
            <w:r w:rsidR="00E7436F">
              <w:rPr>
                <w:rStyle w:val="Hyperlink"/>
                <w:noProof/>
              </w:rPr>
              <w:tab/>
            </w:r>
            <w:r w:rsidR="00E7436F">
              <w:rPr>
                <w:noProof/>
                <w:webHidden/>
              </w:rPr>
              <w:tab/>
            </w:r>
            <w:r w:rsidR="00E7436F">
              <w:rPr>
                <w:noProof/>
                <w:webHidden/>
              </w:rPr>
              <w:fldChar w:fldCharType="begin"/>
            </w:r>
            <w:r w:rsidR="00E7436F">
              <w:rPr>
                <w:noProof/>
                <w:webHidden/>
              </w:rPr>
              <w:instrText xml:space="preserve"> PAGEREF _Toc31120763 \h </w:instrText>
            </w:r>
            <w:r w:rsidR="00E7436F">
              <w:rPr>
                <w:noProof/>
                <w:webHidden/>
              </w:rPr>
            </w:r>
            <w:r w:rsidR="00E7436F">
              <w:rPr>
                <w:noProof/>
                <w:webHidden/>
              </w:rPr>
              <w:fldChar w:fldCharType="separate"/>
            </w:r>
            <w:r>
              <w:rPr>
                <w:noProof/>
                <w:webHidden/>
              </w:rPr>
              <w:t>63</w:t>
            </w:r>
            <w:r w:rsidR="00E7436F">
              <w:rPr>
                <w:noProof/>
                <w:webHidden/>
              </w:rPr>
              <w:fldChar w:fldCharType="end"/>
            </w:r>
          </w:hyperlink>
        </w:p>
        <w:p w14:paraId="0C4163E9" w14:textId="32CF97E8" w:rsidR="00E7436F" w:rsidRDefault="001F67AA">
          <w:pPr>
            <w:pStyle w:val="TOC1"/>
            <w:rPr>
              <w:rFonts w:asciiTheme="minorHAnsi" w:hAnsiTheme="minorHAnsi" w:cstheme="minorBidi"/>
              <w:b w:val="0"/>
              <w:i w:val="0"/>
              <w:caps w:val="0"/>
              <w:sz w:val="22"/>
              <w:lang w:eastAsia="en-US"/>
            </w:rPr>
          </w:pPr>
          <w:hyperlink w:anchor="_Toc31120764" w:history="1">
            <w:r w:rsidR="00E7436F" w:rsidRPr="002D4160">
              <w:rPr>
                <w:rStyle w:val="Hyperlink"/>
              </w:rPr>
              <w:t>SECTION B:  CONTRACTS AND EXPENDITURES</w:t>
            </w:r>
            <w:r w:rsidR="00E7436F">
              <w:rPr>
                <w:webHidden/>
              </w:rPr>
              <w:tab/>
            </w:r>
            <w:r w:rsidR="00E7436F">
              <w:rPr>
                <w:webHidden/>
              </w:rPr>
              <w:fldChar w:fldCharType="begin"/>
            </w:r>
            <w:r w:rsidR="00E7436F">
              <w:rPr>
                <w:webHidden/>
              </w:rPr>
              <w:instrText xml:space="preserve"> PAGEREF _Toc31120764 \h </w:instrText>
            </w:r>
            <w:r w:rsidR="00E7436F">
              <w:rPr>
                <w:webHidden/>
              </w:rPr>
            </w:r>
            <w:r w:rsidR="00E7436F">
              <w:rPr>
                <w:webHidden/>
              </w:rPr>
              <w:fldChar w:fldCharType="separate"/>
            </w:r>
            <w:r>
              <w:rPr>
                <w:webHidden/>
              </w:rPr>
              <w:t>64</w:t>
            </w:r>
            <w:r w:rsidR="00E7436F">
              <w:rPr>
                <w:webHidden/>
              </w:rPr>
              <w:fldChar w:fldCharType="end"/>
            </w:r>
          </w:hyperlink>
        </w:p>
        <w:p w14:paraId="43A2975E" w14:textId="598A5721" w:rsidR="00E7436F" w:rsidRDefault="001F67AA">
          <w:pPr>
            <w:pStyle w:val="TOC2"/>
            <w:rPr>
              <w:rFonts w:asciiTheme="minorHAnsi" w:hAnsiTheme="minorHAnsi" w:cstheme="minorBidi"/>
              <w:caps w:val="0"/>
              <w:color w:val="auto"/>
              <w:lang w:eastAsia="en-US"/>
            </w:rPr>
          </w:pPr>
          <w:hyperlink w:anchor="_Toc31120765" w:history="1">
            <w:r w:rsidR="00E7436F" w:rsidRPr="002D4160">
              <w:rPr>
                <w:rStyle w:val="Hyperlink"/>
              </w:rPr>
              <w:t>STATUTORY MUNICIPALITIES</w:t>
            </w:r>
            <w:r w:rsidR="00E7436F">
              <w:rPr>
                <w:webHidden/>
              </w:rPr>
              <w:tab/>
            </w:r>
            <w:r w:rsidR="00E7436F">
              <w:rPr>
                <w:webHidden/>
              </w:rPr>
              <w:fldChar w:fldCharType="begin"/>
            </w:r>
            <w:r w:rsidR="00E7436F">
              <w:rPr>
                <w:webHidden/>
              </w:rPr>
              <w:instrText xml:space="preserve"> PAGEREF _Toc31120765 \h </w:instrText>
            </w:r>
            <w:r w:rsidR="00E7436F">
              <w:rPr>
                <w:webHidden/>
              </w:rPr>
            </w:r>
            <w:r w:rsidR="00E7436F">
              <w:rPr>
                <w:webHidden/>
              </w:rPr>
              <w:fldChar w:fldCharType="separate"/>
            </w:r>
            <w:r>
              <w:rPr>
                <w:webHidden/>
              </w:rPr>
              <w:t>64</w:t>
            </w:r>
            <w:r w:rsidR="00E7436F">
              <w:rPr>
                <w:webHidden/>
              </w:rPr>
              <w:fldChar w:fldCharType="end"/>
            </w:r>
          </w:hyperlink>
        </w:p>
        <w:p w14:paraId="4F95D40E" w14:textId="6CDB2D7B" w:rsidR="00E7436F" w:rsidRDefault="001F67AA">
          <w:pPr>
            <w:pStyle w:val="TOC3"/>
            <w:rPr>
              <w:noProof/>
              <w:lang w:eastAsia="en-US"/>
            </w:rPr>
          </w:pPr>
          <w:hyperlink w:anchor="_Toc31120766" w:history="1">
            <w:r w:rsidR="00E7436F" w:rsidRPr="002D4160">
              <w:rPr>
                <w:rStyle w:val="Hyperlink"/>
                <w:noProof/>
              </w:rPr>
              <w:t xml:space="preserve">2-16 Compliance Requirement:  Ohio Rev. Code §§ 117.16 (A); 117.161, 723.52, 5517.02, and 5517.021 – Force accounts – [Certain] Municipal Corporations [Cities\Villages].  </w:t>
            </w:r>
            <w:r w:rsidR="00E7436F" w:rsidRPr="002D4160">
              <w:rPr>
                <w:rStyle w:val="Hyperlink"/>
                <w:i/>
                <w:noProof/>
              </w:rPr>
              <w:t>This statute does not apply to a charter city or charter village pursuant to Ohio Rev. Code § 723.53.</w:t>
            </w:r>
            <w:r w:rsidR="00E7436F">
              <w:rPr>
                <w:noProof/>
                <w:webHidden/>
              </w:rPr>
              <w:tab/>
            </w:r>
            <w:r w:rsidR="00E7436F">
              <w:rPr>
                <w:noProof/>
                <w:webHidden/>
              </w:rPr>
              <w:fldChar w:fldCharType="begin"/>
            </w:r>
            <w:r w:rsidR="00E7436F">
              <w:rPr>
                <w:noProof/>
                <w:webHidden/>
              </w:rPr>
              <w:instrText xml:space="preserve"> PAGEREF _Toc31120766 \h </w:instrText>
            </w:r>
            <w:r w:rsidR="00E7436F">
              <w:rPr>
                <w:noProof/>
                <w:webHidden/>
              </w:rPr>
            </w:r>
            <w:r w:rsidR="00E7436F">
              <w:rPr>
                <w:noProof/>
                <w:webHidden/>
              </w:rPr>
              <w:fldChar w:fldCharType="separate"/>
            </w:r>
            <w:r>
              <w:rPr>
                <w:noProof/>
                <w:webHidden/>
              </w:rPr>
              <w:t>64</w:t>
            </w:r>
            <w:r w:rsidR="00E7436F">
              <w:rPr>
                <w:noProof/>
                <w:webHidden/>
              </w:rPr>
              <w:fldChar w:fldCharType="end"/>
            </w:r>
          </w:hyperlink>
        </w:p>
        <w:p w14:paraId="41F4EDEF" w14:textId="772C9006" w:rsidR="00E7436F" w:rsidRDefault="001F67AA">
          <w:pPr>
            <w:pStyle w:val="TOC2"/>
            <w:rPr>
              <w:rFonts w:asciiTheme="minorHAnsi" w:hAnsiTheme="minorHAnsi" w:cstheme="minorBidi"/>
              <w:caps w:val="0"/>
              <w:color w:val="auto"/>
              <w:lang w:eastAsia="en-US"/>
            </w:rPr>
          </w:pPr>
          <w:hyperlink w:anchor="_Toc31120767" w:history="1">
            <w:r w:rsidR="00E7436F" w:rsidRPr="002D4160">
              <w:rPr>
                <w:rStyle w:val="Hyperlink"/>
              </w:rPr>
              <w:t>COUNTIES</w:t>
            </w:r>
            <w:r w:rsidR="00E7436F">
              <w:rPr>
                <w:webHidden/>
              </w:rPr>
              <w:tab/>
            </w:r>
            <w:r w:rsidR="00E7436F">
              <w:rPr>
                <w:webHidden/>
              </w:rPr>
              <w:fldChar w:fldCharType="begin"/>
            </w:r>
            <w:r w:rsidR="00E7436F">
              <w:rPr>
                <w:webHidden/>
              </w:rPr>
              <w:instrText xml:space="preserve"> PAGEREF _Toc31120767 \h </w:instrText>
            </w:r>
            <w:r w:rsidR="00E7436F">
              <w:rPr>
                <w:webHidden/>
              </w:rPr>
            </w:r>
            <w:r w:rsidR="00E7436F">
              <w:rPr>
                <w:webHidden/>
              </w:rPr>
              <w:fldChar w:fldCharType="separate"/>
            </w:r>
            <w:r>
              <w:rPr>
                <w:webHidden/>
              </w:rPr>
              <w:t>69</w:t>
            </w:r>
            <w:r w:rsidR="00E7436F">
              <w:rPr>
                <w:webHidden/>
              </w:rPr>
              <w:fldChar w:fldCharType="end"/>
            </w:r>
          </w:hyperlink>
        </w:p>
        <w:p w14:paraId="6C58C349" w14:textId="67EC7B85" w:rsidR="00E7436F" w:rsidRDefault="001F67AA">
          <w:pPr>
            <w:pStyle w:val="TOC3"/>
            <w:rPr>
              <w:noProof/>
              <w:lang w:eastAsia="en-US"/>
            </w:rPr>
          </w:pPr>
          <w:hyperlink w:anchor="_Toc31120768" w:history="1">
            <w:r w:rsidR="00E7436F" w:rsidRPr="002D4160">
              <w:rPr>
                <w:rStyle w:val="Hyperlink"/>
                <w:noProof/>
              </w:rPr>
              <w:t>2-17 Compliance Requirement:  Ohio Rev. Code §§ 117.16(A); 5517.02, 5517.021 and 5543.19 – Force accounts - Counties.</w:t>
            </w:r>
            <w:r w:rsidR="00E7436F">
              <w:rPr>
                <w:noProof/>
                <w:webHidden/>
              </w:rPr>
              <w:tab/>
            </w:r>
            <w:r w:rsidR="00E7436F">
              <w:rPr>
                <w:noProof/>
                <w:webHidden/>
              </w:rPr>
              <w:fldChar w:fldCharType="begin"/>
            </w:r>
            <w:r w:rsidR="00E7436F">
              <w:rPr>
                <w:noProof/>
                <w:webHidden/>
              </w:rPr>
              <w:instrText xml:space="preserve"> PAGEREF _Toc31120768 \h </w:instrText>
            </w:r>
            <w:r w:rsidR="00E7436F">
              <w:rPr>
                <w:noProof/>
                <w:webHidden/>
              </w:rPr>
            </w:r>
            <w:r w:rsidR="00E7436F">
              <w:rPr>
                <w:noProof/>
                <w:webHidden/>
              </w:rPr>
              <w:fldChar w:fldCharType="separate"/>
            </w:r>
            <w:r>
              <w:rPr>
                <w:noProof/>
                <w:webHidden/>
              </w:rPr>
              <w:t>69</w:t>
            </w:r>
            <w:r w:rsidR="00E7436F">
              <w:rPr>
                <w:noProof/>
                <w:webHidden/>
              </w:rPr>
              <w:fldChar w:fldCharType="end"/>
            </w:r>
          </w:hyperlink>
        </w:p>
        <w:p w14:paraId="2448C314" w14:textId="4D2BF165" w:rsidR="00E7436F" w:rsidRDefault="001F67AA">
          <w:pPr>
            <w:pStyle w:val="TOC2"/>
            <w:rPr>
              <w:rFonts w:asciiTheme="minorHAnsi" w:hAnsiTheme="minorHAnsi" w:cstheme="minorBidi"/>
              <w:caps w:val="0"/>
              <w:color w:val="auto"/>
              <w:lang w:eastAsia="en-US"/>
            </w:rPr>
          </w:pPr>
          <w:hyperlink w:anchor="_Toc31120769" w:history="1">
            <w:r w:rsidR="00E7436F" w:rsidRPr="002D4160">
              <w:rPr>
                <w:rStyle w:val="Hyperlink"/>
              </w:rPr>
              <w:t>TOWNSHIPS</w:t>
            </w:r>
            <w:r w:rsidR="00E7436F">
              <w:rPr>
                <w:webHidden/>
              </w:rPr>
              <w:tab/>
            </w:r>
            <w:r w:rsidR="00E7436F">
              <w:rPr>
                <w:webHidden/>
              </w:rPr>
              <w:fldChar w:fldCharType="begin"/>
            </w:r>
            <w:r w:rsidR="00E7436F">
              <w:rPr>
                <w:webHidden/>
              </w:rPr>
              <w:instrText xml:space="preserve"> PAGEREF _Toc31120769 \h </w:instrText>
            </w:r>
            <w:r w:rsidR="00E7436F">
              <w:rPr>
                <w:webHidden/>
              </w:rPr>
            </w:r>
            <w:r w:rsidR="00E7436F">
              <w:rPr>
                <w:webHidden/>
              </w:rPr>
              <w:fldChar w:fldCharType="separate"/>
            </w:r>
            <w:r>
              <w:rPr>
                <w:webHidden/>
              </w:rPr>
              <w:t>74</w:t>
            </w:r>
            <w:r w:rsidR="00E7436F">
              <w:rPr>
                <w:webHidden/>
              </w:rPr>
              <w:fldChar w:fldCharType="end"/>
            </w:r>
          </w:hyperlink>
        </w:p>
        <w:p w14:paraId="16709DFA" w14:textId="72F8B9E3" w:rsidR="00E7436F" w:rsidRDefault="001F67AA">
          <w:pPr>
            <w:pStyle w:val="TOC3"/>
            <w:rPr>
              <w:noProof/>
              <w:lang w:eastAsia="en-US"/>
            </w:rPr>
          </w:pPr>
          <w:hyperlink w:anchor="_Toc31120770" w:history="1">
            <w:r w:rsidR="00E7436F" w:rsidRPr="002D4160">
              <w:rPr>
                <w:rStyle w:val="Hyperlink"/>
                <w:noProof/>
              </w:rPr>
              <w:t>2-18 Compliance Requirement:  Ohio Rev. Code §§ 117.16(A); 5517.02, 5517.021 and 5575.01 – Force accounts - Townships</w:t>
            </w:r>
            <w:r w:rsidR="00E7436F">
              <w:rPr>
                <w:noProof/>
                <w:webHidden/>
              </w:rPr>
              <w:tab/>
            </w:r>
            <w:r w:rsidR="00E7436F">
              <w:rPr>
                <w:noProof/>
                <w:webHidden/>
              </w:rPr>
              <w:fldChar w:fldCharType="begin"/>
            </w:r>
            <w:r w:rsidR="00E7436F">
              <w:rPr>
                <w:noProof/>
                <w:webHidden/>
              </w:rPr>
              <w:instrText xml:space="preserve"> PAGEREF _Toc31120770 \h </w:instrText>
            </w:r>
            <w:r w:rsidR="00E7436F">
              <w:rPr>
                <w:noProof/>
                <w:webHidden/>
              </w:rPr>
            </w:r>
            <w:r w:rsidR="00E7436F">
              <w:rPr>
                <w:noProof/>
                <w:webHidden/>
              </w:rPr>
              <w:fldChar w:fldCharType="separate"/>
            </w:r>
            <w:r>
              <w:rPr>
                <w:noProof/>
                <w:webHidden/>
              </w:rPr>
              <w:t>74</w:t>
            </w:r>
            <w:r w:rsidR="00E7436F">
              <w:rPr>
                <w:noProof/>
                <w:webHidden/>
              </w:rPr>
              <w:fldChar w:fldCharType="end"/>
            </w:r>
          </w:hyperlink>
        </w:p>
        <w:p w14:paraId="79692CC6" w14:textId="5FC5C87E" w:rsidR="00E7436F" w:rsidRDefault="001F67AA">
          <w:pPr>
            <w:pStyle w:val="TOC1"/>
            <w:rPr>
              <w:rFonts w:asciiTheme="minorHAnsi" w:hAnsiTheme="minorHAnsi" w:cstheme="minorBidi"/>
              <w:b w:val="0"/>
              <w:i w:val="0"/>
              <w:caps w:val="0"/>
              <w:sz w:val="22"/>
              <w:lang w:eastAsia="en-US"/>
            </w:rPr>
          </w:pPr>
          <w:hyperlink w:anchor="_Toc31120771" w:history="1">
            <w:r w:rsidR="00E7436F" w:rsidRPr="002D4160">
              <w:rPr>
                <w:rStyle w:val="Hyperlink"/>
              </w:rPr>
              <w:t>SECTION C:  DEBT</w:t>
            </w:r>
            <w:r w:rsidR="00E7436F">
              <w:rPr>
                <w:webHidden/>
              </w:rPr>
              <w:tab/>
            </w:r>
            <w:r w:rsidR="00E7436F">
              <w:rPr>
                <w:webHidden/>
              </w:rPr>
              <w:fldChar w:fldCharType="begin"/>
            </w:r>
            <w:r w:rsidR="00E7436F">
              <w:rPr>
                <w:webHidden/>
              </w:rPr>
              <w:instrText xml:space="preserve"> PAGEREF _Toc31120771 \h </w:instrText>
            </w:r>
            <w:r w:rsidR="00E7436F">
              <w:rPr>
                <w:webHidden/>
              </w:rPr>
            </w:r>
            <w:r w:rsidR="00E7436F">
              <w:rPr>
                <w:webHidden/>
              </w:rPr>
              <w:fldChar w:fldCharType="separate"/>
            </w:r>
            <w:r>
              <w:rPr>
                <w:webHidden/>
              </w:rPr>
              <w:t>79</w:t>
            </w:r>
            <w:r w:rsidR="00E7436F">
              <w:rPr>
                <w:webHidden/>
              </w:rPr>
              <w:fldChar w:fldCharType="end"/>
            </w:r>
          </w:hyperlink>
        </w:p>
        <w:p w14:paraId="52E7A788" w14:textId="1AF1E91D" w:rsidR="00E7436F" w:rsidRDefault="001F67AA">
          <w:pPr>
            <w:pStyle w:val="TOC3"/>
            <w:rPr>
              <w:noProof/>
              <w:lang w:eastAsia="en-US"/>
            </w:rPr>
          </w:pPr>
          <w:hyperlink w:anchor="_Toc31120772" w:history="1">
            <w:r w:rsidR="00E7436F" w:rsidRPr="002D4160">
              <w:rPr>
                <w:rStyle w:val="Hyperlink"/>
                <w:noProof/>
              </w:rPr>
              <w:t>None.</w:t>
            </w:r>
            <w:r w:rsidR="00E7436F">
              <w:rPr>
                <w:rStyle w:val="Hyperlink"/>
                <w:noProof/>
              </w:rPr>
              <w:tab/>
            </w:r>
            <w:r w:rsidR="00E7436F">
              <w:rPr>
                <w:noProof/>
                <w:webHidden/>
              </w:rPr>
              <w:tab/>
            </w:r>
            <w:r w:rsidR="00E7436F">
              <w:rPr>
                <w:noProof/>
                <w:webHidden/>
              </w:rPr>
              <w:fldChar w:fldCharType="begin"/>
            </w:r>
            <w:r w:rsidR="00E7436F">
              <w:rPr>
                <w:noProof/>
                <w:webHidden/>
              </w:rPr>
              <w:instrText xml:space="preserve"> PAGEREF _Toc31120772 \h </w:instrText>
            </w:r>
            <w:r w:rsidR="00E7436F">
              <w:rPr>
                <w:noProof/>
                <w:webHidden/>
              </w:rPr>
            </w:r>
            <w:r w:rsidR="00E7436F">
              <w:rPr>
                <w:noProof/>
                <w:webHidden/>
              </w:rPr>
              <w:fldChar w:fldCharType="separate"/>
            </w:r>
            <w:r>
              <w:rPr>
                <w:noProof/>
                <w:webHidden/>
              </w:rPr>
              <w:t>79</w:t>
            </w:r>
            <w:r w:rsidR="00E7436F">
              <w:rPr>
                <w:noProof/>
                <w:webHidden/>
              </w:rPr>
              <w:fldChar w:fldCharType="end"/>
            </w:r>
          </w:hyperlink>
        </w:p>
        <w:p w14:paraId="1C12F323" w14:textId="12E9D003" w:rsidR="00E7436F" w:rsidRDefault="001F67AA">
          <w:pPr>
            <w:pStyle w:val="TOC1"/>
            <w:rPr>
              <w:rFonts w:asciiTheme="minorHAnsi" w:hAnsiTheme="minorHAnsi" w:cstheme="minorBidi"/>
              <w:b w:val="0"/>
              <w:i w:val="0"/>
              <w:caps w:val="0"/>
              <w:sz w:val="22"/>
              <w:lang w:eastAsia="en-US"/>
            </w:rPr>
          </w:pPr>
          <w:hyperlink w:anchor="_Toc31120773" w:history="1">
            <w:r w:rsidR="00E7436F" w:rsidRPr="002D4160">
              <w:rPr>
                <w:rStyle w:val="Hyperlink"/>
              </w:rPr>
              <w:t>SECTION D:  ACCOUNTING AND REPORTING</w:t>
            </w:r>
            <w:r w:rsidR="00E7436F">
              <w:rPr>
                <w:webHidden/>
              </w:rPr>
              <w:tab/>
            </w:r>
            <w:r w:rsidR="00E7436F">
              <w:rPr>
                <w:webHidden/>
              </w:rPr>
              <w:fldChar w:fldCharType="begin"/>
            </w:r>
            <w:r w:rsidR="00E7436F">
              <w:rPr>
                <w:webHidden/>
              </w:rPr>
              <w:instrText xml:space="preserve"> PAGEREF _Toc31120773 \h </w:instrText>
            </w:r>
            <w:r w:rsidR="00E7436F">
              <w:rPr>
                <w:webHidden/>
              </w:rPr>
            </w:r>
            <w:r w:rsidR="00E7436F">
              <w:rPr>
                <w:webHidden/>
              </w:rPr>
              <w:fldChar w:fldCharType="separate"/>
            </w:r>
            <w:r>
              <w:rPr>
                <w:webHidden/>
              </w:rPr>
              <w:t>80</w:t>
            </w:r>
            <w:r w:rsidR="00E7436F">
              <w:rPr>
                <w:webHidden/>
              </w:rPr>
              <w:fldChar w:fldCharType="end"/>
            </w:r>
          </w:hyperlink>
        </w:p>
        <w:p w14:paraId="1E063A51" w14:textId="0A69CD96" w:rsidR="00E7436F" w:rsidRDefault="001F67AA">
          <w:pPr>
            <w:pStyle w:val="TOC2"/>
            <w:rPr>
              <w:rFonts w:asciiTheme="minorHAnsi" w:hAnsiTheme="minorHAnsi" w:cstheme="minorBidi"/>
              <w:caps w:val="0"/>
              <w:color w:val="auto"/>
              <w:lang w:eastAsia="en-US"/>
            </w:rPr>
          </w:pPr>
          <w:hyperlink w:anchor="_Toc31120774" w:history="1">
            <w:r w:rsidR="00E7436F" w:rsidRPr="002D4160">
              <w:rPr>
                <w:rStyle w:val="Hyperlink"/>
              </w:rPr>
              <w:t>Counties</w:t>
            </w:r>
            <w:r w:rsidR="00E7436F">
              <w:rPr>
                <w:webHidden/>
              </w:rPr>
              <w:tab/>
            </w:r>
            <w:r w:rsidR="00E7436F">
              <w:rPr>
                <w:webHidden/>
              </w:rPr>
              <w:fldChar w:fldCharType="begin"/>
            </w:r>
            <w:r w:rsidR="00E7436F">
              <w:rPr>
                <w:webHidden/>
              </w:rPr>
              <w:instrText xml:space="preserve"> PAGEREF _Toc31120774 \h </w:instrText>
            </w:r>
            <w:r w:rsidR="00E7436F">
              <w:rPr>
                <w:webHidden/>
              </w:rPr>
            </w:r>
            <w:r w:rsidR="00E7436F">
              <w:rPr>
                <w:webHidden/>
              </w:rPr>
              <w:fldChar w:fldCharType="separate"/>
            </w:r>
            <w:r>
              <w:rPr>
                <w:webHidden/>
              </w:rPr>
              <w:t>80</w:t>
            </w:r>
            <w:r w:rsidR="00E7436F">
              <w:rPr>
                <w:webHidden/>
              </w:rPr>
              <w:fldChar w:fldCharType="end"/>
            </w:r>
          </w:hyperlink>
        </w:p>
        <w:p w14:paraId="6FF7FC88" w14:textId="6A323F5C" w:rsidR="00E7436F" w:rsidRDefault="001F67AA">
          <w:pPr>
            <w:pStyle w:val="TOC3"/>
            <w:rPr>
              <w:noProof/>
              <w:lang w:eastAsia="en-US"/>
            </w:rPr>
          </w:pPr>
          <w:hyperlink w:anchor="_Toc31120775" w:history="1">
            <w:r w:rsidR="00E7436F" w:rsidRPr="002D4160">
              <w:rPr>
                <w:rStyle w:val="Hyperlink"/>
                <w:noProof/>
              </w:rPr>
              <w:t>2-19 Compliance Requirement: Ohio Rev. Code §§ 117.111(A), 304.01, 304.02, 955.013, 1306.01(P), 1306.02(A), 1306.04(B), and 1306.11 - Security controls over counties’ electronic (i.e. internet) transactions.</w:t>
            </w:r>
            <w:r w:rsidR="00E7436F">
              <w:rPr>
                <w:noProof/>
                <w:webHidden/>
              </w:rPr>
              <w:tab/>
            </w:r>
            <w:r w:rsidR="00E7436F">
              <w:rPr>
                <w:noProof/>
                <w:webHidden/>
              </w:rPr>
              <w:fldChar w:fldCharType="begin"/>
            </w:r>
            <w:r w:rsidR="00E7436F">
              <w:rPr>
                <w:noProof/>
                <w:webHidden/>
              </w:rPr>
              <w:instrText xml:space="preserve"> PAGEREF _Toc31120775 \h </w:instrText>
            </w:r>
            <w:r w:rsidR="00E7436F">
              <w:rPr>
                <w:noProof/>
                <w:webHidden/>
              </w:rPr>
            </w:r>
            <w:r w:rsidR="00E7436F">
              <w:rPr>
                <w:noProof/>
                <w:webHidden/>
              </w:rPr>
              <w:fldChar w:fldCharType="separate"/>
            </w:r>
            <w:r>
              <w:rPr>
                <w:noProof/>
                <w:webHidden/>
              </w:rPr>
              <w:t>80</w:t>
            </w:r>
            <w:r w:rsidR="00E7436F">
              <w:rPr>
                <w:noProof/>
                <w:webHidden/>
              </w:rPr>
              <w:fldChar w:fldCharType="end"/>
            </w:r>
          </w:hyperlink>
        </w:p>
        <w:p w14:paraId="179FD5B6" w14:textId="6841EC94" w:rsidR="00E7436F" w:rsidRDefault="001F67AA">
          <w:pPr>
            <w:pStyle w:val="TOC1"/>
            <w:rPr>
              <w:rFonts w:asciiTheme="minorHAnsi" w:hAnsiTheme="minorHAnsi" w:cstheme="minorBidi"/>
              <w:b w:val="0"/>
              <w:i w:val="0"/>
              <w:caps w:val="0"/>
              <w:sz w:val="22"/>
              <w:lang w:eastAsia="en-US"/>
            </w:rPr>
          </w:pPr>
          <w:hyperlink w:anchor="_Toc31120776" w:history="1">
            <w:r w:rsidR="00E7436F" w:rsidRPr="002D4160">
              <w:rPr>
                <w:rStyle w:val="Hyperlink"/>
              </w:rPr>
              <w:t>SECTION E: Deposits and Investments</w:t>
            </w:r>
            <w:r w:rsidR="00E7436F">
              <w:rPr>
                <w:webHidden/>
              </w:rPr>
              <w:tab/>
            </w:r>
            <w:r w:rsidR="00E7436F">
              <w:rPr>
                <w:webHidden/>
              </w:rPr>
              <w:fldChar w:fldCharType="begin"/>
            </w:r>
            <w:r w:rsidR="00E7436F">
              <w:rPr>
                <w:webHidden/>
              </w:rPr>
              <w:instrText xml:space="preserve"> PAGEREF _Toc31120776 \h </w:instrText>
            </w:r>
            <w:r w:rsidR="00E7436F">
              <w:rPr>
                <w:webHidden/>
              </w:rPr>
            </w:r>
            <w:r w:rsidR="00E7436F">
              <w:rPr>
                <w:webHidden/>
              </w:rPr>
              <w:fldChar w:fldCharType="separate"/>
            </w:r>
            <w:r>
              <w:rPr>
                <w:webHidden/>
              </w:rPr>
              <w:t>83</w:t>
            </w:r>
            <w:r w:rsidR="00E7436F">
              <w:rPr>
                <w:webHidden/>
              </w:rPr>
              <w:fldChar w:fldCharType="end"/>
            </w:r>
          </w:hyperlink>
        </w:p>
        <w:p w14:paraId="69D65499" w14:textId="4A6F0339" w:rsidR="00E7436F" w:rsidRDefault="001F67AA">
          <w:pPr>
            <w:pStyle w:val="TOC3"/>
            <w:rPr>
              <w:noProof/>
              <w:lang w:eastAsia="en-US"/>
            </w:rPr>
          </w:pPr>
          <w:hyperlink w:anchor="_Toc31120777" w:history="1">
            <w:r w:rsidR="00E7436F" w:rsidRPr="002D4160">
              <w:rPr>
                <w:rStyle w:val="Hyperlink"/>
                <w:rFonts w:eastAsiaTheme="majorEastAsia" w:cstheme="majorBidi"/>
                <w:noProof/>
              </w:rPr>
              <w:t>None.</w:t>
            </w:r>
            <w:r w:rsidR="00E7436F">
              <w:rPr>
                <w:rStyle w:val="Hyperlink"/>
                <w:rFonts w:eastAsiaTheme="majorEastAsia" w:cstheme="majorBidi"/>
                <w:noProof/>
              </w:rPr>
              <w:tab/>
            </w:r>
            <w:r w:rsidR="00E7436F">
              <w:rPr>
                <w:noProof/>
                <w:webHidden/>
              </w:rPr>
              <w:tab/>
            </w:r>
            <w:r w:rsidR="00E7436F">
              <w:rPr>
                <w:noProof/>
                <w:webHidden/>
              </w:rPr>
              <w:fldChar w:fldCharType="begin"/>
            </w:r>
            <w:r w:rsidR="00E7436F">
              <w:rPr>
                <w:noProof/>
                <w:webHidden/>
              </w:rPr>
              <w:instrText xml:space="preserve"> PAGEREF _Toc31120777 \h </w:instrText>
            </w:r>
            <w:r w:rsidR="00E7436F">
              <w:rPr>
                <w:noProof/>
                <w:webHidden/>
              </w:rPr>
            </w:r>
            <w:r w:rsidR="00E7436F">
              <w:rPr>
                <w:noProof/>
                <w:webHidden/>
              </w:rPr>
              <w:fldChar w:fldCharType="separate"/>
            </w:r>
            <w:r>
              <w:rPr>
                <w:noProof/>
                <w:webHidden/>
              </w:rPr>
              <w:t>83</w:t>
            </w:r>
            <w:r w:rsidR="00E7436F">
              <w:rPr>
                <w:noProof/>
                <w:webHidden/>
              </w:rPr>
              <w:fldChar w:fldCharType="end"/>
            </w:r>
          </w:hyperlink>
        </w:p>
        <w:p w14:paraId="5E78553C" w14:textId="424A9997" w:rsidR="00E7436F" w:rsidRDefault="001F67AA">
          <w:pPr>
            <w:pStyle w:val="TOC1"/>
            <w:rPr>
              <w:rFonts w:asciiTheme="minorHAnsi" w:hAnsiTheme="minorHAnsi" w:cstheme="minorBidi"/>
              <w:b w:val="0"/>
              <w:i w:val="0"/>
              <w:caps w:val="0"/>
              <w:sz w:val="22"/>
              <w:lang w:eastAsia="en-US"/>
            </w:rPr>
          </w:pPr>
          <w:hyperlink w:anchor="_Toc31120778" w:history="1">
            <w:r w:rsidR="00E7436F" w:rsidRPr="002D4160">
              <w:rPr>
                <w:rStyle w:val="Hyperlink"/>
              </w:rPr>
              <w:t>SECTION F:  OTHER LAWS AND REGULATION</w:t>
            </w:r>
            <w:r w:rsidR="00E7436F">
              <w:rPr>
                <w:webHidden/>
              </w:rPr>
              <w:tab/>
            </w:r>
            <w:r w:rsidR="00E7436F">
              <w:rPr>
                <w:webHidden/>
              </w:rPr>
              <w:fldChar w:fldCharType="begin"/>
            </w:r>
            <w:r w:rsidR="00E7436F">
              <w:rPr>
                <w:webHidden/>
              </w:rPr>
              <w:instrText xml:space="preserve"> PAGEREF _Toc31120778 \h </w:instrText>
            </w:r>
            <w:r w:rsidR="00E7436F">
              <w:rPr>
                <w:webHidden/>
              </w:rPr>
            </w:r>
            <w:r w:rsidR="00E7436F">
              <w:rPr>
                <w:webHidden/>
              </w:rPr>
              <w:fldChar w:fldCharType="separate"/>
            </w:r>
            <w:r>
              <w:rPr>
                <w:webHidden/>
              </w:rPr>
              <w:t>84</w:t>
            </w:r>
            <w:r w:rsidR="00E7436F">
              <w:rPr>
                <w:webHidden/>
              </w:rPr>
              <w:fldChar w:fldCharType="end"/>
            </w:r>
          </w:hyperlink>
        </w:p>
        <w:p w14:paraId="496ACEF7" w14:textId="03D8B861" w:rsidR="00E7436F" w:rsidRDefault="001F67AA">
          <w:pPr>
            <w:pStyle w:val="TOC2"/>
            <w:rPr>
              <w:rFonts w:asciiTheme="minorHAnsi" w:hAnsiTheme="minorHAnsi" w:cstheme="minorBidi"/>
              <w:caps w:val="0"/>
              <w:color w:val="auto"/>
              <w:lang w:eastAsia="en-US"/>
            </w:rPr>
          </w:pPr>
          <w:hyperlink w:anchor="_Toc31120779" w:history="1">
            <w:r w:rsidR="00E7436F" w:rsidRPr="002D4160">
              <w:rPr>
                <w:rStyle w:val="Hyperlink"/>
              </w:rPr>
              <w:t>GENERAL</w:t>
            </w:r>
            <w:r w:rsidR="00E7436F">
              <w:rPr>
                <w:webHidden/>
              </w:rPr>
              <w:tab/>
            </w:r>
            <w:r w:rsidR="00E7436F">
              <w:rPr>
                <w:webHidden/>
              </w:rPr>
              <w:fldChar w:fldCharType="begin"/>
            </w:r>
            <w:r w:rsidR="00E7436F">
              <w:rPr>
                <w:webHidden/>
              </w:rPr>
              <w:instrText xml:space="preserve"> PAGEREF _Toc31120779 \h </w:instrText>
            </w:r>
            <w:r w:rsidR="00E7436F">
              <w:rPr>
                <w:webHidden/>
              </w:rPr>
            </w:r>
            <w:r w:rsidR="00E7436F">
              <w:rPr>
                <w:webHidden/>
              </w:rPr>
              <w:fldChar w:fldCharType="separate"/>
            </w:r>
            <w:r>
              <w:rPr>
                <w:webHidden/>
              </w:rPr>
              <w:t>84</w:t>
            </w:r>
            <w:r w:rsidR="00E7436F">
              <w:rPr>
                <w:webHidden/>
              </w:rPr>
              <w:fldChar w:fldCharType="end"/>
            </w:r>
          </w:hyperlink>
        </w:p>
        <w:p w14:paraId="2192B05A" w14:textId="4D6E1136" w:rsidR="00E7436F" w:rsidRDefault="001F67AA">
          <w:pPr>
            <w:pStyle w:val="TOC3"/>
            <w:rPr>
              <w:noProof/>
              <w:lang w:eastAsia="en-US"/>
            </w:rPr>
          </w:pPr>
          <w:hyperlink w:anchor="_Toc31120780" w:history="1">
            <w:r w:rsidR="00E7436F" w:rsidRPr="002D4160">
              <w:rPr>
                <w:rStyle w:val="Hyperlink"/>
                <w:noProof/>
              </w:rPr>
              <w:t>2-20 Compliance Requirement: Ohio Admin Code 3745-27-15 through 18 - Landfill Financial Responsibility and Certifications.</w:t>
            </w:r>
            <w:r w:rsidR="00E7436F">
              <w:rPr>
                <w:noProof/>
                <w:webHidden/>
              </w:rPr>
              <w:tab/>
            </w:r>
            <w:r w:rsidR="00E7436F">
              <w:rPr>
                <w:noProof/>
                <w:webHidden/>
              </w:rPr>
              <w:fldChar w:fldCharType="begin"/>
            </w:r>
            <w:r w:rsidR="00E7436F">
              <w:rPr>
                <w:noProof/>
                <w:webHidden/>
              </w:rPr>
              <w:instrText xml:space="preserve"> PAGEREF _Toc31120780 \h </w:instrText>
            </w:r>
            <w:r w:rsidR="00E7436F">
              <w:rPr>
                <w:noProof/>
                <w:webHidden/>
              </w:rPr>
            </w:r>
            <w:r w:rsidR="00E7436F">
              <w:rPr>
                <w:noProof/>
                <w:webHidden/>
              </w:rPr>
              <w:fldChar w:fldCharType="separate"/>
            </w:r>
            <w:r>
              <w:rPr>
                <w:noProof/>
                <w:webHidden/>
              </w:rPr>
              <w:t>84</w:t>
            </w:r>
            <w:r w:rsidR="00E7436F">
              <w:rPr>
                <w:noProof/>
                <w:webHidden/>
              </w:rPr>
              <w:fldChar w:fldCharType="end"/>
            </w:r>
          </w:hyperlink>
        </w:p>
        <w:p w14:paraId="13841F46" w14:textId="49FCA5BD" w:rsidR="00E7436F" w:rsidRDefault="001F67AA">
          <w:pPr>
            <w:pStyle w:val="TOC3"/>
            <w:rPr>
              <w:noProof/>
              <w:lang w:eastAsia="en-US"/>
            </w:rPr>
          </w:pPr>
          <w:hyperlink w:anchor="_Toc31120781" w:history="1">
            <w:r w:rsidR="00E7436F" w:rsidRPr="002D4160">
              <w:rPr>
                <w:rStyle w:val="Hyperlink"/>
                <w:noProof/>
              </w:rPr>
              <w:t>2-21 Compliance Requirement: Ohio Rev. Code §§ 135.14(B)(7), 135.142, 135.22, 135.35, 319.04, 321.46, 507.12, 733.27, and 733.81 - Education Requirements</w:t>
            </w:r>
            <w:r w:rsidR="00E7436F">
              <w:rPr>
                <w:noProof/>
                <w:webHidden/>
              </w:rPr>
              <w:tab/>
            </w:r>
            <w:r w:rsidR="00E7436F">
              <w:rPr>
                <w:noProof/>
                <w:webHidden/>
              </w:rPr>
              <w:fldChar w:fldCharType="begin"/>
            </w:r>
            <w:r w:rsidR="00E7436F">
              <w:rPr>
                <w:noProof/>
                <w:webHidden/>
              </w:rPr>
              <w:instrText xml:space="preserve"> PAGEREF _Toc31120781 \h </w:instrText>
            </w:r>
            <w:r w:rsidR="00E7436F">
              <w:rPr>
                <w:noProof/>
                <w:webHidden/>
              </w:rPr>
            </w:r>
            <w:r w:rsidR="00E7436F">
              <w:rPr>
                <w:noProof/>
                <w:webHidden/>
              </w:rPr>
              <w:fldChar w:fldCharType="separate"/>
            </w:r>
            <w:r>
              <w:rPr>
                <w:noProof/>
                <w:webHidden/>
              </w:rPr>
              <w:t>88</w:t>
            </w:r>
            <w:r w:rsidR="00E7436F">
              <w:rPr>
                <w:noProof/>
                <w:webHidden/>
              </w:rPr>
              <w:fldChar w:fldCharType="end"/>
            </w:r>
          </w:hyperlink>
        </w:p>
        <w:p w14:paraId="4EB08B35" w14:textId="4B89C32A" w:rsidR="00E7436F" w:rsidRDefault="001F67AA">
          <w:pPr>
            <w:pStyle w:val="TOC3"/>
            <w:rPr>
              <w:noProof/>
              <w:lang w:eastAsia="en-US"/>
            </w:rPr>
          </w:pPr>
          <w:hyperlink w:anchor="_Toc31120782" w:history="1">
            <w:r w:rsidR="00E7436F" w:rsidRPr="002D4160">
              <w:rPr>
                <w:rStyle w:val="Hyperlink"/>
                <w:noProof/>
              </w:rPr>
              <w:t>2-22 Compliance Requirement: Various ORC Sections - Fraud and Abuse; Conflict of Interest; Ethics.</w:t>
            </w:r>
            <w:r w:rsidR="00E7436F">
              <w:rPr>
                <w:noProof/>
                <w:webHidden/>
              </w:rPr>
              <w:tab/>
            </w:r>
            <w:r w:rsidR="00E7436F">
              <w:rPr>
                <w:noProof/>
                <w:webHidden/>
              </w:rPr>
              <w:tab/>
            </w:r>
            <w:r w:rsidR="00E7436F">
              <w:rPr>
                <w:noProof/>
                <w:webHidden/>
              </w:rPr>
              <w:tab/>
            </w:r>
            <w:r w:rsidR="00E7436F">
              <w:rPr>
                <w:noProof/>
                <w:webHidden/>
              </w:rPr>
              <w:tab/>
            </w:r>
            <w:r w:rsidR="00E7436F">
              <w:rPr>
                <w:noProof/>
                <w:webHidden/>
              </w:rPr>
              <w:fldChar w:fldCharType="begin"/>
            </w:r>
            <w:r w:rsidR="00E7436F">
              <w:rPr>
                <w:noProof/>
                <w:webHidden/>
              </w:rPr>
              <w:instrText xml:space="preserve"> PAGEREF _Toc31120782 \h </w:instrText>
            </w:r>
            <w:r w:rsidR="00E7436F">
              <w:rPr>
                <w:noProof/>
                <w:webHidden/>
              </w:rPr>
            </w:r>
            <w:r w:rsidR="00E7436F">
              <w:rPr>
                <w:noProof/>
                <w:webHidden/>
              </w:rPr>
              <w:fldChar w:fldCharType="separate"/>
            </w:r>
            <w:r>
              <w:rPr>
                <w:noProof/>
                <w:webHidden/>
              </w:rPr>
              <w:t>93</w:t>
            </w:r>
            <w:r w:rsidR="00E7436F">
              <w:rPr>
                <w:noProof/>
                <w:webHidden/>
              </w:rPr>
              <w:fldChar w:fldCharType="end"/>
            </w:r>
          </w:hyperlink>
        </w:p>
        <w:p w14:paraId="65D954BB" w14:textId="4CFCB637" w:rsidR="00E7436F" w:rsidRPr="00E7436F" w:rsidRDefault="001F67AA">
          <w:pPr>
            <w:pStyle w:val="TOC3"/>
            <w:rPr>
              <w:noProof/>
              <w:highlight w:val="lightGray"/>
              <w:lang w:eastAsia="en-US"/>
            </w:rPr>
          </w:pPr>
          <w:hyperlink w:anchor="_Toc31120783" w:history="1">
            <w:r w:rsidR="00E7436F" w:rsidRPr="00E7436F">
              <w:rPr>
                <w:rStyle w:val="Hyperlink"/>
                <w:noProof/>
                <w:highlight w:val="lightGray"/>
              </w:rPr>
              <w:t>2-23 Compliance Requirement:  Ohio Rev. Code § 109.43, 121.22, 149.43, 3314.037 and AOS Bulletin 2019-003 – Ohio Sunshine Laws and New Star Rating System (StaRS) (NEW)</w:t>
            </w:r>
            <w:r w:rsidR="00E7436F" w:rsidRPr="00E7436F">
              <w:rPr>
                <w:noProof/>
                <w:webHidden/>
                <w:highlight w:val="lightGray"/>
              </w:rPr>
              <w:tab/>
            </w:r>
            <w:r w:rsidR="00E7436F" w:rsidRPr="00E7436F">
              <w:rPr>
                <w:noProof/>
                <w:webHidden/>
                <w:highlight w:val="lightGray"/>
              </w:rPr>
              <w:fldChar w:fldCharType="begin"/>
            </w:r>
            <w:r w:rsidR="00E7436F" w:rsidRPr="00E7436F">
              <w:rPr>
                <w:noProof/>
                <w:webHidden/>
                <w:highlight w:val="lightGray"/>
              </w:rPr>
              <w:instrText xml:space="preserve"> PAGEREF _Toc31120783 \h </w:instrText>
            </w:r>
            <w:r w:rsidR="00E7436F" w:rsidRPr="00E7436F">
              <w:rPr>
                <w:noProof/>
                <w:webHidden/>
                <w:highlight w:val="lightGray"/>
              </w:rPr>
            </w:r>
            <w:r w:rsidR="00E7436F" w:rsidRPr="00E7436F">
              <w:rPr>
                <w:noProof/>
                <w:webHidden/>
                <w:highlight w:val="lightGray"/>
              </w:rPr>
              <w:fldChar w:fldCharType="separate"/>
            </w:r>
            <w:r>
              <w:rPr>
                <w:noProof/>
                <w:webHidden/>
                <w:highlight w:val="lightGray"/>
              </w:rPr>
              <w:t>97</w:t>
            </w:r>
            <w:r w:rsidR="00E7436F" w:rsidRPr="00E7436F">
              <w:rPr>
                <w:noProof/>
                <w:webHidden/>
                <w:highlight w:val="lightGray"/>
              </w:rPr>
              <w:fldChar w:fldCharType="end"/>
            </w:r>
          </w:hyperlink>
        </w:p>
        <w:p w14:paraId="5D947A06" w14:textId="61E60C83" w:rsidR="00E7436F" w:rsidRDefault="001F67AA">
          <w:pPr>
            <w:pStyle w:val="TOC3"/>
            <w:rPr>
              <w:noProof/>
              <w:lang w:eastAsia="en-US"/>
            </w:rPr>
          </w:pPr>
          <w:hyperlink w:anchor="_Toc31120784" w:history="1">
            <w:r w:rsidR="00E7436F" w:rsidRPr="00E7436F">
              <w:rPr>
                <w:rStyle w:val="Hyperlink"/>
                <w:noProof/>
                <w:highlight w:val="lightGray"/>
              </w:rPr>
              <w:t>2-23 Exhibit A:  AOS Bulletin 2019-003 – Ohio Sunshine Laws and New Star Rating System (StaRS)(NEW)</w:t>
            </w:r>
            <w:r w:rsidR="00E7436F" w:rsidRPr="00E7436F">
              <w:rPr>
                <w:noProof/>
                <w:webHidden/>
                <w:highlight w:val="lightGray"/>
              </w:rPr>
              <w:tab/>
            </w:r>
            <w:r w:rsidR="00E7436F" w:rsidRPr="00E7436F">
              <w:rPr>
                <w:noProof/>
                <w:webHidden/>
                <w:highlight w:val="lightGray"/>
              </w:rPr>
              <w:fldChar w:fldCharType="begin"/>
            </w:r>
            <w:r w:rsidR="00E7436F" w:rsidRPr="00E7436F">
              <w:rPr>
                <w:noProof/>
                <w:webHidden/>
                <w:highlight w:val="lightGray"/>
              </w:rPr>
              <w:instrText xml:space="preserve"> PAGEREF _Toc31120784 \h </w:instrText>
            </w:r>
            <w:r w:rsidR="00E7436F" w:rsidRPr="00E7436F">
              <w:rPr>
                <w:noProof/>
                <w:webHidden/>
                <w:highlight w:val="lightGray"/>
              </w:rPr>
            </w:r>
            <w:r w:rsidR="00E7436F" w:rsidRPr="00E7436F">
              <w:rPr>
                <w:noProof/>
                <w:webHidden/>
                <w:highlight w:val="lightGray"/>
              </w:rPr>
              <w:fldChar w:fldCharType="separate"/>
            </w:r>
            <w:r>
              <w:rPr>
                <w:noProof/>
                <w:webHidden/>
                <w:highlight w:val="lightGray"/>
              </w:rPr>
              <w:t>103</w:t>
            </w:r>
            <w:r w:rsidR="00E7436F" w:rsidRPr="00E7436F">
              <w:rPr>
                <w:noProof/>
                <w:webHidden/>
                <w:highlight w:val="lightGray"/>
              </w:rPr>
              <w:fldChar w:fldCharType="end"/>
            </w:r>
          </w:hyperlink>
        </w:p>
        <w:p w14:paraId="241A2E32" w14:textId="723F9644" w:rsidR="00E7436F" w:rsidRDefault="001F67AA">
          <w:pPr>
            <w:pStyle w:val="TOC2"/>
            <w:rPr>
              <w:rFonts w:asciiTheme="minorHAnsi" w:hAnsiTheme="minorHAnsi" w:cstheme="minorBidi"/>
              <w:caps w:val="0"/>
              <w:color w:val="auto"/>
              <w:lang w:eastAsia="en-US"/>
            </w:rPr>
          </w:pPr>
          <w:hyperlink w:anchor="_Toc31120785" w:history="1">
            <w:r w:rsidR="00E7436F" w:rsidRPr="002D4160">
              <w:rPr>
                <w:rStyle w:val="Hyperlink"/>
              </w:rPr>
              <w:t>SCHOOL AND/OR COMMUNITY SCHOOL</w:t>
            </w:r>
            <w:r w:rsidR="00E7436F">
              <w:rPr>
                <w:webHidden/>
              </w:rPr>
              <w:tab/>
            </w:r>
            <w:r w:rsidR="00E7436F">
              <w:rPr>
                <w:webHidden/>
              </w:rPr>
              <w:fldChar w:fldCharType="begin"/>
            </w:r>
            <w:r w:rsidR="00E7436F">
              <w:rPr>
                <w:webHidden/>
              </w:rPr>
              <w:instrText xml:space="preserve"> PAGEREF _Toc31120785 \h </w:instrText>
            </w:r>
            <w:r w:rsidR="00E7436F">
              <w:rPr>
                <w:webHidden/>
              </w:rPr>
            </w:r>
            <w:r w:rsidR="00E7436F">
              <w:rPr>
                <w:webHidden/>
              </w:rPr>
              <w:fldChar w:fldCharType="separate"/>
            </w:r>
            <w:r>
              <w:rPr>
                <w:webHidden/>
              </w:rPr>
              <w:t>107</w:t>
            </w:r>
            <w:r w:rsidR="00E7436F">
              <w:rPr>
                <w:webHidden/>
              </w:rPr>
              <w:fldChar w:fldCharType="end"/>
            </w:r>
          </w:hyperlink>
        </w:p>
        <w:p w14:paraId="1B6AEADD" w14:textId="71DFDD9D" w:rsidR="00E7436F" w:rsidRDefault="001F67AA">
          <w:pPr>
            <w:pStyle w:val="TOC3"/>
            <w:rPr>
              <w:noProof/>
              <w:lang w:eastAsia="en-US"/>
            </w:rPr>
          </w:pPr>
          <w:hyperlink w:anchor="_Toc31120786" w:history="1">
            <w:r w:rsidR="00E7436F" w:rsidRPr="002D4160">
              <w:rPr>
                <w:rStyle w:val="Hyperlink"/>
                <w:noProof/>
              </w:rPr>
              <w:t>2-24 Compliance Requirement: Ohio Rev. Code §§ 3313.666(A), (B), and (C) and 3314.03(A)(11)(d) - Anti-Bullying Provisions</w:t>
            </w:r>
            <w:r w:rsidR="00E7436F">
              <w:rPr>
                <w:noProof/>
                <w:webHidden/>
              </w:rPr>
              <w:tab/>
            </w:r>
            <w:r w:rsidR="00E7436F">
              <w:rPr>
                <w:noProof/>
                <w:webHidden/>
              </w:rPr>
              <w:fldChar w:fldCharType="begin"/>
            </w:r>
            <w:r w:rsidR="00E7436F">
              <w:rPr>
                <w:noProof/>
                <w:webHidden/>
              </w:rPr>
              <w:instrText xml:space="preserve"> PAGEREF _Toc31120786 \h </w:instrText>
            </w:r>
            <w:r w:rsidR="00E7436F">
              <w:rPr>
                <w:noProof/>
                <w:webHidden/>
              </w:rPr>
            </w:r>
            <w:r w:rsidR="00E7436F">
              <w:rPr>
                <w:noProof/>
                <w:webHidden/>
              </w:rPr>
              <w:fldChar w:fldCharType="separate"/>
            </w:r>
            <w:r>
              <w:rPr>
                <w:noProof/>
                <w:webHidden/>
              </w:rPr>
              <w:t>107</w:t>
            </w:r>
            <w:r w:rsidR="00E7436F">
              <w:rPr>
                <w:noProof/>
                <w:webHidden/>
              </w:rPr>
              <w:fldChar w:fldCharType="end"/>
            </w:r>
          </w:hyperlink>
        </w:p>
        <w:p w14:paraId="1A234DE9" w14:textId="448ABE0D" w:rsidR="0036095A" w:rsidRDefault="0036095A" w:rsidP="00B33CEF">
          <w:pPr>
            <w:pStyle w:val="TOC3"/>
            <w:rPr>
              <w:noProof/>
            </w:rPr>
          </w:pPr>
          <w:r>
            <w:rPr>
              <w:b/>
              <w:bCs/>
              <w:noProof/>
            </w:rPr>
            <w:fldChar w:fldCharType="end"/>
          </w:r>
        </w:p>
      </w:sdtContent>
    </w:sdt>
    <w:p w14:paraId="6C978558" w14:textId="5201C1B2" w:rsidR="009C39BC" w:rsidRDefault="009C39BC" w:rsidP="009C39BC">
      <w:pPr>
        <w:rPr>
          <w:lang w:eastAsia="ja-JP"/>
        </w:rPr>
      </w:pPr>
    </w:p>
    <w:p w14:paraId="1E053828" w14:textId="77777777" w:rsidR="009C39BC" w:rsidRDefault="009C39BC" w:rsidP="009C39BC">
      <w:pPr>
        <w:rPr>
          <w:lang w:eastAsia="ja-JP"/>
        </w:rPr>
        <w:sectPr w:rsidR="009C39BC" w:rsidSect="009C39BC">
          <w:headerReference w:type="default" r:id="rId8"/>
          <w:footerReference w:type="default" r:id="rId9"/>
          <w:type w:val="continuous"/>
          <w:pgSz w:w="12240" w:h="15840"/>
          <w:pgMar w:top="1440" w:right="1440" w:bottom="720" w:left="1440" w:header="720" w:footer="720" w:gutter="0"/>
          <w:cols w:space="720"/>
          <w:docGrid w:linePitch="360"/>
        </w:sectPr>
      </w:pPr>
    </w:p>
    <w:p w14:paraId="1A029CA7" w14:textId="38706DBC" w:rsidR="00BF6B86" w:rsidRPr="008C46D0" w:rsidRDefault="00BF6B86" w:rsidP="008C46D0">
      <w:pPr>
        <w:pStyle w:val="Heading1"/>
        <w:shd w:val="clear" w:color="auto" w:fill="BFBFBF" w:themeFill="background1" w:themeFillShade="BF"/>
        <w:spacing w:before="0"/>
        <w:jc w:val="center"/>
        <w:rPr>
          <w:rFonts w:ascii="Times New Roman" w:hAnsi="Times New Roman"/>
          <w:color w:val="auto"/>
          <w:sz w:val="24"/>
          <w:szCs w:val="24"/>
        </w:rPr>
      </w:pPr>
      <w:bookmarkStart w:id="1" w:name="_Toc31120730"/>
      <w:r w:rsidRPr="00742935">
        <w:rPr>
          <w:rFonts w:ascii="Times New Roman" w:hAnsi="Times New Roman"/>
          <w:color w:val="auto"/>
          <w:sz w:val="24"/>
          <w:szCs w:val="24"/>
        </w:rPr>
        <w:lastRenderedPageBreak/>
        <w:t>INDIRECT LAWS</w:t>
      </w:r>
      <w:bookmarkEnd w:id="1"/>
    </w:p>
    <w:p w14:paraId="7140822A" w14:textId="0C023F79" w:rsidR="003D2883" w:rsidRPr="008C46D0" w:rsidRDefault="0036095A" w:rsidP="008C46D0">
      <w:pPr>
        <w:pStyle w:val="Heading1"/>
        <w:shd w:val="clear" w:color="auto" w:fill="BFBFBF" w:themeFill="background1" w:themeFillShade="BF"/>
        <w:spacing w:before="0"/>
        <w:jc w:val="center"/>
        <w:rPr>
          <w:rFonts w:ascii="Times New Roman" w:hAnsi="Times New Roman"/>
          <w:i/>
          <w:caps/>
          <w:color w:val="auto"/>
          <w:sz w:val="24"/>
          <w:szCs w:val="24"/>
        </w:rPr>
      </w:pPr>
      <w:bookmarkStart w:id="2" w:name="_Toc31120731"/>
      <w:r w:rsidRPr="008C46D0">
        <w:rPr>
          <w:rFonts w:ascii="Times New Roman" w:hAnsi="Times New Roman"/>
          <w:i/>
          <w:caps/>
          <w:color w:val="auto"/>
          <w:sz w:val="24"/>
          <w:szCs w:val="24"/>
        </w:rPr>
        <w:t>Section</w:t>
      </w:r>
      <w:r w:rsidR="00BF6B86" w:rsidRPr="008C46D0">
        <w:rPr>
          <w:rFonts w:ascii="Times New Roman" w:hAnsi="Times New Roman"/>
          <w:i/>
          <w:caps/>
          <w:color w:val="auto"/>
          <w:sz w:val="24"/>
          <w:szCs w:val="24"/>
        </w:rPr>
        <w:t xml:space="preserve"> A:  Budgetary Requirements</w:t>
      </w:r>
      <w:bookmarkEnd w:id="2"/>
    </w:p>
    <w:p w14:paraId="52CE7ABF" w14:textId="4A985846" w:rsidR="00185767" w:rsidRPr="00185767" w:rsidRDefault="00185767" w:rsidP="00185767">
      <w:pPr>
        <w:pStyle w:val="Heading2"/>
        <w:rPr>
          <w:rFonts w:ascii="Times New Roman" w:hAnsi="Times New Roman" w:cs="Times New Roman"/>
          <w:sz w:val="22"/>
          <w:szCs w:val="22"/>
        </w:rPr>
      </w:pPr>
      <w:bookmarkStart w:id="3" w:name="_Toc31120732"/>
      <w:r w:rsidRPr="00185767">
        <w:rPr>
          <w:rFonts w:ascii="Times New Roman" w:hAnsi="Times New Roman" w:cs="Times New Roman"/>
          <w:caps/>
          <w:sz w:val="22"/>
          <w:szCs w:val="22"/>
        </w:rPr>
        <w:t>General Budgetary Requirements</w:t>
      </w:r>
      <w:bookmarkEnd w:id="3"/>
    </w:p>
    <w:p w14:paraId="5647C408" w14:textId="1C0CB558" w:rsidR="003D2883" w:rsidRPr="006F04D8" w:rsidRDefault="00D76462" w:rsidP="00742935">
      <w:pPr>
        <w:pStyle w:val="Heading3"/>
        <w:spacing w:before="0" w:beforeAutospacing="0" w:after="0" w:afterAutospacing="0"/>
        <w:jc w:val="both"/>
        <w:rPr>
          <w:sz w:val="22"/>
          <w:szCs w:val="22"/>
        </w:rPr>
      </w:pPr>
      <w:r w:rsidRPr="0005097B">
        <w:rPr>
          <w:sz w:val="22"/>
          <w:szCs w:val="22"/>
        </w:rPr>
        <w:br/>
      </w:r>
      <w:bookmarkStart w:id="4" w:name="_Toc31120733"/>
      <w:r w:rsidRPr="0005097B">
        <w:rPr>
          <w:sz w:val="22"/>
          <w:szCs w:val="22"/>
        </w:rPr>
        <w:t>2-1</w:t>
      </w:r>
      <w:r w:rsidR="003D2883" w:rsidRPr="0005097B">
        <w:rPr>
          <w:sz w:val="22"/>
          <w:szCs w:val="22"/>
        </w:rPr>
        <w:t xml:space="preserve"> Compliance Requirement: </w:t>
      </w:r>
      <w:r w:rsidR="006B3805" w:rsidRPr="0005097B">
        <w:rPr>
          <w:sz w:val="22"/>
          <w:szCs w:val="22"/>
        </w:rPr>
        <w:t xml:space="preserve">Ohio Rev. Code </w:t>
      </w:r>
      <w:r w:rsidR="00E641FF">
        <w:rPr>
          <w:sz w:val="22"/>
          <w:szCs w:val="22"/>
        </w:rPr>
        <w:t>§</w:t>
      </w:r>
      <w:r w:rsidR="005562E4" w:rsidRPr="00E756E8">
        <w:rPr>
          <w:sz w:val="22"/>
          <w:szCs w:val="22"/>
        </w:rPr>
        <w:t>§</w:t>
      </w:r>
      <w:r w:rsidR="00E641FF" w:rsidRPr="00E756E8">
        <w:rPr>
          <w:sz w:val="22"/>
          <w:szCs w:val="22"/>
        </w:rPr>
        <w:t xml:space="preserve"> </w:t>
      </w:r>
      <w:r w:rsidR="005562E4" w:rsidRPr="00E756E8">
        <w:rPr>
          <w:sz w:val="22"/>
          <w:szCs w:val="22"/>
        </w:rPr>
        <w:t xml:space="preserve">5705.28, </w:t>
      </w:r>
      <w:r w:rsidR="003D2883" w:rsidRPr="0005097B">
        <w:rPr>
          <w:sz w:val="22"/>
          <w:szCs w:val="22"/>
        </w:rPr>
        <w:t>5705.39</w:t>
      </w:r>
      <w:r w:rsidR="005562E4">
        <w:rPr>
          <w:sz w:val="22"/>
          <w:szCs w:val="22"/>
        </w:rPr>
        <w:t xml:space="preserve"> </w:t>
      </w:r>
      <w:r w:rsidR="005562E4" w:rsidRPr="00E756E8">
        <w:rPr>
          <w:sz w:val="22"/>
          <w:szCs w:val="22"/>
        </w:rPr>
        <w:t>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4"/>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3D2883" w:rsidRPr="0005097B" w14:paraId="56AFA649" w14:textId="77777777" w:rsidTr="001C79A7">
        <w:tc>
          <w:tcPr>
            <w:tcW w:w="9247" w:type="dxa"/>
            <w:shd w:val="clear" w:color="auto" w:fill="F2F2F2" w:themeFill="background1" w:themeFillShade="F2"/>
          </w:tcPr>
          <w:p w14:paraId="1EAC9505"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 xml:space="preserve">§§ </w:t>
            </w:r>
            <w:r w:rsidRPr="0005097B">
              <w:rPr>
                <w:rFonts w:ascii="Times New Roman" w:hAnsi="Times New Roman"/>
                <w:sz w:val="22"/>
                <w:szCs w:val="22"/>
              </w:rPr>
              <w:t>5705.</w:t>
            </w:r>
            <w:r>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14:paraId="606E01C6" w14:textId="77777777" w:rsidR="003D2883" w:rsidRPr="0005097B" w:rsidRDefault="003D2883" w:rsidP="003D2883">
      <w:pPr>
        <w:jc w:val="both"/>
        <w:rPr>
          <w:rFonts w:ascii="Times New Roman" w:hAnsi="Times New Roman"/>
          <w:sz w:val="22"/>
          <w:szCs w:val="22"/>
        </w:rPr>
      </w:pPr>
    </w:p>
    <w:p w14:paraId="7746E816" w14:textId="77777777"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1A45AFCB" w14:textId="77777777" w:rsidR="009E6CB3" w:rsidRDefault="009E6CB3" w:rsidP="003D2883">
      <w:pPr>
        <w:jc w:val="both"/>
        <w:rPr>
          <w:rFonts w:ascii="Times New Roman" w:hAnsi="Times New Roman"/>
          <w:i/>
          <w:sz w:val="22"/>
          <w:szCs w:val="22"/>
        </w:rPr>
      </w:pPr>
    </w:p>
    <w:p w14:paraId="7E75B990" w14:textId="77777777" w:rsidR="00D53D11" w:rsidRPr="0005097B" w:rsidRDefault="00D53D11" w:rsidP="003D2883">
      <w:pPr>
        <w:jc w:val="both"/>
        <w:rPr>
          <w:rFonts w:ascii="Times New Roman" w:hAnsi="Times New Roman"/>
          <w:i/>
          <w:sz w:val="22"/>
          <w:szCs w:val="22"/>
        </w:rPr>
      </w:pPr>
    </w:p>
    <w:p w14:paraId="055CB9B5" w14:textId="77777777"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w:t>
      </w:r>
      <w:r w:rsidR="003D2883" w:rsidRPr="0005097B">
        <w:rPr>
          <w:rFonts w:ascii="Times New Roman" w:hAnsi="Times New Roman"/>
          <w:sz w:val="22"/>
          <w:szCs w:val="22"/>
        </w:rPr>
        <w:lastRenderedPageBreak/>
        <w:t xml:space="preserve">to be received in the next year should be reflected on the next year’s certificate. However, if the local government, with the exception of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15E7F296" w14:textId="77777777" w:rsidR="003D2883" w:rsidRPr="0005097B" w:rsidRDefault="003D2883" w:rsidP="003D2883">
      <w:pPr>
        <w:jc w:val="both"/>
        <w:rPr>
          <w:rFonts w:ascii="Times New Roman" w:hAnsi="Times New Roman"/>
          <w:sz w:val="22"/>
          <w:szCs w:val="22"/>
        </w:rPr>
      </w:pPr>
    </w:p>
    <w:p w14:paraId="7E523064"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14:paraId="32176C9B" w14:textId="77777777" w:rsidR="003D2883" w:rsidRPr="0005097B" w:rsidRDefault="003D2883" w:rsidP="003D2883">
      <w:pPr>
        <w:jc w:val="both"/>
        <w:rPr>
          <w:rFonts w:ascii="Times New Roman" w:hAnsi="Times New Roman"/>
          <w:sz w:val="22"/>
          <w:szCs w:val="22"/>
        </w:rPr>
      </w:pPr>
    </w:p>
    <w:p w14:paraId="47AE4EF3" w14:textId="77777777"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14:paraId="0517958D" w14:textId="77777777" w:rsidR="003D2883" w:rsidRPr="0005097B" w:rsidRDefault="003D2883" w:rsidP="003D2883">
      <w:pPr>
        <w:jc w:val="both"/>
        <w:rPr>
          <w:rFonts w:ascii="Times New Roman" w:hAnsi="Times New Roman"/>
          <w:sz w:val="22"/>
          <w:szCs w:val="22"/>
        </w:rPr>
      </w:pPr>
    </w:p>
    <w:p w14:paraId="74D0EA75" w14:textId="77777777"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0DBF791A"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 (B)(2)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5705.28(B)(2)(c) prohibits appropriations from exceeding estimated revenue (i.e. receipts + beginning unencumbered cash).</w:t>
      </w:r>
    </w:p>
    <w:p w14:paraId="059591D2" w14:textId="77777777" w:rsidR="003D2883" w:rsidRPr="0005097B" w:rsidRDefault="003D2883" w:rsidP="003D2883">
      <w:pPr>
        <w:jc w:val="both"/>
        <w:rPr>
          <w:rFonts w:ascii="Times New Roman" w:hAnsi="Times New Roman"/>
          <w:sz w:val="22"/>
          <w:szCs w:val="22"/>
        </w:rPr>
      </w:pPr>
    </w:p>
    <w:p w14:paraId="5607E1AE" w14:textId="77777777" w:rsidR="003D2883" w:rsidRPr="0005097B" w:rsidRDefault="003D2883" w:rsidP="003D2883">
      <w:pPr>
        <w:jc w:val="both"/>
        <w:rPr>
          <w:rFonts w:ascii="Times New Roman" w:hAnsi="Times New Roman"/>
          <w:sz w:val="22"/>
          <w:szCs w:val="22"/>
        </w:rPr>
      </w:pPr>
    </w:p>
    <w:p w14:paraId="0769B97D" w14:textId="77777777"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Pr="0005097B">
        <w:rPr>
          <w:rFonts w:ascii="Times New Roman" w:hAnsi="Times New Roman"/>
          <w:b/>
          <w:sz w:val="22"/>
          <w:szCs w:val="22"/>
        </w:rPr>
        <w:cr/>
      </w:r>
    </w:p>
    <w:p w14:paraId="7DFDABC0" w14:textId="77777777" w:rsidR="003D2883" w:rsidRPr="00D40529" w:rsidRDefault="003D2883" w:rsidP="00570498">
      <w:pPr>
        <w:pStyle w:val="ListParagraph"/>
        <w:numPr>
          <w:ilvl w:val="0"/>
          <w:numId w:val="42"/>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sidRPr="005A5F3F">
        <w:rPr>
          <w:rFonts w:ascii="Times New Roman" w:hAnsi="Times New Roman"/>
          <w:sz w:val="22"/>
          <w:szCs w:val="22"/>
        </w:rPr>
        <w:t>(</w:t>
      </w:r>
      <w:r w:rsidR="001A5CB3" w:rsidRPr="005A5F3F">
        <w:rPr>
          <w:rFonts w:ascii="Times New Roman" w:hAnsi="Times New Roman"/>
          <w:sz w:val="22"/>
          <w:szCs w:val="22"/>
        </w:rPr>
        <w:t xml:space="preserve">current year only – do </w:t>
      </w:r>
      <w:r w:rsidR="00007EA3" w:rsidRPr="005A5F3F">
        <w:rPr>
          <w:rFonts w:ascii="Times New Roman" w:hAnsi="Times New Roman"/>
          <w:sz w:val="22"/>
          <w:szCs w:val="22"/>
        </w:rPr>
        <w:t>not include any carryover encumbrances appropriated</w:t>
      </w:r>
      <w:r w:rsidR="00F47512" w:rsidRPr="005A5F3F">
        <w:rPr>
          <w:rFonts w:ascii="Times New Roman" w:hAnsi="Times New Roman"/>
          <w:sz w:val="22"/>
          <w:szCs w:val="22"/>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all of the appropriation amendments throughout the year.)</w:t>
      </w:r>
      <w:r w:rsidRPr="00D40529">
        <w:rPr>
          <w:rFonts w:ascii="Times New Roman" w:hAnsi="Times New Roman"/>
          <w:sz w:val="22"/>
          <w:szCs w:val="22"/>
        </w:rPr>
        <w:t xml:space="preserve">  </w:t>
      </w:r>
    </w:p>
    <w:p w14:paraId="07B2DF90" w14:textId="77777777"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05097B" w:rsidRDefault="003D2883" w:rsidP="00A40B1C">
      <w:pPr>
        <w:ind w:left="720"/>
        <w:jc w:val="both"/>
        <w:rPr>
          <w:rFonts w:ascii="Times New Roman" w:hAnsi="Times New Roman"/>
          <w:sz w:val="22"/>
          <w:szCs w:val="22"/>
        </w:rPr>
      </w:pPr>
    </w:p>
    <w:p w14:paraId="06938C33" w14:textId="77777777" w:rsidR="003D2883" w:rsidRPr="00D40529" w:rsidRDefault="003D2883" w:rsidP="00570498">
      <w:pPr>
        <w:pStyle w:val="ListParagraph"/>
        <w:numPr>
          <w:ilvl w:val="0"/>
          <w:numId w:val="42"/>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14:paraId="65762FCE" w14:textId="603E971D" w:rsidR="00D76462" w:rsidRDefault="00D76462" w:rsidP="00D76462">
      <w:pPr>
        <w:tabs>
          <w:tab w:val="left" w:pos="360"/>
        </w:tabs>
        <w:jc w:val="both"/>
        <w:rPr>
          <w:rFonts w:ascii="Times New Roman" w:hAnsi="Times New Roman"/>
          <w:sz w:val="22"/>
          <w:szCs w:val="22"/>
        </w:rPr>
      </w:pPr>
    </w:p>
    <w:p w14:paraId="78587864" w14:textId="77777777" w:rsidR="003541FE" w:rsidRPr="0005097B" w:rsidRDefault="003541FE" w:rsidP="00D76462">
      <w:pPr>
        <w:tabs>
          <w:tab w:val="left" w:pos="360"/>
        </w:tabs>
        <w:jc w:val="both"/>
        <w:rPr>
          <w:rFonts w:ascii="Times New Roman" w:hAnsi="Times New Roman"/>
          <w:sz w:val="22"/>
          <w:szCs w:val="22"/>
        </w:rPr>
      </w:pPr>
    </w:p>
    <w:p w14:paraId="5A3E7C44"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A3224EE" w14:textId="77777777" w:rsidR="00C93582"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0BF8B56"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F514A0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C916B3F" w14:textId="77777777" w:rsidR="004D10B0" w:rsidRDefault="004D10B0" w:rsidP="00BF6B86">
      <w:pPr>
        <w:widowControl w:val="0"/>
        <w:jc w:val="both"/>
        <w:rPr>
          <w:rFonts w:ascii="Times New Roman" w:hAnsi="Times New Roman"/>
          <w:sz w:val="22"/>
          <w:szCs w:val="22"/>
        </w:rPr>
        <w:sectPr w:rsidR="004D10B0" w:rsidSect="009C39BC">
          <w:headerReference w:type="default" r:id="rId10"/>
          <w:pgSz w:w="12240" w:h="15840"/>
          <w:pgMar w:top="1440" w:right="1440" w:bottom="720" w:left="1440" w:header="720" w:footer="720" w:gutter="0"/>
          <w:cols w:space="720"/>
          <w:docGrid w:linePitch="360"/>
        </w:sectPr>
      </w:pPr>
    </w:p>
    <w:p w14:paraId="0BC38998" w14:textId="14FB1FD2" w:rsidR="003D2883" w:rsidRPr="00C539C3" w:rsidRDefault="00D76462" w:rsidP="00B33CEF">
      <w:pPr>
        <w:pStyle w:val="Heading3"/>
        <w:spacing w:before="0" w:beforeAutospacing="0"/>
        <w:jc w:val="both"/>
        <w:rPr>
          <w:sz w:val="22"/>
          <w:szCs w:val="22"/>
        </w:rPr>
      </w:pPr>
      <w:bookmarkStart w:id="5" w:name="_Toc31120734"/>
      <w:r w:rsidRPr="0005097B">
        <w:rPr>
          <w:sz w:val="22"/>
          <w:szCs w:val="22"/>
        </w:rPr>
        <w:lastRenderedPageBreak/>
        <w:t>2-2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(B); and 5705.42 Restrictions on appropriating and expending money.</w:t>
      </w:r>
      <w:bookmarkEnd w:id="5"/>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C539C3" w:rsidRPr="0005097B" w14:paraId="380E9E02" w14:textId="77777777" w:rsidTr="003A5CD4">
        <w:tc>
          <w:tcPr>
            <w:tcW w:w="9360" w:type="dxa"/>
            <w:shd w:val="clear" w:color="auto" w:fill="F2F2F2" w:themeFill="background1" w:themeFillShade="F2"/>
          </w:tcPr>
          <w:p w14:paraId="7F57BE7D" w14:textId="77777777" w:rsidR="00C539C3" w:rsidRPr="00F1625F" w:rsidRDefault="00C539C3" w:rsidP="00C539C3">
            <w:pPr>
              <w:jc w:val="both"/>
              <w:rPr>
                <w:rFonts w:ascii="Times New Roman" w:hAnsi="Times New Roman"/>
                <w:sz w:val="22"/>
                <w:szCs w:val="22"/>
              </w:rPr>
            </w:pPr>
            <w:r w:rsidRPr="00F1625F">
              <w:rPr>
                <w:rFonts w:ascii="Times New Roman" w:hAnsi="Times New Roman"/>
                <w:b/>
                <w:i/>
                <w:sz w:val="22"/>
                <w:szCs w:val="22"/>
              </w:rPr>
              <w:t xml:space="preserve">Note:  </w:t>
            </w:r>
            <w:r w:rsidRPr="00F1625F">
              <w:rPr>
                <w:rFonts w:ascii="Times New Roman" w:hAnsi="Times New Roman"/>
                <w:sz w:val="22"/>
                <w:szCs w:val="22"/>
              </w:rPr>
              <w:t xml:space="preserve">Auditors should not cite entities in Fiscal Emergency for violating Ohio Rev. Code §§ 5705.10, 5705.36, 5705.39 or 5705.41 (A), (B) or (C) for funds that were already in a deficit at the time a Fiscal Emergency was declared.  </w:t>
            </w:r>
          </w:p>
          <w:p w14:paraId="6433BF5D" w14:textId="77777777" w:rsidR="00C539C3" w:rsidRPr="00F1625F" w:rsidRDefault="00C539C3" w:rsidP="00C539C3">
            <w:pPr>
              <w:jc w:val="both"/>
              <w:rPr>
                <w:rFonts w:ascii="Times New Roman" w:hAnsi="Times New Roman"/>
                <w:sz w:val="22"/>
                <w:szCs w:val="22"/>
              </w:rPr>
            </w:pPr>
          </w:p>
          <w:p w14:paraId="304139AA" w14:textId="77777777" w:rsidR="00C539C3" w:rsidRPr="00F1625F" w:rsidRDefault="00C539C3" w:rsidP="00C539C3">
            <w:pPr>
              <w:jc w:val="both"/>
              <w:rPr>
                <w:rFonts w:ascii="Times New Roman" w:hAnsi="Times New Roman"/>
                <w:sz w:val="22"/>
                <w:szCs w:val="22"/>
              </w:rPr>
            </w:pPr>
            <w:r w:rsidRPr="00F1625F">
              <w:rPr>
                <w:rFonts w:ascii="Times New Roman" w:hAnsi="Times New Roman"/>
                <w:sz w:val="22"/>
                <w:szCs w:val="22"/>
              </w:rPr>
              <w:t>Auditors should continue to cite entities for healthy funds (those with positive cash balances at the time of declaration) that experience a deficit after declaration</w:t>
            </w:r>
            <w:r w:rsidRPr="00F1625F">
              <w:rPr>
                <w:rStyle w:val="FootnoteReference"/>
                <w:rFonts w:ascii="Times New Roman" w:hAnsi="Times New Roman"/>
                <w:sz w:val="22"/>
                <w:szCs w:val="22"/>
              </w:rPr>
              <w:footnoteReference w:id="3"/>
            </w:r>
            <w:r w:rsidRPr="00F1625F">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F1625F" w:rsidRDefault="00C539C3" w:rsidP="00C539C3">
            <w:pPr>
              <w:jc w:val="both"/>
              <w:rPr>
                <w:rFonts w:ascii="Times New Roman" w:hAnsi="Times New Roman"/>
                <w:b/>
                <w:i/>
                <w:sz w:val="22"/>
                <w:szCs w:val="22"/>
              </w:rPr>
            </w:pPr>
          </w:p>
          <w:p w14:paraId="362EAF7A" w14:textId="77777777" w:rsidR="00C539C3" w:rsidRPr="00F1625F" w:rsidRDefault="00C539C3" w:rsidP="00C539C3">
            <w:pPr>
              <w:jc w:val="both"/>
              <w:rPr>
                <w:rFonts w:ascii="Times New Roman" w:hAnsi="Times New Roman"/>
                <w:b/>
                <w:sz w:val="22"/>
                <w:szCs w:val="22"/>
              </w:rPr>
            </w:pPr>
            <w:r w:rsidRPr="00F1625F">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in determining which funds were originally part of the Fiscal Emergency deficit declaration, if needed. </w:t>
            </w:r>
          </w:p>
        </w:tc>
      </w:tr>
    </w:tbl>
    <w:p w14:paraId="71A36C29" w14:textId="77777777" w:rsidR="00C539C3" w:rsidRDefault="00C539C3" w:rsidP="003D2883">
      <w:pPr>
        <w:jc w:val="both"/>
        <w:rPr>
          <w:rFonts w:ascii="Times New Roman" w:hAnsi="Times New Roman"/>
          <w:b/>
          <w:sz w:val="22"/>
          <w:szCs w:val="22"/>
        </w:rPr>
      </w:pPr>
    </w:p>
    <w:p w14:paraId="67825665" w14:textId="77777777" w:rsidR="00742935" w:rsidRPr="0005097B" w:rsidRDefault="00742935" w:rsidP="003D2883">
      <w:pPr>
        <w:jc w:val="both"/>
        <w:rPr>
          <w:rFonts w:ascii="Times New Roman" w:hAnsi="Times New Roman"/>
          <w:b/>
          <w:sz w:val="22"/>
          <w:szCs w:val="22"/>
        </w:rPr>
      </w:pP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9444E81" w14:textId="77777777" w:rsidR="003D2883" w:rsidRPr="0005097B" w:rsidRDefault="003D2883" w:rsidP="003D2883">
      <w:pPr>
        <w:jc w:val="both"/>
        <w:rPr>
          <w:rFonts w:ascii="Times New Roman" w:hAnsi="Times New Roman"/>
          <w:sz w:val="22"/>
          <w:szCs w:val="22"/>
        </w:rPr>
      </w:pPr>
    </w:p>
    <w:p w14:paraId="5C847783" w14:textId="6CF8BCBA"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14:paraId="60E9D5D2" w14:textId="77777777" w:rsidR="003D2883" w:rsidRPr="0005097B" w:rsidRDefault="003D2883" w:rsidP="003D2883">
      <w:pPr>
        <w:jc w:val="both"/>
        <w:rPr>
          <w:rFonts w:ascii="Times New Roman" w:hAnsi="Times New Roman"/>
          <w:sz w:val="22"/>
          <w:szCs w:val="22"/>
        </w:rPr>
      </w:pPr>
    </w:p>
    <w:p w14:paraId="05BCD573" w14:textId="1D6D2D0D"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008C7336"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14:paraId="38554F6E" w14:textId="77777777" w:rsidR="003D2883" w:rsidRPr="0005097B" w:rsidRDefault="003D2883" w:rsidP="003D2883">
      <w:pPr>
        <w:jc w:val="both"/>
        <w:rPr>
          <w:rFonts w:ascii="Times New Roman" w:hAnsi="Times New Roman"/>
          <w:sz w:val="22"/>
          <w:szCs w:val="22"/>
        </w:rPr>
      </w:pPr>
    </w:p>
    <w:p w14:paraId="3BD500B5" w14:textId="77777777"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14:paraId="7589001C" w14:textId="77777777" w:rsidR="00211540" w:rsidRPr="0005097B" w:rsidRDefault="00211540">
      <w:pPr>
        <w:spacing w:after="200" w:line="276" w:lineRule="auto"/>
        <w:rPr>
          <w:rFonts w:ascii="Times New Roman" w:hAnsi="Times New Roman"/>
          <w:b/>
          <w:bCs/>
          <w:sz w:val="22"/>
          <w:szCs w:val="22"/>
        </w:rPr>
      </w:pPr>
    </w:p>
    <w:p w14:paraId="23D622A4" w14:textId="77777777"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lastRenderedPageBreak/>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68FBB9C7" w14:textId="77777777" w:rsidR="003D2883" w:rsidRPr="0005097B" w:rsidRDefault="003D2883" w:rsidP="003D2883">
      <w:pPr>
        <w:jc w:val="both"/>
        <w:rPr>
          <w:rFonts w:ascii="Times New Roman" w:hAnsi="Times New Roman"/>
          <w:b/>
          <w:bCs/>
          <w:sz w:val="22"/>
          <w:szCs w:val="22"/>
        </w:rPr>
      </w:pPr>
    </w:p>
    <w:p w14:paraId="1C12FD15"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 xml:space="preserve">(B)(2)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14:paraId="1F83D6CA" w14:textId="77777777" w:rsidR="003D2883" w:rsidRDefault="003D2883" w:rsidP="003D2883">
      <w:pPr>
        <w:jc w:val="both"/>
        <w:rPr>
          <w:rFonts w:ascii="Times New Roman" w:hAnsi="Times New Roman"/>
          <w:sz w:val="22"/>
          <w:szCs w:val="22"/>
        </w:rPr>
      </w:pPr>
    </w:p>
    <w:p w14:paraId="1FD3B3CA" w14:textId="77777777" w:rsidR="00742935" w:rsidRPr="0005097B" w:rsidRDefault="00742935" w:rsidP="003D2883">
      <w:pPr>
        <w:jc w:val="both"/>
        <w:rPr>
          <w:rFonts w:ascii="Times New Roman" w:hAnsi="Times New Roman"/>
          <w:sz w:val="22"/>
          <w:szCs w:val="22"/>
        </w:rPr>
      </w:pPr>
    </w:p>
    <w:p w14:paraId="17A50CE6"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p>
    <w:p w14:paraId="31EC9618" w14:textId="77777777" w:rsidR="003D2883" w:rsidRPr="0005097B" w:rsidRDefault="003D2883" w:rsidP="003D2883">
      <w:pPr>
        <w:jc w:val="both"/>
        <w:rPr>
          <w:rFonts w:ascii="Times New Roman" w:hAnsi="Times New Roman"/>
          <w:sz w:val="22"/>
          <w:szCs w:val="22"/>
        </w:rPr>
      </w:pPr>
    </w:p>
    <w:p w14:paraId="5C46D595" w14:textId="77777777" w:rsidR="008C3FA6" w:rsidRPr="00F84C90" w:rsidRDefault="003D2883" w:rsidP="00F84C90">
      <w:pPr>
        <w:jc w:val="both"/>
        <w:rPr>
          <w:rFonts w:ascii="Times New Roman" w:hAnsi="Times New Roman"/>
          <w:sz w:val="22"/>
          <w:szCs w:val="22"/>
        </w:rPr>
      </w:pPr>
      <w:r w:rsidRPr="00F84C90">
        <w:rPr>
          <w:rFonts w:ascii="Times New Roman" w:hAnsi="Times New Roman"/>
          <w:sz w:val="22"/>
          <w:szCs w:val="22"/>
        </w:rPr>
        <w:t>For selected funds</w:t>
      </w:r>
      <w:r w:rsidR="008C3FA6" w:rsidRPr="00F84C90">
        <w:rPr>
          <w:rFonts w:ascii="Times New Roman" w:hAnsi="Times New Roman"/>
          <w:sz w:val="22"/>
          <w:szCs w:val="22"/>
        </w:rPr>
        <w:t xml:space="preserve"> (normally the general fund and major funds are sufficient)</w:t>
      </w:r>
      <w:r w:rsidRPr="00F84C90">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F84C90">
        <w:rPr>
          <w:rFonts w:ascii="Times New Roman" w:hAnsi="Times New Roman"/>
          <w:sz w:val="22"/>
          <w:szCs w:val="22"/>
        </w:rPr>
        <w:t xml:space="preserve"> at year end</w:t>
      </w:r>
      <w:r w:rsidR="00F47512" w:rsidRPr="00F84C90">
        <w:rPr>
          <w:rFonts w:ascii="Times New Roman" w:hAnsi="Times New Roman"/>
          <w:sz w:val="22"/>
          <w:szCs w:val="22"/>
        </w:rPr>
        <w:t xml:space="preserve"> (current year)</w:t>
      </w:r>
      <w:r w:rsidRPr="00F84C90">
        <w:rPr>
          <w:rFonts w:ascii="Times New Roman" w:hAnsi="Times New Roman"/>
          <w:sz w:val="22"/>
          <w:szCs w:val="22"/>
        </w:rPr>
        <w:t>.</w:t>
      </w:r>
      <w:r w:rsidR="008C3FA6" w:rsidRPr="00F84C90">
        <w:rPr>
          <w:rFonts w:ascii="Times New Roman" w:hAnsi="Times New Roman"/>
          <w:sz w:val="22"/>
          <w:szCs w:val="22"/>
        </w:rPr>
        <w:t xml:space="preserve">   </w:t>
      </w:r>
    </w:p>
    <w:p w14:paraId="247C9E2E" w14:textId="77777777" w:rsidR="003D2883" w:rsidRPr="0005097B" w:rsidRDefault="003D2883" w:rsidP="003D2883">
      <w:pPr>
        <w:jc w:val="both"/>
        <w:rPr>
          <w:rFonts w:ascii="Times New Roman" w:hAnsi="Times New Roman"/>
          <w:sz w:val="22"/>
          <w:szCs w:val="22"/>
        </w:rPr>
      </w:pPr>
    </w:p>
    <w:p w14:paraId="5BCD1783" w14:textId="77777777" w:rsidR="00D76462" w:rsidRPr="0005097B" w:rsidRDefault="00D76462"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70395F9A" w14:textId="77777777"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77777777" w:rsidR="006E6E18" w:rsidRPr="0005097B" w:rsidRDefault="005A15D7">
      <w:pPr>
        <w:spacing w:after="200" w:line="276" w:lineRule="auto"/>
        <w:rPr>
          <w:rFonts w:ascii="Times New Roman" w:hAnsi="Times New Roman"/>
          <w:b/>
          <w:sz w:val="28"/>
          <w:szCs w:val="28"/>
        </w:rPr>
        <w:sectPr w:rsidR="006E6E18" w:rsidRPr="0005097B" w:rsidSect="009C39BC">
          <w:headerReference w:type="default" r:id="rId11"/>
          <w:type w:val="continuous"/>
          <w:pgSz w:w="12240" w:h="15840"/>
          <w:pgMar w:top="1440" w:right="1440" w:bottom="720" w:left="1440" w:header="720" w:footer="720" w:gutter="0"/>
          <w:cols w:space="720"/>
          <w:docGrid w:linePitch="360"/>
        </w:sectPr>
      </w:pPr>
      <w:r w:rsidRPr="0005097B">
        <w:rPr>
          <w:rFonts w:ascii="Times New Roman" w:hAnsi="Times New Roman"/>
          <w:b/>
          <w:sz w:val="28"/>
          <w:szCs w:val="28"/>
        </w:rPr>
        <w:br w:type="page"/>
      </w:r>
    </w:p>
    <w:p w14:paraId="0D7CC7D6" w14:textId="6C044FBB" w:rsidR="003D6066" w:rsidRPr="006E047B" w:rsidRDefault="00BF6B86" w:rsidP="00FC3C9D">
      <w:pPr>
        <w:pStyle w:val="Heading1"/>
        <w:shd w:val="clear" w:color="auto" w:fill="BFBFBF" w:themeFill="background1" w:themeFillShade="BF"/>
        <w:spacing w:before="0"/>
        <w:jc w:val="center"/>
        <w:rPr>
          <w:rFonts w:ascii="Times New Roman" w:hAnsi="Times New Roman"/>
          <w:i/>
          <w:caps/>
          <w:color w:val="auto"/>
          <w:sz w:val="24"/>
        </w:rPr>
      </w:pPr>
      <w:bookmarkStart w:id="6" w:name="_Toc31120735"/>
      <w:r w:rsidRPr="006E047B">
        <w:rPr>
          <w:rFonts w:ascii="Times New Roman" w:hAnsi="Times New Roman"/>
          <w:i/>
          <w:caps/>
          <w:color w:val="auto"/>
          <w:sz w:val="24"/>
        </w:rPr>
        <w:lastRenderedPageBreak/>
        <w:t>Section B:  Contracts and Expenditures</w:t>
      </w:r>
      <w:bookmarkEnd w:id="6"/>
    </w:p>
    <w:p w14:paraId="070B16E4" w14:textId="77777777" w:rsidR="003D6066" w:rsidRDefault="003D6066" w:rsidP="003D6066">
      <w:pPr>
        <w:jc w:val="both"/>
        <w:rPr>
          <w:rFonts w:ascii="Times New Roman" w:hAnsi="Times New Roman"/>
          <w:b/>
          <w:sz w:val="22"/>
          <w:szCs w:val="22"/>
        </w:rPr>
      </w:pPr>
    </w:p>
    <w:p w14:paraId="4F79DA81" w14:textId="1F9FB16A" w:rsidR="00185767" w:rsidRPr="00185767" w:rsidRDefault="00185767" w:rsidP="00185767">
      <w:pPr>
        <w:pStyle w:val="Heading2"/>
        <w:rPr>
          <w:rFonts w:ascii="Times New Roman" w:hAnsi="Times New Roman"/>
          <w:caps/>
          <w:sz w:val="22"/>
          <w:szCs w:val="22"/>
        </w:rPr>
      </w:pPr>
      <w:bookmarkStart w:id="7" w:name="_Toc31120736"/>
      <w:r w:rsidRPr="00185767">
        <w:rPr>
          <w:rFonts w:ascii="Times New Roman" w:hAnsi="Times New Roman"/>
          <w:caps/>
          <w:sz w:val="22"/>
          <w:szCs w:val="22"/>
        </w:rPr>
        <w:t>Community Schools</w:t>
      </w:r>
      <w:bookmarkEnd w:id="7"/>
    </w:p>
    <w:p w14:paraId="10C0711D" w14:textId="68B7F511" w:rsidR="003D6066" w:rsidRPr="0036095A" w:rsidRDefault="00D76462" w:rsidP="004B0D36">
      <w:pPr>
        <w:pStyle w:val="Heading3"/>
        <w:spacing w:after="0" w:afterAutospacing="0"/>
        <w:jc w:val="both"/>
        <w:rPr>
          <w:b w:val="0"/>
          <w:sz w:val="22"/>
          <w:szCs w:val="22"/>
        </w:rPr>
      </w:pPr>
      <w:bookmarkStart w:id="8" w:name="_Toc31120737"/>
      <w:r w:rsidRPr="0005097B">
        <w:rPr>
          <w:sz w:val="22"/>
          <w:szCs w:val="22"/>
        </w:rPr>
        <w:t>2-3</w:t>
      </w:r>
      <w:r w:rsidR="003D6066" w:rsidRPr="0005097B">
        <w:rPr>
          <w:sz w:val="22"/>
          <w:szCs w:val="22"/>
        </w:rPr>
        <w:t xml:space="preserve"> Compliance Requirement: </w:t>
      </w:r>
      <w:r w:rsidR="000B3ECB" w:rsidRPr="0036095A">
        <w:rPr>
          <w:b w:val="0"/>
          <w:sz w:val="22"/>
          <w:szCs w:val="22"/>
        </w:rPr>
        <w:t xml:space="preserve">Ohio Rev. Code </w:t>
      </w:r>
      <w:r w:rsidR="00E641FF">
        <w:rPr>
          <w:b w:val="0"/>
          <w:sz w:val="22"/>
          <w:szCs w:val="22"/>
        </w:rPr>
        <w:t xml:space="preserve">§ </w:t>
      </w:r>
      <w:r w:rsidR="003D6066" w:rsidRPr="0036095A">
        <w:rPr>
          <w:b w:val="0"/>
          <w:sz w:val="22"/>
          <w:szCs w:val="22"/>
        </w:rPr>
        <w:t>3314.24(A) Internet- or computer-based community school cannot contract with a nonpublic school for instructional facility space.</w:t>
      </w:r>
      <w:bookmarkEnd w:id="8"/>
      <w:r w:rsidR="003D6066" w:rsidRPr="0036095A">
        <w:rPr>
          <w:b w:val="0"/>
          <w:sz w:val="22"/>
          <w:szCs w:val="22"/>
        </w:rPr>
        <w:t xml:space="preserve">  </w:t>
      </w:r>
    </w:p>
    <w:p w14:paraId="41C02EBE" w14:textId="77777777" w:rsidR="003D6066" w:rsidRPr="0005097B" w:rsidRDefault="003D6066" w:rsidP="003D6066">
      <w:pPr>
        <w:jc w:val="both"/>
        <w:rPr>
          <w:rFonts w:ascii="Times New Roman" w:hAnsi="Times New Roman"/>
          <w:sz w:val="22"/>
          <w:szCs w:val="22"/>
        </w:rPr>
      </w:pPr>
    </w:p>
    <w:p w14:paraId="04CDF443" w14:textId="77777777" w:rsidR="003D6066" w:rsidRPr="0005097B" w:rsidRDefault="003D6066" w:rsidP="003D6066">
      <w:pPr>
        <w:jc w:val="both"/>
        <w:rPr>
          <w:rFonts w:ascii="Times New Roman" w:hAnsi="Times New Roman"/>
          <w:sz w:val="22"/>
          <w:szCs w:val="22"/>
        </w:rPr>
      </w:pPr>
      <w:r w:rsidRPr="00B25E4D">
        <w:rPr>
          <w:rFonts w:ascii="Times New Roman" w:hAnsi="Times New Roman"/>
          <w:b/>
          <w:i/>
          <w:sz w:val="22"/>
          <w:szCs w:val="22"/>
        </w:rPr>
        <w:t>Notes</w:t>
      </w:r>
      <w:r w:rsidRPr="0005097B">
        <w:rPr>
          <w:rFonts w:ascii="Times New Roman" w:hAnsi="Times New Roman"/>
          <w:sz w:val="22"/>
          <w:szCs w:val="22"/>
        </w:rPr>
        <w:t xml:space="preserve">:  </w:t>
      </w:r>
    </w:p>
    <w:p w14:paraId="6C205B85" w14:textId="77777777" w:rsidR="003D6066" w:rsidRPr="0005097B" w:rsidRDefault="003D6066" w:rsidP="003D6066">
      <w:pPr>
        <w:jc w:val="both"/>
        <w:rPr>
          <w:rFonts w:ascii="Times New Roman" w:hAnsi="Times New Roman"/>
          <w:sz w:val="22"/>
          <w:szCs w:val="22"/>
        </w:rPr>
      </w:pPr>
    </w:p>
    <w:p w14:paraId="3063EB76"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(1) Violations require ODE to withhold foundation payments for any students using nonpublic school facilities.</w:t>
      </w:r>
    </w:p>
    <w:p w14:paraId="044CE84F" w14:textId="77777777" w:rsidR="003D6066" w:rsidRPr="0005097B" w:rsidRDefault="003D6066" w:rsidP="003D6066">
      <w:pPr>
        <w:jc w:val="both"/>
        <w:rPr>
          <w:rFonts w:ascii="Times New Roman" w:hAnsi="Times New Roman"/>
          <w:sz w:val="22"/>
          <w:szCs w:val="22"/>
        </w:rPr>
      </w:pPr>
    </w:p>
    <w:p w14:paraId="1578DB65" w14:textId="77777777" w:rsidR="003D6066" w:rsidRDefault="003D6066" w:rsidP="003D6066">
      <w:pPr>
        <w:jc w:val="both"/>
        <w:rPr>
          <w:rFonts w:ascii="Times New Roman" w:hAnsi="Times New Roman"/>
          <w:sz w:val="22"/>
          <w:szCs w:val="22"/>
        </w:rPr>
      </w:pPr>
      <w:r w:rsidRPr="0005097B">
        <w:rPr>
          <w:rFonts w:ascii="Times New Roman" w:hAnsi="Times New Roman"/>
          <w:sz w:val="22"/>
          <w:szCs w:val="22"/>
        </w:rPr>
        <w:t xml:space="preserve">(2)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3314.02(A)(7)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 including internet-based, other computer-based, and noncomputer-based learning </w:t>
      </w:r>
      <w:r w:rsidRPr="00E36C0E">
        <w:rPr>
          <w:rFonts w:ascii="Times New Roman" w:hAnsi="Times New Roman"/>
          <w:sz w:val="22"/>
          <w:szCs w:val="22"/>
        </w:rPr>
        <w:t>opportunities</w:t>
      </w:r>
      <w:r w:rsidR="000A20C2" w:rsidRPr="00E36C0E">
        <w:rPr>
          <w:rFonts w:ascii="Times New Roman" w:hAnsi="Times New Roman"/>
          <w:sz w:val="22"/>
          <w:szCs w:val="22"/>
        </w:rPr>
        <w:t>.</w:t>
      </w:r>
      <w:r w:rsidR="00A13A77" w:rsidRPr="00E36C0E">
        <w:rPr>
          <w:rFonts w:ascii="Times New Roman" w:hAnsi="Times New Roman"/>
          <w:sz w:val="22"/>
          <w:szCs w:val="22"/>
        </w:rPr>
        <w:t xml:space="preserve"> </w:t>
      </w:r>
      <w:r w:rsidR="000A20C2" w:rsidRPr="00E36C0E">
        <w:rPr>
          <w:rFonts w:ascii="Times New Roman" w:hAnsi="Times New Roman"/>
          <w:sz w:val="22"/>
          <w:szCs w:val="22"/>
        </w:rPr>
        <w:t xml:space="preserve"> </w:t>
      </w:r>
      <w:r w:rsidR="000A20C2" w:rsidRPr="00E36C0E">
        <w:rPr>
          <w:rFonts w:ascii="Times New Roman" w:hAnsi="Times New Roman"/>
          <w:b/>
          <w:i/>
          <w:sz w:val="22"/>
          <w:szCs w:val="22"/>
        </w:rPr>
        <w:t>Note:</w:t>
      </w:r>
      <w:r w:rsidR="000A20C2" w:rsidRPr="00E36C0E">
        <w:rPr>
          <w:rFonts w:ascii="Times New Roman" w:hAnsi="Times New Roman"/>
          <w:sz w:val="22"/>
          <w:szCs w:val="22"/>
        </w:rPr>
        <w:t xml:space="preserve">  </w:t>
      </w:r>
      <w:r w:rsidR="00A378E9" w:rsidRPr="00E36C0E">
        <w:rPr>
          <w:rFonts w:ascii="Times New Roman" w:hAnsi="Times New Roman"/>
          <w:sz w:val="22"/>
          <w:szCs w:val="22"/>
        </w:rPr>
        <w:t>If a community school operates mainly as an internet- or computer-based community school and provides career technical education under</w:t>
      </w:r>
      <w:r w:rsidR="00A13A77" w:rsidRPr="00E36C0E">
        <w:rPr>
          <w:rFonts w:ascii="Times New Roman" w:hAnsi="Times New Roman"/>
          <w:sz w:val="22"/>
          <w:szCs w:val="22"/>
        </w:rPr>
        <w:t xml:space="preserve"> Ohio Rev. Code </w:t>
      </w:r>
      <w:r w:rsidR="00E641FF">
        <w:rPr>
          <w:rFonts w:ascii="Times New Roman" w:hAnsi="Times New Roman"/>
          <w:sz w:val="22"/>
          <w:szCs w:val="22"/>
        </w:rPr>
        <w:t xml:space="preserve">§ </w:t>
      </w:r>
      <w:r w:rsidR="00A13A77" w:rsidRPr="00E36C0E">
        <w:rPr>
          <w:rFonts w:ascii="Times New Roman" w:hAnsi="Times New Roman"/>
          <w:sz w:val="22"/>
          <w:szCs w:val="22"/>
        </w:rPr>
        <w:t>3314.086</w:t>
      </w:r>
      <w:r w:rsidR="000A20C2" w:rsidRPr="00E36C0E">
        <w:rPr>
          <w:rFonts w:ascii="Times New Roman" w:hAnsi="Times New Roman"/>
          <w:sz w:val="22"/>
          <w:szCs w:val="22"/>
        </w:rPr>
        <w:t xml:space="preserve">, </w:t>
      </w:r>
      <w:r w:rsidR="00A378E9" w:rsidRPr="00E36C0E">
        <w:rPr>
          <w:rFonts w:ascii="Times New Roman" w:hAnsi="Times New Roman"/>
          <w:sz w:val="22"/>
          <w:szCs w:val="22"/>
        </w:rPr>
        <w:t>the school shall be considered an internet- or computer-based school, even if it provides some classroom based instruction.</w:t>
      </w:r>
      <w:r w:rsidR="00A378E9" w:rsidRPr="00236503">
        <w:rPr>
          <w:rFonts w:ascii="Times New Roman" w:hAnsi="Times New Roman"/>
          <w:sz w:val="22"/>
          <w:szCs w:val="22"/>
        </w:rPr>
        <w:t xml:space="preserve">  </w:t>
      </w:r>
    </w:p>
    <w:p w14:paraId="58856A1C" w14:textId="77777777" w:rsidR="00571A60" w:rsidRDefault="00571A60" w:rsidP="003D6066">
      <w:pPr>
        <w:jc w:val="both"/>
        <w:rPr>
          <w:rFonts w:ascii="Times New Roman" w:hAnsi="Times New Roman"/>
          <w:sz w:val="22"/>
          <w:szCs w:val="22"/>
        </w:rPr>
      </w:pPr>
    </w:p>
    <w:p w14:paraId="1144ABC3" w14:textId="77777777" w:rsidR="003D6066" w:rsidRPr="0005097B" w:rsidRDefault="003D6066" w:rsidP="003D6066">
      <w:pPr>
        <w:jc w:val="both"/>
        <w:rPr>
          <w:rFonts w:ascii="Times New Roman" w:hAnsi="Times New Roman"/>
          <w:b/>
          <w:sz w:val="22"/>
          <w:szCs w:val="22"/>
        </w:rPr>
      </w:pPr>
    </w:p>
    <w:p w14:paraId="127E076C"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7EF7AD4" w14:textId="77777777" w:rsidR="003D6066" w:rsidRPr="0005097B" w:rsidRDefault="003D6066" w:rsidP="003D6066">
      <w:pPr>
        <w:jc w:val="both"/>
        <w:rPr>
          <w:rFonts w:ascii="Times New Roman" w:hAnsi="Times New Roman"/>
          <w:b/>
          <w:sz w:val="22"/>
          <w:szCs w:val="22"/>
        </w:rPr>
      </w:pPr>
    </w:p>
    <w:p w14:paraId="0947BA29" w14:textId="77777777" w:rsidR="003D6066" w:rsidRPr="00F84C90" w:rsidRDefault="003D6066" w:rsidP="00F84C90">
      <w:pPr>
        <w:jc w:val="both"/>
        <w:rPr>
          <w:rFonts w:ascii="Times New Roman" w:hAnsi="Times New Roman"/>
          <w:sz w:val="22"/>
          <w:szCs w:val="22"/>
        </w:rPr>
      </w:pPr>
      <w:r w:rsidRPr="00F84C90">
        <w:rPr>
          <w:rFonts w:ascii="Times New Roman" w:hAnsi="Times New Roman"/>
          <w:sz w:val="22"/>
          <w:szCs w:val="22"/>
        </w:rPr>
        <w:t xml:space="preserve">Read internet schools’ </w:t>
      </w:r>
      <w:r w:rsidR="00270343" w:rsidRPr="00F84C90">
        <w:rPr>
          <w:rFonts w:ascii="Times New Roman" w:hAnsi="Times New Roman"/>
          <w:sz w:val="22"/>
          <w:szCs w:val="22"/>
        </w:rPr>
        <w:t>sponsor agreement for provisions regarding</w:t>
      </w:r>
      <w:r w:rsidRPr="00F84C90">
        <w:rPr>
          <w:rFonts w:ascii="Times New Roman" w:hAnsi="Times New Roman"/>
          <w:sz w:val="22"/>
          <w:szCs w:val="22"/>
        </w:rPr>
        <w:t xml:space="preserve"> instructional space</w:t>
      </w:r>
      <w:r w:rsidR="00270343" w:rsidRPr="00F84C90">
        <w:rPr>
          <w:rFonts w:ascii="Times New Roman" w:hAnsi="Times New Roman"/>
          <w:sz w:val="22"/>
          <w:szCs w:val="22"/>
        </w:rPr>
        <w:t>, and follow up with inquiry regarding if such space / contracts exists</w:t>
      </w:r>
      <w:r w:rsidRPr="00F84C90">
        <w:rPr>
          <w:rFonts w:ascii="Times New Roman" w:hAnsi="Times New Roman"/>
          <w:sz w:val="22"/>
          <w:szCs w:val="22"/>
        </w:rPr>
        <w:t xml:space="preserve">.  </w:t>
      </w:r>
      <w:r w:rsidR="00270343" w:rsidRPr="00F84C90">
        <w:rPr>
          <w:rFonts w:ascii="Times New Roman" w:hAnsi="Times New Roman"/>
          <w:sz w:val="22"/>
          <w:szCs w:val="22"/>
        </w:rPr>
        <w:t xml:space="preserve">If </w:t>
      </w:r>
      <w:r w:rsidRPr="00F84C90">
        <w:rPr>
          <w:rFonts w:ascii="Times New Roman" w:hAnsi="Times New Roman"/>
          <w:sz w:val="22"/>
          <w:szCs w:val="22"/>
        </w:rPr>
        <w:t>contracts for instructional space</w:t>
      </w:r>
      <w:r w:rsidR="00270343" w:rsidRPr="00F84C90">
        <w:rPr>
          <w:rFonts w:ascii="Times New Roman" w:hAnsi="Times New Roman"/>
          <w:sz w:val="22"/>
          <w:szCs w:val="22"/>
        </w:rPr>
        <w:t xml:space="preserve"> exist, determine if they</w:t>
      </w:r>
      <w:r w:rsidRPr="00F84C90">
        <w:rPr>
          <w:rFonts w:ascii="Times New Roman" w:hAnsi="Times New Roman"/>
          <w:sz w:val="22"/>
          <w:szCs w:val="22"/>
        </w:rPr>
        <w:t xml:space="preserve"> were with nonpublic schools.</w:t>
      </w:r>
    </w:p>
    <w:p w14:paraId="1FBD71A4" w14:textId="77777777" w:rsidR="003D6066" w:rsidRDefault="003D6066" w:rsidP="003D6066">
      <w:pPr>
        <w:jc w:val="both"/>
        <w:rPr>
          <w:rFonts w:ascii="Times New Roman" w:hAnsi="Times New Roman"/>
          <w:sz w:val="22"/>
          <w:szCs w:val="22"/>
        </w:rPr>
      </w:pPr>
    </w:p>
    <w:p w14:paraId="41BD63A4" w14:textId="77777777" w:rsidR="009E6CB3" w:rsidRPr="0005097B" w:rsidRDefault="009E6CB3"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D6066" w:rsidRPr="0005097B" w14:paraId="45F76A81" w14:textId="77777777" w:rsidTr="00D77CAC">
        <w:trPr>
          <w:jc w:val="center"/>
        </w:trPr>
        <w:tc>
          <w:tcPr>
            <w:tcW w:w="0" w:type="auto"/>
          </w:tcPr>
          <w:p w14:paraId="19A453DC" w14:textId="77777777" w:rsidR="008C04CA" w:rsidRPr="0005097B" w:rsidRDefault="008C04CA" w:rsidP="00127672">
            <w:pPr>
              <w:jc w:val="both"/>
              <w:rPr>
                <w:rFonts w:ascii="Tahoma" w:hAnsi="Tahoma" w:cs="Tahoma"/>
                <w:color w:val="000000"/>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5031EB20" w14:textId="77777777" w:rsidR="003D6066" w:rsidRPr="0005097B" w:rsidRDefault="003D6066" w:rsidP="003D6066">
            <w:pPr>
              <w:rPr>
                <w:rFonts w:ascii="Times New Roman" w:hAnsi="Times New Roman"/>
                <w:sz w:val="22"/>
                <w:szCs w:val="22"/>
              </w:rPr>
            </w:pPr>
          </w:p>
          <w:p w14:paraId="2615FA0D" w14:textId="77777777" w:rsidR="003D6066" w:rsidRPr="0005097B" w:rsidRDefault="003D6066" w:rsidP="003D6066">
            <w:pPr>
              <w:rPr>
                <w:rFonts w:ascii="Times New Roman" w:hAnsi="Times New Roman"/>
                <w:bCs/>
                <w:sz w:val="22"/>
                <w:szCs w:val="22"/>
              </w:rPr>
            </w:pPr>
          </w:p>
          <w:p w14:paraId="34268CE1" w14:textId="77777777" w:rsidR="003D6066" w:rsidRPr="0005097B" w:rsidRDefault="003D6066" w:rsidP="003D6066">
            <w:pPr>
              <w:jc w:val="both"/>
              <w:rPr>
                <w:rFonts w:ascii="Times New Roman" w:hAnsi="Times New Roman"/>
                <w:bCs/>
                <w:sz w:val="22"/>
                <w:szCs w:val="22"/>
              </w:rPr>
            </w:pPr>
          </w:p>
        </w:tc>
      </w:tr>
    </w:tbl>
    <w:p w14:paraId="3FBDBDBD" w14:textId="77777777" w:rsidR="003D6066" w:rsidRPr="0005097B" w:rsidRDefault="003D6066" w:rsidP="003D6066">
      <w:pPr>
        <w:jc w:val="both"/>
        <w:rPr>
          <w:rFonts w:ascii="Times New Roman" w:hAnsi="Times New Roman"/>
          <w:bCs/>
          <w:sz w:val="22"/>
          <w:szCs w:val="22"/>
        </w:rPr>
      </w:pPr>
    </w:p>
    <w:p w14:paraId="6D24E48F" w14:textId="77777777" w:rsidR="006E6E18" w:rsidRPr="0005097B" w:rsidRDefault="008109F9">
      <w:pPr>
        <w:spacing w:after="200" w:line="276" w:lineRule="auto"/>
        <w:rPr>
          <w:rFonts w:ascii="Times New Roman" w:hAnsi="Times New Roman"/>
          <w:sz w:val="22"/>
          <w:szCs w:val="22"/>
        </w:rPr>
        <w:sectPr w:rsidR="006E6E18" w:rsidRPr="0005097B" w:rsidSect="009C39BC">
          <w:headerReference w:type="default" r:id="rId1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B61272E" w14:textId="580E9381" w:rsidR="00E62947" w:rsidRPr="00E62947" w:rsidRDefault="00E62947" w:rsidP="00E62947">
      <w:pPr>
        <w:pStyle w:val="Heading1"/>
        <w:shd w:val="clear" w:color="auto" w:fill="BFBFBF" w:themeFill="background1" w:themeFillShade="BF"/>
        <w:spacing w:before="0"/>
        <w:jc w:val="center"/>
        <w:rPr>
          <w:rFonts w:ascii="Times New Roman" w:hAnsi="Times New Roman"/>
          <w:bCs w:val="0"/>
          <w:i/>
          <w:caps/>
          <w:color w:val="auto"/>
          <w:sz w:val="24"/>
          <w:szCs w:val="24"/>
        </w:rPr>
      </w:pPr>
      <w:bookmarkStart w:id="9" w:name="_Toc31120738"/>
      <w:r w:rsidRPr="00E62947">
        <w:rPr>
          <w:rFonts w:ascii="Times New Roman" w:hAnsi="Times New Roman"/>
          <w:bCs w:val="0"/>
          <w:i/>
          <w:caps/>
          <w:color w:val="auto"/>
          <w:sz w:val="24"/>
          <w:szCs w:val="24"/>
        </w:rPr>
        <w:lastRenderedPageBreak/>
        <w:t>Section C:  Debt</w:t>
      </w:r>
      <w:bookmarkEnd w:id="9"/>
    </w:p>
    <w:p w14:paraId="1928D27A" w14:textId="17F1655D" w:rsidR="00742935" w:rsidRDefault="00E62947" w:rsidP="00E62947">
      <w:pPr>
        <w:pStyle w:val="Heading3"/>
        <w:rPr>
          <w:rFonts w:eastAsiaTheme="majorEastAsia" w:cstheme="majorBidi"/>
          <w:bCs w:val="0"/>
          <w:sz w:val="24"/>
          <w:szCs w:val="24"/>
        </w:rPr>
        <w:sectPr w:rsidR="00742935" w:rsidSect="009C39BC">
          <w:headerReference w:type="default" r:id="rId13"/>
          <w:type w:val="continuous"/>
          <w:pgSz w:w="12240" w:h="15840"/>
          <w:pgMar w:top="1440" w:right="1440" w:bottom="720" w:left="1440" w:header="720" w:footer="720" w:gutter="0"/>
          <w:cols w:space="720"/>
          <w:docGrid w:linePitch="360"/>
        </w:sectPr>
      </w:pPr>
      <w:bookmarkStart w:id="10" w:name="_Toc31120739"/>
      <w:r w:rsidRPr="00E62947">
        <w:rPr>
          <w:rFonts w:eastAsiaTheme="majorEastAsia" w:cstheme="majorBidi"/>
          <w:bCs w:val="0"/>
          <w:sz w:val="24"/>
          <w:szCs w:val="24"/>
        </w:rPr>
        <w:t>None.</w:t>
      </w:r>
      <w:bookmarkEnd w:id="10"/>
      <w:r w:rsidRPr="00E62947">
        <w:rPr>
          <w:rFonts w:eastAsiaTheme="majorEastAsia" w:cstheme="majorBidi"/>
          <w:bCs w:val="0"/>
          <w:sz w:val="24"/>
          <w:szCs w:val="24"/>
        </w:rPr>
        <w:br w:type="page"/>
      </w:r>
    </w:p>
    <w:p w14:paraId="4E1F3FBA" w14:textId="545822D1" w:rsidR="008109F9" w:rsidRPr="00FC3C9D" w:rsidRDefault="0058555F" w:rsidP="00FC3C9D">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1" w:name="_Toc31120740"/>
      <w:r w:rsidRPr="00FC3C9D">
        <w:rPr>
          <w:rFonts w:ascii="Times New Roman" w:hAnsi="Times New Roman"/>
          <w:i/>
          <w:caps/>
          <w:color w:val="auto"/>
          <w:sz w:val="24"/>
          <w:szCs w:val="24"/>
        </w:rPr>
        <w:lastRenderedPageBreak/>
        <w:t>Section D:  Accounting and Reporting</w:t>
      </w:r>
      <w:bookmarkEnd w:id="11"/>
    </w:p>
    <w:p w14:paraId="1FDC9F42" w14:textId="59CB3DD5" w:rsidR="00941F95" w:rsidRPr="0005097B" w:rsidRDefault="00D76462" w:rsidP="006E047B">
      <w:pPr>
        <w:pStyle w:val="Heading3"/>
        <w:rPr>
          <w:sz w:val="22"/>
          <w:szCs w:val="22"/>
        </w:rPr>
      </w:pPr>
      <w:bookmarkStart w:id="12" w:name="_Toc31120741"/>
      <w:r w:rsidRPr="0005097B">
        <w:rPr>
          <w:sz w:val="22"/>
          <w:szCs w:val="22"/>
        </w:rPr>
        <w:t>2-4</w:t>
      </w:r>
      <w:r w:rsidR="00185767">
        <w:rPr>
          <w:sz w:val="22"/>
          <w:szCs w:val="22"/>
        </w:rPr>
        <w:t xml:space="preserve"> Compliance Requirement</w:t>
      </w:r>
      <w:r w:rsidR="00941F95" w:rsidRPr="0005097B">
        <w:rPr>
          <w:sz w:val="22"/>
          <w:szCs w:val="22"/>
        </w:rPr>
        <w:t xml:space="preserve">: </w:t>
      </w:r>
      <w:r w:rsidR="00941F95" w:rsidRPr="006E047B">
        <w:rPr>
          <w:b w:val="0"/>
          <w:sz w:val="22"/>
          <w:szCs w:val="22"/>
        </w:rPr>
        <w:t>Ohio Admin. Code 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bookmarkEnd w:id="12"/>
    </w:p>
    <w:p w14:paraId="6DD674E6" w14:textId="77777777"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14:paraId="574F9829"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14:paraId="7BE1174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548368D" w14:textId="310BABE6"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w:t>
      </w:r>
      <w:r w:rsidR="00C539C3">
        <w:rPr>
          <w:rFonts w:ascii="Times New Roman" w:hAnsi="Times New Roman"/>
          <w:sz w:val="22"/>
          <w:szCs w:val="22"/>
        </w:rPr>
        <w:t>ins the following information: t</w:t>
      </w:r>
      <w:r w:rsidRPr="0005097B">
        <w:rPr>
          <w:rFonts w:ascii="Times New Roman" w:hAnsi="Times New Roman"/>
          <w:sz w:val="22"/>
          <w:szCs w:val="22"/>
        </w:rPr>
        <w:t>he amount, date, receipt number, check number, account code, purchase order number, and any other information necessary to properly classify the transaction.</w:t>
      </w:r>
    </w:p>
    <w:p w14:paraId="3E6174A6"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2F9765E"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14:paraId="673ED7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In addition, all local public offices should maintain or provide a report similar to the following accounting records:</w:t>
      </w:r>
    </w:p>
    <w:p w14:paraId="2BA60F9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1CB1CCFC" w14:textId="77777777" w:rsidR="00941F95" w:rsidRPr="0005097B" w:rsidRDefault="00941F95" w:rsidP="004979E5">
      <w:pPr>
        <w:numPr>
          <w:ilvl w:val="1"/>
          <w:numId w:val="34"/>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14:paraId="6C1195F1" w14:textId="77777777" w:rsidR="00941F95" w:rsidRPr="0005097B" w:rsidRDefault="00941F95" w:rsidP="00941F95">
      <w:pPr>
        <w:tabs>
          <w:tab w:val="left" w:pos="720"/>
          <w:tab w:val="right" w:leader="dot" w:pos="8640"/>
        </w:tabs>
        <w:ind w:left="720"/>
        <w:jc w:val="both"/>
        <w:rPr>
          <w:rFonts w:ascii="Times New Roman" w:hAnsi="Times New Roman"/>
          <w:sz w:val="22"/>
          <w:szCs w:val="22"/>
        </w:rPr>
      </w:pPr>
    </w:p>
    <w:p w14:paraId="79B239CE" w14:textId="77777777" w:rsidR="00941F95" w:rsidRPr="0005097B" w:rsidRDefault="00941F95" w:rsidP="004979E5">
      <w:pPr>
        <w:numPr>
          <w:ilvl w:val="2"/>
          <w:numId w:val="34"/>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W-2’s, W-4’s and other withholding records and authorizations;</w:t>
      </w:r>
    </w:p>
    <w:p w14:paraId="45608C65"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F6E293"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14:paraId="515ED9B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ED46501"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Check register that includes, in numerical sequence, the check number, payee, net amount, and the date;</w:t>
      </w:r>
    </w:p>
    <w:p w14:paraId="7533B1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5B2A892C" w14:textId="77777777" w:rsidR="00941F95" w:rsidRPr="0005097B" w:rsidRDefault="00941F95" w:rsidP="004979E5">
      <w:pPr>
        <w:numPr>
          <w:ilvl w:val="2"/>
          <w:numId w:val="34"/>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14:paraId="09DD507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A642219" w14:textId="77777777" w:rsidR="00941F95" w:rsidRPr="0005097B" w:rsidRDefault="00941F95" w:rsidP="004979E5">
      <w:pPr>
        <w:numPr>
          <w:ilvl w:val="2"/>
          <w:numId w:val="34"/>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Information, by employee, regarding leave balances and usage;</w:t>
      </w:r>
    </w:p>
    <w:p w14:paraId="3E7CD626" w14:textId="77777777" w:rsidR="00941F95" w:rsidRPr="0005097B" w:rsidRDefault="00941F95" w:rsidP="00941F95">
      <w:pPr>
        <w:tabs>
          <w:tab w:val="left" w:pos="720"/>
          <w:tab w:val="right" w:leader="dot" w:pos="8640"/>
        </w:tabs>
        <w:ind w:left="1260"/>
        <w:jc w:val="both"/>
        <w:rPr>
          <w:rFonts w:ascii="Times New Roman" w:hAnsi="Times New Roman"/>
          <w:sz w:val="22"/>
          <w:szCs w:val="22"/>
        </w:rPr>
      </w:pPr>
    </w:p>
    <w:p w14:paraId="56304B11" w14:textId="77777777" w:rsidR="00941F95" w:rsidRPr="0005097B" w:rsidRDefault="00941F95" w:rsidP="004979E5">
      <w:pPr>
        <w:numPr>
          <w:ilvl w:val="0"/>
          <w:numId w:val="35"/>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14:paraId="15BCAE29" w14:textId="77777777" w:rsidR="00941F95" w:rsidRPr="0005097B" w:rsidRDefault="00941F95" w:rsidP="00941F95">
      <w:pPr>
        <w:tabs>
          <w:tab w:val="left" w:pos="1260"/>
          <w:tab w:val="right" w:leader="dot" w:pos="8640"/>
        </w:tabs>
        <w:jc w:val="both"/>
        <w:rPr>
          <w:rFonts w:ascii="Times New Roman" w:hAnsi="Times New Roman"/>
          <w:sz w:val="22"/>
          <w:szCs w:val="22"/>
        </w:rPr>
      </w:pPr>
    </w:p>
    <w:p w14:paraId="02720C5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Master file of service address, account numbers, billing address, type of services provided, and billing rates;</w:t>
      </w:r>
    </w:p>
    <w:p w14:paraId="6C5087AC"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6871CD6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amount;</w:t>
      </w:r>
    </w:p>
    <w:p w14:paraId="70E25D0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718E476"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14:paraId="51015EC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C9ED9CE" w14:textId="77777777" w:rsidR="00941F95" w:rsidRPr="0005097B" w:rsidRDefault="00941F95" w:rsidP="004979E5">
      <w:pPr>
        <w:numPr>
          <w:ilvl w:val="0"/>
          <w:numId w:val="35"/>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14:paraId="35168CE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D2938D0" w14:textId="28D72F1F"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00B74CBE">
        <w:rPr>
          <w:rFonts w:ascii="Times New Roman" w:hAnsi="Times New Roman"/>
          <w:sz w:val="22"/>
          <w:szCs w:val="22"/>
        </w:rPr>
        <w:t>Admin. Code</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14:paraId="71755FCC" w14:textId="77777777" w:rsidR="00941F95" w:rsidRPr="0005097B"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14:paraId="3EE905F4" w14:textId="3EBD7319" w:rsidR="00941F95" w:rsidRDefault="00941F95" w:rsidP="00941F95">
      <w:pPr>
        <w:tabs>
          <w:tab w:val="left" w:pos="720"/>
          <w:tab w:val="right" w:leader="dot" w:pos="8640"/>
        </w:tabs>
        <w:ind w:left="180"/>
        <w:jc w:val="both"/>
        <w:rPr>
          <w:rFonts w:ascii="Times New Roman" w:hAnsi="Times New Roman"/>
          <w:sz w:val="22"/>
          <w:szCs w:val="22"/>
        </w:rPr>
      </w:pPr>
    </w:p>
    <w:p w14:paraId="04F54A58" w14:textId="77777777" w:rsidR="00D178CF" w:rsidRPr="0005097B" w:rsidRDefault="00D178CF" w:rsidP="00941F95">
      <w:pPr>
        <w:tabs>
          <w:tab w:val="left" w:pos="720"/>
          <w:tab w:val="right" w:leader="dot" w:pos="8640"/>
        </w:tabs>
        <w:ind w:left="180"/>
        <w:jc w:val="both"/>
        <w:rPr>
          <w:rFonts w:ascii="Times New Roman" w:hAnsi="Times New Roman"/>
          <w:sz w:val="22"/>
          <w:szCs w:val="22"/>
        </w:rPr>
      </w:pPr>
    </w:p>
    <w:p w14:paraId="77E54CD7" w14:textId="77777777"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2C1C061" w14:textId="77777777" w:rsidR="00941F95" w:rsidRPr="0005097B" w:rsidRDefault="00941F95" w:rsidP="00941F95">
      <w:pPr>
        <w:widowControl w:val="0"/>
        <w:jc w:val="both"/>
        <w:rPr>
          <w:rFonts w:ascii="Times New Roman" w:hAnsi="Times New Roman"/>
          <w:b/>
          <w:sz w:val="22"/>
          <w:szCs w:val="22"/>
        </w:rPr>
      </w:pPr>
    </w:p>
    <w:p w14:paraId="4DFE0ED9" w14:textId="15B07CEA" w:rsidR="00166B51" w:rsidRPr="0005097B" w:rsidRDefault="00B74CBE"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Pr>
          <w:rFonts w:ascii="Times New Roman" w:hAnsi="Times New Roman"/>
          <w:sz w:val="22"/>
          <w:szCs w:val="22"/>
        </w:rPr>
        <w:t>Ohio Admin. Code</w:t>
      </w:r>
      <w:r w:rsidR="00E641FF">
        <w:rPr>
          <w:rFonts w:ascii="Times New Roman" w:hAnsi="Times New Roman"/>
          <w:sz w:val="22"/>
          <w:szCs w:val="22"/>
        </w:rPr>
        <w:t xml:space="preserve"> </w:t>
      </w:r>
      <w:r w:rsidR="00166B51" w:rsidRPr="00E36C0E">
        <w:rPr>
          <w:rFonts w:ascii="Times New Roman" w:hAnsi="Times New Roman"/>
          <w:sz w:val="22"/>
          <w:szCs w:val="22"/>
        </w:rPr>
        <w:t>117-2-01 and</w:t>
      </w:r>
      <w:r w:rsidR="00166B51">
        <w:rPr>
          <w:rFonts w:ascii="Times New Roman" w:hAnsi="Times New Roman"/>
          <w:sz w:val="22"/>
          <w:szCs w:val="22"/>
        </w:rPr>
        <w:t xml:space="preserve"> 117-2-02 require</w:t>
      </w:r>
      <w:r w:rsidR="00166B51" w:rsidRPr="00E97D0E">
        <w:rPr>
          <w:rFonts w:ascii="Times New Roman" w:hAnsi="Times New Roman"/>
          <w:sz w:val="22"/>
          <w:szCs w:val="22"/>
        </w:rPr>
        <w:t xml:space="preserve"> governments to establish internal controls and report financial information properly. </w:t>
      </w:r>
      <w:r w:rsidR="00166B51"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00166B51" w:rsidRPr="00E97D0E">
        <w:rPr>
          <w:rFonts w:ascii="Times New Roman" w:hAnsi="Times New Roman"/>
          <w:sz w:val="22"/>
          <w:szCs w:val="22"/>
        </w:rPr>
        <w:t xml:space="preserve"> However, we would not automatically deem one misclassification as reportable </w:t>
      </w:r>
      <w:r w:rsidR="00166B51" w:rsidRPr="00282AF8">
        <w:rPr>
          <w:rFonts w:ascii="Times New Roman" w:hAnsi="Times New Roman"/>
          <w:sz w:val="22"/>
          <w:szCs w:val="22"/>
        </w:rPr>
        <w:t>noncompliance</w:t>
      </w:r>
      <w:r w:rsidR="00166B51" w:rsidRPr="00E97D0E">
        <w:rPr>
          <w:rFonts w:ascii="Times New Roman" w:hAnsi="Times New Roman"/>
          <w:sz w:val="22"/>
          <w:szCs w:val="22"/>
        </w:rPr>
        <w:t xml:space="preserve"> under this Ohio Admin. Code </w:t>
      </w:r>
      <w:r w:rsidR="0021426A">
        <w:rPr>
          <w:rFonts w:ascii="Times New Roman" w:hAnsi="Times New Roman"/>
          <w:sz w:val="22"/>
          <w:szCs w:val="22"/>
        </w:rPr>
        <w:t>rule</w:t>
      </w:r>
      <w:r w:rsidR="00166B51" w:rsidRPr="00E97D0E">
        <w:rPr>
          <w:rFonts w:ascii="Times New Roman" w:hAnsi="Times New Roman"/>
          <w:sz w:val="22"/>
          <w:szCs w:val="22"/>
        </w:rPr>
        <w:t>.</w:t>
      </w:r>
    </w:p>
    <w:p w14:paraId="268C6ADB"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3EC2D18" w14:textId="77777777" w:rsidR="00941F95" w:rsidRPr="00F84C90" w:rsidRDefault="00941F95" w:rsidP="00F84C90">
      <w:pPr>
        <w:tabs>
          <w:tab w:val="left" w:pos="360"/>
          <w:tab w:val="right" w:leader="dot" w:pos="8640"/>
        </w:tabs>
        <w:jc w:val="both"/>
        <w:rPr>
          <w:rFonts w:ascii="Times New Roman" w:hAnsi="Times New Roman"/>
          <w:sz w:val="22"/>
          <w:szCs w:val="22"/>
        </w:rPr>
      </w:pPr>
      <w:r w:rsidRPr="00F84C90">
        <w:rPr>
          <w:rFonts w:ascii="Times New Roman" w:hAnsi="Times New Roman"/>
          <w:sz w:val="22"/>
          <w:szCs w:val="22"/>
        </w:rPr>
        <w:t>Based on our systems documentation, results of inquiries</w:t>
      </w:r>
      <w:r w:rsidR="00890403" w:rsidRPr="00F84C90">
        <w:rPr>
          <w:rFonts w:ascii="Times New Roman" w:hAnsi="Times New Roman"/>
          <w:sz w:val="22"/>
          <w:szCs w:val="22"/>
        </w:rPr>
        <w:t>,</w:t>
      </w:r>
      <w:r w:rsidRPr="00F84C90">
        <w:rPr>
          <w:rFonts w:ascii="Times New Roman" w:hAnsi="Times New Roman"/>
          <w:sz w:val="22"/>
          <w:szCs w:val="22"/>
        </w:rPr>
        <w:t xml:space="preserve"> and other audit procedures, assess whether the accounting system generally complies with the aforementioned requirements.</w:t>
      </w:r>
      <w:r w:rsidRPr="0005097B">
        <w:rPr>
          <w:rStyle w:val="FootnoteReference"/>
          <w:rFonts w:ascii="Times New Roman" w:hAnsi="Times New Roman"/>
          <w:sz w:val="22"/>
          <w:szCs w:val="22"/>
        </w:rPr>
        <w:footnoteReference w:id="5"/>
      </w:r>
      <w:r w:rsidRPr="00F84C90">
        <w:rPr>
          <w:rFonts w:ascii="Times New Roman" w:hAnsi="Times New Roman"/>
          <w:sz w:val="22"/>
          <w:szCs w:val="22"/>
        </w:rPr>
        <w:t xml:space="preserve"> </w:t>
      </w:r>
    </w:p>
    <w:p w14:paraId="46AC7937" w14:textId="77777777" w:rsidR="00D77CAC" w:rsidRPr="0005097B" w:rsidRDefault="00D77CAC"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1A17DD76" w14:textId="25820DE2"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5B4C01" w14:textId="77777777"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61016" w14:textId="77777777" w:rsidR="00384019" w:rsidRPr="0005097B" w:rsidRDefault="00384019"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D4425" w14:textId="77777777" w:rsidR="00384019" w:rsidRDefault="00384019" w:rsidP="00185767">
      <w:pPr>
        <w:pStyle w:val="Heading2"/>
        <w:spacing w:before="0"/>
        <w:rPr>
          <w:rFonts w:ascii="Times New Roman" w:hAnsi="Times New Roman"/>
          <w:sz w:val="24"/>
          <w:szCs w:val="24"/>
        </w:rPr>
        <w:sectPr w:rsidR="00384019" w:rsidSect="009C39BC">
          <w:headerReference w:type="default" r:id="rId14"/>
          <w:type w:val="continuous"/>
          <w:pgSz w:w="12240" w:h="15840"/>
          <w:pgMar w:top="1440" w:right="1440" w:bottom="720" w:left="1440" w:header="720" w:footer="720" w:gutter="0"/>
          <w:cols w:space="720"/>
          <w:docGrid w:linePitch="360"/>
        </w:sectPr>
      </w:pPr>
    </w:p>
    <w:p w14:paraId="0E52E8C7" w14:textId="591C9621" w:rsidR="00FA43C0" w:rsidRPr="00185767" w:rsidRDefault="00B944A2" w:rsidP="00185767">
      <w:pPr>
        <w:pStyle w:val="Heading2"/>
        <w:spacing w:before="0"/>
        <w:rPr>
          <w:rFonts w:ascii="Times New Roman" w:hAnsi="Times New Roman"/>
          <w:sz w:val="24"/>
          <w:szCs w:val="24"/>
        </w:rPr>
      </w:pPr>
      <w:bookmarkStart w:id="13" w:name="_Toc31120742"/>
      <w:r w:rsidRPr="00185767">
        <w:rPr>
          <w:rFonts w:ascii="Times New Roman" w:hAnsi="Times New Roman"/>
          <w:sz w:val="24"/>
          <w:szCs w:val="24"/>
        </w:rPr>
        <w:lastRenderedPageBreak/>
        <w:t>COMMUNITY SCHOOL</w:t>
      </w:r>
      <w:r w:rsidR="005D39FB" w:rsidRPr="00185767">
        <w:rPr>
          <w:rFonts w:ascii="Times New Roman" w:hAnsi="Times New Roman"/>
          <w:sz w:val="24"/>
          <w:szCs w:val="24"/>
        </w:rPr>
        <w:t>S</w:t>
      </w:r>
      <w:bookmarkEnd w:id="13"/>
    </w:p>
    <w:p w14:paraId="1B4F3F18" w14:textId="77777777" w:rsidR="001C79A7" w:rsidRPr="0005097B" w:rsidRDefault="001C79A7" w:rsidP="00FA43C0">
      <w:pPr>
        <w:tabs>
          <w:tab w:val="left" w:pos="720"/>
          <w:tab w:val="right" w:leader="dot" w:pos="8640"/>
        </w:tabs>
        <w:jc w:val="both"/>
        <w:rPr>
          <w:rFonts w:ascii="Times New Roman" w:hAnsi="Times New Roman"/>
          <w:sz w:val="22"/>
          <w:szCs w:val="22"/>
        </w:rPr>
      </w:pPr>
    </w:p>
    <w:p w14:paraId="57757C52" w14:textId="43CB327F" w:rsidR="00157CF2" w:rsidRDefault="005A15D7" w:rsidP="007D1CB7">
      <w:pPr>
        <w:pStyle w:val="Heading3"/>
        <w:spacing w:before="0" w:beforeAutospacing="0"/>
        <w:jc w:val="both"/>
        <w:rPr>
          <w:sz w:val="22"/>
          <w:szCs w:val="22"/>
        </w:rPr>
      </w:pPr>
      <w:bookmarkStart w:id="14" w:name="_Toc31120743"/>
      <w:r w:rsidRPr="0005097B">
        <w:rPr>
          <w:sz w:val="22"/>
          <w:szCs w:val="22"/>
        </w:rPr>
        <w:t>2-5</w:t>
      </w:r>
      <w:r w:rsidR="00FA43C0" w:rsidRPr="0005097B">
        <w:rPr>
          <w:sz w:val="22"/>
          <w:szCs w:val="22"/>
        </w:rPr>
        <w:t xml:space="preserve"> Compliance Requi</w:t>
      </w:r>
      <w:r w:rsidR="00185767">
        <w:rPr>
          <w:sz w:val="22"/>
          <w:szCs w:val="22"/>
        </w:rPr>
        <w:t>rement</w:t>
      </w:r>
      <w:r w:rsidR="00733746" w:rsidRPr="0005097B">
        <w:rPr>
          <w:sz w:val="22"/>
          <w:szCs w:val="22"/>
        </w:rPr>
        <w:t xml:space="preserve">:  </w:t>
      </w:r>
      <w:r w:rsidR="00733746" w:rsidRPr="006E047B">
        <w:rPr>
          <w:b w:val="0"/>
          <w:sz w:val="22"/>
          <w:szCs w:val="22"/>
        </w:rPr>
        <w:t xml:space="preserve">Ohio Rev. Code </w:t>
      </w:r>
      <w:r w:rsidR="00E641FF">
        <w:rPr>
          <w:b w:val="0"/>
          <w:sz w:val="22"/>
          <w:szCs w:val="22"/>
        </w:rPr>
        <w:t xml:space="preserve">§ </w:t>
      </w:r>
      <w:r w:rsidR="00FA43C0" w:rsidRPr="006E047B">
        <w:rPr>
          <w:b w:val="0"/>
          <w:sz w:val="22"/>
          <w:szCs w:val="22"/>
        </w:rPr>
        <w:t>3314.024</w:t>
      </w:r>
      <w:r w:rsidR="007D1CB7">
        <w:rPr>
          <w:b w:val="0"/>
          <w:sz w:val="22"/>
          <w:szCs w:val="22"/>
        </w:rPr>
        <w:t xml:space="preserve"> </w:t>
      </w:r>
      <w:r w:rsidR="007D1CB7" w:rsidRPr="00F1625F">
        <w:rPr>
          <w:b w:val="0"/>
          <w:sz w:val="22"/>
          <w:szCs w:val="22"/>
        </w:rPr>
        <w:t>&amp; 3314.02(A)(8)</w:t>
      </w:r>
      <w:r w:rsidR="00E2116E" w:rsidRPr="006E047B">
        <w:rPr>
          <w:b w:val="0"/>
          <w:sz w:val="22"/>
          <w:szCs w:val="22"/>
        </w:rPr>
        <w:t xml:space="preserve"> – </w:t>
      </w:r>
      <w:r w:rsidR="00581FC0" w:rsidRPr="006E047B">
        <w:rPr>
          <w:b w:val="0"/>
          <w:sz w:val="22"/>
          <w:szCs w:val="22"/>
        </w:rPr>
        <w:t xml:space="preserve">Accounting for </w:t>
      </w:r>
      <w:r w:rsidR="00E2116E" w:rsidRPr="006E047B">
        <w:rPr>
          <w:b w:val="0"/>
          <w:sz w:val="22"/>
          <w:szCs w:val="22"/>
        </w:rPr>
        <w:t>management company expenses.</w:t>
      </w:r>
      <w:bookmarkEnd w:id="14"/>
      <w:r w:rsidR="00FA43C0" w:rsidRPr="006E047B">
        <w:rPr>
          <w:b w:val="0"/>
          <w:sz w:val="22"/>
          <w:szCs w:val="22"/>
        </w:rPr>
        <w:t xml:space="preserve">  </w:t>
      </w:r>
    </w:p>
    <w:p w14:paraId="512F40B6" w14:textId="624C1D8D" w:rsidR="00B944A2" w:rsidRDefault="00157CF2"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w:t>
      </w:r>
    </w:p>
    <w:p w14:paraId="11942341" w14:textId="77777777" w:rsidR="001629E8" w:rsidRPr="00F1625F" w:rsidRDefault="001629E8" w:rsidP="00FA43C0">
      <w:pPr>
        <w:tabs>
          <w:tab w:val="left" w:pos="720"/>
          <w:tab w:val="right" w:leader="dot" w:pos="8640"/>
        </w:tabs>
        <w:jc w:val="both"/>
        <w:rPr>
          <w:rFonts w:ascii="Times New Roman" w:hAnsi="Times New Roman"/>
          <w:sz w:val="22"/>
          <w:szCs w:val="22"/>
        </w:rPr>
      </w:pPr>
    </w:p>
    <w:p w14:paraId="75518443" w14:textId="5650D90D" w:rsidR="007D1CB7" w:rsidRPr="00F1625F" w:rsidRDefault="007D1CB7" w:rsidP="00FA43C0">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Ohio Rev. Code § 3314.02(A)(8) states an "Operator" or</w:t>
      </w:r>
      <w:r w:rsidRPr="007D1CB7">
        <w:rPr>
          <w:rFonts w:ascii="Times New Roman" w:hAnsi="Times New Roman"/>
          <w:sz w:val="22"/>
          <w:szCs w:val="22"/>
        </w:rPr>
        <w:t xml:space="preserve"> </w:t>
      </w:r>
      <w:r w:rsidR="00C2743F" w:rsidRPr="00F1625F">
        <w:rPr>
          <w:rFonts w:ascii="Times New Roman" w:hAnsi="Times New Roman"/>
          <w:sz w:val="22"/>
          <w:szCs w:val="22"/>
        </w:rPr>
        <w:t>“management company”</w:t>
      </w:r>
      <w:r w:rsidRPr="007D1CB7">
        <w:rPr>
          <w:rFonts w:ascii="Times New Roman" w:hAnsi="Times New Roman"/>
          <w:sz w:val="22"/>
          <w:szCs w:val="22"/>
        </w:rPr>
        <w:t xml:space="preserve"> </w:t>
      </w:r>
      <w:r w:rsidRPr="00F1625F">
        <w:rPr>
          <w:rFonts w:ascii="Times New Roman" w:hAnsi="Times New Roman"/>
          <w:sz w:val="22"/>
          <w:szCs w:val="22"/>
        </w:rPr>
        <w:t>means either of the following:  (a) An individual or organization that manages the daily operations of a community school pursuant to a contract between the operator</w:t>
      </w:r>
      <w:r w:rsidRPr="007D1CB7">
        <w:rPr>
          <w:rFonts w:ascii="Times New Roman" w:hAnsi="Times New Roman"/>
          <w:sz w:val="22"/>
          <w:szCs w:val="22"/>
        </w:rPr>
        <w:t xml:space="preserve"> </w:t>
      </w:r>
      <w:r w:rsidRPr="00F1625F">
        <w:rPr>
          <w:rFonts w:ascii="Times New Roman" w:hAnsi="Times New Roman"/>
          <w:sz w:val="22"/>
          <w:szCs w:val="22"/>
        </w:rPr>
        <w:t>or management company</w:t>
      </w:r>
      <w:r w:rsidRPr="007D1CB7">
        <w:rPr>
          <w:rFonts w:ascii="Times New Roman" w:hAnsi="Times New Roman"/>
          <w:sz w:val="22"/>
          <w:szCs w:val="22"/>
        </w:rPr>
        <w:t xml:space="preserve"> </w:t>
      </w:r>
      <w:r w:rsidRPr="00F1625F">
        <w:rPr>
          <w:rFonts w:ascii="Times New Roman" w:hAnsi="Times New Roman"/>
          <w:sz w:val="22"/>
          <w:szCs w:val="22"/>
        </w:rPr>
        <w:t>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w:t>
      </w:r>
      <w:r w:rsidR="007470C0" w:rsidRPr="00F1625F">
        <w:rPr>
          <w:rFonts w:ascii="Times New Roman" w:hAnsi="Times New Roman"/>
          <w:sz w:val="22"/>
          <w:szCs w:val="22"/>
        </w:rPr>
        <w:t xml:space="preserve"> </w:t>
      </w:r>
    </w:p>
    <w:p w14:paraId="381AAA44" w14:textId="5F04AF64" w:rsidR="00C2743F" w:rsidRPr="00F1625F" w:rsidRDefault="00C2743F" w:rsidP="00570498">
      <w:pPr>
        <w:pStyle w:val="ListParagraph"/>
        <w:numPr>
          <w:ilvl w:val="0"/>
          <w:numId w:val="100"/>
        </w:num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Therefore, the terms “operator” and “management company” are synonymous, and the footnote required by Ohio Rev. Code § 3314.024 applies to any entity meeting the definition in Ohio Rev. Code § 3314.02(A)(8).</w:t>
      </w:r>
    </w:p>
    <w:p w14:paraId="48CF79F0" w14:textId="207296CE" w:rsidR="007D1CB7" w:rsidRPr="00F1625F" w:rsidRDefault="007D2CEB" w:rsidP="00570498">
      <w:pPr>
        <w:pStyle w:val="ListParagraph"/>
        <w:numPr>
          <w:ilvl w:val="0"/>
          <w:numId w:val="100"/>
        </w:num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An</w:t>
      </w:r>
      <w:r w:rsidR="001629E8" w:rsidRPr="00F1625F">
        <w:rPr>
          <w:rFonts w:ascii="Times New Roman" w:hAnsi="Times New Roman"/>
          <w:sz w:val="22"/>
          <w:szCs w:val="22"/>
        </w:rPr>
        <w:t xml:space="preserve"> educational service</w:t>
      </w:r>
      <w:r w:rsidR="00F55A22" w:rsidRPr="00F1625F">
        <w:rPr>
          <w:rFonts w:ascii="Times New Roman" w:hAnsi="Times New Roman"/>
          <w:sz w:val="22"/>
          <w:szCs w:val="22"/>
        </w:rPr>
        <w:t xml:space="preserve"> center or school district who may or may not be</w:t>
      </w:r>
      <w:r w:rsidR="001629E8" w:rsidRPr="00F1625F">
        <w:rPr>
          <w:rFonts w:ascii="Times New Roman" w:hAnsi="Times New Roman"/>
          <w:sz w:val="22"/>
          <w:szCs w:val="22"/>
        </w:rPr>
        <w:t xml:space="preserve"> a community school</w:t>
      </w:r>
      <w:r w:rsidR="00F55A22" w:rsidRPr="00F1625F">
        <w:rPr>
          <w:rFonts w:ascii="Times New Roman" w:hAnsi="Times New Roman"/>
          <w:sz w:val="22"/>
          <w:szCs w:val="22"/>
        </w:rPr>
        <w:t>’</w:t>
      </w:r>
      <w:r w:rsidR="001629E8" w:rsidRPr="00F1625F">
        <w:rPr>
          <w:rFonts w:ascii="Times New Roman" w:hAnsi="Times New Roman"/>
          <w:sz w:val="22"/>
          <w:szCs w:val="22"/>
        </w:rPr>
        <w:t xml:space="preserve">s sponsor, may also be ‘operating’ the community </w:t>
      </w:r>
      <w:r w:rsidR="0038522A">
        <w:rPr>
          <w:rFonts w:ascii="Times New Roman" w:hAnsi="Times New Roman"/>
          <w:sz w:val="22"/>
          <w:szCs w:val="22"/>
        </w:rPr>
        <w:t>school pursuant to an agreement.</w:t>
      </w:r>
      <w:r w:rsidR="002442C2" w:rsidRPr="00F1625F">
        <w:rPr>
          <w:rFonts w:ascii="Times New Roman" w:hAnsi="Times New Roman"/>
          <w:sz w:val="22"/>
          <w:szCs w:val="22"/>
        </w:rPr>
        <w:t xml:space="preserve"> </w:t>
      </w:r>
      <w:r w:rsidR="00BE2173" w:rsidRPr="00F1625F">
        <w:rPr>
          <w:rFonts w:ascii="Times New Roman" w:hAnsi="Times New Roman"/>
          <w:sz w:val="22"/>
          <w:szCs w:val="22"/>
        </w:rPr>
        <w:t xml:space="preserve"> </w:t>
      </w:r>
      <w:r w:rsidR="0038522A">
        <w:rPr>
          <w:rFonts w:ascii="Times New Roman" w:hAnsi="Times New Roman"/>
          <w:sz w:val="22"/>
          <w:szCs w:val="22"/>
        </w:rPr>
        <w:t>In these situations,</w:t>
      </w:r>
      <w:r w:rsidR="002442C2" w:rsidRPr="00F1625F">
        <w:rPr>
          <w:rFonts w:ascii="Times New Roman" w:hAnsi="Times New Roman"/>
          <w:sz w:val="22"/>
          <w:szCs w:val="22"/>
        </w:rPr>
        <w:t xml:space="preserve"> Ohio Rev. Code § 3314.024 would be applicable.</w:t>
      </w:r>
      <w:r w:rsidR="001930D6">
        <w:rPr>
          <w:rFonts w:ascii="Times New Roman" w:hAnsi="Times New Roman"/>
          <w:sz w:val="22"/>
          <w:szCs w:val="22"/>
        </w:rPr>
        <w:t xml:space="preserve">  </w:t>
      </w:r>
      <w:r w:rsidR="001930D6">
        <w:rPr>
          <w:rStyle w:val="FootnoteReference"/>
          <w:rFonts w:ascii="Times New Roman" w:hAnsi="Times New Roman"/>
          <w:sz w:val="22"/>
          <w:szCs w:val="22"/>
        </w:rPr>
        <w:footnoteReference w:id="6"/>
      </w:r>
    </w:p>
    <w:p w14:paraId="3D573369" w14:textId="77777777" w:rsidR="001629E8" w:rsidRDefault="001629E8" w:rsidP="00FA43C0">
      <w:pPr>
        <w:tabs>
          <w:tab w:val="left" w:pos="720"/>
          <w:tab w:val="right" w:leader="dot" w:pos="8640"/>
        </w:tabs>
        <w:jc w:val="both"/>
        <w:rPr>
          <w:rFonts w:ascii="Times New Roman" w:hAnsi="Times New Roman"/>
          <w:sz w:val="22"/>
          <w:szCs w:val="22"/>
        </w:rPr>
      </w:pPr>
    </w:p>
    <w:p w14:paraId="1CD267AD" w14:textId="0FCCC2BB" w:rsidR="00FA43C0" w:rsidRDefault="0085377E" w:rsidP="00FA43C0">
      <w:pPr>
        <w:tabs>
          <w:tab w:val="left" w:pos="720"/>
          <w:tab w:val="right" w:leader="dot" w:pos="8640"/>
        </w:tabs>
        <w:jc w:val="both"/>
        <w:rPr>
          <w:rFonts w:ascii="Times New Roman" w:hAnsi="Times New Roman"/>
          <w:sz w:val="22"/>
          <w:szCs w:val="22"/>
        </w:rPr>
      </w:pPr>
      <w:r w:rsidRPr="0085377E">
        <w:rPr>
          <w:rFonts w:ascii="Times New Roman" w:hAnsi="Times New Roman"/>
          <w:sz w:val="22"/>
          <w:szCs w:val="22"/>
        </w:rPr>
        <w:t>Ohio Rev. Code § 3314.024 states a</w:t>
      </w:r>
      <w:r w:rsidR="00FA43C0" w:rsidRPr="0005097B">
        <w:rPr>
          <w:rFonts w:ascii="Times New Roman" w:hAnsi="Times New Roman"/>
          <w:sz w:val="22"/>
          <w:szCs w:val="22"/>
        </w:rPr>
        <w:t xml:space="preserve"> management </w:t>
      </w:r>
      <w:r w:rsidR="00FA43C0" w:rsidRPr="000A1105">
        <w:rPr>
          <w:rFonts w:ascii="Times New Roman" w:hAnsi="Times New Roman"/>
          <w:sz w:val="22"/>
          <w:szCs w:val="22"/>
        </w:rPr>
        <w:t xml:space="preserve">company </w:t>
      </w:r>
      <w:r w:rsidR="00157CF2" w:rsidRPr="000A1105">
        <w:rPr>
          <w:rFonts w:ascii="Times New Roman" w:hAnsi="Times New Roman"/>
          <w:sz w:val="22"/>
          <w:szCs w:val="22"/>
        </w:rPr>
        <w:t xml:space="preserve">that receives </w:t>
      </w:r>
      <w:r w:rsidR="00FA43C0" w:rsidRPr="000A1105">
        <w:rPr>
          <w:rFonts w:ascii="Times New Roman" w:hAnsi="Times New Roman"/>
          <w:sz w:val="22"/>
          <w:szCs w:val="22"/>
        </w:rPr>
        <w:t xml:space="preserve">more than twenty percent of </w:t>
      </w:r>
      <w:r w:rsidR="00157CF2" w:rsidRPr="000A1105">
        <w:rPr>
          <w:rFonts w:ascii="Times New Roman" w:hAnsi="Times New Roman"/>
          <w:sz w:val="22"/>
          <w:szCs w:val="22"/>
        </w:rPr>
        <w:t xml:space="preserve">a community </w:t>
      </w:r>
      <w:r w:rsidR="00FA43C0" w:rsidRPr="000A1105">
        <w:rPr>
          <w:rFonts w:ascii="Times New Roman" w:hAnsi="Times New Roman"/>
          <w:sz w:val="22"/>
          <w:szCs w:val="22"/>
        </w:rPr>
        <w:t>school’s annual gross revenues</w:t>
      </w:r>
      <w:r w:rsidR="00594001" w:rsidRPr="005A5F3F">
        <w:rPr>
          <w:rStyle w:val="FootnoteReference"/>
          <w:rFonts w:ascii="Times New Roman" w:hAnsi="Times New Roman"/>
          <w:sz w:val="22"/>
          <w:szCs w:val="22"/>
        </w:rPr>
        <w:footnoteReference w:id="7"/>
      </w:r>
      <w:r w:rsidR="00FA43C0" w:rsidRPr="000A1105">
        <w:rPr>
          <w:rFonts w:ascii="Times New Roman" w:hAnsi="Times New Roman"/>
          <w:sz w:val="22"/>
          <w:szCs w:val="22"/>
        </w:rPr>
        <w:t xml:space="preserve"> shall provide a detailed accounting, including the nature and costs of </w:t>
      </w:r>
      <w:r w:rsidR="00157CF2" w:rsidRPr="000A1105">
        <w:rPr>
          <w:rFonts w:ascii="Times New Roman" w:hAnsi="Times New Roman"/>
          <w:sz w:val="22"/>
          <w:szCs w:val="22"/>
        </w:rPr>
        <w:t xml:space="preserve">goods and </w:t>
      </w:r>
      <w:r w:rsidR="00FA43C0" w:rsidRPr="000A1105">
        <w:rPr>
          <w:rFonts w:ascii="Times New Roman" w:hAnsi="Times New Roman"/>
          <w:sz w:val="22"/>
          <w:szCs w:val="22"/>
        </w:rPr>
        <w:t xml:space="preserve">services it provides to the community school. </w:t>
      </w:r>
      <w:r w:rsidR="003C4D43">
        <w:rPr>
          <w:rFonts w:ascii="Times New Roman" w:hAnsi="Times New Roman"/>
          <w:sz w:val="22"/>
          <w:szCs w:val="22"/>
        </w:rPr>
        <w:t xml:space="preserve"> </w:t>
      </w:r>
      <w:r w:rsidR="00FA43C0" w:rsidRPr="000A1105">
        <w:rPr>
          <w:rFonts w:ascii="Times New Roman" w:hAnsi="Times New Roman"/>
          <w:sz w:val="22"/>
          <w:szCs w:val="22"/>
        </w:rPr>
        <w:t xml:space="preserve">This information shall be </w:t>
      </w:r>
      <w:r w:rsidR="00157CF2" w:rsidRPr="000A1105">
        <w:rPr>
          <w:rFonts w:ascii="Times New Roman" w:hAnsi="Times New Roman"/>
          <w:sz w:val="22"/>
          <w:szCs w:val="22"/>
        </w:rPr>
        <w:t xml:space="preserve">reported using </w:t>
      </w:r>
      <w:r w:rsidR="008E64B8">
        <w:rPr>
          <w:rFonts w:ascii="Times New Roman" w:hAnsi="Times New Roman"/>
          <w:sz w:val="22"/>
          <w:szCs w:val="22"/>
        </w:rPr>
        <w:t xml:space="preserve">the </w:t>
      </w:r>
      <w:r w:rsidR="00157CF2" w:rsidRPr="000A1105">
        <w:rPr>
          <w:rFonts w:ascii="Times New Roman" w:hAnsi="Times New Roman"/>
          <w:sz w:val="22"/>
          <w:szCs w:val="22"/>
        </w:rPr>
        <w:t xml:space="preserve">categories and designations set forth below </w:t>
      </w:r>
      <w:r w:rsidR="00FA43C0" w:rsidRPr="000A1105">
        <w:rPr>
          <w:rFonts w:ascii="Times New Roman" w:hAnsi="Times New Roman"/>
          <w:sz w:val="22"/>
          <w:szCs w:val="22"/>
        </w:rPr>
        <w:t xml:space="preserve">and be subject to </w:t>
      </w:r>
      <w:r w:rsidR="00157CF2" w:rsidRPr="000A1105">
        <w:rPr>
          <w:rFonts w:ascii="Times New Roman" w:hAnsi="Times New Roman"/>
          <w:sz w:val="22"/>
          <w:szCs w:val="22"/>
        </w:rPr>
        <w:t xml:space="preserve">verification through examination of community school records </w:t>
      </w:r>
      <w:r w:rsidR="00FA43C0" w:rsidRPr="000A1105">
        <w:rPr>
          <w:rFonts w:ascii="Times New Roman" w:hAnsi="Times New Roman"/>
          <w:sz w:val="22"/>
          <w:szCs w:val="22"/>
        </w:rPr>
        <w:t>during the school’s regular financial audit.</w:t>
      </w:r>
    </w:p>
    <w:p w14:paraId="4EE01E5B" w14:textId="77777777" w:rsidR="00157CF2" w:rsidRDefault="00157CF2" w:rsidP="00FA43C0">
      <w:pPr>
        <w:tabs>
          <w:tab w:val="left" w:pos="720"/>
          <w:tab w:val="right" w:leader="dot" w:pos="8640"/>
        </w:tabs>
        <w:jc w:val="both"/>
        <w:rPr>
          <w:rFonts w:ascii="Times New Roman" w:hAnsi="Times New Roman"/>
          <w:sz w:val="22"/>
          <w:szCs w:val="22"/>
        </w:rPr>
      </w:pPr>
    </w:p>
    <w:p w14:paraId="06F95FFB" w14:textId="77777777" w:rsidR="00157CF2" w:rsidRPr="000A1105" w:rsidRDefault="00157CF2" w:rsidP="00FA43C0">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Detailed accounting shall include the following categories of expenses:</w:t>
      </w:r>
    </w:p>
    <w:p w14:paraId="27E3C84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salaries and wages;</w:t>
      </w:r>
    </w:p>
    <w:p w14:paraId="6886DFB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employee benefits;</w:t>
      </w:r>
    </w:p>
    <w:p w14:paraId="1941A23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Professional and technical services;</w:t>
      </w:r>
    </w:p>
    <w:p w14:paraId="05F7C71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Property services;</w:t>
      </w:r>
    </w:p>
    <w:p w14:paraId="0D9D3A9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Utilities;</w:t>
      </w:r>
    </w:p>
    <w:p w14:paraId="63DD4AAE"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Contracted craft or trade services;</w:t>
      </w:r>
    </w:p>
    <w:p w14:paraId="3B86EC4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Tuition paid to other districts;</w:t>
      </w:r>
    </w:p>
    <w:p w14:paraId="422304F5"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Transportation;</w:t>
      </w:r>
    </w:p>
    <w:p w14:paraId="5482087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purchased services;</w:t>
      </w:r>
    </w:p>
    <w:p w14:paraId="1B8A9DEF"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Supplies;</w:t>
      </w:r>
    </w:p>
    <w:p w14:paraId="2FD9AD3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Land;</w:t>
      </w:r>
    </w:p>
    <w:p w14:paraId="4CD71D8D"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Buildings;</w:t>
      </w:r>
    </w:p>
    <w:p w14:paraId="73958CC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Improvements other than buildings;</w:t>
      </w:r>
    </w:p>
    <w:p w14:paraId="4B459C7B"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lastRenderedPageBreak/>
        <w:t>Equipment;</w:t>
      </w:r>
    </w:p>
    <w:p w14:paraId="489108E7"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All other capital outlay;</w:t>
      </w:r>
    </w:p>
    <w:p w14:paraId="7F0F672C"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Principal;</w:t>
      </w:r>
    </w:p>
    <w:p w14:paraId="0CF5FA5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Interest;</w:t>
      </w:r>
    </w:p>
    <w:p w14:paraId="5391E972" w14:textId="77777777" w:rsidR="00E756E8"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Judgments;</w:t>
      </w:r>
    </w:p>
    <w:p w14:paraId="1FB58E56" w14:textId="77777777" w:rsidR="00884CB7" w:rsidRPr="00E756E8" w:rsidRDefault="00884CB7" w:rsidP="00570498">
      <w:pPr>
        <w:pStyle w:val="ListParagraph"/>
        <w:numPr>
          <w:ilvl w:val="0"/>
          <w:numId w:val="38"/>
        </w:numPr>
        <w:tabs>
          <w:tab w:val="left" w:pos="720"/>
          <w:tab w:val="right" w:leader="dot" w:pos="8640"/>
        </w:tabs>
        <w:jc w:val="both"/>
        <w:rPr>
          <w:rFonts w:ascii="Times New Roman" w:hAnsi="Times New Roman"/>
          <w:sz w:val="22"/>
          <w:szCs w:val="22"/>
        </w:rPr>
      </w:pPr>
      <w:r w:rsidRPr="00E756E8">
        <w:rPr>
          <w:rFonts w:ascii="Times New Roman" w:hAnsi="Times New Roman"/>
          <w:sz w:val="22"/>
          <w:szCs w:val="22"/>
        </w:rPr>
        <w:t>Other direct</w:t>
      </w:r>
      <w:r w:rsidR="005C38FA" w:rsidRPr="00E756E8">
        <w:rPr>
          <w:rFonts w:ascii="Times New Roman" w:hAnsi="Times New Roman"/>
          <w:sz w:val="22"/>
          <w:szCs w:val="22"/>
        </w:rPr>
        <w:t xml:space="preserve"> </w:t>
      </w:r>
      <w:r w:rsidR="003C4D43" w:rsidRPr="00E756E8">
        <w:rPr>
          <w:rFonts w:ascii="Times New Roman" w:hAnsi="Times New Roman"/>
          <w:sz w:val="22"/>
          <w:szCs w:val="22"/>
        </w:rPr>
        <w:t xml:space="preserve">and indirect </w:t>
      </w:r>
      <w:r w:rsidR="005C38FA" w:rsidRPr="00E756E8">
        <w:rPr>
          <w:rFonts w:ascii="Times New Roman" w:hAnsi="Times New Roman"/>
          <w:sz w:val="22"/>
          <w:szCs w:val="22"/>
        </w:rPr>
        <w:t>costs</w:t>
      </w:r>
      <w:r w:rsidR="003C4D43" w:rsidRPr="00E756E8">
        <w:rPr>
          <w:rFonts w:ascii="Times New Roman" w:hAnsi="Times New Roman"/>
          <w:sz w:val="22"/>
          <w:szCs w:val="22"/>
        </w:rPr>
        <w:t>.</w:t>
      </w:r>
    </w:p>
    <w:p w14:paraId="13223D81" w14:textId="77777777" w:rsidR="000A20C2" w:rsidRPr="00236503" w:rsidRDefault="000A20C2" w:rsidP="000A20C2">
      <w:pPr>
        <w:tabs>
          <w:tab w:val="left" w:pos="720"/>
          <w:tab w:val="right" w:leader="dot" w:pos="8640"/>
        </w:tabs>
        <w:jc w:val="both"/>
        <w:rPr>
          <w:rFonts w:ascii="Times New Roman" w:hAnsi="Times New Roman"/>
          <w:sz w:val="22"/>
          <w:szCs w:val="22"/>
        </w:rPr>
      </w:pPr>
    </w:p>
    <w:p w14:paraId="239E438C" w14:textId="77777777" w:rsidR="00157CF2" w:rsidRPr="000A1105" w:rsidRDefault="00157CF2" w:rsidP="00157CF2">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These expenses shall be disaggregated as follows, as applicable:</w:t>
      </w:r>
    </w:p>
    <w:p w14:paraId="099228DB"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Regular instruction;</w:t>
      </w:r>
    </w:p>
    <w:p w14:paraId="4736089D"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Special instruction;</w:t>
      </w:r>
    </w:p>
    <w:p w14:paraId="7EF54B91"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Vocational instruction;</w:t>
      </w:r>
    </w:p>
    <w:p w14:paraId="23610665"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instruction;</w:t>
      </w:r>
    </w:p>
    <w:p w14:paraId="5C3F08F6"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Support services;</w:t>
      </w:r>
    </w:p>
    <w:p w14:paraId="7947AF03"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Noninstructional activities.</w:t>
      </w:r>
    </w:p>
    <w:p w14:paraId="4E120AA3" w14:textId="77777777" w:rsidR="00FF3EEA" w:rsidRPr="00236503" w:rsidRDefault="00FF3EEA" w:rsidP="00FF3EEA">
      <w:pPr>
        <w:tabs>
          <w:tab w:val="left" w:pos="720"/>
          <w:tab w:val="right" w:leader="dot" w:pos="8640"/>
        </w:tabs>
        <w:jc w:val="both"/>
        <w:rPr>
          <w:rFonts w:ascii="Times New Roman" w:hAnsi="Times New Roman"/>
          <w:sz w:val="22"/>
          <w:szCs w:val="22"/>
        </w:rPr>
      </w:pPr>
    </w:p>
    <w:p w14:paraId="252EF57E" w14:textId="5A6472A1" w:rsidR="00FA43C0" w:rsidRPr="00E756E8" w:rsidRDefault="00FA43C0" w:rsidP="00FA43C0">
      <w:pPr>
        <w:tabs>
          <w:tab w:val="left" w:pos="720"/>
          <w:tab w:val="right" w:leader="dot" w:pos="8640"/>
        </w:tabs>
        <w:jc w:val="both"/>
        <w:rPr>
          <w:rFonts w:ascii="Times New Roman" w:hAnsi="Times New Roman"/>
          <w:sz w:val="22"/>
          <w:szCs w:val="22"/>
        </w:rPr>
      </w:pPr>
      <w:r w:rsidRPr="00A16C68">
        <w:rPr>
          <w:rFonts w:ascii="Times New Roman" w:hAnsi="Times New Roman"/>
          <w:sz w:val="22"/>
          <w:szCs w:val="22"/>
        </w:rPr>
        <w:t xml:space="preserve">Ohio Rev. Code </w:t>
      </w:r>
      <w:r w:rsidR="00E641FF">
        <w:rPr>
          <w:rFonts w:ascii="Times New Roman" w:hAnsi="Times New Roman"/>
          <w:sz w:val="22"/>
          <w:szCs w:val="22"/>
        </w:rPr>
        <w:t xml:space="preserve">§ </w:t>
      </w:r>
      <w:r w:rsidRPr="00A16C68">
        <w:rPr>
          <w:rFonts w:ascii="Times New Roman" w:hAnsi="Times New Roman"/>
          <w:sz w:val="22"/>
          <w:szCs w:val="22"/>
        </w:rPr>
        <w:t xml:space="preserve">3314.03(A)(8) </w:t>
      </w:r>
      <w:r w:rsidR="006C4711">
        <w:rPr>
          <w:rFonts w:ascii="Times New Roman" w:hAnsi="Times New Roman"/>
          <w:sz w:val="22"/>
          <w:szCs w:val="22"/>
        </w:rPr>
        <w:t>includes</w:t>
      </w:r>
      <w:r w:rsidRPr="00A16C68">
        <w:rPr>
          <w:rFonts w:ascii="Times New Roman" w:hAnsi="Times New Roman"/>
          <w:sz w:val="22"/>
          <w:szCs w:val="22"/>
        </w:rPr>
        <w:t xml:space="preserve">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w:t>
      </w:r>
      <w:r w:rsidRPr="000A1105">
        <w:rPr>
          <w:rFonts w:ascii="Times New Roman" w:hAnsi="Times New Roman"/>
          <w:sz w:val="22"/>
          <w:szCs w:val="22"/>
        </w:rPr>
        <w:t xml:space="preserve">rules of the Auditor of State, and the audits shall be conducted in accordance with </w:t>
      </w:r>
      <w:r w:rsidR="00C203B5"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203B5" w:rsidRPr="000A1105">
        <w:rPr>
          <w:rFonts w:ascii="Times New Roman" w:hAnsi="Times New Roman"/>
          <w:sz w:val="22"/>
          <w:szCs w:val="22"/>
        </w:rPr>
        <w:t>117.10</w:t>
      </w:r>
      <w:r w:rsidRPr="000A1105">
        <w:rPr>
          <w:rFonts w:ascii="Times New Roman" w:hAnsi="Times New Roman"/>
          <w:sz w:val="22"/>
          <w:szCs w:val="22"/>
        </w:rPr>
        <w:t xml:space="preserve">.  </w:t>
      </w:r>
      <w:r w:rsidR="00884CB7" w:rsidRPr="000A1105">
        <w:rPr>
          <w:rFonts w:ascii="Times New Roman" w:hAnsi="Times New Roman"/>
          <w:sz w:val="22"/>
          <w:szCs w:val="22"/>
        </w:rPr>
        <w:t xml:space="preserve">This includes preparing the </w:t>
      </w:r>
      <w:r w:rsidR="00884CB7" w:rsidRPr="00E756E8">
        <w:rPr>
          <w:rFonts w:ascii="Times New Roman" w:hAnsi="Times New Roman"/>
          <w:sz w:val="22"/>
          <w:szCs w:val="22"/>
        </w:rPr>
        <w:t>footnote</w:t>
      </w:r>
      <w:r w:rsidR="00865373">
        <w:rPr>
          <w:rFonts w:ascii="Times New Roman" w:hAnsi="Times New Roman"/>
          <w:sz w:val="22"/>
          <w:szCs w:val="22"/>
        </w:rPr>
        <w:t xml:space="preserve"> of management company expenses </w:t>
      </w:r>
      <w:r w:rsidR="007238F7">
        <w:rPr>
          <w:rFonts w:ascii="Times New Roman" w:hAnsi="Times New Roman"/>
          <w:sz w:val="22"/>
          <w:szCs w:val="22"/>
        </w:rPr>
        <w:t xml:space="preserve">in </w:t>
      </w:r>
      <w:r w:rsidR="007238F7" w:rsidRPr="00E756E8">
        <w:rPr>
          <w:rFonts w:ascii="Times New Roman" w:hAnsi="Times New Roman"/>
          <w:sz w:val="22"/>
          <w:szCs w:val="22"/>
        </w:rPr>
        <w:t xml:space="preserve">Ohio </w:t>
      </w:r>
      <w:r w:rsidR="00884CB7" w:rsidRPr="00E756E8">
        <w:rPr>
          <w:rFonts w:ascii="Times New Roman" w:hAnsi="Times New Roman"/>
          <w:sz w:val="22"/>
          <w:szCs w:val="22"/>
        </w:rPr>
        <w:t xml:space="preserve">Rev. Code </w:t>
      </w:r>
      <w:r w:rsidR="00E641FF" w:rsidRPr="00E756E8">
        <w:rPr>
          <w:rFonts w:ascii="Times New Roman" w:hAnsi="Times New Roman"/>
          <w:sz w:val="22"/>
          <w:szCs w:val="22"/>
        </w:rPr>
        <w:t xml:space="preserve">§ </w:t>
      </w:r>
      <w:r w:rsidR="00884CB7" w:rsidRPr="00E756E8">
        <w:rPr>
          <w:rFonts w:ascii="Times New Roman" w:hAnsi="Times New Roman"/>
          <w:sz w:val="22"/>
          <w:szCs w:val="22"/>
        </w:rPr>
        <w:t>3314.024</w:t>
      </w:r>
      <w:r w:rsidR="007B7721" w:rsidRPr="00E756E8">
        <w:rPr>
          <w:rFonts w:ascii="Times New Roman" w:hAnsi="Times New Roman"/>
          <w:sz w:val="22"/>
          <w:szCs w:val="22"/>
        </w:rPr>
        <w:t>.</w:t>
      </w:r>
    </w:p>
    <w:p w14:paraId="158CBA4B"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52D388B7" w14:textId="65150BA0" w:rsidR="00FA43C0" w:rsidRPr="00F1625F" w:rsidRDefault="00FA43C0" w:rsidP="00FA43C0">
      <w:pPr>
        <w:tabs>
          <w:tab w:val="left" w:pos="720"/>
          <w:tab w:val="right" w:leader="dot" w:pos="8640"/>
        </w:tabs>
        <w:jc w:val="both"/>
        <w:rPr>
          <w:rFonts w:ascii="Times New Roman" w:hAnsi="Times New Roman"/>
          <w:sz w:val="22"/>
          <w:szCs w:val="22"/>
        </w:rPr>
      </w:pPr>
      <w:r w:rsidRPr="00A514F4">
        <w:rPr>
          <w:rFonts w:ascii="Times New Roman" w:hAnsi="Times New Roman"/>
          <w:sz w:val="22"/>
          <w:szCs w:val="22"/>
        </w:rPr>
        <w:t xml:space="preserve">Material </w:t>
      </w:r>
      <w:r w:rsidRPr="00884CB7">
        <w:rPr>
          <w:rFonts w:ascii="Times New Roman" w:hAnsi="Times New Roman"/>
          <w:sz w:val="22"/>
          <w:szCs w:val="22"/>
        </w:rPr>
        <w:t xml:space="preserve">misstatement or omission of the community school financial statement footnote should be reported as GAGAS level, material noncompliance with Ohio Rev. Code </w:t>
      </w:r>
      <w:r w:rsidR="00E641FF">
        <w:rPr>
          <w:rFonts w:ascii="Times New Roman" w:hAnsi="Times New Roman"/>
          <w:sz w:val="22"/>
          <w:szCs w:val="22"/>
        </w:rPr>
        <w:t xml:space="preserve">§ </w:t>
      </w:r>
      <w:r w:rsidRPr="00884CB7">
        <w:rPr>
          <w:rFonts w:ascii="Times New Roman" w:hAnsi="Times New Roman"/>
          <w:sz w:val="22"/>
          <w:szCs w:val="22"/>
        </w:rPr>
        <w:t xml:space="preserve">3314.024.  </w:t>
      </w:r>
      <w:r w:rsidR="00FC1418">
        <w:rPr>
          <w:rFonts w:ascii="Times New Roman" w:hAnsi="Times New Roman"/>
          <w:sz w:val="22"/>
          <w:szCs w:val="22"/>
        </w:rPr>
        <w:t>B</w:t>
      </w:r>
      <w:r w:rsidRPr="00FC1418">
        <w:rPr>
          <w:rFonts w:ascii="Times New Roman" w:hAnsi="Times New Roman"/>
          <w:sz w:val="22"/>
          <w:szCs w:val="22"/>
        </w:rPr>
        <w:t>ecause GAAP does not require this disclosure, do not modify the opinion</w:t>
      </w:r>
      <w:r w:rsidR="00FC1418">
        <w:rPr>
          <w:rFonts w:ascii="Times New Roman" w:hAnsi="Times New Roman"/>
          <w:sz w:val="22"/>
          <w:szCs w:val="22"/>
        </w:rPr>
        <w:t xml:space="preserve">; </w:t>
      </w:r>
      <w:r w:rsidR="00FC1418" w:rsidRPr="00F1625F">
        <w:rPr>
          <w:rFonts w:ascii="Times New Roman" w:hAnsi="Times New Roman"/>
          <w:sz w:val="22"/>
          <w:szCs w:val="22"/>
        </w:rPr>
        <w:t>however t</w:t>
      </w:r>
      <w:r w:rsidR="00727337" w:rsidRPr="00F1625F">
        <w:rPr>
          <w:rFonts w:ascii="Times New Roman" w:hAnsi="Times New Roman"/>
          <w:sz w:val="22"/>
          <w:szCs w:val="22"/>
        </w:rPr>
        <w:t>h</w:t>
      </w:r>
      <w:r w:rsidR="00FC1418" w:rsidRPr="00F1625F">
        <w:rPr>
          <w:rFonts w:ascii="Times New Roman" w:hAnsi="Times New Roman"/>
          <w:sz w:val="22"/>
          <w:szCs w:val="22"/>
        </w:rPr>
        <w:t xml:space="preserve">e opinion may </w:t>
      </w:r>
      <w:r w:rsidR="00727337" w:rsidRPr="00F1625F">
        <w:rPr>
          <w:rFonts w:ascii="Times New Roman" w:hAnsi="Times New Roman"/>
          <w:sz w:val="22"/>
          <w:szCs w:val="22"/>
        </w:rPr>
        <w:t>be impacted if necessary assurances related to pension</w:t>
      </w:r>
      <w:r w:rsidR="00C01F4C" w:rsidRPr="00F1625F">
        <w:rPr>
          <w:rFonts w:ascii="Times New Roman" w:hAnsi="Times New Roman"/>
          <w:sz w:val="22"/>
          <w:szCs w:val="22"/>
        </w:rPr>
        <w:t xml:space="preserve"> and OPEB</w:t>
      </w:r>
      <w:r w:rsidR="00727337" w:rsidRPr="00F1625F">
        <w:rPr>
          <w:rFonts w:ascii="Times New Roman" w:hAnsi="Times New Roman"/>
          <w:sz w:val="22"/>
          <w:szCs w:val="22"/>
        </w:rPr>
        <w:t xml:space="preserve"> testing are not obtained.</w:t>
      </w:r>
    </w:p>
    <w:p w14:paraId="1830BA89"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2070DC62" w14:textId="3369507F" w:rsidR="00FA43C0" w:rsidRPr="00876FC6" w:rsidRDefault="00FA43C0" w:rsidP="00FA43C0">
      <w:pPr>
        <w:tabs>
          <w:tab w:val="left" w:pos="720"/>
          <w:tab w:val="right" w:leader="dot" w:pos="8640"/>
        </w:tabs>
        <w:jc w:val="both"/>
        <w:rPr>
          <w:rFonts w:ascii="Times New Roman" w:hAnsi="Times New Roman"/>
          <w:sz w:val="22"/>
          <w:szCs w:val="22"/>
        </w:rPr>
      </w:pPr>
      <w:r w:rsidRPr="006615E4">
        <w:rPr>
          <w:rFonts w:ascii="Times New Roman" w:hAnsi="Times New Roman"/>
          <w:b/>
          <w:i/>
          <w:sz w:val="22"/>
          <w:szCs w:val="22"/>
        </w:rPr>
        <w:t>Note</w:t>
      </w:r>
      <w:r w:rsidRPr="00FF3EEA">
        <w:rPr>
          <w:rFonts w:ascii="Times New Roman" w:hAnsi="Times New Roman"/>
          <w:sz w:val="22"/>
          <w:szCs w:val="22"/>
        </w:rPr>
        <w:t xml:space="preserve">: </w:t>
      </w:r>
      <w:r w:rsidR="00876FC6" w:rsidRPr="00E756E8">
        <w:rPr>
          <w:rFonts w:ascii="Times New Roman" w:hAnsi="Times New Roman"/>
          <w:sz w:val="22"/>
          <w:szCs w:val="22"/>
        </w:rPr>
        <w:t xml:space="preserve">A SAMPLE footnote </w:t>
      </w:r>
      <w:r w:rsidR="00C93C99" w:rsidRPr="00E756E8">
        <w:rPr>
          <w:rFonts w:ascii="Times New Roman" w:hAnsi="Times New Roman"/>
          <w:sz w:val="22"/>
          <w:szCs w:val="22"/>
        </w:rPr>
        <w:t xml:space="preserve">presentation </w:t>
      </w:r>
      <w:r w:rsidR="00876FC6" w:rsidRPr="00E756E8">
        <w:rPr>
          <w:rFonts w:ascii="Times New Roman" w:hAnsi="Times New Roman"/>
          <w:sz w:val="22"/>
          <w:szCs w:val="22"/>
        </w:rPr>
        <w:t xml:space="preserve">is available on the Auditor of State web-site at:  </w:t>
      </w:r>
      <w:hyperlink r:id="rId15" w:history="1">
        <w:r w:rsidR="0095031D" w:rsidRPr="005E65BB">
          <w:rPr>
            <w:rStyle w:val="Hyperlink"/>
            <w:rFonts w:ascii="Times New Roman" w:hAnsi="Times New Roman"/>
            <w:sz w:val="22"/>
            <w:szCs w:val="22"/>
          </w:rPr>
          <w:t>https://ohioauditor.gov/references/guidance/communityschools.html</w:t>
        </w:r>
      </w:hyperlink>
      <w:r w:rsidR="0095031D" w:rsidRPr="00E756E8">
        <w:rPr>
          <w:rFonts w:ascii="Times New Roman" w:hAnsi="Times New Roman"/>
          <w:sz w:val="22"/>
          <w:szCs w:val="22"/>
        </w:rPr>
        <w:t xml:space="preserve">. </w:t>
      </w:r>
    </w:p>
    <w:p w14:paraId="24C36170" w14:textId="77777777" w:rsidR="00FA43C0" w:rsidRDefault="00FA43C0" w:rsidP="00FA43C0">
      <w:pPr>
        <w:tabs>
          <w:tab w:val="left" w:pos="720"/>
          <w:tab w:val="right" w:leader="dot" w:pos="8640"/>
        </w:tabs>
        <w:jc w:val="both"/>
        <w:rPr>
          <w:rFonts w:ascii="Times New Roman" w:hAnsi="Times New Roman"/>
          <w:sz w:val="22"/>
          <w:szCs w:val="22"/>
        </w:rPr>
      </w:pPr>
    </w:p>
    <w:p w14:paraId="767DC440" w14:textId="77777777" w:rsidR="00DB4BA5" w:rsidRPr="0005097B" w:rsidRDefault="00DB4BA5" w:rsidP="00FA43C0">
      <w:pPr>
        <w:tabs>
          <w:tab w:val="left" w:pos="720"/>
          <w:tab w:val="right" w:leader="dot" w:pos="8640"/>
        </w:tabs>
        <w:jc w:val="both"/>
        <w:rPr>
          <w:rFonts w:ascii="Times New Roman" w:hAnsi="Times New Roman"/>
          <w:sz w:val="22"/>
          <w:szCs w:val="22"/>
        </w:rPr>
      </w:pPr>
    </w:p>
    <w:p w14:paraId="51DEBECA" w14:textId="77777777" w:rsidR="00FA43C0" w:rsidRPr="00DB4BA5" w:rsidRDefault="00DB4BA5" w:rsidP="00DB4BA5">
      <w:pPr>
        <w:tabs>
          <w:tab w:val="left" w:pos="720"/>
          <w:tab w:val="left" w:pos="6295"/>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694A28D1" w14:textId="77777777" w:rsidR="00FA43C0" w:rsidRDefault="00FA43C0" w:rsidP="00FA43C0">
      <w:pPr>
        <w:tabs>
          <w:tab w:val="left" w:pos="720"/>
          <w:tab w:val="right" w:leader="dot" w:pos="8640"/>
        </w:tabs>
        <w:jc w:val="both"/>
        <w:rPr>
          <w:rFonts w:ascii="Times New Roman" w:hAnsi="Times New Roman"/>
          <w:sz w:val="22"/>
          <w:szCs w:val="22"/>
        </w:rPr>
      </w:pPr>
    </w:p>
    <w:p w14:paraId="5D0CC72B"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#1: AOS Audit of Management Company</w:t>
      </w:r>
    </w:p>
    <w:p w14:paraId="4E41B661" w14:textId="736BEB76" w:rsidR="005A7868" w:rsidRDefault="00FA43C0" w:rsidP="005A7868">
      <w:pPr>
        <w:tabs>
          <w:tab w:val="left" w:pos="720"/>
          <w:tab w:val="right" w:leader="dot" w:pos="8640"/>
        </w:tabs>
        <w:jc w:val="both"/>
        <w:rPr>
          <w:rFonts w:ascii="Times New Roman" w:hAnsi="Times New Roman"/>
          <w:sz w:val="22"/>
          <w:szCs w:val="22"/>
        </w:rPr>
      </w:pPr>
      <w:r w:rsidRPr="00D40529">
        <w:rPr>
          <w:rFonts w:ascii="Times New Roman" w:hAnsi="Times New Roman"/>
          <w:sz w:val="22"/>
          <w:szCs w:val="22"/>
        </w:rPr>
        <w:t xml:space="preserve">The management company may elect to have AOS (or </w:t>
      </w:r>
      <w:r w:rsidR="00742651" w:rsidRPr="00F1625F">
        <w:rPr>
          <w:rFonts w:ascii="Times New Roman" w:hAnsi="Times New Roman"/>
          <w:sz w:val="22"/>
          <w:szCs w:val="22"/>
        </w:rPr>
        <w:t xml:space="preserve">an IPA </w:t>
      </w:r>
      <w:r w:rsidRPr="00F1625F">
        <w:rPr>
          <w:rFonts w:ascii="Times New Roman" w:hAnsi="Times New Roman"/>
          <w:sz w:val="22"/>
          <w:szCs w:val="22"/>
        </w:rPr>
        <w:t>contract</w:t>
      </w:r>
      <w:r w:rsidR="00742651" w:rsidRPr="00F1625F">
        <w:rPr>
          <w:rFonts w:ascii="Times New Roman" w:hAnsi="Times New Roman"/>
          <w:sz w:val="22"/>
          <w:szCs w:val="22"/>
        </w:rPr>
        <w:t>ed by AOS</w:t>
      </w:r>
      <w:r w:rsidRPr="00D40529">
        <w:rPr>
          <w:rFonts w:ascii="Times New Roman" w:hAnsi="Times New Roman"/>
          <w:sz w:val="22"/>
          <w:szCs w:val="22"/>
        </w:rPr>
        <w:t xml:space="preserve">) audit this information </w:t>
      </w:r>
      <w:r w:rsidR="00742651" w:rsidRPr="00F1625F">
        <w:rPr>
          <w:rFonts w:ascii="Times New Roman" w:hAnsi="Times New Roman"/>
          <w:sz w:val="22"/>
          <w:szCs w:val="22"/>
        </w:rPr>
        <w:t xml:space="preserve">centrally </w:t>
      </w:r>
      <w:r w:rsidRPr="00D40529">
        <w:rPr>
          <w:rFonts w:ascii="Times New Roman" w:hAnsi="Times New Roman"/>
          <w:sz w:val="22"/>
          <w:szCs w:val="22"/>
        </w:rPr>
        <w:t xml:space="preserve">at the management company. </w:t>
      </w:r>
      <w:r w:rsidR="00BE2173">
        <w:rPr>
          <w:rFonts w:ascii="Times New Roman" w:hAnsi="Times New Roman"/>
          <w:sz w:val="22"/>
          <w:szCs w:val="22"/>
        </w:rPr>
        <w:t xml:space="preserve"> </w:t>
      </w:r>
      <w:r w:rsidRPr="00D40529">
        <w:rPr>
          <w:rFonts w:ascii="Times New Roman" w:hAnsi="Times New Roman"/>
          <w:sz w:val="22"/>
          <w:szCs w:val="22"/>
        </w:rPr>
        <w:t>AOS</w:t>
      </w:r>
      <w:r w:rsidR="00742651" w:rsidRPr="00F1625F">
        <w:rPr>
          <w:rFonts w:ascii="Times New Roman" w:hAnsi="Times New Roman"/>
          <w:sz w:val="22"/>
          <w:szCs w:val="22"/>
        </w:rPr>
        <w:t xml:space="preserve"> or the IPA</w:t>
      </w:r>
      <w:r w:rsidRPr="00D40529">
        <w:rPr>
          <w:rFonts w:ascii="Times New Roman" w:hAnsi="Times New Roman"/>
          <w:sz w:val="22"/>
          <w:szCs w:val="22"/>
        </w:rPr>
        <w:t xml:space="preserve"> will examine the books, records, and other supporting documentation prepared and maintained by the management company.</w:t>
      </w:r>
    </w:p>
    <w:p w14:paraId="49FE8772" w14:textId="77777777" w:rsidR="005A7868" w:rsidRDefault="005A7868" w:rsidP="005A7868">
      <w:pPr>
        <w:tabs>
          <w:tab w:val="left" w:pos="720"/>
          <w:tab w:val="right" w:leader="dot" w:pos="8640"/>
        </w:tabs>
        <w:jc w:val="both"/>
        <w:rPr>
          <w:rFonts w:ascii="Times New Roman" w:hAnsi="Times New Roman"/>
          <w:sz w:val="22"/>
          <w:szCs w:val="22"/>
        </w:rPr>
      </w:pPr>
    </w:p>
    <w:p w14:paraId="449F02F2" w14:textId="77777777" w:rsidR="00A12CAE" w:rsidRPr="00A12CAE" w:rsidRDefault="00A12CAE" w:rsidP="005A7868">
      <w:pPr>
        <w:tabs>
          <w:tab w:val="left" w:pos="720"/>
          <w:tab w:val="right" w:leader="dot" w:pos="8640"/>
        </w:tabs>
        <w:jc w:val="both"/>
        <w:rPr>
          <w:rFonts w:ascii="Times New Roman" w:hAnsi="Times New Roman"/>
          <w:i/>
          <w:sz w:val="22"/>
          <w:szCs w:val="22"/>
        </w:rPr>
      </w:pPr>
      <w:r>
        <w:rPr>
          <w:rFonts w:ascii="Times New Roman" w:hAnsi="Times New Roman"/>
          <w:i/>
          <w:sz w:val="22"/>
          <w:szCs w:val="22"/>
        </w:rPr>
        <w:t>Procedure:</w:t>
      </w:r>
    </w:p>
    <w:p w14:paraId="2340D249" w14:textId="5CC4E150" w:rsidR="005A7868" w:rsidRPr="005A5F3F" w:rsidRDefault="005A7868" w:rsidP="005A7868">
      <w:pPr>
        <w:tabs>
          <w:tab w:val="left" w:pos="360"/>
          <w:tab w:val="right" w:leader="dot" w:pos="8640"/>
        </w:tabs>
        <w:ind w:left="720" w:hanging="360"/>
        <w:jc w:val="both"/>
        <w:rPr>
          <w:rFonts w:ascii="Times New Roman" w:hAnsi="Times New Roman"/>
          <w:sz w:val="22"/>
          <w:szCs w:val="22"/>
        </w:rPr>
      </w:pPr>
      <w:r w:rsidRPr="005A5F3F">
        <w:rPr>
          <w:rFonts w:ascii="Times New Roman" w:hAnsi="Times New Roman"/>
          <w:sz w:val="22"/>
          <w:szCs w:val="22"/>
        </w:rPr>
        <w:t>1.</w:t>
      </w:r>
      <w:r w:rsidRPr="005A5F3F">
        <w:rPr>
          <w:rFonts w:ascii="Times New Roman" w:hAnsi="Times New Roman"/>
          <w:sz w:val="22"/>
          <w:szCs w:val="22"/>
        </w:rPr>
        <w:tab/>
        <w:t>Reference the location of the AOS</w:t>
      </w:r>
      <w:r w:rsidR="00742651" w:rsidRPr="00F1625F">
        <w:rPr>
          <w:rFonts w:ascii="Times New Roman" w:hAnsi="Times New Roman"/>
          <w:sz w:val="22"/>
          <w:szCs w:val="22"/>
        </w:rPr>
        <w:t xml:space="preserve"> or the IPA</w:t>
      </w:r>
      <w:r w:rsidRPr="00F1625F">
        <w:rPr>
          <w:rFonts w:ascii="Times New Roman" w:hAnsi="Times New Roman"/>
          <w:sz w:val="22"/>
          <w:szCs w:val="22"/>
        </w:rPr>
        <w:t xml:space="preserve"> </w:t>
      </w:r>
      <w:r w:rsidRPr="00742651">
        <w:rPr>
          <w:rFonts w:ascii="Times New Roman" w:hAnsi="Times New Roman"/>
          <w:sz w:val="22"/>
          <w:szCs w:val="22"/>
        </w:rPr>
        <w:t>report</w:t>
      </w:r>
      <w:r w:rsidR="00742651" w:rsidRPr="00F1625F">
        <w:rPr>
          <w:rFonts w:ascii="Times New Roman" w:hAnsi="Times New Roman"/>
          <w:sz w:val="22"/>
          <w:szCs w:val="22"/>
        </w:rPr>
        <w:t xml:space="preserve"> and review the audit results.  Determine whether the management company had sufficient internal controls over compliance for the community school under audit</w:t>
      </w:r>
      <w:r w:rsidR="00742651" w:rsidRPr="00742651">
        <w:rPr>
          <w:rFonts w:ascii="Times New Roman" w:hAnsi="Times New Roman"/>
          <w:sz w:val="22"/>
          <w:szCs w:val="22"/>
        </w:rPr>
        <w:t>.</w:t>
      </w:r>
    </w:p>
    <w:p w14:paraId="08D0023B" w14:textId="77777777" w:rsidR="005A7868" w:rsidRDefault="005A7868" w:rsidP="005A7868">
      <w:pPr>
        <w:tabs>
          <w:tab w:val="left" w:pos="720"/>
          <w:tab w:val="right" w:leader="dot" w:pos="8640"/>
        </w:tabs>
        <w:jc w:val="both"/>
        <w:rPr>
          <w:rFonts w:ascii="Times New Roman" w:hAnsi="Times New Roman"/>
          <w:sz w:val="22"/>
          <w:szCs w:val="22"/>
        </w:rPr>
      </w:pPr>
    </w:p>
    <w:p w14:paraId="2EF23E64"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#2:  Management Company Contracts for Audit Report</w:t>
      </w:r>
    </w:p>
    <w:p w14:paraId="1E505B92" w14:textId="77777777" w:rsidR="00FA43C0" w:rsidRPr="00D40529" w:rsidRDefault="00FA43C0" w:rsidP="005A7868">
      <w:pPr>
        <w:tabs>
          <w:tab w:val="left" w:pos="0"/>
          <w:tab w:val="left" w:pos="720"/>
          <w:tab w:val="right" w:leader="dot" w:pos="8640"/>
        </w:tabs>
        <w:jc w:val="both"/>
        <w:rPr>
          <w:rFonts w:ascii="Times New Roman" w:hAnsi="Times New Roman"/>
          <w:sz w:val="22"/>
          <w:szCs w:val="22"/>
        </w:rPr>
      </w:pPr>
      <w:r w:rsidRPr="00D40529">
        <w:rPr>
          <w:rFonts w:ascii="Times New Roman" w:hAnsi="Times New Roman"/>
          <w:sz w:val="22"/>
          <w:szCs w:val="22"/>
        </w:rPr>
        <w:t>Alternatively, AOS will accept a management company's independently audited financial statements as meeting the r</w:t>
      </w:r>
      <w:r w:rsidR="00890403" w:rsidRPr="00D40529">
        <w:rPr>
          <w:rFonts w:ascii="Times New Roman" w:hAnsi="Times New Roman"/>
          <w:sz w:val="22"/>
          <w:szCs w:val="22"/>
        </w:rPr>
        <w:t xml:space="preserve">equirements of Ohio Rev. Code </w:t>
      </w:r>
      <w:r w:rsidR="00E641FF">
        <w:rPr>
          <w:rFonts w:ascii="Times New Roman" w:hAnsi="Times New Roman"/>
          <w:sz w:val="22"/>
          <w:szCs w:val="22"/>
        </w:rPr>
        <w:t xml:space="preserve">§ </w:t>
      </w:r>
      <w:r w:rsidRPr="00D40529">
        <w:rPr>
          <w:rFonts w:ascii="Times New Roman" w:hAnsi="Times New Roman"/>
          <w:sz w:val="22"/>
          <w:szCs w:val="22"/>
        </w:rPr>
        <w:t xml:space="preserve">3314.024, provided the audit meets the audit and disclosure requirements set forth in the following paragraph.  (IPA’s may elect to follow this guidance.): </w:t>
      </w:r>
    </w:p>
    <w:p w14:paraId="0BD5B055" w14:textId="77777777" w:rsidR="00FA43C0" w:rsidRPr="0005097B" w:rsidRDefault="00FA43C0" w:rsidP="00FA43C0">
      <w:pPr>
        <w:tabs>
          <w:tab w:val="left" w:pos="720"/>
          <w:tab w:val="right" w:leader="dot" w:pos="8640"/>
        </w:tabs>
        <w:jc w:val="both"/>
        <w:rPr>
          <w:rFonts w:ascii="Times New Roman" w:hAnsi="Times New Roman"/>
          <w:sz w:val="22"/>
          <w:szCs w:val="22"/>
        </w:rPr>
      </w:pPr>
    </w:p>
    <w:p w14:paraId="1FDA5A83" w14:textId="055BDAD4" w:rsidR="005A7868" w:rsidRDefault="00FA43C0" w:rsidP="00570498">
      <w:pPr>
        <w:pStyle w:val="ListParagraph"/>
        <w:numPr>
          <w:ilvl w:val="0"/>
          <w:numId w:val="43"/>
        </w:numPr>
        <w:tabs>
          <w:tab w:val="left" w:pos="720"/>
          <w:tab w:val="right" w:leader="dot" w:pos="8640"/>
        </w:tabs>
        <w:ind w:left="1080"/>
        <w:jc w:val="both"/>
        <w:rPr>
          <w:rFonts w:ascii="Times New Roman" w:hAnsi="Times New Roman"/>
          <w:sz w:val="22"/>
          <w:szCs w:val="22"/>
        </w:rPr>
      </w:pPr>
      <w:r w:rsidRPr="00D40529">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companies should present this statement in a combining or consolidating format (i.e., present a column for </w:t>
      </w:r>
      <w:r w:rsidR="00C539C3" w:rsidRPr="00D40529">
        <w:rPr>
          <w:rFonts w:ascii="Times New Roman" w:hAnsi="Times New Roman"/>
          <w:sz w:val="22"/>
          <w:szCs w:val="22"/>
        </w:rPr>
        <w:lastRenderedPageBreak/>
        <w:t xml:space="preserve">each school). Additionally, the American Institute of Certified Public Accountants’ (AICPA) Audit and Accounting Guide, </w:t>
      </w:r>
      <w:r w:rsidR="00C539C3" w:rsidRPr="00D40529">
        <w:rPr>
          <w:rFonts w:ascii="Times New Roman" w:hAnsi="Times New Roman"/>
          <w:i/>
          <w:sz w:val="22"/>
          <w:szCs w:val="22"/>
        </w:rPr>
        <w:t xml:space="preserve">Not-for-Profit </w:t>
      </w:r>
      <w:r w:rsidR="00C539C3">
        <w:rPr>
          <w:rFonts w:ascii="Times New Roman" w:hAnsi="Times New Roman"/>
          <w:i/>
          <w:sz w:val="22"/>
          <w:szCs w:val="22"/>
        </w:rPr>
        <w:t>Entities</w:t>
      </w:r>
      <w:r w:rsidR="00C539C3" w:rsidRPr="00D40529">
        <w:rPr>
          <w:rFonts w:ascii="Times New Roman" w:hAnsi="Times New Roman"/>
          <w:sz w:val="22"/>
          <w:szCs w:val="22"/>
        </w:rPr>
        <w:t xml:space="preserve">, sections 14.12 through 14.14 </w:t>
      </w:r>
      <w:r w:rsidR="00C539C3" w:rsidRPr="00742651">
        <w:rPr>
          <w:rFonts w:ascii="Times New Roman" w:hAnsi="Times New Roman"/>
          <w:sz w:val="22"/>
          <w:szCs w:val="22"/>
        </w:rPr>
        <w:t>permit</w:t>
      </w:r>
      <w:r w:rsidR="00C539C3" w:rsidRPr="00F1625F">
        <w:rPr>
          <w:rFonts w:ascii="Times New Roman" w:hAnsi="Times New Roman"/>
          <w:sz w:val="22"/>
          <w:szCs w:val="22"/>
        </w:rPr>
        <w:t xml:space="preserve"> not-for-profit management </w:t>
      </w:r>
      <w:r w:rsidR="00F1625F" w:rsidRPr="00F1625F">
        <w:rPr>
          <w:rFonts w:ascii="Times New Roman" w:hAnsi="Times New Roman"/>
          <w:sz w:val="22"/>
          <w:szCs w:val="22"/>
        </w:rPr>
        <w:t xml:space="preserve">companies </w:t>
      </w:r>
      <w:r w:rsidR="00F1625F">
        <w:rPr>
          <w:rFonts w:ascii="Times New Roman" w:hAnsi="Times New Roman"/>
          <w:sz w:val="22"/>
          <w:szCs w:val="22"/>
        </w:rPr>
        <w:t>to</w:t>
      </w:r>
      <w:r w:rsidR="00C539C3" w:rsidRPr="00D40529">
        <w:rPr>
          <w:rFonts w:ascii="Times New Roman" w:hAnsi="Times New Roman"/>
          <w:sz w:val="22"/>
          <w:szCs w:val="22"/>
        </w:rPr>
        <w:t xml:space="preserve"> present this as supplemental information. Notes to the supplemental information </w:t>
      </w:r>
      <w:r w:rsidRPr="00D40529">
        <w:rPr>
          <w:rFonts w:ascii="Times New Roman" w:hAnsi="Times New Roman"/>
          <w:sz w:val="22"/>
          <w:szCs w:val="22"/>
        </w:rPr>
        <w:t xml:space="preserve">should briefly describe the method used to allocate overhead costs. Since overhead allocations require subjective judgment, their amounts and allocation method should be considered disclosures of higher inherent risk.  </w:t>
      </w:r>
    </w:p>
    <w:p w14:paraId="16CF1ED2"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22DE1FDA" w14:textId="77777777" w:rsidR="005A7868" w:rsidRDefault="00FA43C0" w:rsidP="00570498">
      <w:pPr>
        <w:pStyle w:val="ListParagraph"/>
        <w:numPr>
          <w:ilvl w:val="0"/>
          <w:numId w:val="43"/>
        </w:numPr>
        <w:tabs>
          <w:tab w:val="left" w:pos="720"/>
          <w:tab w:val="right" w:leader="dot" w:pos="8640"/>
        </w:tabs>
        <w:ind w:left="1080"/>
        <w:jc w:val="both"/>
        <w:rPr>
          <w:rFonts w:ascii="Times New Roman" w:hAnsi="Times New Roman"/>
          <w:sz w:val="22"/>
          <w:szCs w:val="22"/>
        </w:rPr>
      </w:pPr>
      <w:r w:rsidRPr="005A7868">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E78C590"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3A3FF736" w14:textId="77777777" w:rsidR="00FA43C0" w:rsidRPr="005A7868" w:rsidRDefault="00FA43C0" w:rsidP="005A7868">
      <w:pPr>
        <w:pStyle w:val="ListParagraph"/>
        <w:tabs>
          <w:tab w:val="left" w:pos="0"/>
          <w:tab w:val="right" w:leader="dot" w:pos="8640"/>
        </w:tabs>
        <w:ind w:left="0"/>
        <w:jc w:val="both"/>
        <w:rPr>
          <w:rFonts w:ascii="Times New Roman" w:hAnsi="Times New Roman"/>
          <w:sz w:val="22"/>
          <w:szCs w:val="22"/>
        </w:rPr>
      </w:pPr>
      <w:r w:rsidRPr="005A7868">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42FB9A8C" w14:textId="77777777" w:rsidR="003541FE" w:rsidRDefault="003541FE" w:rsidP="00FA43C0">
      <w:pPr>
        <w:tabs>
          <w:tab w:val="left" w:pos="720"/>
          <w:tab w:val="right" w:leader="dot" w:pos="8640"/>
        </w:tabs>
        <w:jc w:val="both"/>
        <w:rPr>
          <w:rFonts w:ascii="Times New Roman" w:hAnsi="Times New Roman"/>
          <w:b/>
          <w:sz w:val="22"/>
          <w:szCs w:val="22"/>
        </w:rPr>
      </w:pPr>
    </w:p>
    <w:p w14:paraId="4964D516" w14:textId="77777777" w:rsidR="00A12CAE" w:rsidRPr="00A12CAE" w:rsidRDefault="00A12CAE" w:rsidP="00FA43C0">
      <w:pPr>
        <w:tabs>
          <w:tab w:val="left" w:pos="720"/>
          <w:tab w:val="right" w:leader="dot" w:pos="8640"/>
        </w:tabs>
        <w:jc w:val="both"/>
        <w:rPr>
          <w:rFonts w:ascii="Times New Roman" w:hAnsi="Times New Roman"/>
          <w:i/>
          <w:sz w:val="22"/>
          <w:szCs w:val="22"/>
        </w:rPr>
      </w:pPr>
      <w:r w:rsidRPr="00A12CAE">
        <w:rPr>
          <w:rFonts w:ascii="Times New Roman" w:hAnsi="Times New Roman"/>
          <w:i/>
          <w:sz w:val="22"/>
          <w:szCs w:val="22"/>
        </w:rPr>
        <w:t>Procedure:</w:t>
      </w:r>
    </w:p>
    <w:p w14:paraId="3C4F79DF" w14:textId="77777777" w:rsidR="003541FE" w:rsidRPr="005A5F3F" w:rsidRDefault="005A7868" w:rsidP="005A7868">
      <w:pPr>
        <w:tabs>
          <w:tab w:val="left" w:pos="360"/>
          <w:tab w:val="right" w:leader="dot" w:pos="8640"/>
        </w:tabs>
        <w:ind w:left="720" w:hanging="360"/>
        <w:jc w:val="both"/>
        <w:rPr>
          <w:rFonts w:ascii="Times New Roman" w:hAnsi="Times New Roman"/>
          <w:sz w:val="22"/>
          <w:szCs w:val="22"/>
        </w:rPr>
      </w:pPr>
      <w:r w:rsidRPr="005A5F3F">
        <w:rPr>
          <w:rFonts w:ascii="Times New Roman" w:hAnsi="Times New Roman"/>
          <w:sz w:val="22"/>
          <w:szCs w:val="22"/>
        </w:rPr>
        <w:t>1.</w:t>
      </w:r>
      <w:r w:rsidRPr="005A5F3F">
        <w:rPr>
          <w:rFonts w:ascii="Times New Roman" w:hAnsi="Times New Roman"/>
          <w:sz w:val="22"/>
          <w:szCs w:val="22"/>
        </w:rPr>
        <w:tab/>
        <w:t>Obtain the management company’s report and review for the required elements described in Option #2 above.</w:t>
      </w:r>
    </w:p>
    <w:p w14:paraId="5003216C" w14:textId="77777777" w:rsidR="00FE3E2A" w:rsidRPr="005A5F3F" w:rsidRDefault="00FE3E2A" w:rsidP="005A7868">
      <w:pPr>
        <w:tabs>
          <w:tab w:val="left" w:pos="360"/>
          <w:tab w:val="right" w:leader="dot" w:pos="8640"/>
        </w:tabs>
        <w:ind w:left="720" w:hanging="360"/>
        <w:jc w:val="both"/>
        <w:rPr>
          <w:rFonts w:ascii="Times New Roman" w:hAnsi="Times New Roman"/>
          <w:sz w:val="22"/>
          <w:szCs w:val="22"/>
        </w:rPr>
      </w:pPr>
    </w:p>
    <w:tbl>
      <w:tblPr>
        <w:tblStyle w:val="TableGrid"/>
        <w:tblW w:w="0" w:type="auto"/>
        <w:shd w:val="pct10" w:color="auto" w:fill="auto"/>
        <w:tblLook w:val="04A0" w:firstRow="1" w:lastRow="0" w:firstColumn="1" w:lastColumn="0" w:noHBand="0" w:noVBand="1"/>
      </w:tblPr>
      <w:tblGrid>
        <w:gridCol w:w="9350"/>
      </w:tblGrid>
      <w:tr w:rsidR="00FA43C0" w:rsidRPr="00350EFF" w14:paraId="24FA1C2F" w14:textId="77777777" w:rsidTr="00406BDC">
        <w:trPr>
          <w:cantSplit/>
        </w:trPr>
        <w:tc>
          <w:tcPr>
            <w:tcW w:w="9576" w:type="dxa"/>
            <w:shd w:val="pct10" w:color="auto" w:fill="auto"/>
          </w:tcPr>
          <w:p w14:paraId="23261C08" w14:textId="77777777" w:rsidR="00FA43C0" w:rsidRPr="00350EFF" w:rsidRDefault="00FA43C0" w:rsidP="00BD6CA6">
            <w:pPr>
              <w:autoSpaceDE w:val="0"/>
              <w:autoSpaceDN w:val="0"/>
              <w:adjustRightInd w:val="0"/>
              <w:jc w:val="both"/>
              <w:rPr>
                <w:sz w:val="22"/>
                <w:szCs w:val="22"/>
              </w:rPr>
            </w:pPr>
            <w:r w:rsidRPr="003541FE">
              <w:rPr>
                <w:b/>
                <w:i/>
                <w:sz w:val="22"/>
                <w:szCs w:val="22"/>
              </w:rPr>
              <w:t>Note</w:t>
            </w:r>
            <w:r w:rsidRPr="00350EFF">
              <w:rPr>
                <w:sz w:val="22"/>
                <w:szCs w:val="22"/>
              </w:rPr>
              <w:t>:  The guidance below assumes the school’s auditor has sufficient evidence to support an opinion on the school’s statements, and is using</w:t>
            </w:r>
            <w:r w:rsidR="00104217">
              <w:rPr>
                <w:sz w:val="22"/>
                <w:szCs w:val="22"/>
              </w:rPr>
              <w:t xml:space="preserve"> </w:t>
            </w:r>
            <w:r w:rsidR="00104217" w:rsidRPr="005A5F3F">
              <w:rPr>
                <w:sz w:val="22"/>
                <w:szCs w:val="22"/>
              </w:rPr>
              <w:t>portions of</w:t>
            </w:r>
            <w:r w:rsidRPr="00350EFF">
              <w:rPr>
                <w:sz w:val="22"/>
                <w:szCs w:val="22"/>
              </w:rPr>
              <w:t xml:space="preserve"> the AUP</w:t>
            </w:r>
            <w:r w:rsidR="005A5F3F">
              <w:rPr>
                <w:sz w:val="22"/>
                <w:szCs w:val="22"/>
              </w:rPr>
              <w:t>,</w:t>
            </w:r>
            <w:r w:rsidRPr="00350EFF">
              <w:rPr>
                <w:sz w:val="22"/>
                <w:szCs w:val="22"/>
              </w:rPr>
              <w:t xml:space="preserve"> for the management company footnote.  </w:t>
            </w:r>
          </w:p>
          <w:p w14:paraId="080E12AF" w14:textId="77777777" w:rsidR="00FA43C0" w:rsidRPr="00350EFF" w:rsidRDefault="00FA43C0" w:rsidP="00BD6CA6">
            <w:pPr>
              <w:autoSpaceDE w:val="0"/>
              <w:autoSpaceDN w:val="0"/>
              <w:adjustRightInd w:val="0"/>
              <w:jc w:val="both"/>
              <w:rPr>
                <w:sz w:val="22"/>
                <w:szCs w:val="22"/>
              </w:rPr>
            </w:pPr>
          </w:p>
          <w:p w14:paraId="1EEF8AC2" w14:textId="77777777" w:rsidR="00FA43C0" w:rsidRDefault="00FA43C0" w:rsidP="00BD6CA6">
            <w:pPr>
              <w:autoSpaceDE w:val="0"/>
              <w:autoSpaceDN w:val="0"/>
              <w:adjustRightInd w:val="0"/>
              <w:jc w:val="both"/>
              <w:rPr>
                <w:sz w:val="22"/>
                <w:szCs w:val="22"/>
              </w:rPr>
            </w:pPr>
            <w:r w:rsidRPr="00350EFF">
              <w:rPr>
                <w:sz w:val="22"/>
                <w:szCs w:val="22"/>
              </w:rPr>
              <w:t xml:space="preserve">A school’s auditor must judge whether deficiencies in an AUP report affect the management company disclosure sufficiently to require a GAGAS noncompliance </w:t>
            </w:r>
            <w:r w:rsidRPr="000A1105">
              <w:rPr>
                <w:sz w:val="22"/>
                <w:szCs w:val="22"/>
              </w:rPr>
              <w:t>finding</w:t>
            </w:r>
            <w:r w:rsidR="00884CB7" w:rsidRPr="000A1105">
              <w:rPr>
                <w:sz w:val="22"/>
                <w:szCs w:val="22"/>
              </w:rPr>
              <w:t xml:space="preserve"> in the community school’s audit report</w:t>
            </w:r>
            <w:r w:rsidRPr="001D399A">
              <w:rPr>
                <w:sz w:val="22"/>
                <w:szCs w:val="22"/>
              </w:rPr>
              <w:t xml:space="preserve">.  For example, completely omitting the </w:t>
            </w:r>
            <w:r w:rsidR="00884CB7" w:rsidRPr="001D399A">
              <w:rPr>
                <w:sz w:val="22"/>
                <w:szCs w:val="22"/>
              </w:rPr>
              <w:t>foot</w:t>
            </w:r>
            <w:r w:rsidRPr="001D399A">
              <w:rPr>
                <w:sz w:val="22"/>
                <w:szCs w:val="22"/>
              </w:rPr>
              <w:t>note would require a GAGAS noncompliance finding</w:t>
            </w:r>
            <w:r w:rsidR="00884CB7" w:rsidRPr="001D399A">
              <w:rPr>
                <w:sz w:val="22"/>
                <w:szCs w:val="22"/>
              </w:rPr>
              <w:t xml:space="preserve"> in the school’s audit report</w:t>
            </w:r>
            <w:r w:rsidRPr="001D399A">
              <w:rPr>
                <w:sz w:val="22"/>
                <w:szCs w:val="22"/>
              </w:rPr>
              <w:t xml:space="preserve">, citing </w:t>
            </w:r>
            <w:r w:rsidR="006B3805" w:rsidRPr="001D399A">
              <w:rPr>
                <w:sz w:val="22"/>
                <w:szCs w:val="22"/>
              </w:rPr>
              <w:t xml:space="preserve">Ohio Rev. Code </w:t>
            </w:r>
            <w:r w:rsidR="00E641FF" w:rsidRPr="001D399A">
              <w:rPr>
                <w:sz w:val="22"/>
                <w:szCs w:val="22"/>
              </w:rPr>
              <w:t xml:space="preserve">§ </w:t>
            </w:r>
            <w:r w:rsidRPr="001D399A">
              <w:rPr>
                <w:sz w:val="22"/>
                <w:szCs w:val="22"/>
              </w:rPr>
              <w:t>3314.024</w:t>
            </w:r>
            <w:r w:rsidRPr="00350EFF">
              <w:rPr>
                <w:sz w:val="22"/>
                <w:szCs w:val="22"/>
              </w:rPr>
              <w:t xml:space="preserve">.  </w:t>
            </w:r>
          </w:p>
          <w:p w14:paraId="66AAFD61" w14:textId="77777777" w:rsidR="003641DC" w:rsidRDefault="003641DC" w:rsidP="00BD6CA6">
            <w:pPr>
              <w:autoSpaceDE w:val="0"/>
              <w:autoSpaceDN w:val="0"/>
              <w:adjustRightInd w:val="0"/>
              <w:jc w:val="both"/>
              <w:rPr>
                <w:sz w:val="22"/>
                <w:szCs w:val="22"/>
              </w:rPr>
            </w:pPr>
          </w:p>
          <w:p w14:paraId="48C76853" w14:textId="002BA49B" w:rsidR="003641DC" w:rsidRPr="00E756E8" w:rsidRDefault="003641DC" w:rsidP="00BD6CA6">
            <w:pPr>
              <w:jc w:val="both"/>
              <w:rPr>
                <w:sz w:val="22"/>
                <w:szCs w:val="22"/>
              </w:rPr>
            </w:pPr>
            <w:r w:rsidRPr="00E756E8">
              <w:rPr>
                <w:sz w:val="22"/>
                <w:szCs w:val="22"/>
              </w:rPr>
              <w:t xml:space="preserve">In addition, AUP procedures </w:t>
            </w:r>
            <w:r w:rsidR="00742935" w:rsidRPr="00E756E8">
              <w:rPr>
                <w:sz w:val="22"/>
                <w:szCs w:val="22"/>
              </w:rPr>
              <w:t>#4 through #6</w:t>
            </w:r>
            <w:r w:rsidRPr="00E756E8">
              <w:rPr>
                <w:sz w:val="22"/>
                <w:szCs w:val="22"/>
              </w:rPr>
              <w:t xml:space="preserve"> are included to provide necessary assurances related to the net pension </w:t>
            </w:r>
            <w:r w:rsidR="00C01F4C" w:rsidRPr="00F1625F">
              <w:rPr>
                <w:sz w:val="22"/>
                <w:szCs w:val="22"/>
              </w:rPr>
              <w:t xml:space="preserve"> and OPEB liabilities</w:t>
            </w:r>
            <w:r w:rsidRPr="00E756E8">
              <w:rPr>
                <w:sz w:val="22"/>
                <w:szCs w:val="22"/>
              </w:rPr>
              <w:t xml:space="preserve">, deferred outflows of resources, deferred inflows of resources, and pension </w:t>
            </w:r>
            <w:r w:rsidR="00C01F4C" w:rsidRPr="00F1625F">
              <w:rPr>
                <w:sz w:val="22"/>
                <w:szCs w:val="22"/>
              </w:rPr>
              <w:t xml:space="preserve">and OPEB </w:t>
            </w:r>
            <w:r w:rsidRPr="00E756E8">
              <w:rPr>
                <w:sz w:val="22"/>
                <w:szCs w:val="22"/>
              </w:rPr>
              <w:t xml:space="preserve">expense reported in accordance </w:t>
            </w:r>
            <w:r w:rsidR="00742935" w:rsidRPr="00E756E8">
              <w:rPr>
                <w:sz w:val="22"/>
                <w:szCs w:val="22"/>
              </w:rPr>
              <w:t xml:space="preserve">with </w:t>
            </w:r>
            <w:r w:rsidRPr="00E756E8">
              <w:rPr>
                <w:sz w:val="22"/>
                <w:szCs w:val="22"/>
              </w:rPr>
              <w:t xml:space="preserve">generally accepted accounting principles. </w:t>
            </w:r>
            <w:r w:rsidR="00742935" w:rsidRPr="00E756E8">
              <w:rPr>
                <w:sz w:val="22"/>
                <w:szCs w:val="22"/>
              </w:rPr>
              <w:t xml:space="preserve"> </w:t>
            </w:r>
            <w:r w:rsidRPr="00E756E8">
              <w:rPr>
                <w:sz w:val="22"/>
                <w:szCs w:val="22"/>
              </w:rPr>
              <w:t>Absent these assurances, the auditor’s opinion on the financial statements will likely need to be modified.</w:t>
            </w:r>
          </w:p>
        </w:tc>
      </w:tr>
    </w:tbl>
    <w:p w14:paraId="2A17FD5C" w14:textId="77777777" w:rsidR="00FA43C0" w:rsidRPr="00350EFF" w:rsidRDefault="00FA43C0" w:rsidP="00FA43C0">
      <w:pPr>
        <w:tabs>
          <w:tab w:val="left" w:pos="720"/>
          <w:tab w:val="right" w:leader="dot" w:pos="8640"/>
        </w:tabs>
        <w:jc w:val="both"/>
        <w:rPr>
          <w:rFonts w:ascii="Times New Roman" w:hAnsi="Times New Roman"/>
          <w:b/>
          <w:sz w:val="22"/>
          <w:szCs w:val="22"/>
        </w:rPr>
      </w:pPr>
    </w:p>
    <w:p w14:paraId="755F746E" w14:textId="77777777" w:rsidR="00FA43C0" w:rsidRPr="00350EFF" w:rsidRDefault="00FA43C0" w:rsidP="00FA43C0">
      <w:pPr>
        <w:tabs>
          <w:tab w:val="left" w:pos="720"/>
          <w:tab w:val="right" w:leader="dot" w:pos="8640"/>
        </w:tabs>
        <w:jc w:val="both"/>
        <w:rPr>
          <w:rFonts w:ascii="Times New Roman" w:hAnsi="Times New Roman"/>
          <w:b/>
          <w:sz w:val="22"/>
          <w:szCs w:val="22"/>
        </w:rPr>
      </w:pPr>
    </w:p>
    <w:p w14:paraId="6A02A123" w14:textId="77777777" w:rsidR="00FA43C0" w:rsidRDefault="005A7868" w:rsidP="00FA43C0">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#3:</w:t>
      </w:r>
      <w:r>
        <w:rPr>
          <w:rFonts w:ascii="Times New Roman" w:hAnsi="Times New Roman"/>
          <w:b/>
          <w:sz w:val="22"/>
          <w:szCs w:val="22"/>
        </w:rPr>
        <w:t xml:space="preserve"> </w:t>
      </w:r>
      <w:r w:rsidR="00FA43C0" w:rsidRPr="00350EFF">
        <w:rPr>
          <w:rFonts w:ascii="Times New Roman" w:hAnsi="Times New Roman"/>
          <w:b/>
          <w:sz w:val="22"/>
          <w:szCs w:val="22"/>
        </w:rPr>
        <w:t xml:space="preserve">Agreed Upon Procedures </w:t>
      </w:r>
    </w:p>
    <w:p w14:paraId="01EC9B41" w14:textId="77777777" w:rsidR="004772F7" w:rsidRDefault="004772F7" w:rsidP="00FA43C0">
      <w:pPr>
        <w:tabs>
          <w:tab w:val="left" w:pos="720"/>
          <w:tab w:val="right" w:leader="dot" w:pos="8640"/>
        </w:tabs>
        <w:jc w:val="both"/>
        <w:rPr>
          <w:rFonts w:ascii="Times New Roman" w:hAnsi="Times New Roman"/>
          <w:b/>
          <w:sz w:val="22"/>
          <w:szCs w:val="22"/>
        </w:rPr>
      </w:pPr>
    </w:p>
    <w:p w14:paraId="6D0CB06D" w14:textId="77777777" w:rsidR="00FA43C0" w:rsidRPr="005A5F3F" w:rsidRDefault="00FA43C0" w:rsidP="00E54582">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If a management company </w:t>
      </w:r>
      <w:r w:rsidR="0028146C" w:rsidRPr="005A5F3F">
        <w:rPr>
          <w:rFonts w:ascii="Times New Roman" w:hAnsi="Times New Roman"/>
          <w:sz w:val="22"/>
          <w:szCs w:val="22"/>
        </w:rPr>
        <w:t xml:space="preserve">does not have audited financial statements or the audited </w:t>
      </w:r>
      <w:r w:rsidRPr="0005097B">
        <w:rPr>
          <w:rFonts w:ascii="Times New Roman" w:hAnsi="Times New Roman"/>
          <w:sz w:val="22"/>
          <w:szCs w:val="22"/>
        </w:rPr>
        <w:t xml:space="preserve">financial statements do not present combining or consolidating columns for each of its schools, or if </w:t>
      </w:r>
      <w:r w:rsidR="0028146C" w:rsidRPr="0028146C">
        <w:rPr>
          <w:rFonts w:ascii="Times New Roman" w:hAnsi="Times New Roman"/>
          <w:sz w:val="22"/>
          <w:szCs w:val="22"/>
        </w:rPr>
        <w:t xml:space="preserve">the </w:t>
      </w:r>
      <w:r w:rsidR="0028146C" w:rsidRPr="005A5F3F">
        <w:rPr>
          <w:rFonts w:ascii="Times New Roman" w:hAnsi="Times New Roman"/>
          <w:sz w:val="22"/>
          <w:szCs w:val="22"/>
        </w:rPr>
        <w:t xml:space="preserve">management company’s </w:t>
      </w:r>
      <w:r w:rsidRPr="0005097B">
        <w:rPr>
          <w:rFonts w:ascii="Times New Roman" w:hAnsi="Times New Roman"/>
          <w:sz w:val="22"/>
          <w:szCs w:val="22"/>
        </w:rPr>
        <w:t>auditor does not provide opinion-level assurance on the combining or consolidating columns presenting each school, the Auditor of State will accept an agreed-upon procedures (AUP) report per AICPA</w:t>
      </w:r>
      <w:r w:rsidR="00294BDB">
        <w:rPr>
          <w:rFonts w:ascii="Times New Roman" w:hAnsi="Times New Roman"/>
          <w:sz w:val="22"/>
          <w:szCs w:val="22"/>
        </w:rPr>
        <w:t xml:space="preserve"> </w:t>
      </w:r>
      <w:r w:rsidR="00294BDB" w:rsidRPr="00E54582">
        <w:rPr>
          <w:rFonts w:ascii="Times New Roman" w:hAnsi="Times New Roman"/>
          <w:sz w:val="22"/>
          <w:szCs w:val="22"/>
        </w:rPr>
        <w:t>Clarified</w:t>
      </w:r>
      <w:r w:rsidRPr="00E54582">
        <w:rPr>
          <w:rFonts w:ascii="Times New Roman" w:hAnsi="Times New Roman"/>
          <w:sz w:val="22"/>
          <w:szCs w:val="22"/>
        </w:rPr>
        <w:t xml:space="preserve"> Attestation Standards Section </w:t>
      </w:r>
      <w:r w:rsidR="002070A4" w:rsidRPr="00E54582">
        <w:rPr>
          <w:rFonts w:ascii="Times New Roman" w:hAnsi="Times New Roman"/>
          <w:sz w:val="22"/>
          <w:szCs w:val="22"/>
        </w:rPr>
        <w:t>215</w:t>
      </w:r>
      <w:r w:rsidR="00E54582" w:rsidRPr="00E54582">
        <w:rPr>
          <w:rFonts w:ascii="Times New Roman" w:hAnsi="Times New Roman"/>
          <w:sz w:val="22"/>
          <w:szCs w:val="22"/>
        </w:rPr>
        <w:t xml:space="preserve">. </w:t>
      </w:r>
      <w:r w:rsidR="0028146C">
        <w:rPr>
          <w:rFonts w:ascii="Times New Roman" w:hAnsi="Times New Roman"/>
          <w:sz w:val="22"/>
          <w:szCs w:val="22"/>
        </w:rPr>
        <w:t xml:space="preserve"> </w:t>
      </w:r>
      <w:r w:rsidR="0028146C" w:rsidRPr="005A5F3F">
        <w:rPr>
          <w:rFonts w:ascii="Times New Roman" w:hAnsi="Times New Roman"/>
          <w:sz w:val="22"/>
          <w:szCs w:val="22"/>
        </w:rPr>
        <w:t>Additionally, unless the management company makes records available for audit pertaining to the community school’s federal programs, AOS may require an AUP report if the community school is a Single Audit.</w:t>
      </w:r>
    </w:p>
    <w:p w14:paraId="1AD93F10" w14:textId="77777777" w:rsidR="00FA43C0" w:rsidRDefault="00FA43C0" w:rsidP="007178A5">
      <w:pPr>
        <w:autoSpaceDE w:val="0"/>
        <w:autoSpaceDN w:val="0"/>
        <w:adjustRightInd w:val="0"/>
        <w:jc w:val="both"/>
        <w:rPr>
          <w:rFonts w:ascii="Times New Roman" w:hAnsi="Times New Roman"/>
          <w:sz w:val="22"/>
          <w:szCs w:val="22"/>
        </w:rPr>
      </w:pPr>
    </w:p>
    <w:p w14:paraId="1B54FDCA" w14:textId="77777777" w:rsidR="00A12CAE" w:rsidRPr="00A12CAE" w:rsidRDefault="00270343" w:rsidP="007178A5">
      <w:pPr>
        <w:autoSpaceDE w:val="0"/>
        <w:autoSpaceDN w:val="0"/>
        <w:adjustRightInd w:val="0"/>
        <w:jc w:val="both"/>
        <w:rPr>
          <w:rFonts w:ascii="Times New Roman" w:hAnsi="Times New Roman"/>
          <w:i/>
          <w:sz w:val="22"/>
          <w:szCs w:val="22"/>
        </w:rPr>
      </w:pPr>
      <w:r>
        <w:rPr>
          <w:rFonts w:ascii="Times New Roman" w:hAnsi="Times New Roman"/>
          <w:i/>
          <w:sz w:val="22"/>
          <w:szCs w:val="22"/>
        </w:rPr>
        <w:t>Engagement Requirements</w:t>
      </w:r>
      <w:r w:rsidR="00A12CAE">
        <w:rPr>
          <w:rFonts w:ascii="Times New Roman" w:hAnsi="Times New Roman"/>
          <w:i/>
          <w:sz w:val="22"/>
          <w:szCs w:val="22"/>
        </w:rPr>
        <w:t>:</w:t>
      </w:r>
    </w:p>
    <w:p w14:paraId="2698F1F8" w14:textId="77777777"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engagement should follow AICPA </w:t>
      </w:r>
      <w:r w:rsidR="00294BDB" w:rsidRPr="00E54582">
        <w:rPr>
          <w:rFonts w:ascii="Times New Roman" w:hAnsi="Times New Roman"/>
          <w:sz w:val="22"/>
          <w:szCs w:val="22"/>
        </w:rPr>
        <w:t xml:space="preserve">Clarified </w:t>
      </w:r>
      <w:r w:rsidRPr="00E54582">
        <w:rPr>
          <w:rFonts w:ascii="Times New Roman" w:hAnsi="Times New Roman"/>
          <w:sz w:val="22"/>
          <w:szCs w:val="22"/>
        </w:rPr>
        <w:t>Attestation Standards, AT</w:t>
      </w:r>
      <w:r w:rsidR="00254C94" w:rsidRPr="00E54582">
        <w:rPr>
          <w:rFonts w:ascii="Times New Roman" w:hAnsi="Times New Roman"/>
          <w:sz w:val="22"/>
          <w:szCs w:val="22"/>
        </w:rPr>
        <w:t>-C</w:t>
      </w:r>
      <w:r w:rsidRPr="00E54582">
        <w:rPr>
          <w:rFonts w:ascii="Times New Roman" w:hAnsi="Times New Roman"/>
          <w:sz w:val="22"/>
          <w:szCs w:val="22"/>
        </w:rPr>
        <w:t xml:space="preserve"> </w:t>
      </w:r>
      <w:r w:rsidR="0001179E" w:rsidRPr="00E54582">
        <w:rPr>
          <w:rFonts w:ascii="Times New Roman" w:hAnsi="Times New Roman"/>
          <w:sz w:val="22"/>
          <w:szCs w:val="22"/>
        </w:rPr>
        <w:t xml:space="preserve">Section </w:t>
      </w:r>
      <w:r w:rsidR="002070A4" w:rsidRPr="00E54582">
        <w:rPr>
          <w:rFonts w:ascii="Times New Roman" w:hAnsi="Times New Roman"/>
          <w:sz w:val="22"/>
          <w:szCs w:val="22"/>
        </w:rPr>
        <w:t>215</w:t>
      </w:r>
      <w:r w:rsidRPr="00E54582">
        <w:rPr>
          <w:rFonts w:ascii="Times New Roman" w:hAnsi="Times New Roman"/>
          <w:sz w:val="22"/>
          <w:szCs w:val="22"/>
        </w:rPr>
        <w:t>.</w:t>
      </w:r>
    </w:p>
    <w:p w14:paraId="54878ACA" w14:textId="77777777" w:rsidR="00FA43C0" w:rsidRPr="00E54582" w:rsidRDefault="00FA43C0" w:rsidP="007178A5">
      <w:pPr>
        <w:pStyle w:val="ListParagraph"/>
        <w:autoSpaceDE w:val="0"/>
        <w:autoSpaceDN w:val="0"/>
        <w:adjustRightInd w:val="0"/>
        <w:jc w:val="both"/>
        <w:rPr>
          <w:rFonts w:ascii="Times New Roman" w:hAnsi="Times New Roman"/>
          <w:sz w:val="22"/>
          <w:szCs w:val="22"/>
        </w:rPr>
      </w:pPr>
    </w:p>
    <w:p w14:paraId="6EE43D19" w14:textId="77777777"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Per </w:t>
      </w:r>
      <w:r w:rsidR="00254C94" w:rsidRPr="00E54582">
        <w:rPr>
          <w:rFonts w:ascii="Times New Roman" w:hAnsi="Times New Roman"/>
          <w:sz w:val="22"/>
          <w:szCs w:val="22"/>
        </w:rPr>
        <w:t>AT-C 215.A6</w:t>
      </w:r>
      <w:r w:rsidRPr="00E54582">
        <w:rPr>
          <w:rFonts w:ascii="Times New Roman" w:hAnsi="Times New Roman"/>
          <w:sz w:val="22"/>
          <w:szCs w:val="22"/>
        </w:rPr>
        <w:t>, the AOS will be a specified party permitted to rely on the report.</w:t>
      </w:r>
    </w:p>
    <w:p w14:paraId="4508E07E" w14:textId="77777777" w:rsidR="00FA43C0" w:rsidRPr="00E54582" w:rsidRDefault="00FA43C0" w:rsidP="007178A5">
      <w:pPr>
        <w:pStyle w:val="ListParagraph"/>
        <w:autoSpaceDE w:val="0"/>
        <w:autoSpaceDN w:val="0"/>
        <w:adjustRightInd w:val="0"/>
        <w:jc w:val="both"/>
        <w:rPr>
          <w:rFonts w:ascii="Times New Roman" w:hAnsi="Times New Roman"/>
          <w:sz w:val="22"/>
          <w:szCs w:val="22"/>
        </w:rPr>
      </w:pPr>
    </w:p>
    <w:p w14:paraId="009917B8" w14:textId="09E26EF0"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lastRenderedPageBreak/>
        <w:t xml:space="preserve">Per </w:t>
      </w:r>
      <w:r w:rsidR="00254C94" w:rsidRPr="00E54582">
        <w:rPr>
          <w:rFonts w:ascii="Times New Roman" w:hAnsi="Times New Roman"/>
          <w:sz w:val="22"/>
          <w:szCs w:val="22"/>
        </w:rPr>
        <w:t>AT-C 215.A5</w:t>
      </w:r>
      <w:r w:rsidRPr="00E54582">
        <w:rPr>
          <w:rFonts w:ascii="Times New Roman" w:hAnsi="Times New Roman"/>
          <w:sz w:val="22"/>
          <w:szCs w:val="22"/>
        </w:rPr>
        <w:t>, “T</w:t>
      </w:r>
      <w:r w:rsidRPr="00E54582">
        <w:rPr>
          <w:rFonts w:ascii="Times New Roman" w:hAnsi="Times New Roman"/>
          <w:color w:val="000000"/>
          <w:sz w:val="22"/>
          <w:szCs w:val="22"/>
        </w:rPr>
        <w:t>o satisfy the requirements that the specified parties agree upon</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the procedures performed or to be performed</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and that the specified parties take responsibility for the sufficiency of the agreed-upon procedures for their purposes, </w:t>
      </w:r>
      <w:r w:rsidR="002070A4" w:rsidRPr="00E54582">
        <w:rPr>
          <w:rFonts w:ascii="Times New Roman" w:hAnsi="Times New Roman"/>
          <w:color w:val="000000"/>
          <w:sz w:val="22"/>
          <w:szCs w:val="22"/>
        </w:rPr>
        <w:t xml:space="preserve">the practitioner </w:t>
      </w:r>
      <w:r w:rsidRPr="00E54582">
        <w:rPr>
          <w:rFonts w:ascii="Times New Roman" w:hAnsi="Times New Roman"/>
          <w:color w:val="000000"/>
          <w:sz w:val="22"/>
          <w:szCs w:val="22"/>
        </w:rPr>
        <w:t>ordinarily communicate</w:t>
      </w:r>
      <w:r w:rsidR="002070A4" w:rsidRPr="00E54582">
        <w:rPr>
          <w:rFonts w:ascii="Times New Roman" w:hAnsi="Times New Roman"/>
          <w:color w:val="000000"/>
          <w:sz w:val="22"/>
          <w:szCs w:val="22"/>
        </w:rPr>
        <w:t>s</w:t>
      </w:r>
      <w:r w:rsidRPr="00E54582">
        <w:rPr>
          <w:rFonts w:ascii="Times New Roman" w:hAnsi="Times New Roman"/>
          <w:color w:val="000000"/>
          <w:sz w:val="22"/>
          <w:szCs w:val="22"/>
        </w:rPr>
        <w:t xml:space="preserve"> directly with and obtain</w:t>
      </w:r>
      <w:r w:rsidR="00E54582">
        <w:rPr>
          <w:rFonts w:ascii="Times New Roman" w:hAnsi="Times New Roman"/>
          <w:color w:val="000000"/>
          <w:sz w:val="22"/>
          <w:szCs w:val="22"/>
        </w:rPr>
        <w:t>s</w:t>
      </w:r>
      <w:r w:rsidRPr="00E54582">
        <w:rPr>
          <w:rFonts w:ascii="Times New Roman" w:hAnsi="Times New Roman"/>
          <w:color w:val="000000"/>
          <w:sz w:val="22"/>
          <w:szCs w:val="22"/>
        </w:rPr>
        <w:t xml:space="preserve"> affirmative acknowledgment from each of the specified parties.”  AT</w:t>
      </w:r>
      <w:r w:rsidR="00294BDB" w:rsidRPr="00E54582">
        <w:rPr>
          <w:rFonts w:ascii="Times New Roman" w:hAnsi="Times New Roman"/>
          <w:color w:val="000000"/>
          <w:sz w:val="22"/>
          <w:szCs w:val="22"/>
        </w:rPr>
        <w:t>-C</w:t>
      </w:r>
      <w:r w:rsidRPr="00E54582">
        <w:rPr>
          <w:rFonts w:ascii="Times New Roman" w:hAnsi="Times New Roman"/>
          <w:color w:val="000000"/>
          <w:sz w:val="22"/>
          <w:szCs w:val="22"/>
        </w:rPr>
        <w:t xml:space="preserve"> </w:t>
      </w:r>
      <w:r w:rsidR="002070A4" w:rsidRPr="00E54582">
        <w:rPr>
          <w:rFonts w:ascii="Times New Roman" w:hAnsi="Times New Roman"/>
          <w:color w:val="000000"/>
          <w:sz w:val="22"/>
          <w:szCs w:val="22"/>
        </w:rPr>
        <w:t xml:space="preserve">215.11 </w:t>
      </w:r>
      <w:r w:rsidRPr="00E54582">
        <w:rPr>
          <w:rFonts w:ascii="Times New Roman" w:hAnsi="Times New Roman"/>
          <w:color w:val="000000"/>
          <w:sz w:val="22"/>
          <w:szCs w:val="22"/>
        </w:rPr>
        <w:t>also states “</w:t>
      </w:r>
      <w:r w:rsidR="00742651" w:rsidRPr="00E54582">
        <w:rPr>
          <w:rFonts w:ascii="Times New Roman" w:hAnsi="Times New Roman"/>
          <w:color w:val="000000"/>
          <w:sz w:val="22"/>
          <w:szCs w:val="22"/>
        </w:rPr>
        <w:t xml:space="preserve">The practitioner should not accept an agreed-upon procedures engagement when the specified parties do not agree upon the procedures performed, or to be performed, or do not take responsibility for the sufficiency of the procedures for their purposes.”  </w:t>
      </w:r>
    </w:p>
    <w:p w14:paraId="0C2FAE6F" w14:textId="77777777" w:rsidR="00FA43C0" w:rsidRPr="0005097B" w:rsidRDefault="00270343" w:rsidP="00270343">
      <w:pPr>
        <w:tabs>
          <w:tab w:val="left" w:pos="1590"/>
        </w:tabs>
        <w:autoSpaceDE w:val="0"/>
        <w:autoSpaceDN w:val="0"/>
        <w:adjustRightInd w:val="0"/>
        <w:rPr>
          <w:rFonts w:ascii="Times New Roman" w:hAnsi="Times New Roman"/>
          <w:sz w:val="22"/>
          <w:szCs w:val="22"/>
        </w:rPr>
      </w:pPr>
      <w:r>
        <w:rPr>
          <w:rFonts w:ascii="Times New Roman" w:hAnsi="Times New Roman"/>
          <w:sz w:val="22"/>
          <w:szCs w:val="22"/>
        </w:rPr>
        <w:tab/>
      </w:r>
    </w:p>
    <w:tbl>
      <w:tblPr>
        <w:tblStyle w:val="TableGrid"/>
        <w:tblW w:w="0" w:type="auto"/>
        <w:tblInd w:w="648" w:type="dxa"/>
        <w:shd w:val="clear" w:color="auto" w:fill="DAEEF3" w:themeFill="accent5" w:themeFillTint="33"/>
        <w:tblLook w:val="04A0" w:firstRow="1" w:lastRow="0" w:firstColumn="1" w:lastColumn="0" w:noHBand="0" w:noVBand="1"/>
      </w:tblPr>
      <w:tblGrid>
        <w:gridCol w:w="8702"/>
      </w:tblGrid>
      <w:tr w:rsidR="00FA43C0" w:rsidRPr="0005097B" w14:paraId="43612302" w14:textId="77777777" w:rsidTr="003541FE">
        <w:trPr>
          <w:cantSplit/>
        </w:trPr>
        <w:tc>
          <w:tcPr>
            <w:tcW w:w="8928" w:type="dxa"/>
            <w:shd w:val="clear" w:color="auto" w:fill="DAEEF3" w:themeFill="accent5" w:themeFillTint="33"/>
          </w:tcPr>
          <w:p w14:paraId="1C43A1D5" w14:textId="77777777" w:rsidR="00FA43C0" w:rsidRPr="003C4D43" w:rsidRDefault="00FA43C0" w:rsidP="002319B0">
            <w:pPr>
              <w:autoSpaceDE w:val="0"/>
              <w:autoSpaceDN w:val="0"/>
              <w:adjustRightInd w:val="0"/>
              <w:rPr>
                <w:sz w:val="12"/>
                <w:szCs w:val="12"/>
              </w:rPr>
            </w:pPr>
          </w:p>
          <w:p w14:paraId="69A42E9F" w14:textId="6A41DAAC" w:rsidR="00FA43C0" w:rsidRPr="0005097B" w:rsidRDefault="00FA43C0" w:rsidP="00271621">
            <w:pPr>
              <w:autoSpaceDE w:val="0"/>
              <w:autoSpaceDN w:val="0"/>
              <w:adjustRightInd w:val="0"/>
              <w:jc w:val="both"/>
              <w:rPr>
                <w:b/>
                <w:sz w:val="22"/>
                <w:szCs w:val="22"/>
              </w:rPr>
            </w:pPr>
            <w:r w:rsidRPr="0005097B">
              <w:rPr>
                <w:b/>
                <w:sz w:val="22"/>
                <w:szCs w:val="22"/>
              </w:rPr>
              <w:t xml:space="preserve">Therefore, </w:t>
            </w:r>
            <w:r w:rsidR="006E62D9" w:rsidRPr="0005097B">
              <w:rPr>
                <w:b/>
                <w:sz w:val="22"/>
                <w:szCs w:val="22"/>
              </w:rPr>
              <w:t>the management company’s practi</w:t>
            </w:r>
            <w:r w:rsidR="00C0311C" w:rsidRPr="0005097B">
              <w:rPr>
                <w:b/>
                <w:sz w:val="22"/>
                <w:szCs w:val="22"/>
              </w:rPr>
              <w:t>ti</w:t>
            </w:r>
            <w:r w:rsidR="006E62D9" w:rsidRPr="0005097B">
              <w:rPr>
                <w:b/>
                <w:sz w:val="22"/>
                <w:szCs w:val="22"/>
              </w:rPr>
              <w:t xml:space="preserve">oner auditor </w:t>
            </w:r>
            <w:r w:rsidRPr="0005097B">
              <w:rPr>
                <w:b/>
                <w:sz w:val="22"/>
                <w:szCs w:val="22"/>
              </w:rPr>
              <w:t>should e-mail a letter of arrangement and the draft (i.e. example) procedures to the schools and to AOS Center for Audit Excellence (</w:t>
            </w:r>
            <w:hyperlink r:id="rId16" w:history="1">
              <w:r w:rsidR="00270343">
                <w:rPr>
                  <w:rStyle w:val="Hyperlink"/>
                  <w:b/>
                  <w:sz w:val="22"/>
                  <w:szCs w:val="22"/>
                </w:rPr>
                <w:t>SSAE@ohioauditor.gov</w:t>
              </w:r>
            </w:hyperlink>
            <w:r w:rsidRPr="0005097B">
              <w:rPr>
                <w:b/>
                <w:sz w:val="22"/>
                <w:szCs w:val="22"/>
              </w:rPr>
              <w:t xml:space="preserve">).  AOS staff will electronically sign the letter of arrangement attesting to the sufficiency of the procedures on behalf of the AOS, prior to the practitioner (“auditor”) commencing the procedures.  </w:t>
            </w:r>
          </w:p>
          <w:p w14:paraId="5A9D81D5" w14:textId="77777777" w:rsidR="00FA43C0" w:rsidRPr="0005097B" w:rsidRDefault="00FA43C0" w:rsidP="00271621">
            <w:pPr>
              <w:autoSpaceDE w:val="0"/>
              <w:autoSpaceDN w:val="0"/>
              <w:adjustRightInd w:val="0"/>
              <w:jc w:val="both"/>
              <w:rPr>
                <w:b/>
                <w:sz w:val="22"/>
                <w:szCs w:val="22"/>
              </w:rPr>
            </w:pPr>
          </w:p>
          <w:p w14:paraId="678AB878" w14:textId="77777777" w:rsidR="00FA43C0" w:rsidRPr="0005097B" w:rsidRDefault="00270343" w:rsidP="00271621">
            <w:pPr>
              <w:autoSpaceDE w:val="0"/>
              <w:autoSpaceDN w:val="0"/>
              <w:adjustRightInd w:val="0"/>
              <w:jc w:val="both"/>
              <w:rPr>
                <w:b/>
                <w:sz w:val="22"/>
                <w:szCs w:val="22"/>
              </w:rPr>
            </w:pPr>
            <w:r w:rsidRPr="00270343">
              <w:rPr>
                <w:b/>
                <w:sz w:val="22"/>
                <w:szCs w:val="22"/>
              </w:rPr>
              <w:t>Each AUP Report and</w:t>
            </w:r>
            <w:r w:rsidR="00FA43C0" w:rsidRPr="0005097B">
              <w:rPr>
                <w:b/>
                <w:sz w:val="22"/>
                <w:szCs w:val="22"/>
              </w:rPr>
              <w:t xml:space="preserve"> letter of arrangement should list the schools to which the agreed-upon procedures apply.  </w:t>
            </w:r>
          </w:p>
          <w:p w14:paraId="4FD3C99B" w14:textId="77777777" w:rsidR="00FA43C0" w:rsidRPr="0005097B" w:rsidRDefault="00FA43C0" w:rsidP="00271621">
            <w:pPr>
              <w:autoSpaceDE w:val="0"/>
              <w:autoSpaceDN w:val="0"/>
              <w:adjustRightInd w:val="0"/>
              <w:jc w:val="both"/>
              <w:rPr>
                <w:b/>
                <w:sz w:val="22"/>
                <w:szCs w:val="22"/>
              </w:rPr>
            </w:pPr>
          </w:p>
          <w:p w14:paraId="0AEA1C60" w14:textId="77777777" w:rsidR="00FA43C0" w:rsidRPr="0005097B" w:rsidRDefault="00FA43C0" w:rsidP="00271621">
            <w:pPr>
              <w:autoSpaceDE w:val="0"/>
              <w:autoSpaceDN w:val="0"/>
              <w:adjustRightInd w:val="0"/>
              <w:jc w:val="both"/>
              <w:rPr>
                <w:b/>
                <w:sz w:val="22"/>
                <w:szCs w:val="22"/>
              </w:rPr>
            </w:pPr>
            <w:r w:rsidRPr="0005097B">
              <w:rPr>
                <w:b/>
                <w:sz w:val="22"/>
                <w:szCs w:val="22"/>
              </w:rPr>
              <w:t>Example requi</w:t>
            </w:r>
            <w:r w:rsidR="00D1005C">
              <w:rPr>
                <w:b/>
                <w:sz w:val="22"/>
                <w:szCs w:val="22"/>
              </w:rPr>
              <w:t>red procedures follow these instructions</w:t>
            </w:r>
            <w:r w:rsidRPr="0005097B">
              <w:rPr>
                <w:b/>
                <w:sz w:val="22"/>
                <w:szCs w:val="22"/>
              </w:rPr>
              <w:t>.</w:t>
            </w:r>
          </w:p>
          <w:p w14:paraId="524F32EA" w14:textId="77777777" w:rsidR="003C4D43" w:rsidRPr="003C4D43" w:rsidRDefault="003C4D43" w:rsidP="005C38FA">
            <w:pPr>
              <w:autoSpaceDE w:val="0"/>
              <w:autoSpaceDN w:val="0"/>
              <w:adjustRightInd w:val="0"/>
              <w:rPr>
                <w:b/>
                <w:sz w:val="12"/>
                <w:szCs w:val="12"/>
              </w:rPr>
            </w:pPr>
          </w:p>
        </w:tc>
      </w:tr>
    </w:tbl>
    <w:p w14:paraId="0088E211" w14:textId="77777777" w:rsidR="00FA43C0" w:rsidRPr="0005097B" w:rsidRDefault="00FA43C0" w:rsidP="00FA43C0">
      <w:pPr>
        <w:pStyle w:val="ListParagraph"/>
        <w:autoSpaceDE w:val="0"/>
        <w:autoSpaceDN w:val="0"/>
        <w:adjustRightInd w:val="0"/>
        <w:rPr>
          <w:rFonts w:ascii="Times New Roman" w:hAnsi="Times New Roman"/>
          <w:sz w:val="22"/>
          <w:szCs w:val="22"/>
        </w:rPr>
      </w:pPr>
    </w:p>
    <w:p w14:paraId="1E554D97" w14:textId="77777777"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As a specified party, AOS requires the following, applicable to each Ohio school the company manages:  </w:t>
      </w:r>
    </w:p>
    <w:p w14:paraId="498E622A" w14:textId="77777777" w:rsidR="00FA43C0" w:rsidRPr="0005097B"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The accountant may issue one AUP report covering all the company’s Ohio schools.</w:t>
      </w:r>
    </w:p>
    <w:p w14:paraId="7658AF19" w14:textId="77777777" w:rsidR="00FA43C0" w:rsidRPr="002007D8"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w:t>
      </w:r>
      <w:r w:rsidRPr="002007D8">
        <w:rPr>
          <w:rFonts w:ascii="Times New Roman" w:hAnsi="Times New Roman"/>
          <w:sz w:val="22"/>
          <w:szCs w:val="22"/>
        </w:rPr>
        <w:t xml:space="preserve">report must explain </w:t>
      </w:r>
      <w:r w:rsidR="00D6422F" w:rsidRPr="002007D8">
        <w:rPr>
          <w:rFonts w:ascii="Times New Roman" w:hAnsi="Times New Roman"/>
          <w:sz w:val="22"/>
          <w:szCs w:val="22"/>
        </w:rPr>
        <w:t xml:space="preserve">that the accountant performed </w:t>
      </w:r>
      <w:r w:rsidR="00742935" w:rsidRPr="002007D8">
        <w:rPr>
          <w:rFonts w:ascii="Times New Roman" w:hAnsi="Times New Roman"/>
          <w:sz w:val="22"/>
          <w:szCs w:val="22"/>
        </w:rPr>
        <w:t>procedure</w:t>
      </w:r>
      <w:r w:rsidR="00F70E09" w:rsidRPr="002007D8">
        <w:rPr>
          <w:rFonts w:ascii="Times New Roman" w:hAnsi="Times New Roman"/>
          <w:sz w:val="22"/>
          <w:szCs w:val="22"/>
        </w:rPr>
        <w:t xml:space="preserve"> </w:t>
      </w:r>
      <w:r w:rsidR="00742935" w:rsidRPr="002007D8">
        <w:rPr>
          <w:rFonts w:ascii="Times New Roman" w:hAnsi="Times New Roman"/>
          <w:sz w:val="22"/>
          <w:szCs w:val="22"/>
        </w:rPr>
        <w:t>#1</w:t>
      </w:r>
      <w:r w:rsidR="002007D8" w:rsidRPr="002007D8">
        <w:rPr>
          <w:rFonts w:ascii="Times New Roman" w:hAnsi="Times New Roman"/>
          <w:sz w:val="22"/>
          <w:szCs w:val="22"/>
        </w:rPr>
        <w:t xml:space="preserve"> and</w:t>
      </w:r>
      <w:r w:rsidR="00742935" w:rsidRPr="002007D8">
        <w:rPr>
          <w:rFonts w:ascii="Times New Roman" w:hAnsi="Times New Roman"/>
          <w:sz w:val="22"/>
          <w:szCs w:val="22"/>
        </w:rPr>
        <w:t xml:space="preserve"> </w:t>
      </w:r>
      <w:r w:rsidR="002007D8" w:rsidRPr="002007D8">
        <w:rPr>
          <w:rFonts w:ascii="Times New Roman" w:hAnsi="Times New Roman"/>
          <w:sz w:val="22"/>
          <w:szCs w:val="22"/>
        </w:rPr>
        <w:t xml:space="preserve">2 </w:t>
      </w:r>
      <w:r w:rsidR="00F95B8B" w:rsidRPr="002007D8">
        <w:rPr>
          <w:rFonts w:ascii="Times New Roman" w:hAnsi="Times New Roman"/>
          <w:sz w:val="22"/>
          <w:szCs w:val="22"/>
        </w:rPr>
        <w:t>below</w:t>
      </w:r>
      <w:r w:rsidR="00F70E09" w:rsidRPr="002007D8">
        <w:rPr>
          <w:rFonts w:ascii="Times New Roman" w:hAnsi="Times New Roman"/>
          <w:sz w:val="22"/>
          <w:szCs w:val="22"/>
        </w:rPr>
        <w:t xml:space="preserve"> for</w:t>
      </w:r>
      <w:r w:rsidR="00F95B8B" w:rsidRPr="002007D8">
        <w:rPr>
          <w:rFonts w:ascii="Times New Roman" w:hAnsi="Times New Roman"/>
          <w:sz w:val="22"/>
          <w:szCs w:val="22"/>
        </w:rPr>
        <w:t xml:space="preserve"> the compilation</w:t>
      </w:r>
      <w:r w:rsidRPr="002007D8">
        <w:rPr>
          <w:rFonts w:ascii="Times New Roman" w:hAnsi="Times New Roman"/>
          <w:sz w:val="22"/>
          <w:szCs w:val="22"/>
        </w:rPr>
        <w:t xml:space="preserve"> of the footnotes separately for each school.</w:t>
      </w:r>
    </w:p>
    <w:p w14:paraId="43423F54" w14:textId="77777777" w:rsidR="002007D8" w:rsidRPr="002007D8" w:rsidRDefault="002007D8"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 xml:space="preserve">The report must explain that the accountant performed procedures #5 and 6 below to provide necessary assurances related to the pension </w:t>
      </w:r>
      <w:r w:rsidR="00C01F4C" w:rsidRPr="00F1625F">
        <w:rPr>
          <w:rFonts w:ascii="Times New Roman" w:hAnsi="Times New Roman"/>
          <w:sz w:val="22"/>
          <w:szCs w:val="22"/>
        </w:rPr>
        <w:t xml:space="preserve">and OPEB </w:t>
      </w:r>
      <w:r w:rsidRPr="002007D8">
        <w:rPr>
          <w:rFonts w:ascii="Times New Roman" w:hAnsi="Times New Roman"/>
          <w:sz w:val="22"/>
          <w:szCs w:val="22"/>
        </w:rPr>
        <w:t xml:space="preserve">amounts in accordance with GASB </w:t>
      </w:r>
      <w:r w:rsidR="00DB7494">
        <w:rPr>
          <w:rFonts w:ascii="Times New Roman" w:hAnsi="Times New Roman"/>
          <w:sz w:val="22"/>
          <w:szCs w:val="22"/>
        </w:rPr>
        <w:t xml:space="preserve">Statement No. </w:t>
      </w:r>
      <w:r w:rsidRPr="002007D8">
        <w:rPr>
          <w:rFonts w:ascii="Times New Roman" w:hAnsi="Times New Roman"/>
          <w:sz w:val="22"/>
          <w:szCs w:val="22"/>
        </w:rPr>
        <w:t xml:space="preserve">68 </w:t>
      </w:r>
      <w:r w:rsidR="00C01F4C">
        <w:rPr>
          <w:rFonts w:ascii="Times New Roman" w:hAnsi="Times New Roman"/>
          <w:sz w:val="22"/>
          <w:szCs w:val="22"/>
        </w:rPr>
        <w:t>(</w:t>
      </w:r>
      <w:r w:rsidRPr="002007D8">
        <w:rPr>
          <w:rFonts w:ascii="Times New Roman" w:hAnsi="Times New Roman"/>
          <w:sz w:val="22"/>
          <w:szCs w:val="22"/>
        </w:rPr>
        <w:t>as amended</w:t>
      </w:r>
      <w:r w:rsidR="00C01F4C">
        <w:rPr>
          <w:rFonts w:ascii="Times New Roman" w:hAnsi="Times New Roman"/>
          <w:sz w:val="22"/>
          <w:szCs w:val="22"/>
        </w:rPr>
        <w:t>)</w:t>
      </w:r>
      <w:r w:rsidR="00C01F4C" w:rsidRPr="00F1625F">
        <w:rPr>
          <w:rFonts w:ascii="Times New Roman" w:hAnsi="Times New Roman"/>
          <w:sz w:val="22"/>
          <w:szCs w:val="22"/>
        </w:rPr>
        <w:t xml:space="preserve"> and No. 75</w:t>
      </w:r>
      <w:r w:rsidRPr="002007D8">
        <w:rPr>
          <w:rFonts w:ascii="Times New Roman" w:hAnsi="Times New Roman"/>
          <w:sz w:val="22"/>
          <w:szCs w:val="22"/>
        </w:rPr>
        <w:t>.</w:t>
      </w:r>
    </w:p>
    <w:p w14:paraId="5F844D0F" w14:textId="77777777" w:rsidR="00FA43C0" w:rsidRPr="00350EFF"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Regarding the individual e</w:t>
      </w:r>
      <w:r w:rsidR="00CC152A" w:rsidRPr="002007D8">
        <w:rPr>
          <w:rFonts w:ascii="Times New Roman" w:hAnsi="Times New Roman"/>
          <w:sz w:val="22"/>
          <w:szCs w:val="22"/>
        </w:rPr>
        <w:t>xpenditure</w:t>
      </w:r>
      <w:r w:rsidR="00F70E09" w:rsidRPr="002007D8">
        <w:rPr>
          <w:rFonts w:ascii="Times New Roman" w:hAnsi="Times New Roman"/>
          <w:sz w:val="22"/>
          <w:szCs w:val="22"/>
        </w:rPr>
        <w:t xml:space="preserve"> transaction procedures</w:t>
      </w:r>
      <w:r w:rsidR="00CC152A" w:rsidRPr="002007D8">
        <w:rPr>
          <w:rFonts w:ascii="Times New Roman" w:hAnsi="Times New Roman"/>
          <w:sz w:val="22"/>
          <w:szCs w:val="22"/>
        </w:rPr>
        <w:t xml:space="preserve"> below (</w:t>
      </w:r>
      <w:r w:rsidR="00742935" w:rsidRPr="002007D8">
        <w:rPr>
          <w:rFonts w:ascii="Times New Roman" w:hAnsi="Times New Roman"/>
          <w:sz w:val="22"/>
          <w:szCs w:val="22"/>
        </w:rPr>
        <w:t>procedures #3, 4 and 7</w:t>
      </w:r>
      <w:r w:rsidRPr="002007D8">
        <w:rPr>
          <w:rFonts w:ascii="Times New Roman" w:hAnsi="Times New Roman"/>
          <w:sz w:val="22"/>
          <w:szCs w:val="22"/>
        </w:rPr>
        <w:t>), the accountant</w:t>
      </w:r>
      <w:r w:rsidRPr="00350EFF">
        <w:rPr>
          <w:rFonts w:ascii="Times New Roman" w:hAnsi="Times New Roman"/>
          <w:sz w:val="22"/>
          <w:szCs w:val="22"/>
        </w:rPr>
        <w:t xml:space="preserve"> may select one sample from the population of all costs charged to the company’s Ohio schools for each year ending June 30.</w:t>
      </w:r>
    </w:p>
    <w:p w14:paraId="718D2697"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F0E6F82"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Ohio community schools’ fiscal years end each June 30.  If the management company is on a different fiscal year, the management company must compile the footnote for each Ohio s</w:t>
      </w:r>
      <w:r w:rsidR="00F95B8B">
        <w:rPr>
          <w:rFonts w:ascii="Times New Roman" w:hAnsi="Times New Roman"/>
          <w:sz w:val="22"/>
          <w:szCs w:val="22"/>
        </w:rPr>
        <w:t>chool’s June 30 fiscal year.</w:t>
      </w:r>
    </w:p>
    <w:p w14:paraId="77D8A36B"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D022DDE"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r w:rsidRPr="00350EFF">
        <w:rPr>
          <w:rFonts w:ascii="Times New Roman" w:hAnsi="Times New Roman"/>
          <w:sz w:val="22"/>
          <w:szCs w:val="22"/>
        </w:rPr>
        <w:t>For example, if the management company’s fiscal year ended December 31, 2</w:t>
      </w:r>
      <w:r w:rsidR="00D1005C">
        <w:rPr>
          <w:rFonts w:ascii="Times New Roman" w:hAnsi="Times New Roman"/>
          <w:sz w:val="22"/>
          <w:szCs w:val="22"/>
        </w:rPr>
        <w:t>0XX</w:t>
      </w:r>
      <w:r w:rsidRPr="00350EFF">
        <w:rPr>
          <w:rFonts w:ascii="Times New Roman" w:hAnsi="Times New Roman"/>
          <w:sz w:val="22"/>
          <w:szCs w:val="22"/>
        </w:rPr>
        <w:t xml:space="preserve">, </w:t>
      </w:r>
      <w:r w:rsidR="00D1005C">
        <w:rPr>
          <w:rFonts w:ascii="Times New Roman" w:hAnsi="Times New Roman"/>
          <w:sz w:val="22"/>
          <w:szCs w:val="22"/>
        </w:rPr>
        <w:t>each Ohio school’s June 30, 20XX</w:t>
      </w:r>
      <w:r w:rsidRPr="00350EFF">
        <w:rPr>
          <w:rFonts w:ascii="Times New Roman" w:hAnsi="Times New Roman"/>
          <w:sz w:val="22"/>
          <w:szCs w:val="22"/>
        </w:rPr>
        <w:t xml:space="preserve"> footnote would report expenses the management company incurred on a school’s behalf for the f</w:t>
      </w:r>
      <w:r w:rsidR="00D1005C">
        <w:rPr>
          <w:rFonts w:ascii="Times New Roman" w:hAnsi="Times New Roman"/>
          <w:sz w:val="22"/>
          <w:szCs w:val="22"/>
        </w:rPr>
        <w:t>irst six months of calendar 20XX</w:t>
      </w:r>
      <w:r w:rsidRPr="00350EFF">
        <w:rPr>
          <w:rFonts w:ascii="Times New Roman" w:hAnsi="Times New Roman"/>
          <w:sz w:val="22"/>
          <w:szCs w:val="22"/>
        </w:rPr>
        <w:t xml:space="preserve"> plus the</w:t>
      </w:r>
      <w:r w:rsidR="00D1005C">
        <w:rPr>
          <w:rFonts w:ascii="Times New Roman" w:hAnsi="Times New Roman"/>
          <w:sz w:val="22"/>
          <w:szCs w:val="22"/>
        </w:rPr>
        <w:t xml:space="preserve"> last six months of calendar 20XX-1.</w:t>
      </w:r>
      <w:r w:rsidRPr="00350EFF">
        <w:rPr>
          <w:rFonts w:ascii="Times New Roman" w:hAnsi="Times New Roman"/>
          <w:sz w:val="22"/>
          <w:szCs w:val="22"/>
        </w:rPr>
        <w:t xml:space="preserve"> </w:t>
      </w:r>
    </w:p>
    <w:p w14:paraId="67A66A00"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63D5F5C"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The accountant performing the AUP should describe the Ohio schools to which the AUP relate and should attach each of the community schools’ footnotes to the AUP report.</w:t>
      </w:r>
    </w:p>
    <w:p w14:paraId="2B8032B3"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025D49E"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As stated in </w:t>
      </w:r>
      <w:r w:rsidR="00254C94" w:rsidRPr="00E54582">
        <w:rPr>
          <w:rFonts w:ascii="Times New Roman" w:hAnsi="Times New Roman"/>
          <w:sz w:val="22"/>
          <w:szCs w:val="22"/>
        </w:rPr>
        <w:t xml:space="preserve">AT-C 215.26 </w:t>
      </w:r>
      <w:r w:rsidR="002070A4" w:rsidRPr="00E54582">
        <w:rPr>
          <w:rFonts w:ascii="Times New Roman" w:hAnsi="Times New Roman"/>
          <w:sz w:val="22"/>
          <w:szCs w:val="22"/>
        </w:rPr>
        <w:t>and 215.A28</w:t>
      </w:r>
      <w:r w:rsidRPr="00E54582">
        <w:rPr>
          <w:rFonts w:ascii="Times New Roman" w:hAnsi="Times New Roman"/>
          <w:sz w:val="22"/>
          <w:szCs w:val="22"/>
        </w:rPr>
        <w:t>,</w:t>
      </w:r>
      <w:r w:rsidRPr="00350EFF">
        <w:rPr>
          <w:rFonts w:ascii="Times New Roman" w:hAnsi="Times New Roman"/>
          <w:sz w:val="22"/>
          <w:szCs w:val="22"/>
        </w:rPr>
        <w:t xml:space="preserve"> auditors should report all exceptions, such as costs charged to a school where documentation does not support it directly benefited the school, or for which insufficient documentation exists.</w:t>
      </w:r>
    </w:p>
    <w:p w14:paraId="765A9832"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0C8DBE76" w14:textId="77777777"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Because the procedures relate to each school’s footnote, the accountant performing the AUP should apply the procedures to footnotes compiled from the management company’s accounting system, separately summarizing the expenses for each Ohio community</w:t>
      </w:r>
      <w:r w:rsidRPr="0005097B">
        <w:rPr>
          <w:rFonts w:ascii="Times New Roman" w:hAnsi="Times New Roman"/>
          <w:sz w:val="22"/>
          <w:szCs w:val="22"/>
        </w:rPr>
        <w:t xml:space="preserve"> school.  This requires that the management company’s accounting system include accounts summarizing direct expenses the </w:t>
      </w:r>
      <w:r w:rsidRPr="0005097B">
        <w:rPr>
          <w:rFonts w:ascii="Times New Roman" w:hAnsi="Times New Roman"/>
          <w:sz w:val="22"/>
          <w:szCs w:val="22"/>
        </w:rPr>
        <w:lastRenderedPageBreak/>
        <w:t xml:space="preserve">company incurs for each school.  It is permissible to charge / assign indirect costs to these schools, </w:t>
      </w:r>
      <w:r w:rsidRPr="0005097B">
        <w:rPr>
          <w:rFonts w:ascii="Times New Roman" w:hAnsi="Times New Roman"/>
          <w:i/>
          <w:sz w:val="22"/>
          <w:szCs w:val="22"/>
        </w:rPr>
        <w:t>if the notes disclose the method for charging those costs, and if the note separately identifies indirect costs</w:t>
      </w:r>
      <w:r w:rsidRPr="0005097B">
        <w:rPr>
          <w:rFonts w:ascii="Times New Roman" w:hAnsi="Times New Roman"/>
          <w:sz w:val="22"/>
          <w:szCs w:val="22"/>
        </w:rPr>
        <w:t xml:space="preserve">.  </w:t>
      </w:r>
    </w:p>
    <w:p w14:paraId="34D077EE" w14:textId="77777777" w:rsidR="00FA43C0" w:rsidRPr="0005097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7223E34A" w14:textId="77777777" w:rsidTr="003541FE">
        <w:trPr>
          <w:cantSplit/>
        </w:trPr>
        <w:tc>
          <w:tcPr>
            <w:tcW w:w="9576" w:type="dxa"/>
            <w:shd w:val="clear" w:color="auto" w:fill="DAEEF3" w:themeFill="accent5" w:themeFillTint="33"/>
          </w:tcPr>
          <w:p w14:paraId="3C95AEBE" w14:textId="77777777" w:rsidR="00FA43C0" w:rsidRPr="0005097B" w:rsidRDefault="00FA43C0" w:rsidP="002319B0">
            <w:pPr>
              <w:autoSpaceDE w:val="0"/>
              <w:autoSpaceDN w:val="0"/>
              <w:adjustRightInd w:val="0"/>
              <w:rPr>
                <w:sz w:val="22"/>
                <w:szCs w:val="22"/>
              </w:rPr>
            </w:pPr>
          </w:p>
          <w:p w14:paraId="555D7B39" w14:textId="77777777" w:rsidR="00F95B8B" w:rsidRDefault="00FA43C0" w:rsidP="00BD4E07">
            <w:pPr>
              <w:autoSpaceDE w:val="0"/>
              <w:autoSpaceDN w:val="0"/>
              <w:adjustRightInd w:val="0"/>
              <w:jc w:val="both"/>
              <w:rPr>
                <w:b/>
                <w:sz w:val="22"/>
                <w:szCs w:val="22"/>
              </w:rPr>
            </w:pPr>
            <w:r w:rsidRPr="0005097B">
              <w:rPr>
                <w:b/>
                <w:sz w:val="22"/>
                <w:szCs w:val="22"/>
              </w:rPr>
              <w:t xml:space="preserve">If the management company’s accounting system does not include separate accounts for direct expenses for each school, it is unlikely the management company can meet the requirements of </w:t>
            </w:r>
            <w:r w:rsidR="005742F4" w:rsidRPr="0005097B">
              <w:rPr>
                <w:b/>
                <w:sz w:val="22"/>
                <w:szCs w:val="22"/>
              </w:rPr>
              <w:t xml:space="preserve">Ohio Rev. Code </w:t>
            </w:r>
            <w:r w:rsidR="00E641FF">
              <w:rPr>
                <w:b/>
                <w:sz w:val="22"/>
                <w:szCs w:val="22"/>
              </w:rPr>
              <w:t xml:space="preserve">§ </w:t>
            </w:r>
            <w:r w:rsidRPr="0005097B">
              <w:rPr>
                <w:b/>
                <w:sz w:val="22"/>
                <w:szCs w:val="22"/>
              </w:rPr>
              <w:t>3314.024. In this case, the management company or the firm completing the AUP should consult with the Auditor of State.</w:t>
            </w:r>
          </w:p>
          <w:p w14:paraId="7E4D2F7E" w14:textId="77777777" w:rsidR="00FA43C0" w:rsidRPr="0005097B" w:rsidRDefault="00FA43C0" w:rsidP="003541FE">
            <w:pPr>
              <w:autoSpaceDE w:val="0"/>
              <w:autoSpaceDN w:val="0"/>
              <w:adjustRightInd w:val="0"/>
              <w:rPr>
                <w:sz w:val="22"/>
                <w:szCs w:val="22"/>
              </w:rPr>
            </w:pPr>
            <w:r w:rsidRPr="0005097B">
              <w:rPr>
                <w:b/>
                <w:sz w:val="22"/>
                <w:szCs w:val="22"/>
              </w:rPr>
              <w:t xml:space="preserve"> </w:t>
            </w:r>
          </w:p>
        </w:tc>
      </w:tr>
    </w:tbl>
    <w:p w14:paraId="65D38B16" w14:textId="77777777" w:rsidR="00FA43C0" w:rsidRPr="0005097B" w:rsidRDefault="00FA43C0" w:rsidP="00FA43C0">
      <w:pPr>
        <w:pStyle w:val="ListParagraph"/>
        <w:autoSpaceDE w:val="0"/>
        <w:autoSpaceDN w:val="0"/>
        <w:adjustRightInd w:val="0"/>
        <w:rPr>
          <w:rFonts w:ascii="Times New Roman" w:hAnsi="Times New Roman"/>
          <w:sz w:val="22"/>
          <w:szCs w:val="22"/>
        </w:rPr>
      </w:pPr>
    </w:p>
    <w:p w14:paraId="7F8BB8E9" w14:textId="23C040B1" w:rsidR="00FA43C0" w:rsidRPr="00E54582" w:rsidRDefault="00502556"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Uniform Guidance (2 </w:t>
      </w:r>
      <w:r w:rsidR="004261C8" w:rsidRPr="00E54582">
        <w:rPr>
          <w:rFonts w:ascii="Times New Roman" w:hAnsi="Times New Roman"/>
          <w:sz w:val="22"/>
          <w:szCs w:val="22"/>
        </w:rPr>
        <w:t>C.F.R.</w:t>
      </w:r>
      <w:r w:rsidRPr="00E54582">
        <w:rPr>
          <w:rFonts w:ascii="Times New Roman" w:hAnsi="Times New Roman"/>
          <w:sz w:val="22"/>
          <w:szCs w:val="22"/>
        </w:rPr>
        <w:t xml:space="preserve"> </w:t>
      </w:r>
      <w:r w:rsidR="00761543" w:rsidRPr="001C04A2">
        <w:rPr>
          <w:rStyle w:val="footnoteref"/>
          <w:sz w:val="22"/>
          <w:szCs w:val="22"/>
        </w:rPr>
        <w:t>§</w:t>
      </w:r>
      <w:r w:rsidR="00761543">
        <w:rPr>
          <w:rStyle w:val="footnoteref"/>
          <w:sz w:val="22"/>
          <w:szCs w:val="22"/>
        </w:rPr>
        <w:t xml:space="preserve"> </w:t>
      </w:r>
      <w:r w:rsidRPr="00E54582">
        <w:rPr>
          <w:rFonts w:ascii="Times New Roman" w:hAnsi="Times New Roman"/>
          <w:sz w:val="22"/>
          <w:szCs w:val="22"/>
        </w:rPr>
        <w:t xml:space="preserve">200.501) </w:t>
      </w:r>
      <w:r w:rsidR="00FA43C0" w:rsidRPr="00E54582">
        <w:rPr>
          <w:rFonts w:ascii="Times New Roman" w:hAnsi="Times New Roman"/>
          <w:sz w:val="22"/>
          <w:szCs w:val="22"/>
        </w:rPr>
        <w:t xml:space="preserve">requires each school expending more than </w:t>
      </w:r>
      <w:r w:rsidRPr="00E54582">
        <w:rPr>
          <w:rFonts w:ascii="Times New Roman" w:hAnsi="Times New Roman"/>
          <w:sz w:val="22"/>
          <w:szCs w:val="22"/>
        </w:rPr>
        <w:t xml:space="preserve">$750,000 </w:t>
      </w:r>
      <w:r w:rsidR="00FA43C0" w:rsidRPr="00E54582">
        <w:rPr>
          <w:rFonts w:ascii="Times New Roman" w:hAnsi="Times New Roman"/>
          <w:sz w:val="22"/>
          <w:szCs w:val="22"/>
        </w:rPr>
        <w:t xml:space="preserve">of federal awards in its fiscal year to prepare a </w:t>
      </w:r>
      <w:r w:rsidR="00E937D6" w:rsidRPr="00E54582">
        <w:rPr>
          <w:rFonts w:ascii="Times New Roman" w:hAnsi="Times New Roman"/>
          <w:sz w:val="22"/>
          <w:szCs w:val="22"/>
        </w:rPr>
        <w:t xml:space="preserve">schedule of expenditures of </w:t>
      </w:r>
      <w:r w:rsidR="00FA43C0" w:rsidRPr="00E54582">
        <w:rPr>
          <w:rFonts w:ascii="Times New Roman" w:hAnsi="Times New Roman"/>
          <w:sz w:val="22"/>
          <w:szCs w:val="22"/>
        </w:rPr>
        <w:t>fed</w:t>
      </w:r>
      <w:r w:rsidR="00E937D6" w:rsidRPr="00E54582">
        <w:rPr>
          <w:rFonts w:ascii="Times New Roman" w:hAnsi="Times New Roman"/>
          <w:sz w:val="22"/>
          <w:szCs w:val="22"/>
        </w:rPr>
        <w:t>eral awards</w:t>
      </w:r>
      <w:r w:rsidR="00FA43C0" w:rsidRPr="00E54582">
        <w:rPr>
          <w:rFonts w:ascii="Times New Roman" w:hAnsi="Times New Roman"/>
          <w:sz w:val="22"/>
          <w:szCs w:val="22"/>
        </w:rPr>
        <w:t xml:space="preserve">.  </w:t>
      </w:r>
    </w:p>
    <w:p w14:paraId="2E41AE65" w14:textId="77777777" w:rsidR="00FA43C0" w:rsidRPr="0005097B" w:rsidRDefault="00FA43C0" w:rsidP="007178A5">
      <w:pPr>
        <w:pStyle w:val="ListParagraph"/>
        <w:autoSpaceDE w:val="0"/>
        <w:autoSpaceDN w:val="0"/>
        <w:adjustRightInd w:val="0"/>
        <w:jc w:val="both"/>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0F931BD4" w14:textId="77777777" w:rsidTr="003541FE">
        <w:trPr>
          <w:cantSplit/>
        </w:trPr>
        <w:tc>
          <w:tcPr>
            <w:tcW w:w="9576" w:type="dxa"/>
            <w:shd w:val="clear" w:color="auto" w:fill="DAEEF3" w:themeFill="accent5" w:themeFillTint="33"/>
          </w:tcPr>
          <w:p w14:paraId="28CC13F6" w14:textId="77777777" w:rsidR="00FA43C0" w:rsidRPr="0005097B" w:rsidRDefault="00FA43C0" w:rsidP="007178A5">
            <w:pPr>
              <w:pStyle w:val="ListParagraph"/>
              <w:autoSpaceDE w:val="0"/>
              <w:autoSpaceDN w:val="0"/>
              <w:adjustRightInd w:val="0"/>
              <w:jc w:val="both"/>
              <w:rPr>
                <w:sz w:val="22"/>
                <w:szCs w:val="22"/>
              </w:rPr>
            </w:pPr>
          </w:p>
          <w:p w14:paraId="382691D8"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If the management company accounts for Ohio school’s federal awards, we believe it is reasonable to expect the management company to compile this schedule for each school, and for the AUP to include a procedure testing this compilation.  </w:t>
            </w:r>
          </w:p>
          <w:p w14:paraId="3AB5DE44" w14:textId="77777777" w:rsidR="00FA43C0" w:rsidRPr="00CF2B82" w:rsidRDefault="00FA43C0" w:rsidP="007178A5">
            <w:pPr>
              <w:pStyle w:val="ListParagraph"/>
              <w:autoSpaceDE w:val="0"/>
              <w:autoSpaceDN w:val="0"/>
              <w:adjustRightInd w:val="0"/>
              <w:ind w:left="0"/>
              <w:jc w:val="both"/>
              <w:rPr>
                <w:b/>
                <w:sz w:val="22"/>
                <w:szCs w:val="22"/>
              </w:rPr>
            </w:pPr>
          </w:p>
          <w:p w14:paraId="6E1CA586"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Note that this requires that the management company’s accounting system be capable of segregating receipts, disbursements and cash balances for each federal award program of each school.  </w:t>
            </w:r>
          </w:p>
          <w:p w14:paraId="5C07092D" w14:textId="77777777" w:rsidR="00FA43C0" w:rsidRPr="00CF2B82" w:rsidRDefault="00FA43C0" w:rsidP="007178A5">
            <w:pPr>
              <w:autoSpaceDE w:val="0"/>
              <w:autoSpaceDN w:val="0"/>
              <w:adjustRightInd w:val="0"/>
              <w:jc w:val="both"/>
              <w:rPr>
                <w:b/>
                <w:sz w:val="22"/>
                <w:szCs w:val="22"/>
              </w:rPr>
            </w:pPr>
          </w:p>
          <w:p w14:paraId="14F7FB29" w14:textId="77777777" w:rsidR="00FA43C0" w:rsidRPr="00CF2B82" w:rsidRDefault="00742935" w:rsidP="007178A5">
            <w:pPr>
              <w:autoSpaceDE w:val="0"/>
              <w:autoSpaceDN w:val="0"/>
              <w:adjustRightInd w:val="0"/>
              <w:jc w:val="both"/>
              <w:rPr>
                <w:b/>
                <w:sz w:val="22"/>
                <w:szCs w:val="22"/>
              </w:rPr>
            </w:pPr>
            <w:r>
              <w:rPr>
                <w:b/>
                <w:sz w:val="22"/>
                <w:szCs w:val="22"/>
              </w:rPr>
              <w:t>Procedure</w:t>
            </w:r>
            <w:r w:rsidR="00CC152A" w:rsidRPr="00742935">
              <w:rPr>
                <w:b/>
                <w:sz w:val="22"/>
                <w:szCs w:val="22"/>
              </w:rPr>
              <w:t xml:space="preserve"> </w:t>
            </w:r>
            <w:r w:rsidRPr="00742935">
              <w:rPr>
                <w:b/>
                <w:sz w:val="22"/>
                <w:szCs w:val="22"/>
              </w:rPr>
              <w:t>2</w:t>
            </w:r>
            <w:r w:rsidR="00FA43C0" w:rsidRPr="00E54582">
              <w:rPr>
                <w:b/>
                <w:sz w:val="22"/>
                <w:szCs w:val="22"/>
              </w:rPr>
              <w:t xml:space="preserve"> below applies if a school expended more than $</w:t>
            </w:r>
            <w:r w:rsidR="00502556" w:rsidRPr="00E54582">
              <w:rPr>
                <w:b/>
                <w:sz w:val="22"/>
                <w:szCs w:val="22"/>
              </w:rPr>
              <w:t>750,000</w:t>
            </w:r>
            <w:r w:rsidR="00FA43C0" w:rsidRPr="00CF2B82">
              <w:rPr>
                <w:b/>
                <w:sz w:val="22"/>
                <w:szCs w:val="22"/>
              </w:rPr>
              <w:t xml:space="preserve"> of federal awards during its fiscal </w:t>
            </w:r>
            <w:r w:rsidR="00FA43C0" w:rsidRPr="000A1105">
              <w:rPr>
                <w:b/>
                <w:sz w:val="22"/>
                <w:szCs w:val="22"/>
              </w:rPr>
              <w:t>year.</w:t>
            </w:r>
            <w:r w:rsidR="00FA43C0" w:rsidRPr="00CF2B82">
              <w:rPr>
                <w:b/>
                <w:sz w:val="22"/>
                <w:szCs w:val="22"/>
              </w:rPr>
              <w:t xml:space="preserve">  </w:t>
            </w:r>
          </w:p>
          <w:p w14:paraId="086B1862" w14:textId="77777777" w:rsidR="00FA43C0" w:rsidRPr="0005097B" w:rsidRDefault="00FA43C0" w:rsidP="007178A5">
            <w:pPr>
              <w:pStyle w:val="ListParagraph"/>
              <w:autoSpaceDE w:val="0"/>
              <w:autoSpaceDN w:val="0"/>
              <w:adjustRightInd w:val="0"/>
              <w:ind w:left="0"/>
              <w:jc w:val="both"/>
              <w:rPr>
                <w:sz w:val="22"/>
                <w:szCs w:val="22"/>
              </w:rPr>
            </w:pPr>
          </w:p>
        </w:tc>
      </w:tr>
    </w:tbl>
    <w:p w14:paraId="199F5EA6" w14:textId="2185D963" w:rsidR="00277370" w:rsidRDefault="00277370" w:rsidP="00277370">
      <w:pPr>
        <w:pStyle w:val="ListParagraph"/>
        <w:autoSpaceDE w:val="0"/>
        <w:autoSpaceDN w:val="0"/>
        <w:adjustRightInd w:val="0"/>
        <w:contextualSpacing/>
        <w:jc w:val="both"/>
        <w:rPr>
          <w:rFonts w:ascii="Times New Roman" w:hAnsi="Times New Roman"/>
          <w:sz w:val="22"/>
          <w:szCs w:val="22"/>
        </w:rPr>
      </w:pPr>
    </w:p>
    <w:p w14:paraId="26F175D2" w14:textId="77777777" w:rsidR="009C39BC" w:rsidRDefault="009C39BC" w:rsidP="00277370">
      <w:pPr>
        <w:pStyle w:val="ListParagraph"/>
        <w:autoSpaceDE w:val="0"/>
        <w:autoSpaceDN w:val="0"/>
        <w:adjustRightInd w:val="0"/>
        <w:contextualSpacing/>
        <w:jc w:val="both"/>
        <w:rPr>
          <w:rFonts w:ascii="Times New Roman" w:hAnsi="Times New Roman"/>
          <w:sz w:val="22"/>
          <w:szCs w:val="22"/>
        </w:rPr>
      </w:pPr>
    </w:p>
    <w:p w14:paraId="11FEB67D" w14:textId="77777777" w:rsidR="00FA43C0" w:rsidRPr="00277370" w:rsidRDefault="00FA43C0" w:rsidP="00277370">
      <w:pPr>
        <w:pStyle w:val="ListParagraph"/>
        <w:autoSpaceDE w:val="0"/>
        <w:autoSpaceDN w:val="0"/>
        <w:adjustRightInd w:val="0"/>
        <w:ind w:left="0"/>
        <w:contextualSpacing/>
        <w:jc w:val="both"/>
        <w:rPr>
          <w:rFonts w:ascii="Times New Roman" w:hAnsi="Times New Roman"/>
          <w:b/>
          <w:sz w:val="22"/>
          <w:szCs w:val="22"/>
        </w:rPr>
      </w:pPr>
      <w:r w:rsidRPr="00277370">
        <w:rPr>
          <w:rFonts w:ascii="Times New Roman" w:hAnsi="Times New Roman"/>
          <w:b/>
          <w:sz w:val="22"/>
          <w:szCs w:val="22"/>
        </w:rPr>
        <w:t xml:space="preserve">The AUP report should list the following </w:t>
      </w:r>
      <w:r w:rsidR="00D1005C">
        <w:rPr>
          <w:rFonts w:ascii="Times New Roman" w:hAnsi="Times New Roman"/>
          <w:b/>
          <w:sz w:val="22"/>
          <w:szCs w:val="22"/>
        </w:rPr>
        <w:t xml:space="preserve">required </w:t>
      </w:r>
      <w:r w:rsidRPr="00277370">
        <w:rPr>
          <w:rFonts w:ascii="Times New Roman" w:hAnsi="Times New Roman"/>
          <w:b/>
          <w:sz w:val="22"/>
          <w:szCs w:val="22"/>
        </w:rPr>
        <w:t xml:space="preserve">procedures and the results relating to each </w:t>
      </w:r>
      <w:r w:rsidRPr="00277370">
        <w:rPr>
          <w:rFonts w:ascii="Times New Roman" w:hAnsi="Times New Roman"/>
          <w:b/>
          <w:sz w:val="22"/>
          <w:szCs w:val="22"/>
          <w:u w:val="single"/>
        </w:rPr>
        <w:t>Ohio</w:t>
      </w:r>
      <w:r w:rsidRPr="00277370">
        <w:rPr>
          <w:rFonts w:ascii="Times New Roman" w:hAnsi="Times New Roman"/>
          <w:b/>
          <w:sz w:val="22"/>
          <w:szCs w:val="22"/>
        </w:rPr>
        <w:t xml:space="preserve"> school:</w:t>
      </w:r>
    </w:p>
    <w:p w14:paraId="73AB8504"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161ADFB8" w14:textId="77777777" w:rsidR="00FA43C0" w:rsidRPr="00350EFF" w:rsidRDefault="00FA43C0" w:rsidP="00570498">
      <w:pPr>
        <w:pStyle w:val="ListParagraph"/>
        <w:numPr>
          <w:ilvl w:val="0"/>
          <w:numId w:val="74"/>
        </w:numPr>
        <w:autoSpaceDE w:val="0"/>
        <w:autoSpaceDN w:val="0"/>
        <w:adjustRightInd w:val="0"/>
        <w:ind w:left="360"/>
        <w:contextualSpacing/>
        <w:jc w:val="both"/>
        <w:rPr>
          <w:rFonts w:ascii="Times New Roman" w:hAnsi="Times New Roman"/>
          <w:sz w:val="22"/>
          <w:szCs w:val="22"/>
        </w:rPr>
      </w:pPr>
      <w:r w:rsidRPr="00350EFF">
        <w:rPr>
          <w:rFonts w:ascii="Times New Roman" w:hAnsi="Times New Roman"/>
          <w:sz w:val="22"/>
          <w:szCs w:val="22"/>
        </w:rPr>
        <w:t xml:space="preserve">Trace the management company expenses from each footnote </w:t>
      </w:r>
      <w:r w:rsidRPr="000A1105">
        <w:rPr>
          <w:rFonts w:ascii="Times New Roman" w:hAnsi="Times New Roman"/>
          <w:sz w:val="22"/>
          <w:szCs w:val="22"/>
        </w:rPr>
        <w:t xml:space="preserve">by </w:t>
      </w:r>
      <w:r w:rsidR="00884CB7" w:rsidRPr="000A1105">
        <w:rPr>
          <w:rFonts w:ascii="Times New Roman" w:hAnsi="Times New Roman"/>
          <w:sz w:val="22"/>
          <w:szCs w:val="22"/>
        </w:rPr>
        <w:t xml:space="preserve">function / </w:t>
      </w:r>
      <w:r w:rsidRPr="000A1105">
        <w:rPr>
          <w:rFonts w:ascii="Times New Roman" w:hAnsi="Times New Roman"/>
          <w:sz w:val="22"/>
          <w:szCs w:val="22"/>
        </w:rPr>
        <w:t>object</w:t>
      </w:r>
      <w:r w:rsidRPr="00350EFF">
        <w:rPr>
          <w:rFonts w:ascii="Times New Roman" w:hAnsi="Times New Roman"/>
          <w:sz w:val="22"/>
          <w:szCs w:val="22"/>
        </w:rPr>
        <w:t xml:space="preserve"> / accounting code to the community school’s accounts in the management company’s accounting system.  </w:t>
      </w:r>
    </w:p>
    <w:p w14:paraId="200553A9" w14:textId="77777777" w:rsidR="00FA43C0" w:rsidRPr="00350EFF" w:rsidRDefault="00FA43C0" w:rsidP="007178A5">
      <w:pPr>
        <w:pStyle w:val="ListParagraph"/>
        <w:autoSpaceDE w:val="0"/>
        <w:autoSpaceDN w:val="0"/>
        <w:adjustRightInd w:val="0"/>
        <w:ind w:left="1440"/>
        <w:jc w:val="both"/>
        <w:rPr>
          <w:rFonts w:ascii="Times New Roman" w:hAnsi="Times New Roman"/>
          <w:sz w:val="22"/>
          <w:szCs w:val="22"/>
        </w:rPr>
      </w:pPr>
    </w:p>
    <w:p w14:paraId="07674E9E" w14:textId="77777777" w:rsidR="00FA43C0" w:rsidRDefault="00277370" w:rsidP="00570498">
      <w:pPr>
        <w:pStyle w:val="ListParagraph"/>
        <w:numPr>
          <w:ilvl w:val="0"/>
          <w:numId w:val="74"/>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If the engagement is a Federal Single Audit, trace</w:t>
      </w:r>
      <w:r w:rsidR="00FA43C0" w:rsidRPr="00E54582">
        <w:rPr>
          <w:rFonts w:ascii="Times New Roman" w:hAnsi="Times New Roman"/>
          <w:sz w:val="22"/>
          <w:szCs w:val="22"/>
        </w:rPr>
        <w:t xml:space="preserve"> each school’s federal award </w:t>
      </w:r>
      <w:r w:rsidR="00E54582">
        <w:rPr>
          <w:rFonts w:ascii="Times New Roman" w:hAnsi="Times New Roman"/>
          <w:sz w:val="22"/>
          <w:szCs w:val="22"/>
        </w:rPr>
        <w:t>expenditures, by CFDA number, receipts</w:t>
      </w:r>
      <w:r w:rsidR="009C65C7" w:rsidRPr="00E54582">
        <w:rPr>
          <w:rFonts w:ascii="Times New Roman" w:hAnsi="Times New Roman"/>
          <w:sz w:val="22"/>
          <w:szCs w:val="22"/>
        </w:rPr>
        <w:t xml:space="preserve"> (if presented)</w:t>
      </w:r>
      <w:r w:rsidR="00E2116E" w:rsidRPr="000A1105">
        <w:rPr>
          <w:rFonts w:ascii="Times New Roman" w:hAnsi="Times New Roman"/>
          <w:sz w:val="22"/>
          <w:szCs w:val="22"/>
        </w:rPr>
        <w:t xml:space="preserve"> </w:t>
      </w:r>
      <w:r w:rsidR="00FA43C0" w:rsidRPr="00350EFF">
        <w:rPr>
          <w:rFonts w:ascii="Times New Roman" w:hAnsi="Times New Roman"/>
          <w:sz w:val="22"/>
          <w:szCs w:val="22"/>
        </w:rPr>
        <w:t xml:space="preserve">from its </w:t>
      </w:r>
      <w:r w:rsidR="009C65C7" w:rsidRPr="00E937D6">
        <w:rPr>
          <w:rFonts w:ascii="Times New Roman" w:hAnsi="Times New Roman"/>
          <w:sz w:val="22"/>
          <w:szCs w:val="22"/>
        </w:rPr>
        <w:t>schedule of expenditures of</w:t>
      </w:r>
      <w:r w:rsidR="009C65C7">
        <w:rPr>
          <w:rFonts w:ascii="Times New Roman" w:hAnsi="Times New Roman"/>
          <w:sz w:val="22"/>
          <w:szCs w:val="22"/>
        </w:rPr>
        <w:t xml:space="preserve"> </w:t>
      </w:r>
      <w:r w:rsidR="00FA43C0" w:rsidRPr="00350EFF">
        <w:rPr>
          <w:rFonts w:ascii="Times New Roman" w:hAnsi="Times New Roman"/>
          <w:sz w:val="22"/>
          <w:szCs w:val="22"/>
        </w:rPr>
        <w:t>federal awards to the community school’s accounts in the management</w:t>
      </w:r>
      <w:r w:rsidR="00FF3EEA" w:rsidRPr="00350EFF">
        <w:rPr>
          <w:rFonts w:ascii="Times New Roman" w:hAnsi="Times New Roman"/>
          <w:sz w:val="22"/>
          <w:szCs w:val="22"/>
        </w:rPr>
        <w:t xml:space="preserve"> company’s accounting system.</w:t>
      </w:r>
      <w:r w:rsidR="00FA43C0" w:rsidRPr="00350EFF">
        <w:rPr>
          <w:rFonts w:ascii="Times New Roman" w:hAnsi="Times New Roman"/>
          <w:sz w:val="22"/>
          <w:szCs w:val="22"/>
        </w:rPr>
        <w:t xml:space="preserve"> </w:t>
      </w:r>
    </w:p>
    <w:p w14:paraId="213FBD2C" w14:textId="77777777" w:rsidR="00277370" w:rsidRDefault="00277370" w:rsidP="00277370">
      <w:pPr>
        <w:autoSpaceDE w:val="0"/>
        <w:autoSpaceDN w:val="0"/>
        <w:adjustRightInd w:val="0"/>
        <w:contextualSpacing/>
        <w:jc w:val="both"/>
        <w:rPr>
          <w:rFonts w:ascii="Times New Roman" w:hAnsi="Times New Roman"/>
          <w:sz w:val="22"/>
          <w:szCs w:val="22"/>
        </w:rPr>
      </w:pPr>
    </w:p>
    <w:p w14:paraId="2548F62F" w14:textId="77777777" w:rsidR="00277370" w:rsidRPr="00E54582" w:rsidRDefault="00277370" w:rsidP="007948C8">
      <w:pPr>
        <w:autoSpaceDE w:val="0"/>
        <w:autoSpaceDN w:val="0"/>
        <w:adjustRightInd w:val="0"/>
        <w:ind w:left="360" w:hanging="360"/>
        <w:contextualSpacing/>
        <w:jc w:val="both"/>
        <w:rPr>
          <w:rFonts w:ascii="Times New Roman" w:hAnsi="Times New Roman"/>
          <w:sz w:val="22"/>
          <w:szCs w:val="22"/>
        </w:rPr>
      </w:pPr>
      <w:r>
        <w:rPr>
          <w:rFonts w:ascii="Times New Roman" w:hAnsi="Times New Roman"/>
          <w:sz w:val="22"/>
          <w:szCs w:val="22"/>
        </w:rPr>
        <w:tab/>
      </w:r>
      <w:r w:rsidRPr="00E54582">
        <w:rPr>
          <w:rFonts w:ascii="Times New Roman" w:hAnsi="Times New Roman"/>
          <w:b/>
          <w:i/>
          <w:sz w:val="22"/>
          <w:szCs w:val="22"/>
        </w:rPr>
        <w:t>Note</w:t>
      </w:r>
      <w:r w:rsidRPr="00E54582">
        <w:rPr>
          <w:rFonts w:ascii="Times New Roman" w:hAnsi="Times New Roman"/>
          <w:sz w:val="22"/>
          <w:szCs w:val="22"/>
        </w:rPr>
        <w:t xml:space="preserve">: </w:t>
      </w:r>
      <w:r w:rsidR="009C65C7" w:rsidRPr="00E54582">
        <w:rPr>
          <w:rFonts w:ascii="Times New Roman" w:hAnsi="Times New Roman"/>
          <w:sz w:val="22"/>
          <w:szCs w:val="22"/>
        </w:rPr>
        <w:t>Receipts are not</w:t>
      </w:r>
      <w:r w:rsidR="00406BDC" w:rsidRPr="00E54582">
        <w:rPr>
          <w:rFonts w:ascii="Times New Roman" w:hAnsi="Times New Roman"/>
          <w:sz w:val="22"/>
          <w:szCs w:val="22"/>
        </w:rPr>
        <w:t xml:space="preserve"> required to be presented</w:t>
      </w:r>
      <w:r w:rsidR="00E54582">
        <w:rPr>
          <w:rFonts w:ascii="Times New Roman" w:hAnsi="Times New Roman"/>
          <w:sz w:val="22"/>
          <w:szCs w:val="22"/>
        </w:rPr>
        <w:t>;</w:t>
      </w:r>
      <w:r w:rsidRPr="00E54582">
        <w:rPr>
          <w:rFonts w:ascii="Times New Roman" w:hAnsi="Times New Roman"/>
          <w:sz w:val="22"/>
          <w:szCs w:val="22"/>
        </w:rPr>
        <w:t xml:space="preserve"> </w:t>
      </w:r>
      <w:r w:rsidR="00406BDC" w:rsidRPr="00E54582">
        <w:rPr>
          <w:rFonts w:ascii="Times New Roman" w:hAnsi="Times New Roman"/>
          <w:sz w:val="22"/>
          <w:szCs w:val="22"/>
        </w:rPr>
        <w:t xml:space="preserve">however, </w:t>
      </w:r>
      <w:r w:rsidRPr="00E54582">
        <w:rPr>
          <w:rFonts w:ascii="Times New Roman" w:hAnsi="Times New Roman"/>
          <w:sz w:val="22"/>
          <w:szCs w:val="22"/>
        </w:rPr>
        <w:t xml:space="preserve">this procedure should be performed for receipts included </w:t>
      </w:r>
      <w:r w:rsidR="00E54582" w:rsidRPr="00E54582">
        <w:rPr>
          <w:rFonts w:ascii="Times New Roman" w:hAnsi="Times New Roman"/>
          <w:sz w:val="22"/>
          <w:szCs w:val="22"/>
        </w:rPr>
        <w:t>o</w:t>
      </w:r>
      <w:r w:rsidRPr="00E54582">
        <w:rPr>
          <w:rFonts w:ascii="Times New Roman" w:hAnsi="Times New Roman"/>
          <w:sz w:val="22"/>
          <w:szCs w:val="22"/>
        </w:rPr>
        <w:t xml:space="preserve">n the Federal Schedule. </w:t>
      </w:r>
    </w:p>
    <w:p w14:paraId="7B194190" w14:textId="77777777" w:rsidR="00FA43C0" w:rsidRPr="0005097B" w:rsidRDefault="00FA43C0" w:rsidP="007178A5">
      <w:pPr>
        <w:autoSpaceDE w:val="0"/>
        <w:autoSpaceDN w:val="0"/>
        <w:adjustRightInd w:val="0"/>
        <w:jc w:val="both"/>
        <w:rPr>
          <w:rFonts w:ascii="Times New Roman" w:hAnsi="Times New Roman"/>
          <w:sz w:val="22"/>
          <w:szCs w:val="22"/>
        </w:rPr>
      </w:pPr>
    </w:p>
    <w:p w14:paraId="12F51F03" w14:textId="64BC0B28" w:rsidR="00FA43C0" w:rsidRDefault="00FA43C0" w:rsidP="00570498">
      <w:pPr>
        <w:pStyle w:val="ListParagraph"/>
        <w:numPr>
          <w:ilvl w:val="0"/>
          <w:numId w:val="74"/>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non</w:t>
      </w:r>
      <w:r w:rsidR="00AB6860">
        <w:rPr>
          <w:rFonts w:ascii="Times New Roman" w:hAnsi="Times New Roman"/>
          <w:sz w:val="22"/>
          <w:szCs w:val="22"/>
        </w:rPr>
        <w:t>-</w:t>
      </w:r>
      <w:r w:rsidRPr="0005097B">
        <w:rPr>
          <w:rFonts w:ascii="Times New Roman" w:hAnsi="Times New Roman"/>
          <w:sz w:val="22"/>
          <w:szCs w:val="22"/>
        </w:rPr>
        <w:t>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14:paraId="1D04E1CA" w14:textId="4183578C" w:rsidR="009C39BC" w:rsidRDefault="009C39BC">
      <w:pPr>
        <w:spacing w:after="200" w:line="276" w:lineRule="auto"/>
        <w:rPr>
          <w:rFonts w:ascii="Times New Roman" w:hAnsi="Times New Roman"/>
          <w:sz w:val="22"/>
          <w:szCs w:val="22"/>
        </w:rPr>
      </w:pPr>
      <w:r>
        <w:rPr>
          <w:rFonts w:ascii="Times New Roman" w:hAnsi="Times New Roman"/>
          <w:sz w:val="22"/>
          <w:szCs w:val="22"/>
        </w:rPr>
        <w:br w:type="page"/>
      </w:r>
    </w:p>
    <w:p w14:paraId="5D72B685" w14:textId="77777777" w:rsidR="00FA43C0" w:rsidRPr="0005097B" w:rsidRDefault="00FA43C0" w:rsidP="007948C8">
      <w:pPr>
        <w:autoSpaceDE w:val="0"/>
        <w:autoSpaceDN w:val="0"/>
        <w:adjustRightInd w:val="0"/>
        <w:ind w:left="360"/>
        <w:jc w:val="both"/>
        <w:rPr>
          <w:rFonts w:ascii="Times New Roman" w:hAnsi="Times New Roman"/>
          <w:sz w:val="22"/>
          <w:szCs w:val="22"/>
        </w:rPr>
      </w:pPr>
      <w:r w:rsidRPr="0005097B">
        <w:rPr>
          <w:rFonts w:ascii="Times New Roman" w:hAnsi="Times New Roman"/>
          <w:sz w:val="22"/>
          <w:szCs w:val="22"/>
        </w:rPr>
        <w:lastRenderedPageBreak/>
        <w:t xml:space="preserve">Compare the amount charged to a school to supporting documentation, including a canceled check (or EFT documentation, etc.) and vendor invoice, supporting that the cost: </w:t>
      </w:r>
    </w:p>
    <w:p w14:paraId="14D0F119"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benefiting the school</w:t>
      </w:r>
      <w:r w:rsidR="006F76E5">
        <w:rPr>
          <w:rFonts w:ascii="Times New Roman" w:hAnsi="Times New Roman"/>
          <w:sz w:val="22"/>
          <w:szCs w:val="22"/>
        </w:rPr>
        <w:t>;</w:t>
      </w:r>
      <w:r w:rsidRPr="0005097B">
        <w:rPr>
          <w:rFonts w:ascii="Times New Roman" w:hAnsi="Times New Roman"/>
          <w:sz w:val="22"/>
          <w:szCs w:val="22"/>
        </w:rPr>
        <w:t xml:space="preserve"> </w:t>
      </w:r>
    </w:p>
    <w:p w14:paraId="2EBE0B53"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 and</w:t>
      </w:r>
    </w:p>
    <w:p w14:paraId="4BC52E51" w14:textId="38189CE8" w:rsidR="00FA43C0" w:rsidRPr="00E54582"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Is charged to a proper </w:t>
      </w:r>
      <w:r w:rsidR="009C65C7" w:rsidRPr="00E54582">
        <w:rPr>
          <w:rFonts w:ascii="Times New Roman" w:hAnsi="Times New Roman"/>
          <w:sz w:val="22"/>
          <w:szCs w:val="22"/>
        </w:rPr>
        <w:t xml:space="preserve">Ohio Uniform School Accounting System (USAS) </w:t>
      </w:r>
      <w:r w:rsidRPr="00E54582">
        <w:rPr>
          <w:rFonts w:ascii="Times New Roman" w:hAnsi="Times New Roman"/>
          <w:sz w:val="22"/>
          <w:szCs w:val="22"/>
        </w:rPr>
        <w:t>object / accounting code</w:t>
      </w:r>
      <w:r w:rsidR="009C65C7" w:rsidRPr="00E54582">
        <w:rPr>
          <w:rFonts w:ascii="Times New Roman" w:hAnsi="Times New Roman"/>
          <w:sz w:val="22"/>
          <w:szCs w:val="22"/>
        </w:rPr>
        <w:t xml:space="preserve"> in accordance with O</w:t>
      </w:r>
      <w:r w:rsidR="00406BDC" w:rsidRPr="00E54582">
        <w:rPr>
          <w:rFonts w:ascii="Times New Roman" w:hAnsi="Times New Roman"/>
          <w:sz w:val="22"/>
          <w:szCs w:val="22"/>
        </w:rPr>
        <w:t xml:space="preserve">hio </w:t>
      </w:r>
      <w:r w:rsidR="009C65C7" w:rsidRPr="00E54582">
        <w:rPr>
          <w:rFonts w:ascii="Times New Roman" w:hAnsi="Times New Roman"/>
          <w:sz w:val="22"/>
          <w:szCs w:val="22"/>
        </w:rPr>
        <w:t>A</w:t>
      </w:r>
      <w:r w:rsidR="00406BDC" w:rsidRPr="00E54582">
        <w:rPr>
          <w:rFonts w:ascii="Times New Roman" w:hAnsi="Times New Roman"/>
          <w:sz w:val="22"/>
          <w:szCs w:val="22"/>
        </w:rPr>
        <w:t xml:space="preserve">dmin. </w:t>
      </w:r>
      <w:r w:rsidR="009C65C7" w:rsidRPr="00E54582">
        <w:rPr>
          <w:rFonts w:ascii="Times New Roman" w:hAnsi="Times New Roman"/>
          <w:sz w:val="22"/>
          <w:szCs w:val="22"/>
        </w:rPr>
        <w:t>C</w:t>
      </w:r>
      <w:r w:rsidR="00406BDC" w:rsidRPr="00E54582">
        <w:rPr>
          <w:rFonts w:ascii="Times New Roman" w:hAnsi="Times New Roman"/>
          <w:sz w:val="22"/>
          <w:szCs w:val="22"/>
        </w:rPr>
        <w:t>ode</w:t>
      </w:r>
      <w:r w:rsidR="003C4D43" w:rsidRPr="00E54582">
        <w:rPr>
          <w:rFonts w:ascii="Times New Roman" w:hAnsi="Times New Roman"/>
          <w:sz w:val="22"/>
          <w:szCs w:val="22"/>
        </w:rPr>
        <w:t xml:space="preserve"> </w:t>
      </w:r>
      <w:r w:rsidR="00E937D6" w:rsidRPr="00E54582">
        <w:rPr>
          <w:rFonts w:ascii="Times New Roman" w:hAnsi="Times New Roman"/>
          <w:sz w:val="22"/>
          <w:szCs w:val="22"/>
        </w:rPr>
        <w:t>117-6-01(B)</w:t>
      </w:r>
      <w:r w:rsidR="009C0462" w:rsidRPr="00E54582">
        <w:rPr>
          <w:rFonts w:ascii="Times New Roman" w:hAnsi="Times New Roman"/>
          <w:sz w:val="22"/>
          <w:szCs w:val="22"/>
        </w:rPr>
        <w:t>.</w:t>
      </w:r>
      <w:bookmarkStart w:id="15" w:name="_Ref466897735"/>
      <w:r w:rsidR="00825225" w:rsidRPr="00E54582">
        <w:rPr>
          <w:rStyle w:val="FootnoteReference"/>
          <w:rFonts w:ascii="Times New Roman" w:hAnsi="Times New Roman"/>
          <w:sz w:val="22"/>
          <w:szCs w:val="22"/>
        </w:rPr>
        <w:footnoteReference w:id="8"/>
      </w:r>
      <w:bookmarkEnd w:id="15"/>
    </w:p>
    <w:p w14:paraId="668EB7FC" w14:textId="77777777"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14:paraId="0C35213B" w14:textId="77777777" w:rsidR="00FA43C0" w:rsidRPr="0005097B" w:rsidRDefault="00FA43C0" w:rsidP="00570498">
      <w:pPr>
        <w:pStyle w:val="ListParagraph"/>
        <w:numPr>
          <w:ilvl w:val="0"/>
          <w:numId w:val="74"/>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6D489060"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13D798B5" w14:textId="77777777" w:rsidR="00FA43C0" w:rsidRPr="0005097B" w:rsidRDefault="003641DC" w:rsidP="007948C8">
      <w:pPr>
        <w:pStyle w:val="ListParagraph"/>
        <w:autoSpaceDE w:val="0"/>
        <w:autoSpaceDN w:val="0"/>
        <w:adjustRightInd w:val="0"/>
        <w:ind w:left="360"/>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A</w:t>
      </w:r>
      <w:r>
        <w:rPr>
          <w:rFonts w:ascii="Times New Roman" w:hAnsi="Times New Roman"/>
          <w:sz w:val="22"/>
          <w:szCs w:val="22"/>
        </w:rPr>
        <w:t xml:space="preserve">: </w:t>
      </w:r>
      <w:r w:rsidR="00FA43C0" w:rsidRPr="0005097B">
        <w:rPr>
          <w:rFonts w:ascii="Times New Roman" w:hAnsi="Times New Roman"/>
          <w:sz w:val="22"/>
          <w:szCs w:val="22"/>
        </w:rPr>
        <w:t xml:space="preserve">Compare the amount charged to a school to supporting documentation, including a canceled check and to personnel files supporting that the cost: </w:t>
      </w:r>
    </w:p>
    <w:p w14:paraId="510A0589"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paid to an employee for services provided solely to the school</w:t>
      </w:r>
      <w:r w:rsidR="006F76E5">
        <w:rPr>
          <w:rFonts w:ascii="Times New Roman" w:hAnsi="Times New Roman"/>
          <w:sz w:val="22"/>
          <w:szCs w:val="22"/>
        </w:rPr>
        <w:t>;</w:t>
      </w:r>
      <w:r w:rsidRPr="0005097B">
        <w:rPr>
          <w:rFonts w:ascii="Times New Roman" w:hAnsi="Times New Roman"/>
          <w:sz w:val="22"/>
          <w:szCs w:val="22"/>
        </w:rPr>
        <w:t xml:space="preserve"> </w:t>
      </w:r>
    </w:p>
    <w:p w14:paraId="088331F0"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w:t>
      </w:r>
    </w:p>
    <w:p w14:paraId="2C1F7D82"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The amount paid agreed to the salary schedule and/or to amounts withheld</w:t>
      </w:r>
      <w:r w:rsidR="006F76E5">
        <w:rPr>
          <w:rFonts w:ascii="Times New Roman" w:hAnsi="Times New Roman"/>
          <w:sz w:val="22"/>
          <w:szCs w:val="22"/>
        </w:rPr>
        <w:t>; and</w:t>
      </w:r>
      <w:r w:rsidRPr="0005097B">
        <w:rPr>
          <w:rFonts w:ascii="Times New Roman" w:hAnsi="Times New Roman"/>
          <w:sz w:val="22"/>
          <w:szCs w:val="22"/>
        </w:rPr>
        <w:t xml:space="preserve"> </w:t>
      </w:r>
    </w:p>
    <w:p w14:paraId="4F1EBC57" w14:textId="01946EF8" w:rsidR="007948C8"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7948C8">
        <w:rPr>
          <w:rFonts w:ascii="Times New Roman" w:hAnsi="Times New Roman"/>
          <w:sz w:val="22"/>
          <w:szCs w:val="22"/>
        </w:rPr>
        <w:t xml:space="preserve">Is charged to a proper </w:t>
      </w:r>
      <w:r w:rsidR="009C65C7" w:rsidRPr="007948C8">
        <w:rPr>
          <w:rFonts w:ascii="Times New Roman" w:hAnsi="Times New Roman"/>
          <w:sz w:val="22"/>
          <w:szCs w:val="22"/>
        </w:rPr>
        <w:t xml:space="preserve">Uniform School Accounting System (USAS) </w:t>
      </w:r>
      <w:r w:rsidRPr="007948C8">
        <w:rPr>
          <w:rFonts w:ascii="Times New Roman" w:hAnsi="Times New Roman"/>
          <w:sz w:val="22"/>
          <w:szCs w:val="22"/>
        </w:rPr>
        <w:t>object / accounting code</w:t>
      </w:r>
      <w:r w:rsidR="00DA336F" w:rsidRPr="007948C8">
        <w:rPr>
          <w:rFonts w:ascii="Times New Roman" w:hAnsi="Times New Roman"/>
          <w:sz w:val="22"/>
          <w:szCs w:val="22"/>
        </w:rPr>
        <w:t xml:space="preserve"> as required by </w:t>
      </w:r>
      <w:r w:rsidR="009C65C7" w:rsidRPr="007948C8">
        <w:rPr>
          <w:rFonts w:ascii="Times New Roman" w:hAnsi="Times New Roman"/>
          <w:sz w:val="22"/>
          <w:szCs w:val="22"/>
        </w:rPr>
        <w:t>O</w:t>
      </w:r>
      <w:r w:rsidR="00406BDC" w:rsidRPr="007948C8">
        <w:rPr>
          <w:rFonts w:ascii="Times New Roman" w:hAnsi="Times New Roman"/>
          <w:sz w:val="22"/>
          <w:szCs w:val="22"/>
        </w:rPr>
        <w:t xml:space="preserve">hio </w:t>
      </w:r>
      <w:r w:rsidR="009C65C7" w:rsidRPr="007948C8">
        <w:rPr>
          <w:rFonts w:ascii="Times New Roman" w:hAnsi="Times New Roman"/>
          <w:sz w:val="22"/>
          <w:szCs w:val="22"/>
        </w:rPr>
        <w:t>A</w:t>
      </w:r>
      <w:r w:rsidR="00406BDC" w:rsidRPr="007948C8">
        <w:rPr>
          <w:rFonts w:ascii="Times New Roman" w:hAnsi="Times New Roman"/>
          <w:sz w:val="22"/>
          <w:szCs w:val="22"/>
        </w:rPr>
        <w:t xml:space="preserve">dmin. </w:t>
      </w:r>
      <w:r w:rsidR="009C65C7" w:rsidRPr="007948C8">
        <w:rPr>
          <w:rFonts w:ascii="Times New Roman" w:hAnsi="Times New Roman"/>
          <w:sz w:val="22"/>
          <w:szCs w:val="22"/>
        </w:rPr>
        <w:t>C</w:t>
      </w:r>
      <w:r w:rsidR="00406BDC" w:rsidRPr="007948C8">
        <w:rPr>
          <w:rFonts w:ascii="Times New Roman" w:hAnsi="Times New Roman"/>
          <w:sz w:val="22"/>
          <w:szCs w:val="22"/>
        </w:rPr>
        <w:t>ode</w:t>
      </w:r>
      <w:r w:rsidR="003C4D43" w:rsidRPr="007948C8">
        <w:rPr>
          <w:rFonts w:ascii="Times New Roman" w:hAnsi="Times New Roman"/>
          <w:sz w:val="22"/>
          <w:szCs w:val="22"/>
        </w:rPr>
        <w:t xml:space="preserve"> </w:t>
      </w:r>
      <w:r w:rsidR="00E937D6" w:rsidRPr="007948C8">
        <w:rPr>
          <w:rFonts w:ascii="Times New Roman" w:hAnsi="Times New Roman"/>
          <w:sz w:val="22"/>
          <w:szCs w:val="22"/>
        </w:rPr>
        <w:t>117-6-01(B)</w:t>
      </w:r>
      <w:r w:rsidR="00C648A0" w:rsidRPr="007948C8">
        <w:rPr>
          <w:rFonts w:ascii="Times New Roman" w:hAnsi="Times New Roman"/>
          <w:sz w:val="22"/>
          <w:szCs w:val="22"/>
        </w:rPr>
        <w:t xml:space="preserve"> and described more fully in the USAS Manual available at </w:t>
      </w:r>
    </w:p>
    <w:p w14:paraId="692C46D2" w14:textId="158D704E" w:rsidR="00FA43C0" w:rsidRPr="007948C8" w:rsidRDefault="001F67AA" w:rsidP="007948C8">
      <w:pPr>
        <w:pStyle w:val="ListParagraph"/>
        <w:autoSpaceDE w:val="0"/>
        <w:autoSpaceDN w:val="0"/>
        <w:adjustRightInd w:val="0"/>
        <w:ind w:left="1080"/>
        <w:contextualSpacing/>
        <w:jc w:val="both"/>
        <w:rPr>
          <w:rFonts w:ascii="Times New Roman" w:hAnsi="Times New Roman"/>
          <w:sz w:val="22"/>
          <w:szCs w:val="22"/>
        </w:rPr>
      </w:pPr>
      <w:hyperlink r:id="rId17" w:history="1">
        <w:r w:rsidR="00C648A0" w:rsidRPr="007948C8">
          <w:rPr>
            <w:rStyle w:val="Hyperlink"/>
            <w:rFonts w:ascii="Times New Roman" w:hAnsi="Times New Roman"/>
            <w:sz w:val="22"/>
            <w:szCs w:val="22"/>
          </w:rPr>
          <w:t>http://www.ohioauditor.gov/publications/uniform_school_accounting_system_user_manual.pdf</w:t>
        </w:r>
      </w:hyperlink>
      <w:r w:rsidR="00DA336F" w:rsidRPr="007948C8">
        <w:rPr>
          <w:rFonts w:ascii="Times New Roman" w:hAnsi="Times New Roman"/>
          <w:sz w:val="22"/>
          <w:szCs w:val="22"/>
        </w:rPr>
        <w:t>.</w:t>
      </w:r>
      <w:r w:rsidR="00C87525" w:rsidRPr="007948C8">
        <w:rPr>
          <w:rFonts w:ascii="Times New Roman" w:hAnsi="Times New Roman"/>
          <w:sz w:val="22"/>
          <w:szCs w:val="22"/>
          <w:vertAlign w:val="superscript"/>
        </w:rPr>
        <w:fldChar w:fldCharType="begin"/>
      </w:r>
      <w:r w:rsidR="00C87525" w:rsidRPr="007948C8">
        <w:rPr>
          <w:rFonts w:ascii="Times New Roman" w:hAnsi="Times New Roman"/>
          <w:sz w:val="22"/>
          <w:szCs w:val="22"/>
          <w:vertAlign w:val="superscript"/>
        </w:rPr>
        <w:instrText xml:space="preserve"> NOTEREF _Ref466897735 \h  \* MERGEFORMAT </w:instrText>
      </w:r>
      <w:r w:rsidR="00C87525" w:rsidRPr="007948C8">
        <w:rPr>
          <w:rFonts w:ascii="Times New Roman" w:hAnsi="Times New Roman"/>
          <w:sz w:val="22"/>
          <w:szCs w:val="22"/>
          <w:vertAlign w:val="superscript"/>
        </w:rPr>
      </w:r>
      <w:r w:rsidR="00C87525" w:rsidRPr="007948C8">
        <w:rPr>
          <w:rFonts w:ascii="Times New Roman" w:hAnsi="Times New Roman"/>
          <w:sz w:val="22"/>
          <w:szCs w:val="22"/>
          <w:vertAlign w:val="superscript"/>
        </w:rPr>
        <w:fldChar w:fldCharType="separate"/>
      </w:r>
      <w:r w:rsidR="0072335E">
        <w:rPr>
          <w:rFonts w:ascii="Times New Roman" w:hAnsi="Times New Roman"/>
          <w:sz w:val="22"/>
          <w:szCs w:val="22"/>
          <w:vertAlign w:val="superscript"/>
        </w:rPr>
        <w:t>7</w:t>
      </w:r>
      <w:r w:rsidR="00C87525" w:rsidRPr="007948C8">
        <w:rPr>
          <w:rFonts w:ascii="Times New Roman" w:hAnsi="Times New Roman"/>
          <w:sz w:val="22"/>
          <w:szCs w:val="22"/>
          <w:vertAlign w:val="superscript"/>
        </w:rPr>
        <w:fldChar w:fldCharType="end"/>
      </w:r>
    </w:p>
    <w:p w14:paraId="62A5D1BC" w14:textId="77777777" w:rsidR="009B0366" w:rsidRDefault="009B0366" w:rsidP="009B0366">
      <w:pPr>
        <w:pStyle w:val="ListParagraph"/>
        <w:autoSpaceDE w:val="0"/>
        <w:autoSpaceDN w:val="0"/>
        <w:adjustRightInd w:val="0"/>
        <w:ind w:left="1440"/>
        <w:contextualSpacing/>
        <w:jc w:val="both"/>
        <w:rPr>
          <w:rFonts w:ascii="Times New Roman" w:hAnsi="Times New Roman"/>
          <w:sz w:val="22"/>
          <w:szCs w:val="22"/>
        </w:rPr>
      </w:pPr>
    </w:p>
    <w:p w14:paraId="0E6C0546" w14:textId="77777777" w:rsidR="009B0366" w:rsidRPr="00E54582" w:rsidRDefault="003641DC" w:rsidP="007948C8">
      <w:pPr>
        <w:pStyle w:val="ListParagraph"/>
        <w:autoSpaceDE w:val="0"/>
        <w:autoSpaceDN w:val="0"/>
        <w:adjustRightInd w:val="0"/>
        <w:ind w:left="360"/>
        <w:contextualSpacing/>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B</w:t>
      </w:r>
      <w:r>
        <w:rPr>
          <w:rFonts w:ascii="Times New Roman" w:hAnsi="Times New Roman"/>
          <w:sz w:val="22"/>
          <w:szCs w:val="22"/>
        </w:rPr>
        <w:t xml:space="preserve">: </w:t>
      </w:r>
      <w:r w:rsidR="006F76E5" w:rsidRPr="00E54582">
        <w:rPr>
          <w:rFonts w:ascii="Times New Roman" w:hAnsi="Times New Roman"/>
          <w:sz w:val="22"/>
          <w:szCs w:val="22"/>
        </w:rPr>
        <w:t>Determine whether employee retirement contributions:</w:t>
      </w:r>
      <w:bookmarkStart w:id="16" w:name="_Ref473538945"/>
      <w:r w:rsidR="00254C94" w:rsidRPr="003641DC">
        <w:rPr>
          <w:rStyle w:val="FootnoteReference"/>
          <w:rFonts w:ascii="Times New Roman" w:hAnsi="Times New Roman"/>
          <w:sz w:val="22"/>
          <w:szCs w:val="22"/>
        </w:rPr>
        <w:footnoteReference w:id="9"/>
      </w:r>
      <w:bookmarkEnd w:id="16"/>
      <w:r w:rsidR="006F76E5" w:rsidRPr="00E54582">
        <w:rPr>
          <w:rFonts w:ascii="Times New Roman" w:hAnsi="Times New Roman"/>
          <w:sz w:val="22"/>
          <w:szCs w:val="22"/>
        </w:rPr>
        <w:t xml:space="preserve"> </w:t>
      </w:r>
    </w:p>
    <w:p w14:paraId="6112F817" w14:textId="77777777" w:rsidR="009B0366" w:rsidRPr="00E54582" w:rsidRDefault="009B0366" w:rsidP="00570498">
      <w:pPr>
        <w:pStyle w:val="ListParagraph"/>
        <w:numPr>
          <w:ilvl w:val="0"/>
          <w:numId w:val="71"/>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A</w:t>
      </w:r>
      <w:r w:rsidR="002333D6" w:rsidRPr="00E54582">
        <w:rPr>
          <w:rFonts w:ascii="Times New Roman" w:hAnsi="Times New Roman"/>
          <w:sz w:val="22"/>
          <w:szCs w:val="22"/>
        </w:rPr>
        <w:t xml:space="preserve">re withheld </w:t>
      </w:r>
      <w:r w:rsidR="006F76E5" w:rsidRPr="00E54582">
        <w:rPr>
          <w:rFonts w:ascii="Times New Roman" w:hAnsi="Times New Roman"/>
          <w:sz w:val="22"/>
          <w:szCs w:val="22"/>
        </w:rPr>
        <w:t xml:space="preserve">for the appropriate retirement system in accordance with the requirements of Ohio Rev. Code chapters 3307 and 3309, unless the exceptions described in Ohio Rev. Code § 3307.01(B)(2)(b) or (c) or Ohio Rev. Code § 3309.013 apply; </w:t>
      </w:r>
    </w:p>
    <w:p w14:paraId="2FC463E5" w14:textId="77777777" w:rsidR="006F76E5" w:rsidRDefault="006F76E5" w:rsidP="00570498">
      <w:pPr>
        <w:pStyle w:val="ListParagraph"/>
        <w:numPr>
          <w:ilvl w:val="0"/>
          <w:numId w:val="71"/>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Are withheld at the appropriate rates for the applicable retirement system as described in Ohio Rev. </w:t>
      </w:r>
      <w:r w:rsidR="00E54582" w:rsidRPr="00E54582">
        <w:rPr>
          <w:rFonts w:ascii="Times New Roman" w:hAnsi="Times New Roman"/>
          <w:sz w:val="22"/>
          <w:szCs w:val="22"/>
        </w:rPr>
        <w:t>Code §§ 3307.26 and 3309.47.</w:t>
      </w:r>
    </w:p>
    <w:p w14:paraId="1C39245B" w14:textId="77777777" w:rsidR="00D1005C" w:rsidRPr="00E54582" w:rsidRDefault="00D1005C" w:rsidP="00D1005C">
      <w:pPr>
        <w:pStyle w:val="ListParagraph"/>
        <w:autoSpaceDE w:val="0"/>
        <w:autoSpaceDN w:val="0"/>
        <w:adjustRightInd w:val="0"/>
        <w:ind w:left="1490"/>
        <w:contextualSpacing/>
        <w:jc w:val="both"/>
        <w:rPr>
          <w:rFonts w:ascii="Times New Roman" w:hAnsi="Times New Roman"/>
          <w:sz w:val="22"/>
          <w:szCs w:val="22"/>
        </w:rPr>
      </w:pPr>
    </w:p>
    <w:p w14:paraId="57347A91" w14:textId="77777777" w:rsidR="00E54582" w:rsidRDefault="00E54582" w:rsidP="007948C8">
      <w:pPr>
        <w:autoSpaceDE w:val="0"/>
        <w:autoSpaceDN w:val="0"/>
        <w:adjustRightInd w:val="0"/>
        <w:ind w:left="720"/>
        <w:contextualSpacing/>
        <w:jc w:val="both"/>
        <w:rPr>
          <w:rFonts w:ascii="Times New Roman" w:hAnsi="Times New Roman"/>
          <w:sz w:val="22"/>
          <w:szCs w:val="22"/>
        </w:rPr>
      </w:pPr>
      <w:r>
        <w:rPr>
          <w:rFonts w:ascii="Times New Roman" w:hAnsi="Times New Roman"/>
          <w:sz w:val="22"/>
          <w:szCs w:val="22"/>
        </w:rPr>
        <w:t xml:space="preserve">For </w:t>
      </w:r>
      <w:r w:rsidRPr="00E54582">
        <w:rPr>
          <w:rFonts w:ascii="Times New Roman" w:hAnsi="Times New Roman"/>
          <w:sz w:val="22"/>
          <w:szCs w:val="22"/>
        </w:rPr>
        <w:t xml:space="preserve">exceptions reported, include </w:t>
      </w:r>
      <w:r>
        <w:rPr>
          <w:rFonts w:ascii="Times New Roman" w:hAnsi="Times New Roman"/>
          <w:sz w:val="22"/>
          <w:szCs w:val="22"/>
        </w:rPr>
        <w:t xml:space="preserve">the following information </w:t>
      </w:r>
      <w:r w:rsidRPr="00E54582">
        <w:rPr>
          <w:rFonts w:ascii="Times New Roman" w:hAnsi="Times New Roman"/>
          <w:sz w:val="22"/>
          <w:szCs w:val="22"/>
        </w:rPr>
        <w:t xml:space="preserve">for </w:t>
      </w:r>
      <w:r w:rsidR="001176F6" w:rsidRPr="00E54582">
        <w:rPr>
          <w:rFonts w:ascii="Times New Roman" w:hAnsi="Times New Roman"/>
          <w:sz w:val="22"/>
          <w:szCs w:val="22"/>
        </w:rPr>
        <w:t xml:space="preserve">each </w:t>
      </w:r>
      <w:r w:rsidR="006F76E5" w:rsidRPr="00E54582">
        <w:rPr>
          <w:rFonts w:ascii="Times New Roman" w:hAnsi="Times New Roman"/>
          <w:sz w:val="22"/>
          <w:szCs w:val="22"/>
        </w:rPr>
        <w:t xml:space="preserve">instance identified </w:t>
      </w:r>
      <w:r w:rsidRPr="00E54582">
        <w:rPr>
          <w:rFonts w:ascii="Times New Roman" w:hAnsi="Times New Roman"/>
          <w:sz w:val="22"/>
          <w:szCs w:val="22"/>
        </w:rPr>
        <w:t>where</w:t>
      </w:r>
      <w:r w:rsidR="006F76E5" w:rsidRPr="00E54582">
        <w:rPr>
          <w:rFonts w:ascii="Times New Roman" w:hAnsi="Times New Roman"/>
          <w:sz w:val="22"/>
          <w:szCs w:val="22"/>
        </w:rPr>
        <w:t xml:space="preserve"> employee contributions to STRS/SERS</w:t>
      </w:r>
      <w:r>
        <w:rPr>
          <w:rFonts w:ascii="Times New Roman" w:hAnsi="Times New Roman"/>
          <w:sz w:val="22"/>
          <w:szCs w:val="22"/>
        </w:rPr>
        <w:t xml:space="preserve"> (if required)</w:t>
      </w:r>
      <w:r w:rsidR="006F76E5" w:rsidRPr="00E54582">
        <w:rPr>
          <w:rFonts w:ascii="Times New Roman" w:hAnsi="Times New Roman"/>
          <w:sz w:val="22"/>
          <w:szCs w:val="22"/>
        </w:rPr>
        <w:t xml:space="preserve"> were not properly withheld in the related payroll transactions</w:t>
      </w:r>
      <w:r w:rsidR="00D1005C">
        <w:rPr>
          <w:rFonts w:ascii="Times New Roman" w:hAnsi="Times New Roman"/>
          <w:sz w:val="22"/>
          <w:szCs w:val="22"/>
        </w:rPr>
        <w:t>:</w:t>
      </w:r>
      <w:r w:rsidR="001176F6" w:rsidRPr="00E54582">
        <w:rPr>
          <w:rFonts w:ascii="Times New Roman" w:hAnsi="Times New Roman"/>
          <w:sz w:val="22"/>
          <w:szCs w:val="22"/>
        </w:rPr>
        <w:t xml:space="preserve"> </w:t>
      </w:r>
    </w:p>
    <w:p w14:paraId="134EFFC5" w14:textId="77777777" w:rsidR="00E54582" w:rsidRDefault="00E54582" w:rsidP="00E54582">
      <w:pPr>
        <w:autoSpaceDE w:val="0"/>
        <w:autoSpaceDN w:val="0"/>
        <w:adjustRightInd w:val="0"/>
        <w:ind w:left="113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383"/>
        <w:gridCol w:w="1383"/>
        <w:gridCol w:w="1383"/>
        <w:gridCol w:w="1383"/>
        <w:gridCol w:w="1383"/>
        <w:gridCol w:w="1383"/>
      </w:tblGrid>
      <w:tr w:rsidR="00876424" w14:paraId="5894F115" w14:textId="77777777" w:rsidTr="007948C8">
        <w:tc>
          <w:tcPr>
            <w:tcW w:w="1383" w:type="dxa"/>
            <w:vAlign w:val="bottom"/>
          </w:tcPr>
          <w:p w14:paraId="58B6DC0A" w14:textId="77777777" w:rsidR="00876424" w:rsidRPr="005A5F3F" w:rsidRDefault="00876424" w:rsidP="00876424">
            <w:pPr>
              <w:autoSpaceDE w:val="0"/>
              <w:autoSpaceDN w:val="0"/>
              <w:adjustRightInd w:val="0"/>
              <w:contextualSpacing/>
              <w:jc w:val="center"/>
              <w:rPr>
                <w:sz w:val="22"/>
                <w:szCs w:val="22"/>
              </w:rPr>
            </w:pPr>
            <w:r w:rsidRPr="005A5F3F">
              <w:rPr>
                <w:sz w:val="22"/>
                <w:szCs w:val="22"/>
              </w:rPr>
              <w:t>Community School</w:t>
            </w:r>
          </w:p>
        </w:tc>
        <w:tc>
          <w:tcPr>
            <w:tcW w:w="1383" w:type="dxa"/>
            <w:vAlign w:val="bottom"/>
          </w:tcPr>
          <w:p w14:paraId="7A2463AA" w14:textId="77777777" w:rsidR="00876424" w:rsidRDefault="00876424" w:rsidP="00876424">
            <w:pPr>
              <w:autoSpaceDE w:val="0"/>
              <w:autoSpaceDN w:val="0"/>
              <w:adjustRightInd w:val="0"/>
              <w:contextualSpacing/>
              <w:jc w:val="center"/>
              <w:rPr>
                <w:sz w:val="22"/>
                <w:szCs w:val="22"/>
              </w:rPr>
            </w:pPr>
          </w:p>
          <w:p w14:paraId="61107082" w14:textId="77777777" w:rsidR="00876424" w:rsidRDefault="00876424" w:rsidP="00876424">
            <w:pPr>
              <w:autoSpaceDE w:val="0"/>
              <w:autoSpaceDN w:val="0"/>
              <w:adjustRightInd w:val="0"/>
              <w:contextualSpacing/>
              <w:jc w:val="center"/>
              <w:rPr>
                <w:sz w:val="22"/>
                <w:szCs w:val="22"/>
              </w:rPr>
            </w:pPr>
            <w:r>
              <w:rPr>
                <w:sz w:val="22"/>
                <w:szCs w:val="22"/>
              </w:rPr>
              <w:t>Employee</w:t>
            </w:r>
          </w:p>
          <w:p w14:paraId="4EB91FE4" w14:textId="77777777" w:rsidR="00876424" w:rsidRDefault="00876424" w:rsidP="00876424">
            <w:pPr>
              <w:autoSpaceDE w:val="0"/>
              <w:autoSpaceDN w:val="0"/>
              <w:adjustRightInd w:val="0"/>
              <w:contextualSpacing/>
              <w:jc w:val="center"/>
              <w:rPr>
                <w:sz w:val="22"/>
                <w:szCs w:val="22"/>
              </w:rPr>
            </w:pPr>
            <w:r>
              <w:rPr>
                <w:sz w:val="22"/>
                <w:szCs w:val="22"/>
              </w:rPr>
              <w:t>Name</w:t>
            </w:r>
          </w:p>
        </w:tc>
        <w:tc>
          <w:tcPr>
            <w:tcW w:w="1383" w:type="dxa"/>
            <w:vAlign w:val="bottom"/>
          </w:tcPr>
          <w:p w14:paraId="2F09408D" w14:textId="77777777" w:rsidR="00876424" w:rsidRDefault="00876424" w:rsidP="00876424">
            <w:pPr>
              <w:autoSpaceDE w:val="0"/>
              <w:autoSpaceDN w:val="0"/>
              <w:adjustRightInd w:val="0"/>
              <w:contextualSpacing/>
              <w:jc w:val="center"/>
              <w:rPr>
                <w:sz w:val="22"/>
                <w:szCs w:val="22"/>
              </w:rPr>
            </w:pPr>
            <w:r>
              <w:rPr>
                <w:sz w:val="22"/>
                <w:szCs w:val="22"/>
              </w:rPr>
              <w:t>Pay Period End</w:t>
            </w:r>
          </w:p>
        </w:tc>
        <w:tc>
          <w:tcPr>
            <w:tcW w:w="1383" w:type="dxa"/>
            <w:vAlign w:val="bottom"/>
          </w:tcPr>
          <w:p w14:paraId="10FE2915" w14:textId="77777777" w:rsidR="00876424" w:rsidRDefault="00876424" w:rsidP="00876424">
            <w:pPr>
              <w:autoSpaceDE w:val="0"/>
              <w:autoSpaceDN w:val="0"/>
              <w:adjustRightInd w:val="0"/>
              <w:contextualSpacing/>
              <w:jc w:val="center"/>
              <w:rPr>
                <w:sz w:val="22"/>
                <w:szCs w:val="22"/>
              </w:rPr>
            </w:pPr>
            <w:r>
              <w:rPr>
                <w:sz w:val="22"/>
                <w:szCs w:val="22"/>
              </w:rPr>
              <w:t>Retirement System</w:t>
            </w:r>
          </w:p>
          <w:p w14:paraId="017AC587" w14:textId="77777777" w:rsidR="00876424" w:rsidRDefault="00876424" w:rsidP="00876424">
            <w:pPr>
              <w:autoSpaceDE w:val="0"/>
              <w:autoSpaceDN w:val="0"/>
              <w:adjustRightInd w:val="0"/>
              <w:contextualSpacing/>
              <w:jc w:val="center"/>
              <w:rPr>
                <w:sz w:val="22"/>
                <w:szCs w:val="22"/>
              </w:rPr>
            </w:pPr>
            <w:r>
              <w:rPr>
                <w:sz w:val="22"/>
                <w:szCs w:val="22"/>
              </w:rPr>
              <w:t>(STRS / SERS)</w:t>
            </w:r>
          </w:p>
        </w:tc>
        <w:tc>
          <w:tcPr>
            <w:tcW w:w="1383" w:type="dxa"/>
            <w:vAlign w:val="bottom"/>
          </w:tcPr>
          <w:p w14:paraId="5DF876AD" w14:textId="77777777" w:rsidR="00876424" w:rsidRDefault="00876424" w:rsidP="00876424">
            <w:pPr>
              <w:autoSpaceDE w:val="0"/>
              <w:autoSpaceDN w:val="0"/>
              <w:adjustRightInd w:val="0"/>
              <w:contextualSpacing/>
              <w:jc w:val="center"/>
              <w:rPr>
                <w:sz w:val="22"/>
                <w:szCs w:val="22"/>
              </w:rPr>
            </w:pPr>
          </w:p>
          <w:p w14:paraId="1FEDB241" w14:textId="77777777" w:rsidR="00876424" w:rsidRDefault="00876424" w:rsidP="00876424">
            <w:pPr>
              <w:autoSpaceDE w:val="0"/>
              <w:autoSpaceDN w:val="0"/>
              <w:adjustRightInd w:val="0"/>
              <w:contextualSpacing/>
              <w:jc w:val="center"/>
              <w:rPr>
                <w:sz w:val="22"/>
                <w:szCs w:val="22"/>
              </w:rPr>
            </w:pPr>
            <w:r>
              <w:rPr>
                <w:sz w:val="22"/>
                <w:szCs w:val="22"/>
              </w:rPr>
              <w:t>Amount withheld</w:t>
            </w:r>
          </w:p>
        </w:tc>
        <w:tc>
          <w:tcPr>
            <w:tcW w:w="1383" w:type="dxa"/>
            <w:vAlign w:val="bottom"/>
          </w:tcPr>
          <w:p w14:paraId="7CDC19A9" w14:textId="77777777" w:rsidR="00876424" w:rsidRDefault="00876424" w:rsidP="00876424">
            <w:pPr>
              <w:autoSpaceDE w:val="0"/>
              <w:autoSpaceDN w:val="0"/>
              <w:adjustRightInd w:val="0"/>
              <w:contextualSpacing/>
              <w:jc w:val="center"/>
              <w:rPr>
                <w:sz w:val="22"/>
                <w:szCs w:val="22"/>
              </w:rPr>
            </w:pPr>
            <w:r>
              <w:rPr>
                <w:sz w:val="22"/>
                <w:szCs w:val="22"/>
              </w:rPr>
              <w:t>Amount School</w:t>
            </w:r>
          </w:p>
          <w:p w14:paraId="22D1757D" w14:textId="77777777" w:rsidR="00876424" w:rsidRDefault="00876424" w:rsidP="00876424">
            <w:pPr>
              <w:autoSpaceDE w:val="0"/>
              <w:autoSpaceDN w:val="0"/>
              <w:adjustRightInd w:val="0"/>
              <w:contextualSpacing/>
              <w:jc w:val="center"/>
              <w:rPr>
                <w:sz w:val="22"/>
                <w:szCs w:val="22"/>
              </w:rPr>
            </w:pPr>
            <w:r>
              <w:rPr>
                <w:sz w:val="22"/>
                <w:szCs w:val="22"/>
              </w:rPr>
              <w:t>should have withheld</w:t>
            </w:r>
          </w:p>
        </w:tc>
      </w:tr>
      <w:tr w:rsidR="00876424" w14:paraId="7FF300A1" w14:textId="77777777" w:rsidTr="007948C8">
        <w:tc>
          <w:tcPr>
            <w:tcW w:w="1383" w:type="dxa"/>
          </w:tcPr>
          <w:p w14:paraId="64F1A711" w14:textId="77777777" w:rsidR="00876424" w:rsidRDefault="00876424" w:rsidP="00E54582">
            <w:pPr>
              <w:autoSpaceDE w:val="0"/>
              <w:autoSpaceDN w:val="0"/>
              <w:adjustRightInd w:val="0"/>
              <w:contextualSpacing/>
              <w:jc w:val="both"/>
              <w:rPr>
                <w:sz w:val="22"/>
                <w:szCs w:val="22"/>
              </w:rPr>
            </w:pPr>
          </w:p>
        </w:tc>
        <w:tc>
          <w:tcPr>
            <w:tcW w:w="1383" w:type="dxa"/>
          </w:tcPr>
          <w:p w14:paraId="25A31B5B" w14:textId="77777777" w:rsidR="00876424" w:rsidRDefault="00876424" w:rsidP="00E54582">
            <w:pPr>
              <w:autoSpaceDE w:val="0"/>
              <w:autoSpaceDN w:val="0"/>
              <w:adjustRightInd w:val="0"/>
              <w:contextualSpacing/>
              <w:jc w:val="both"/>
              <w:rPr>
                <w:sz w:val="22"/>
                <w:szCs w:val="22"/>
              </w:rPr>
            </w:pPr>
          </w:p>
        </w:tc>
        <w:tc>
          <w:tcPr>
            <w:tcW w:w="1383" w:type="dxa"/>
          </w:tcPr>
          <w:p w14:paraId="7D5D4646" w14:textId="77777777" w:rsidR="00876424" w:rsidRDefault="00876424" w:rsidP="00E54582">
            <w:pPr>
              <w:autoSpaceDE w:val="0"/>
              <w:autoSpaceDN w:val="0"/>
              <w:adjustRightInd w:val="0"/>
              <w:contextualSpacing/>
              <w:jc w:val="both"/>
              <w:rPr>
                <w:sz w:val="22"/>
                <w:szCs w:val="22"/>
              </w:rPr>
            </w:pPr>
          </w:p>
        </w:tc>
        <w:tc>
          <w:tcPr>
            <w:tcW w:w="1383" w:type="dxa"/>
          </w:tcPr>
          <w:p w14:paraId="7E5DF1EC" w14:textId="77777777" w:rsidR="00876424" w:rsidRDefault="00876424" w:rsidP="00E54582">
            <w:pPr>
              <w:autoSpaceDE w:val="0"/>
              <w:autoSpaceDN w:val="0"/>
              <w:adjustRightInd w:val="0"/>
              <w:contextualSpacing/>
              <w:jc w:val="both"/>
              <w:rPr>
                <w:sz w:val="22"/>
                <w:szCs w:val="22"/>
              </w:rPr>
            </w:pPr>
          </w:p>
        </w:tc>
        <w:tc>
          <w:tcPr>
            <w:tcW w:w="1383" w:type="dxa"/>
          </w:tcPr>
          <w:p w14:paraId="7516ECBB" w14:textId="77777777" w:rsidR="00876424" w:rsidRDefault="00876424" w:rsidP="00E54582">
            <w:pPr>
              <w:autoSpaceDE w:val="0"/>
              <w:autoSpaceDN w:val="0"/>
              <w:adjustRightInd w:val="0"/>
              <w:contextualSpacing/>
              <w:jc w:val="both"/>
              <w:rPr>
                <w:sz w:val="22"/>
                <w:szCs w:val="22"/>
              </w:rPr>
            </w:pPr>
          </w:p>
        </w:tc>
        <w:tc>
          <w:tcPr>
            <w:tcW w:w="1383" w:type="dxa"/>
          </w:tcPr>
          <w:p w14:paraId="0B84C7D5" w14:textId="77777777" w:rsidR="00876424" w:rsidRDefault="00876424" w:rsidP="00E54582">
            <w:pPr>
              <w:autoSpaceDE w:val="0"/>
              <w:autoSpaceDN w:val="0"/>
              <w:adjustRightInd w:val="0"/>
              <w:contextualSpacing/>
              <w:jc w:val="both"/>
              <w:rPr>
                <w:sz w:val="22"/>
                <w:szCs w:val="22"/>
              </w:rPr>
            </w:pPr>
          </w:p>
        </w:tc>
      </w:tr>
      <w:tr w:rsidR="00876424" w14:paraId="02F1CFD0" w14:textId="77777777" w:rsidTr="007948C8">
        <w:tc>
          <w:tcPr>
            <w:tcW w:w="1383" w:type="dxa"/>
          </w:tcPr>
          <w:p w14:paraId="286C20EB" w14:textId="77777777" w:rsidR="00876424" w:rsidRDefault="00876424" w:rsidP="00E54582">
            <w:pPr>
              <w:autoSpaceDE w:val="0"/>
              <w:autoSpaceDN w:val="0"/>
              <w:adjustRightInd w:val="0"/>
              <w:contextualSpacing/>
              <w:jc w:val="both"/>
              <w:rPr>
                <w:sz w:val="22"/>
                <w:szCs w:val="22"/>
              </w:rPr>
            </w:pPr>
          </w:p>
        </w:tc>
        <w:tc>
          <w:tcPr>
            <w:tcW w:w="1383" w:type="dxa"/>
          </w:tcPr>
          <w:p w14:paraId="573797BC" w14:textId="77777777" w:rsidR="00876424" w:rsidRDefault="00876424" w:rsidP="00E54582">
            <w:pPr>
              <w:autoSpaceDE w:val="0"/>
              <w:autoSpaceDN w:val="0"/>
              <w:adjustRightInd w:val="0"/>
              <w:contextualSpacing/>
              <w:jc w:val="both"/>
              <w:rPr>
                <w:sz w:val="22"/>
                <w:szCs w:val="22"/>
              </w:rPr>
            </w:pPr>
          </w:p>
        </w:tc>
        <w:tc>
          <w:tcPr>
            <w:tcW w:w="1383" w:type="dxa"/>
          </w:tcPr>
          <w:p w14:paraId="0AC4E243" w14:textId="77777777" w:rsidR="00876424" w:rsidRDefault="00876424" w:rsidP="00E54582">
            <w:pPr>
              <w:autoSpaceDE w:val="0"/>
              <w:autoSpaceDN w:val="0"/>
              <w:adjustRightInd w:val="0"/>
              <w:contextualSpacing/>
              <w:jc w:val="both"/>
              <w:rPr>
                <w:sz w:val="22"/>
                <w:szCs w:val="22"/>
              </w:rPr>
            </w:pPr>
          </w:p>
        </w:tc>
        <w:tc>
          <w:tcPr>
            <w:tcW w:w="1383" w:type="dxa"/>
          </w:tcPr>
          <w:p w14:paraId="3E28EB72" w14:textId="77777777" w:rsidR="00876424" w:rsidRDefault="00876424" w:rsidP="00E54582">
            <w:pPr>
              <w:autoSpaceDE w:val="0"/>
              <w:autoSpaceDN w:val="0"/>
              <w:adjustRightInd w:val="0"/>
              <w:contextualSpacing/>
              <w:jc w:val="both"/>
              <w:rPr>
                <w:sz w:val="22"/>
                <w:szCs w:val="22"/>
              </w:rPr>
            </w:pPr>
          </w:p>
        </w:tc>
        <w:tc>
          <w:tcPr>
            <w:tcW w:w="1383" w:type="dxa"/>
          </w:tcPr>
          <w:p w14:paraId="42DD5CB7" w14:textId="77777777" w:rsidR="00876424" w:rsidRDefault="00876424" w:rsidP="00E54582">
            <w:pPr>
              <w:autoSpaceDE w:val="0"/>
              <w:autoSpaceDN w:val="0"/>
              <w:adjustRightInd w:val="0"/>
              <w:contextualSpacing/>
              <w:jc w:val="both"/>
              <w:rPr>
                <w:sz w:val="22"/>
                <w:szCs w:val="22"/>
              </w:rPr>
            </w:pPr>
          </w:p>
        </w:tc>
        <w:tc>
          <w:tcPr>
            <w:tcW w:w="1383" w:type="dxa"/>
          </w:tcPr>
          <w:p w14:paraId="413AAC53" w14:textId="77777777" w:rsidR="00876424" w:rsidRDefault="00876424" w:rsidP="00E54582">
            <w:pPr>
              <w:autoSpaceDE w:val="0"/>
              <w:autoSpaceDN w:val="0"/>
              <w:adjustRightInd w:val="0"/>
              <w:contextualSpacing/>
              <w:jc w:val="both"/>
              <w:rPr>
                <w:sz w:val="22"/>
                <w:szCs w:val="22"/>
              </w:rPr>
            </w:pPr>
          </w:p>
        </w:tc>
      </w:tr>
    </w:tbl>
    <w:p w14:paraId="11BE0202" w14:textId="77777777" w:rsidR="00E54582" w:rsidRPr="00E54582" w:rsidRDefault="00E54582" w:rsidP="00E54582">
      <w:pPr>
        <w:autoSpaceDE w:val="0"/>
        <w:autoSpaceDN w:val="0"/>
        <w:adjustRightInd w:val="0"/>
        <w:ind w:left="1130"/>
        <w:contextualSpacing/>
        <w:jc w:val="both"/>
        <w:rPr>
          <w:rFonts w:ascii="Times New Roman" w:hAnsi="Times New Roman"/>
          <w:sz w:val="22"/>
          <w:szCs w:val="22"/>
        </w:rPr>
      </w:pPr>
    </w:p>
    <w:p w14:paraId="415FB6FC" w14:textId="49C964AE" w:rsidR="006F76E5" w:rsidRPr="00E54582" w:rsidRDefault="006F76E5" w:rsidP="00570498">
      <w:pPr>
        <w:pStyle w:val="ListParagraph"/>
        <w:numPr>
          <w:ilvl w:val="0"/>
          <w:numId w:val="74"/>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lastRenderedPageBreak/>
        <w:t>Determine whether withheld employee contributions were remitted to each of the retirement systems for each of the schools operated by the management company</w:t>
      </w:r>
      <w:r w:rsidRPr="00742935">
        <w:rPr>
          <w:rFonts w:ascii="Times New Roman" w:hAnsi="Times New Roman"/>
          <w:sz w:val="22"/>
          <w:szCs w:val="22"/>
        </w:rPr>
        <w:t>:</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1D63E2">
        <w:rPr>
          <w:rFonts w:ascii="Times New Roman" w:hAnsi="Times New Roman"/>
          <w:sz w:val="22"/>
          <w:szCs w:val="22"/>
          <w:vertAlign w:val="superscript"/>
        </w:rPr>
        <w:t>8</w:t>
      </w:r>
      <w:r w:rsidR="00254C94" w:rsidRPr="00742935">
        <w:rPr>
          <w:rFonts w:ascii="Times New Roman" w:hAnsi="Times New Roman"/>
          <w:sz w:val="22"/>
          <w:szCs w:val="22"/>
          <w:vertAlign w:val="superscript"/>
        </w:rPr>
        <w:fldChar w:fldCharType="end"/>
      </w:r>
    </w:p>
    <w:p w14:paraId="0FFBAB21" w14:textId="77777777" w:rsidR="006F76E5" w:rsidRPr="00E756E8" w:rsidRDefault="006F76E5"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Compare the </w:t>
      </w:r>
      <w:r w:rsidR="00DA7059" w:rsidRPr="00E54582">
        <w:rPr>
          <w:rFonts w:ascii="Times New Roman" w:hAnsi="Times New Roman"/>
          <w:sz w:val="22"/>
          <w:szCs w:val="22"/>
        </w:rPr>
        <w:t xml:space="preserve">total </w:t>
      </w:r>
      <w:r w:rsidRPr="00E54582">
        <w:rPr>
          <w:rFonts w:ascii="Times New Roman" w:hAnsi="Times New Roman"/>
          <w:sz w:val="22"/>
          <w:szCs w:val="22"/>
        </w:rPr>
        <w:t>S</w:t>
      </w:r>
      <w:r w:rsidR="001176F6" w:rsidRPr="00E54582">
        <w:rPr>
          <w:rFonts w:ascii="Times New Roman" w:hAnsi="Times New Roman"/>
          <w:sz w:val="22"/>
          <w:szCs w:val="22"/>
        </w:rPr>
        <w:t>T</w:t>
      </w:r>
      <w:r w:rsidRPr="00E54582">
        <w:rPr>
          <w:rFonts w:ascii="Times New Roman" w:hAnsi="Times New Roman"/>
          <w:sz w:val="22"/>
          <w:szCs w:val="22"/>
        </w:rPr>
        <w:t>RS and S</w:t>
      </w:r>
      <w:r w:rsidR="001176F6" w:rsidRPr="00E54582">
        <w:rPr>
          <w:rFonts w:ascii="Times New Roman" w:hAnsi="Times New Roman"/>
          <w:sz w:val="22"/>
          <w:szCs w:val="22"/>
        </w:rPr>
        <w:t>E</w:t>
      </w:r>
      <w:r w:rsidRPr="00E54582">
        <w:rPr>
          <w:rFonts w:ascii="Times New Roman" w:hAnsi="Times New Roman"/>
          <w:sz w:val="22"/>
          <w:szCs w:val="22"/>
        </w:rPr>
        <w:t>RS withhold</w:t>
      </w:r>
      <w:r w:rsidR="001176F6" w:rsidRPr="00E54582">
        <w:rPr>
          <w:rFonts w:ascii="Times New Roman" w:hAnsi="Times New Roman"/>
          <w:sz w:val="22"/>
          <w:szCs w:val="22"/>
        </w:rPr>
        <w:t>ing</w:t>
      </w:r>
      <w:r w:rsidRPr="00E54582">
        <w:rPr>
          <w:rFonts w:ascii="Times New Roman" w:hAnsi="Times New Roman"/>
          <w:sz w:val="22"/>
          <w:szCs w:val="22"/>
        </w:rPr>
        <w:t xml:space="preserve">s </w:t>
      </w:r>
      <w:r w:rsidR="00DA7059" w:rsidRPr="00E54582">
        <w:rPr>
          <w:rFonts w:ascii="Times New Roman" w:hAnsi="Times New Roman"/>
          <w:sz w:val="22"/>
          <w:szCs w:val="22"/>
        </w:rPr>
        <w:t xml:space="preserve">for the year </w:t>
      </w:r>
      <w:r w:rsidRPr="00E54582">
        <w:rPr>
          <w:rFonts w:ascii="Times New Roman" w:hAnsi="Times New Roman"/>
          <w:sz w:val="22"/>
          <w:szCs w:val="22"/>
        </w:rPr>
        <w:t>from the payroll records to documentation of amounts remitted to the</w:t>
      </w:r>
      <w:r w:rsidR="00355721" w:rsidRPr="00E54582">
        <w:rPr>
          <w:rFonts w:ascii="Times New Roman" w:hAnsi="Times New Roman"/>
          <w:sz w:val="22"/>
          <w:szCs w:val="22"/>
        </w:rPr>
        <w:t xml:space="preserve"> appropriate retirement systems</w:t>
      </w:r>
      <w:r w:rsidR="00E54582">
        <w:rPr>
          <w:rFonts w:ascii="Times New Roman" w:hAnsi="Times New Roman"/>
          <w:sz w:val="22"/>
          <w:szCs w:val="22"/>
        </w:rPr>
        <w:t xml:space="preserve">. </w:t>
      </w:r>
    </w:p>
    <w:p w14:paraId="44E0D2B3" w14:textId="77777777" w:rsidR="003641DC" w:rsidRDefault="003641DC" w:rsidP="003641DC">
      <w:pPr>
        <w:pStyle w:val="ListParagraph"/>
        <w:autoSpaceDE w:val="0"/>
        <w:autoSpaceDN w:val="0"/>
        <w:adjustRightInd w:val="0"/>
        <w:contextualSpacing/>
        <w:jc w:val="both"/>
        <w:rPr>
          <w:rFonts w:ascii="Times New Roman" w:hAnsi="Times New Roman"/>
          <w:sz w:val="22"/>
          <w:szCs w:val="22"/>
        </w:rPr>
      </w:pPr>
    </w:p>
    <w:p w14:paraId="00000256" w14:textId="77777777" w:rsidR="003641DC" w:rsidRPr="003641DC" w:rsidRDefault="003641DC" w:rsidP="007948C8">
      <w:pPr>
        <w:pStyle w:val="ListParagraph"/>
        <w:tabs>
          <w:tab w:val="left" w:pos="720"/>
        </w:tabs>
        <w:autoSpaceDE w:val="0"/>
        <w:autoSpaceDN w:val="0"/>
        <w:adjustRightInd w:val="0"/>
        <w:contextualSpacing/>
        <w:jc w:val="both"/>
        <w:rPr>
          <w:rFonts w:ascii="Times New Roman" w:hAnsi="Times New Roman"/>
          <w:sz w:val="22"/>
          <w:szCs w:val="22"/>
        </w:rPr>
      </w:pPr>
      <w:r w:rsidRPr="003641DC">
        <w:rPr>
          <w:rFonts w:ascii="Times New Roman" w:hAnsi="Times New Roman"/>
          <w:sz w:val="22"/>
          <w:szCs w:val="22"/>
        </w:rPr>
        <w:t xml:space="preserve">For exceptions reported, include the following information: </w:t>
      </w:r>
    </w:p>
    <w:p w14:paraId="1B664089" w14:textId="77777777" w:rsidR="00E54582" w:rsidRPr="00E756E8" w:rsidRDefault="00E54582" w:rsidP="003641DC">
      <w:pPr>
        <w:autoSpaceDE w:val="0"/>
        <w:autoSpaceDN w:val="0"/>
        <w:adjustRightInd w:val="0"/>
        <w:ind w:left="72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741714BE" w14:textId="77777777" w:rsidTr="007948C8">
        <w:trPr>
          <w:trHeight w:val="1340"/>
        </w:trPr>
        <w:tc>
          <w:tcPr>
            <w:tcW w:w="1677" w:type="dxa"/>
          </w:tcPr>
          <w:p w14:paraId="3CC69074" w14:textId="77777777" w:rsidR="00876424" w:rsidRPr="00E54582" w:rsidRDefault="00876424" w:rsidP="00D1005C">
            <w:pPr>
              <w:pStyle w:val="ListParagraph"/>
              <w:autoSpaceDE w:val="0"/>
              <w:autoSpaceDN w:val="0"/>
              <w:adjustRightInd w:val="0"/>
              <w:ind w:left="0"/>
              <w:jc w:val="both"/>
              <w:rPr>
                <w:sz w:val="22"/>
                <w:szCs w:val="22"/>
              </w:rPr>
            </w:pPr>
          </w:p>
        </w:tc>
        <w:tc>
          <w:tcPr>
            <w:tcW w:w="1678" w:type="dxa"/>
            <w:vAlign w:val="bottom"/>
          </w:tcPr>
          <w:p w14:paraId="28A07ABF"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2F91CB9A"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 c</w:t>
            </w:r>
            <w:r w:rsidRPr="00E54582">
              <w:rPr>
                <w:sz w:val="22"/>
                <w:szCs w:val="22"/>
              </w:rPr>
              <w:t>ontribution</w:t>
            </w:r>
            <w:r>
              <w:rPr>
                <w:sz w:val="22"/>
                <w:szCs w:val="22"/>
              </w:rPr>
              <w:t xml:space="preserve"> amounts withheld per the payroll records </w:t>
            </w:r>
          </w:p>
        </w:tc>
        <w:tc>
          <w:tcPr>
            <w:tcW w:w="1808" w:type="dxa"/>
            <w:vAlign w:val="bottom"/>
          </w:tcPr>
          <w:p w14:paraId="073CA119"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w:t>
            </w:r>
            <w:r w:rsidRPr="00E54582">
              <w:rPr>
                <w:sz w:val="22"/>
                <w:szCs w:val="22"/>
              </w:rPr>
              <w:t xml:space="preserve"> </w:t>
            </w:r>
            <w:r>
              <w:rPr>
                <w:sz w:val="22"/>
                <w:szCs w:val="22"/>
              </w:rPr>
              <w:t>c</w:t>
            </w:r>
            <w:r w:rsidRPr="00E54582">
              <w:rPr>
                <w:sz w:val="22"/>
                <w:szCs w:val="22"/>
              </w:rPr>
              <w:t>ontribution</w:t>
            </w:r>
            <w:r>
              <w:rPr>
                <w:sz w:val="22"/>
                <w:szCs w:val="22"/>
              </w:rPr>
              <w:t xml:space="preserve"> amounts</w:t>
            </w:r>
            <w:r w:rsidRPr="00E54582">
              <w:rPr>
                <w:sz w:val="22"/>
                <w:szCs w:val="22"/>
              </w:rPr>
              <w:t xml:space="preserve"> </w:t>
            </w:r>
            <w:r>
              <w:rPr>
                <w:sz w:val="22"/>
                <w:szCs w:val="22"/>
              </w:rPr>
              <w:t>remitted to the retirement system</w:t>
            </w:r>
          </w:p>
        </w:tc>
        <w:tc>
          <w:tcPr>
            <w:tcW w:w="1548" w:type="dxa"/>
            <w:vAlign w:val="bottom"/>
          </w:tcPr>
          <w:p w14:paraId="3BFD00DE" w14:textId="77777777" w:rsidR="00876424" w:rsidRPr="00E54582" w:rsidRDefault="00876424" w:rsidP="00A20337">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D44DE3F" w14:textId="77777777" w:rsidTr="007948C8">
        <w:trPr>
          <w:trHeight w:val="773"/>
        </w:trPr>
        <w:tc>
          <w:tcPr>
            <w:tcW w:w="1677" w:type="dxa"/>
          </w:tcPr>
          <w:p w14:paraId="3483C3E5"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3DFF003C"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7AB8C1AE"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1CEB1FC8"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032F00F8" w14:textId="77777777" w:rsidR="00876424" w:rsidRPr="00E54582" w:rsidRDefault="00876424" w:rsidP="00A20337">
            <w:pPr>
              <w:pStyle w:val="ListParagraph"/>
              <w:autoSpaceDE w:val="0"/>
              <w:autoSpaceDN w:val="0"/>
              <w:adjustRightInd w:val="0"/>
              <w:ind w:left="0"/>
              <w:jc w:val="both"/>
              <w:rPr>
                <w:sz w:val="22"/>
                <w:szCs w:val="22"/>
              </w:rPr>
            </w:pPr>
          </w:p>
        </w:tc>
      </w:tr>
      <w:tr w:rsidR="00876424" w:rsidRPr="00E54582" w14:paraId="570D330C" w14:textId="77777777" w:rsidTr="007948C8">
        <w:trPr>
          <w:trHeight w:val="791"/>
        </w:trPr>
        <w:tc>
          <w:tcPr>
            <w:tcW w:w="1677" w:type="dxa"/>
          </w:tcPr>
          <w:p w14:paraId="160EDA8D"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52E31E86"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6E16E992"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000B7FA7"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542CD5A6" w14:textId="77777777" w:rsidR="00876424" w:rsidRPr="00E54582" w:rsidRDefault="00876424" w:rsidP="00A20337">
            <w:pPr>
              <w:pStyle w:val="ListParagraph"/>
              <w:autoSpaceDE w:val="0"/>
              <w:autoSpaceDN w:val="0"/>
              <w:adjustRightInd w:val="0"/>
              <w:ind w:left="0"/>
              <w:jc w:val="both"/>
              <w:rPr>
                <w:sz w:val="22"/>
                <w:szCs w:val="22"/>
              </w:rPr>
            </w:pPr>
          </w:p>
        </w:tc>
      </w:tr>
    </w:tbl>
    <w:p w14:paraId="306C307F" w14:textId="77777777" w:rsidR="003641DC" w:rsidRPr="00E756E8" w:rsidRDefault="003641DC" w:rsidP="00E54582">
      <w:pPr>
        <w:pStyle w:val="ListParagraph"/>
        <w:autoSpaceDE w:val="0"/>
        <w:autoSpaceDN w:val="0"/>
        <w:adjustRightInd w:val="0"/>
        <w:ind w:left="1440"/>
        <w:contextualSpacing/>
        <w:jc w:val="both"/>
        <w:rPr>
          <w:rFonts w:ascii="Times New Roman" w:hAnsi="Times New Roman"/>
          <w:sz w:val="22"/>
          <w:szCs w:val="22"/>
        </w:rPr>
      </w:pPr>
    </w:p>
    <w:p w14:paraId="418D4982" w14:textId="7343E335" w:rsidR="002333D6" w:rsidRPr="00E54582" w:rsidRDefault="001176F6" w:rsidP="00570498">
      <w:pPr>
        <w:pStyle w:val="ListParagraph"/>
        <w:numPr>
          <w:ilvl w:val="0"/>
          <w:numId w:val="74"/>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For the prior fiscal year, c</w:t>
      </w:r>
      <w:r w:rsidR="002333D6" w:rsidRPr="00E54582">
        <w:rPr>
          <w:rFonts w:ascii="Times New Roman" w:hAnsi="Times New Roman"/>
          <w:sz w:val="22"/>
          <w:szCs w:val="22"/>
        </w:rPr>
        <w:t>alculate the employer contributions based on total employee contributions to each school (total employee contributions/employee contribution rate x employer contribution rate).</w:t>
      </w:r>
      <w:r w:rsidRPr="00E54582">
        <w:rPr>
          <w:rFonts w:ascii="Times New Roman" w:hAnsi="Times New Roman"/>
          <w:sz w:val="22"/>
          <w:szCs w:val="22"/>
        </w:rPr>
        <w:t xml:space="preserve">  (Note:  employee contributions should include employee contributions for employees </w:t>
      </w:r>
      <w:r w:rsidR="003641DC">
        <w:rPr>
          <w:rFonts w:ascii="Times New Roman" w:hAnsi="Times New Roman"/>
          <w:sz w:val="22"/>
          <w:szCs w:val="22"/>
        </w:rPr>
        <w:t>and</w:t>
      </w:r>
      <w:r w:rsidRPr="00E54582">
        <w:rPr>
          <w:rFonts w:ascii="Times New Roman" w:hAnsi="Times New Roman"/>
          <w:sz w:val="22"/>
          <w:szCs w:val="22"/>
        </w:rPr>
        <w:t xml:space="preserve"> third party contractors.)</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1D63E2">
        <w:rPr>
          <w:rFonts w:ascii="Times New Roman" w:hAnsi="Times New Roman"/>
          <w:sz w:val="22"/>
          <w:szCs w:val="22"/>
          <w:vertAlign w:val="superscript"/>
        </w:rPr>
        <w:t>8</w:t>
      </w:r>
      <w:r w:rsidR="00254C94" w:rsidRPr="00742935">
        <w:rPr>
          <w:rFonts w:ascii="Times New Roman" w:hAnsi="Times New Roman"/>
          <w:sz w:val="22"/>
          <w:szCs w:val="22"/>
          <w:vertAlign w:val="superscript"/>
        </w:rPr>
        <w:fldChar w:fldCharType="end"/>
      </w:r>
    </w:p>
    <w:p w14:paraId="6449E41B" w14:textId="25566EE8" w:rsidR="002333D6" w:rsidRPr="00E54582" w:rsidRDefault="002333D6"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Compare the results from calculation above to the employer contributions on the audited  schedule</w:t>
      </w:r>
      <w:r w:rsidR="001C79A7" w:rsidRPr="00F1625F">
        <w:rPr>
          <w:rFonts w:ascii="Times New Roman" w:hAnsi="Times New Roman"/>
          <w:sz w:val="22"/>
          <w:szCs w:val="22"/>
        </w:rPr>
        <w:t>s</w:t>
      </w:r>
      <w:r w:rsidRPr="00E54582">
        <w:rPr>
          <w:rFonts w:ascii="Times New Roman" w:hAnsi="Times New Roman"/>
          <w:sz w:val="22"/>
          <w:szCs w:val="22"/>
        </w:rPr>
        <w:t xml:space="preserve"> of employer allocations</w:t>
      </w:r>
      <w:r w:rsidR="001176F6" w:rsidRPr="00E54582">
        <w:rPr>
          <w:rFonts w:ascii="Times New Roman" w:hAnsi="Times New Roman"/>
          <w:sz w:val="22"/>
          <w:szCs w:val="22"/>
        </w:rPr>
        <w:t xml:space="preserve"> separately for STRS and SERS</w:t>
      </w:r>
      <w:r w:rsidR="00355721" w:rsidRPr="00E54582">
        <w:rPr>
          <w:rFonts w:ascii="Times New Roman" w:hAnsi="Times New Roman"/>
          <w:sz w:val="22"/>
          <w:szCs w:val="22"/>
        </w:rPr>
        <w:t>; and</w:t>
      </w:r>
    </w:p>
    <w:p w14:paraId="01C0BE86" w14:textId="77777777" w:rsidR="00E54582" w:rsidRPr="00E54582" w:rsidRDefault="00E54582" w:rsidP="00E54582">
      <w:pPr>
        <w:autoSpaceDE w:val="0"/>
        <w:autoSpaceDN w:val="0"/>
        <w:adjustRightInd w:val="0"/>
        <w:ind w:left="1080"/>
        <w:contextualSpacing/>
        <w:jc w:val="both"/>
        <w:rPr>
          <w:rFonts w:ascii="Times New Roman" w:hAnsi="Times New Roman"/>
          <w:sz w:val="22"/>
          <w:szCs w:val="22"/>
        </w:rPr>
      </w:pPr>
    </w:p>
    <w:p w14:paraId="5A59BE92" w14:textId="77777777" w:rsidR="00355721" w:rsidRPr="00E54582" w:rsidRDefault="00E54582" w:rsidP="007948C8">
      <w:pPr>
        <w:autoSpaceDE w:val="0"/>
        <w:autoSpaceDN w:val="0"/>
        <w:adjustRightInd w:val="0"/>
        <w:ind w:left="720"/>
        <w:contextualSpacing/>
        <w:jc w:val="both"/>
        <w:rPr>
          <w:rFonts w:ascii="Times New Roman" w:hAnsi="Times New Roman"/>
          <w:sz w:val="22"/>
          <w:szCs w:val="22"/>
        </w:rPr>
      </w:pPr>
      <w:r w:rsidRPr="00E54582">
        <w:rPr>
          <w:rFonts w:ascii="Times New Roman" w:hAnsi="Times New Roman"/>
          <w:sz w:val="22"/>
          <w:szCs w:val="22"/>
        </w:rPr>
        <w:t xml:space="preserve">For exceptions reported, include the following information: </w:t>
      </w:r>
    </w:p>
    <w:p w14:paraId="3FF0C11B" w14:textId="77777777" w:rsidR="00FA43C0" w:rsidRDefault="00FA43C0" w:rsidP="00D1005C">
      <w:pPr>
        <w:pStyle w:val="ListParagraph"/>
        <w:autoSpaceDE w:val="0"/>
        <w:autoSpaceDN w:val="0"/>
        <w:adjustRightInd w:val="0"/>
        <w:ind w:left="0"/>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4BD50AD4" w14:textId="77777777" w:rsidTr="007948C8">
        <w:trPr>
          <w:trHeight w:val="1518"/>
        </w:trPr>
        <w:tc>
          <w:tcPr>
            <w:tcW w:w="1677" w:type="dxa"/>
          </w:tcPr>
          <w:p w14:paraId="122D0007" w14:textId="77777777" w:rsidR="00876424" w:rsidRPr="00E54582" w:rsidRDefault="00876424" w:rsidP="001176F6">
            <w:pPr>
              <w:pStyle w:val="ListParagraph"/>
              <w:autoSpaceDE w:val="0"/>
              <w:autoSpaceDN w:val="0"/>
              <w:adjustRightInd w:val="0"/>
              <w:ind w:left="0"/>
              <w:jc w:val="both"/>
              <w:rPr>
                <w:sz w:val="22"/>
                <w:szCs w:val="22"/>
              </w:rPr>
            </w:pPr>
          </w:p>
        </w:tc>
        <w:tc>
          <w:tcPr>
            <w:tcW w:w="1678" w:type="dxa"/>
            <w:vAlign w:val="bottom"/>
          </w:tcPr>
          <w:p w14:paraId="6366D080"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7A59B509"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Calculated “Employer Contributions” amount from step a. above</w:t>
            </w:r>
          </w:p>
        </w:tc>
        <w:tc>
          <w:tcPr>
            <w:tcW w:w="1808" w:type="dxa"/>
            <w:vAlign w:val="bottom"/>
          </w:tcPr>
          <w:p w14:paraId="5E8301BE" w14:textId="77777777" w:rsidR="00876424" w:rsidRPr="00E54582" w:rsidRDefault="00876424" w:rsidP="001176F6">
            <w:pPr>
              <w:pStyle w:val="ListParagraph"/>
              <w:autoSpaceDE w:val="0"/>
              <w:autoSpaceDN w:val="0"/>
              <w:adjustRightInd w:val="0"/>
              <w:ind w:left="0"/>
              <w:jc w:val="center"/>
              <w:rPr>
                <w:sz w:val="22"/>
                <w:szCs w:val="22"/>
              </w:rPr>
            </w:pPr>
            <w:r>
              <w:rPr>
                <w:sz w:val="22"/>
                <w:szCs w:val="22"/>
              </w:rPr>
              <w:t>Employer contributions a</w:t>
            </w:r>
            <w:r w:rsidRPr="00E54582">
              <w:rPr>
                <w:sz w:val="22"/>
                <w:szCs w:val="22"/>
              </w:rPr>
              <w:t>mount from the audited schedule of employer allocations</w:t>
            </w:r>
          </w:p>
        </w:tc>
        <w:tc>
          <w:tcPr>
            <w:tcW w:w="1548" w:type="dxa"/>
            <w:vAlign w:val="bottom"/>
          </w:tcPr>
          <w:p w14:paraId="62E6D061"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B34F62A" w14:textId="77777777" w:rsidTr="007948C8">
        <w:trPr>
          <w:trHeight w:val="773"/>
        </w:trPr>
        <w:tc>
          <w:tcPr>
            <w:tcW w:w="1677" w:type="dxa"/>
          </w:tcPr>
          <w:p w14:paraId="470D4EF1"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649A4A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0E38EB45"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38A67E00"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63C87DC" w14:textId="77777777" w:rsidR="00876424" w:rsidRPr="00E54582" w:rsidRDefault="00876424" w:rsidP="007178A5">
            <w:pPr>
              <w:pStyle w:val="ListParagraph"/>
              <w:autoSpaceDE w:val="0"/>
              <w:autoSpaceDN w:val="0"/>
              <w:adjustRightInd w:val="0"/>
              <w:ind w:left="0"/>
              <w:jc w:val="both"/>
              <w:rPr>
                <w:sz w:val="22"/>
                <w:szCs w:val="22"/>
              </w:rPr>
            </w:pPr>
          </w:p>
        </w:tc>
      </w:tr>
      <w:tr w:rsidR="00876424" w:rsidRPr="00E54582" w14:paraId="79247BA5" w14:textId="77777777" w:rsidTr="007948C8">
        <w:trPr>
          <w:trHeight w:val="791"/>
        </w:trPr>
        <w:tc>
          <w:tcPr>
            <w:tcW w:w="1677" w:type="dxa"/>
          </w:tcPr>
          <w:p w14:paraId="79D46AAB"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650D11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41751826"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442C30FD"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E6022D0" w14:textId="77777777" w:rsidR="00876424" w:rsidRPr="00E54582" w:rsidRDefault="00876424" w:rsidP="007178A5">
            <w:pPr>
              <w:pStyle w:val="ListParagraph"/>
              <w:autoSpaceDE w:val="0"/>
              <w:autoSpaceDN w:val="0"/>
              <w:adjustRightInd w:val="0"/>
              <w:ind w:left="0"/>
              <w:jc w:val="both"/>
              <w:rPr>
                <w:sz w:val="22"/>
                <w:szCs w:val="22"/>
              </w:rPr>
            </w:pPr>
          </w:p>
        </w:tc>
      </w:tr>
    </w:tbl>
    <w:p w14:paraId="07A87356" w14:textId="77777777" w:rsidR="001176F6" w:rsidRPr="0005097B" w:rsidRDefault="001176F6" w:rsidP="007178A5">
      <w:pPr>
        <w:pStyle w:val="ListParagraph"/>
        <w:autoSpaceDE w:val="0"/>
        <w:autoSpaceDN w:val="0"/>
        <w:adjustRightInd w:val="0"/>
        <w:ind w:left="2160"/>
        <w:jc w:val="both"/>
        <w:rPr>
          <w:rFonts w:ascii="Times New Roman" w:hAnsi="Times New Roman"/>
          <w:sz w:val="22"/>
          <w:szCs w:val="22"/>
        </w:rPr>
      </w:pPr>
    </w:p>
    <w:p w14:paraId="645D7099" w14:textId="77777777" w:rsidR="00FA43C0" w:rsidRPr="0005097B" w:rsidRDefault="00FA43C0" w:rsidP="00570498">
      <w:pPr>
        <w:pStyle w:val="ListParagraph"/>
        <w:numPr>
          <w:ilvl w:val="0"/>
          <w:numId w:val="74"/>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expense transactions (</w:t>
      </w:r>
      <w:r w:rsidR="00CF2B82" w:rsidRPr="0005097B">
        <w:rPr>
          <w:rFonts w:ascii="Times New Roman" w:hAnsi="Times New Roman"/>
          <w:sz w:val="22"/>
          <w:szCs w:val="22"/>
        </w:rPr>
        <w:t>e.g.</w:t>
      </w:r>
      <w:r w:rsidRPr="0005097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r w:rsidR="00B24A30" w:rsidRPr="005A5F3F">
        <w:rPr>
          <w:rStyle w:val="FootnoteReference"/>
          <w:rFonts w:ascii="Times New Roman" w:hAnsi="Times New Roman"/>
          <w:sz w:val="22"/>
          <w:szCs w:val="22"/>
        </w:rPr>
        <w:footnoteReference w:id="10"/>
      </w:r>
    </w:p>
    <w:p w14:paraId="6FB58CEC"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22EC36CB"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lastRenderedPageBreak/>
        <w:t>Compare the transaction to source documentation, such as vendor invoice, personnel file, etc. supporting the cost indirectly benefits the schools or other activities to which it is allocated.</w:t>
      </w:r>
    </w:p>
    <w:p w14:paraId="5AFEC35D"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Determine the transaction is recorded for the proper amount for the proper period in the accounting system. </w:t>
      </w:r>
    </w:p>
    <w:p w14:paraId="7A99BAC5" w14:textId="77777777" w:rsidR="00FA43C0" w:rsidRPr="0005097B"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14:paraId="769F1EA9" w14:textId="77777777" w:rsidR="00FA43C0" w:rsidRDefault="00FA43C0" w:rsidP="00570498">
      <w:pPr>
        <w:pStyle w:val="ListParagraph"/>
        <w:numPr>
          <w:ilvl w:val="1"/>
          <w:numId w:val="74"/>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Compare the </w:t>
      </w:r>
      <w:r w:rsidRPr="00350EFF">
        <w:rPr>
          <w:rFonts w:ascii="Times New Roman" w:hAnsi="Times New Roman"/>
          <w:sz w:val="22"/>
          <w:szCs w:val="22"/>
        </w:rPr>
        <w:t>results from steps a through c with the overhead allocation disclosure in the footnote. Report any material departures from the footnote description in terms of the actual method used and any projected dollar effects of the departure.</w:t>
      </w:r>
    </w:p>
    <w:p w14:paraId="5168266A" w14:textId="77777777" w:rsidR="00E54582" w:rsidRPr="00350EFF" w:rsidRDefault="00E54582" w:rsidP="00E54582">
      <w:pPr>
        <w:pStyle w:val="ListParagraph"/>
        <w:autoSpaceDE w:val="0"/>
        <w:autoSpaceDN w:val="0"/>
        <w:adjustRightInd w:val="0"/>
        <w:ind w:left="1440"/>
        <w:contextualSpacing/>
        <w:jc w:val="both"/>
        <w:rPr>
          <w:rFonts w:ascii="Times New Roman" w:hAnsi="Times New Roman"/>
          <w:sz w:val="22"/>
          <w:szCs w:val="22"/>
        </w:rPr>
      </w:pPr>
    </w:p>
    <w:p w14:paraId="23969570" w14:textId="77777777" w:rsidR="00FA43C0" w:rsidRPr="00350EFF" w:rsidRDefault="00FA43C0" w:rsidP="007178A5">
      <w:pPr>
        <w:pStyle w:val="ListParagraph"/>
        <w:jc w:val="both"/>
        <w:rPr>
          <w:rFonts w:ascii="Times New Roman" w:hAnsi="Times New Roma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DE9D9"/>
        <w:tblCellMar>
          <w:left w:w="0" w:type="dxa"/>
          <w:right w:w="0" w:type="dxa"/>
        </w:tblCellMar>
        <w:tblLook w:val="04A0" w:firstRow="1" w:lastRow="0" w:firstColumn="1" w:lastColumn="0" w:noHBand="0" w:noVBand="1"/>
      </w:tblPr>
      <w:tblGrid>
        <w:gridCol w:w="9340"/>
      </w:tblGrid>
      <w:tr w:rsidR="00FA43C0" w:rsidRPr="0005097B" w14:paraId="4A18B87A" w14:textId="77777777" w:rsidTr="00034180">
        <w:tc>
          <w:tcPr>
            <w:tcW w:w="9558" w:type="dxa"/>
            <w:shd w:val="clear" w:color="auto" w:fill="DAEEF3" w:themeFill="accent5" w:themeFillTint="33"/>
            <w:tcMar>
              <w:top w:w="0" w:type="dxa"/>
              <w:left w:w="108" w:type="dxa"/>
              <w:bottom w:w="0" w:type="dxa"/>
              <w:right w:w="108" w:type="dxa"/>
            </w:tcMar>
          </w:tcPr>
          <w:p w14:paraId="62EFB6DD" w14:textId="77777777" w:rsidR="00FA43C0" w:rsidRPr="00350EFF" w:rsidRDefault="008500FE" w:rsidP="007178A5">
            <w:pPr>
              <w:jc w:val="both"/>
              <w:rPr>
                <w:rFonts w:ascii="Times New Roman" w:hAnsi="Times New Roman"/>
                <w:sz w:val="22"/>
                <w:szCs w:val="22"/>
              </w:rPr>
            </w:pPr>
            <w:r w:rsidRPr="00B25E4D">
              <w:rPr>
                <w:rFonts w:ascii="Times New Roman" w:hAnsi="Times New Roman"/>
                <w:b/>
                <w:i/>
                <w:sz w:val="22"/>
                <w:szCs w:val="22"/>
              </w:rPr>
              <w:t>Note</w:t>
            </w:r>
            <w:r w:rsidRPr="00350EFF">
              <w:rPr>
                <w:rFonts w:ascii="Times New Roman" w:hAnsi="Times New Roman"/>
                <w:sz w:val="22"/>
                <w:szCs w:val="22"/>
              </w:rPr>
              <w:t xml:space="preserve">: </w:t>
            </w:r>
            <w:r w:rsidR="00FA43C0" w:rsidRPr="00350EFF">
              <w:rPr>
                <w:rFonts w:ascii="Times New Roman" w:hAnsi="Times New Roman"/>
                <w:sz w:val="22"/>
                <w:szCs w:val="22"/>
              </w:rPr>
              <w:t xml:space="preserve"> Occasionally, </w:t>
            </w:r>
            <w:r w:rsidR="00FA43C0" w:rsidRPr="000A1105">
              <w:rPr>
                <w:rFonts w:ascii="Times New Roman" w:hAnsi="Times New Roman"/>
                <w:sz w:val="22"/>
                <w:szCs w:val="22"/>
              </w:rPr>
              <w:t xml:space="preserve">these </w:t>
            </w:r>
            <w:r w:rsidR="00AB6860" w:rsidRPr="000A1105">
              <w:rPr>
                <w:rFonts w:ascii="Times New Roman" w:hAnsi="Times New Roman"/>
                <w:sz w:val="22"/>
                <w:szCs w:val="22"/>
              </w:rPr>
              <w:t>foot</w:t>
            </w:r>
            <w:r w:rsidR="00FA43C0" w:rsidRPr="000A1105">
              <w:rPr>
                <w:rFonts w:ascii="Times New Roman" w:hAnsi="Times New Roman"/>
                <w:sz w:val="22"/>
                <w:szCs w:val="22"/>
              </w:rPr>
              <w:t>notes</w:t>
            </w:r>
            <w:r w:rsidR="00FA43C0" w:rsidRPr="00350EFF">
              <w:rPr>
                <w:rFonts w:ascii="Times New Roman" w:hAnsi="Times New Roman"/>
                <w:sz w:val="22"/>
                <w:szCs w:val="22"/>
              </w:rPr>
              <w:t xml:space="preserve"> report more expenses than amounts the school </w:t>
            </w:r>
            <w:r w:rsidR="00FF3EEA" w:rsidRPr="00350EFF">
              <w:rPr>
                <w:rFonts w:ascii="Times New Roman" w:hAnsi="Times New Roman"/>
                <w:sz w:val="22"/>
                <w:szCs w:val="22"/>
              </w:rPr>
              <w:t xml:space="preserve">paid to its management company. </w:t>
            </w:r>
            <w:r w:rsidR="00FA43C0" w:rsidRPr="00350EFF">
              <w:rPr>
                <w:rFonts w:ascii="Times New Roman" w:hAnsi="Times New Roman"/>
                <w:sz w:val="22"/>
                <w:szCs w:val="22"/>
              </w:rPr>
              <w:t xml:space="preserve"> When this occurs, the management company is subsidizing (o</w:t>
            </w:r>
            <w:r w:rsidR="00FF3EEA" w:rsidRPr="00350EFF">
              <w:rPr>
                <w:rFonts w:ascii="Times New Roman" w:hAnsi="Times New Roman"/>
                <w:sz w:val="22"/>
                <w:szCs w:val="22"/>
              </w:rPr>
              <w:t xml:space="preserve">r loaning money to) the school. </w:t>
            </w:r>
            <w:r w:rsidR="00FA43C0" w:rsidRPr="00350EFF">
              <w:rPr>
                <w:rFonts w:ascii="Times New Roman" w:hAnsi="Times New Roman"/>
                <w:sz w:val="22"/>
                <w:szCs w:val="22"/>
              </w:rPr>
              <w:t xml:space="preserve"> We believe the basic statements should report material amounts as revenue (Contribution</w:t>
            </w:r>
            <w:r w:rsidR="006E62D9" w:rsidRPr="00350EFF">
              <w:rPr>
                <w:rFonts w:ascii="Times New Roman" w:hAnsi="Times New Roman"/>
                <w:sz w:val="22"/>
                <w:szCs w:val="22"/>
              </w:rPr>
              <w:t>s</w:t>
            </w:r>
            <w:r w:rsidR="00FA43C0" w:rsidRPr="00350EFF">
              <w:rPr>
                <w:rFonts w:ascii="Times New Roman" w:hAnsi="Times New Roman"/>
                <w:sz w:val="22"/>
                <w:szCs w:val="22"/>
              </w:rPr>
              <w:t xml:space="preserve"> from management com</w:t>
            </w:r>
            <w:r w:rsidRPr="00350EFF">
              <w:rPr>
                <w:rFonts w:ascii="Times New Roman" w:hAnsi="Times New Roman"/>
                <w:sz w:val="22"/>
                <w:szCs w:val="22"/>
              </w:rPr>
              <w:t xml:space="preserve">pany), and additional </w:t>
            </w:r>
            <w:r w:rsidR="006E62D9" w:rsidRPr="00350EFF">
              <w:rPr>
                <w:rFonts w:ascii="Times New Roman" w:hAnsi="Times New Roman"/>
                <w:sz w:val="22"/>
                <w:szCs w:val="22"/>
              </w:rPr>
              <w:t xml:space="preserve">related </w:t>
            </w:r>
            <w:r w:rsidRPr="00350EFF">
              <w:rPr>
                <w:rFonts w:ascii="Times New Roman" w:hAnsi="Times New Roman"/>
                <w:sz w:val="22"/>
                <w:szCs w:val="22"/>
              </w:rPr>
              <w:t>expenses</w:t>
            </w:r>
            <w:r w:rsidR="006E62D9" w:rsidRPr="00350EFF">
              <w:rPr>
                <w:rFonts w:ascii="Times New Roman" w:hAnsi="Times New Roman"/>
                <w:sz w:val="22"/>
                <w:szCs w:val="22"/>
              </w:rPr>
              <w:t xml:space="preserve"> under GASB Statement No. 24</w:t>
            </w:r>
            <w:r w:rsidR="001A68F4">
              <w:rPr>
                <w:rFonts w:ascii="Times New Roman" w:hAnsi="Times New Roman"/>
                <w:sz w:val="22"/>
                <w:szCs w:val="22"/>
              </w:rPr>
              <w:t xml:space="preserve"> </w:t>
            </w:r>
            <w:r w:rsidR="00AC414A" w:rsidRPr="00E54582">
              <w:rPr>
                <w:rFonts w:ascii="Times New Roman" w:hAnsi="Times New Roman"/>
                <w:sz w:val="22"/>
                <w:szCs w:val="22"/>
              </w:rPr>
              <w:t>(GASB Cod. N50.128)</w:t>
            </w:r>
            <w:r w:rsidRPr="00350EFF">
              <w:rPr>
                <w:rFonts w:ascii="Times New Roman" w:hAnsi="Times New Roman"/>
                <w:sz w:val="22"/>
                <w:szCs w:val="22"/>
              </w:rPr>
              <w:t xml:space="preserve">. </w:t>
            </w:r>
            <w:r w:rsidR="00FA43C0" w:rsidRPr="00350EFF">
              <w:rPr>
                <w:rFonts w:ascii="Times New Roman" w:hAnsi="Times New Roman"/>
                <w:sz w:val="22"/>
                <w:szCs w:val="22"/>
              </w:rPr>
              <w:t xml:space="preserve"> </w:t>
            </w:r>
          </w:p>
          <w:p w14:paraId="21471993" w14:textId="77777777" w:rsidR="00FA43C0" w:rsidRPr="00350EFF" w:rsidRDefault="00FA43C0" w:rsidP="007178A5">
            <w:pPr>
              <w:jc w:val="both"/>
              <w:rPr>
                <w:rFonts w:ascii="Times New Roman" w:hAnsi="Times New Roman"/>
                <w:sz w:val="22"/>
                <w:szCs w:val="22"/>
              </w:rPr>
            </w:pPr>
          </w:p>
          <w:p w14:paraId="3FACD559" w14:textId="6497C33C"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 xml:space="preserve">While some may view recording this entry as “merely” grossing up revenue and expense, we believe the school’s true expenses are </w:t>
            </w:r>
            <w:r w:rsidR="00FF3EEA" w:rsidRPr="00350EFF">
              <w:rPr>
                <w:rFonts w:ascii="Times New Roman" w:hAnsi="Times New Roman"/>
                <w:sz w:val="22"/>
                <w:szCs w:val="22"/>
              </w:rPr>
              <w:t xml:space="preserve">understated without this entry. </w:t>
            </w:r>
            <w:r w:rsidRPr="00350EFF">
              <w:rPr>
                <w:rFonts w:ascii="Times New Roman" w:hAnsi="Times New Roman"/>
                <w:sz w:val="22"/>
                <w:szCs w:val="22"/>
              </w:rPr>
              <w:t xml:space="preserve"> Presenting the management company’s willingness to subsidize operations in the statements is also imp</w:t>
            </w:r>
            <w:r w:rsidR="00FF3EEA" w:rsidRPr="00350EFF">
              <w:rPr>
                <w:rFonts w:ascii="Times New Roman" w:hAnsi="Times New Roman"/>
                <w:sz w:val="22"/>
                <w:szCs w:val="22"/>
              </w:rPr>
              <w:t xml:space="preserve">ortant information for readers. </w:t>
            </w:r>
            <w:r w:rsidRPr="00350EFF">
              <w:rPr>
                <w:rFonts w:ascii="Times New Roman" w:hAnsi="Times New Roman"/>
                <w:sz w:val="22"/>
                <w:szCs w:val="22"/>
              </w:rPr>
              <w:t xml:space="preserve"> Also, we are aware that some contracts specify these amounts are repayable loans from the management company, which would require crediting “loans payable to management company” in the statement of net </w:t>
            </w:r>
            <w:r w:rsidRPr="00593910">
              <w:rPr>
                <w:rFonts w:ascii="Times New Roman" w:hAnsi="Times New Roman"/>
                <w:strike/>
                <w:sz w:val="22"/>
                <w:szCs w:val="22"/>
              </w:rPr>
              <w:t>assets</w:t>
            </w:r>
            <w:r w:rsidR="00593910">
              <w:rPr>
                <w:rFonts w:ascii="Times New Roman" w:hAnsi="Times New Roman"/>
                <w:sz w:val="22"/>
                <w:szCs w:val="22"/>
              </w:rPr>
              <w:t xml:space="preserve"> </w:t>
            </w:r>
            <w:r w:rsidR="00593910" w:rsidRPr="00593910">
              <w:rPr>
                <w:rFonts w:ascii="Times New Roman" w:hAnsi="Times New Roman"/>
                <w:sz w:val="22"/>
                <w:szCs w:val="22"/>
                <w:u w:val="wave"/>
              </w:rPr>
              <w:t>position</w:t>
            </w:r>
            <w:r w:rsidRPr="00350EFF">
              <w:rPr>
                <w:rFonts w:ascii="Times New Roman" w:hAnsi="Times New Roman"/>
                <w:sz w:val="22"/>
                <w:szCs w:val="22"/>
              </w:rPr>
              <w:t xml:space="preserve"> rather than “subsidy from management company” in the statement of revenues and expenses.</w:t>
            </w:r>
          </w:p>
          <w:p w14:paraId="648192F8" w14:textId="77777777" w:rsidR="00FA43C0" w:rsidRPr="00350EFF" w:rsidRDefault="00FA43C0" w:rsidP="007178A5">
            <w:pPr>
              <w:jc w:val="both"/>
              <w:rPr>
                <w:rFonts w:ascii="Times New Roman" w:hAnsi="Times New Roman"/>
                <w:sz w:val="22"/>
                <w:szCs w:val="22"/>
              </w:rPr>
            </w:pPr>
          </w:p>
          <w:p w14:paraId="59F0138D" w14:textId="77777777"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14:paraId="6A2AF1CB" w14:textId="77777777" w:rsidR="00FA43C0" w:rsidRPr="00350EFF" w:rsidRDefault="00FA43C0" w:rsidP="007178A5">
            <w:pPr>
              <w:jc w:val="both"/>
              <w:rPr>
                <w:rFonts w:ascii="Times New Roman" w:hAnsi="Times New Roman"/>
                <w:sz w:val="22"/>
                <w:szCs w:val="22"/>
              </w:rPr>
            </w:pPr>
          </w:p>
          <w:p w14:paraId="0C8AF654" w14:textId="77777777" w:rsidR="00FA43C0" w:rsidRPr="0005097B" w:rsidRDefault="00FA43C0" w:rsidP="007178A5">
            <w:pPr>
              <w:jc w:val="both"/>
              <w:rPr>
                <w:rFonts w:ascii="Times New Roman" w:eastAsiaTheme="minorHAnsi" w:hAnsi="Times New Roman"/>
                <w:sz w:val="22"/>
                <w:szCs w:val="22"/>
              </w:rPr>
            </w:pPr>
            <w:r w:rsidRPr="00350EFF">
              <w:rPr>
                <w:rFonts w:ascii="Times New Roman" w:hAnsi="Times New Roman"/>
                <w:sz w:val="22"/>
                <w:szCs w:val="22"/>
              </w:rPr>
              <w:t>If these are repayable loans, the balance sheet should reflect them as such, and consider whether the opening equity is overstated based on prior year unrecorded loans.</w:t>
            </w:r>
          </w:p>
        </w:tc>
      </w:tr>
    </w:tbl>
    <w:p w14:paraId="3169F07F" w14:textId="77777777" w:rsidR="00FA43C0" w:rsidRDefault="00FA43C0" w:rsidP="007178A5">
      <w:pPr>
        <w:tabs>
          <w:tab w:val="right" w:leader="dot" w:pos="8640"/>
        </w:tabs>
        <w:jc w:val="both"/>
        <w:rPr>
          <w:rFonts w:ascii="Times New Roman" w:hAnsi="Times New Roman"/>
          <w:sz w:val="22"/>
          <w:szCs w:val="22"/>
        </w:rPr>
      </w:pPr>
    </w:p>
    <w:p w14:paraId="483BF940" w14:textId="77777777" w:rsidR="00FB78FB" w:rsidRPr="0005097B" w:rsidRDefault="00FB78FB" w:rsidP="007178A5">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FA43C0" w:rsidRPr="0005097B" w14:paraId="3845F266" w14:textId="77777777" w:rsidTr="00D77CAC">
        <w:trPr>
          <w:trHeight w:val="900"/>
        </w:trPr>
        <w:tc>
          <w:tcPr>
            <w:tcW w:w="0" w:type="auto"/>
          </w:tcPr>
          <w:p w14:paraId="3FD5E02C" w14:textId="77777777" w:rsidR="00FA43C0" w:rsidRPr="0005097B" w:rsidRDefault="00FA43C0" w:rsidP="00D77CAC">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Audit implications (the </w:t>
            </w:r>
            <w:r w:rsidR="00A42695">
              <w:rPr>
                <w:rFonts w:ascii="Times New Roman" w:hAnsi="Times New Roman"/>
                <w:b/>
                <w:sz w:val="22"/>
                <w:szCs w:val="22"/>
              </w:rPr>
              <w:t>in</w:t>
            </w:r>
            <w:r w:rsidRPr="0005097B">
              <w:rPr>
                <w:rFonts w:ascii="Times New Roman" w:hAnsi="Times New Roman"/>
                <w:b/>
                <w:sz w:val="22"/>
                <w:szCs w:val="22"/>
              </w:rPr>
              <w:t>direct and material effects of non-compliance, effects on the audit opinions and/or footnote disclosures, significant deficiencies/material weaknesses, and management letter comments):</w:t>
            </w:r>
          </w:p>
          <w:p w14:paraId="0B05BC3F"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76138291"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6584F207" w14:textId="77777777" w:rsidR="00FA43C0" w:rsidRPr="0005097B" w:rsidRDefault="00FA43C0" w:rsidP="007178A5">
            <w:pPr>
              <w:tabs>
                <w:tab w:val="left" w:pos="720"/>
                <w:tab w:val="right" w:leader="dot" w:pos="8640"/>
              </w:tabs>
              <w:jc w:val="both"/>
              <w:rPr>
                <w:rFonts w:ascii="Times New Roman" w:hAnsi="Times New Roman"/>
                <w:sz w:val="22"/>
                <w:szCs w:val="22"/>
              </w:rPr>
            </w:pPr>
          </w:p>
        </w:tc>
      </w:tr>
    </w:tbl>
    <w:p w14:paraId="6E71168F" w14:textId="77777777" w:rsidR="002B0441" w:rsidRPr="0005097B" w:rsidRDefault="002B0441">
      <w:pPr>
        <w:spacing w:after="200" w:line="276" w:lineRule="auto"/>
        <w:rPr>
          <w:rFonts w:ascii="Times New Roman" w:hAnsi="Times New Roman"/>
          <w:b/>
          <w:sz w:val="22"/>
          <w:szCs w:val="22"/>
        </w:rPr>
        <w:sectPr w:rsidR="002B0441" w:rsidRPr="0005097B" w:rsidSect="009C39BC">
          <w:headerReference w:type="default" r:id="rId18"/>
          <w:pgSz w:w="12240" w:h="15840"/>
          <w:pgMar w:top="1440" w:right="1440" w:bottom="720" w:left="1440" w:header="720" w:footer="720" w:gutter="0"/>
          <w:cols w:space="720"/>
          <w:docGrid w:linePitch="360"/>
        </w:sectPr>
      </w:pPr>
    </w:p>
    <w:p w14:paraId="037B4E2F" w14:textId="77777777" w:rsidR="00E54582" w:rsidRDefault="00E54582">
      <w:pPr>
        <w:spacing w:after="200" w:line="276" w:lineRule="auto"/>
        <w:rPr>
          <w:rFonts w:ascii="Times New Roman" w:hAnsi="Times New Roman"/>
          <w:b/>
          <w:sz w:val="22"/>
          <w:szCs w:val="22"/>
        </w:rPr>
      </w:pPr>
      <w:r>
        <w:rPr>
          <w:rFonts w:ascii="Times New Roman" w:hAnsi="Times New Roman"/>
          <w:b/>
          <w:sz w:val="22"/>
          <w:szCs w:val="22"/>
        </w:rPr>
        <w:br w:type="page"/>
      </w:r>
    </w:p>
    <w:p w14:paraId="56ABAE19" w14:textId="712624CF" w:rsidR="0058555F" w:rsidRPr="006E047B" w:rsidRDefault="0058555F" w:rsidP="008C46D0">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7" w:name="_Toc31120744"/>
      <w:r w:rsidRPr="006E047B">
        <w:rPr>
          <w:rFonts w:ascii="Times New Roman" w:hAnsi="Times New Roman"/>
          <w:i/>
          <w:caps/>
          <w:color w:val="auto"/>
          <w:sz w:val="24"/>
          <w:szCs w:val="24"/>
        </w:rPr>
        <w:lastRenderedPageBreak/>
        <w:t>Section E:  Deposits and Investments</w:t>
      </w:r>
      <w:bookmarkEnd w:id="17"/>
    </w:p>
    <w:p w14:paraId="1342E926" w14:textId="77777777" w:rsidR="0058555F" w:rsidRDefault="0058555F" w:rsidP="0058555F">
      <w:pPr>
        <w:tabs>
          <w:tab w:val="left" w:pos="720"/>
          <w:tab w:val="right" w:leader="dot" w:pos="8640"/>
        </w:tabs>
        <w:rPr>
          <w:rFonts w:ascii="Times New Roman" w:hAnsi="Times New Roman"/>
          <w:b/>
          <w:sz w:val="22"/>
          <w:szCs w:val="22"/>
        </w:rPr>
      </w:pPr>
    </w:p>
    <w:p w14:paraId="08F71825" w14:textId="21519E2F" w:rsidR="00FC3C9D" w:rsidRPr="009E2934" w:rsidRDefault="00FC3C9D" w:rsidP="009873D0">
      <w:pPr>
        <w:pStyle w:val="Heading2"/>
        <w:spacing w:before="0"/>
        <w:rPr>
          <w:rFonts w:ascii="Times New Roman" w:hAnsi="Times New Roman" w:cs="Times New Roman"/>
          <w:caps/>
          <w:sz w:val="22"/>
          <w:szCs w:val="22"/>
        </w:rPr>
      </w:pPr>
      <w:bookmarkStart w:id="18" w:name="_Toc31120745"/>
      <w:r w:rsidRPr="009E2934">
        <w:rPr>
          <w:rFonts w:ascii="Times New Roman" w:hAnsi="Times New Roman" w:cs="Times New Roman"/>
          <w:caps/>
          <w:sz w:val="22"/>
          <w:szCs w:val="22"/>
        </w:rPr>
        <w:t>Subdivisions other than Counties</w:t>
      </w:r>
      <w:bookmarkEnd w:id="18"/>
    </w:p>
    <w:p w14:paraId="0A6605E8" w14:textId="7BC770E4" w:rsidR="0074677B" w:rsidRPr="009E2934" w:rsidRDefault="00C31457" w:rsidP="009E2934">
      <w:pPr>
        <w:tabs>
          <w:tab w:val="left" w:pos="720"/>
          <w:tab w:val="right" w:leader="dot" w:pos="8640"/>
        </w:tabs>
        <w:jc w:val="both"/>
        <w:rPr>
          <w:rFonts w:ascii="Times New Roman" w:hAnsi="Times New Roman"/>
          <w:b/>
          <w:sz w:val="22"/>
          <w:szCs w:val="22"/>
        </w:rPr>
      </w:pPr>
      <w:r w:rsidRPr="009E2934">
        <w:rPr>
          <w:rFonts w:ascii="Times New Roman" w:hAnsi="Times New Roman"/>
          <w:b/>
          <w:sz w:val="22"/>
          <w:szCs w:val="22"/>
        </w:rPr>
        <w:t>(FOR COUNTY DEPO</w:t>
      </w:r>
      <w:r w:rsidR="00446B6C" w:rsidRPr="009E2934">
        <w:rPr>
          <w:rFonts w:ascii="Times New Roman" w:hAnsi="Times New Roman"/>
          <w:b/>
          <w:sz w:val="22"/>
          <w:szCs w:val="22"/>
        </w:rPr>
        <w:t xml:space="preserve">SIT AND INVESTMENTS SEE SECTION </w:t>
      </w:r>
      <w:r w:rsidR="00B27C14" w:rsidRPr="009E2934">
        <w:rPr>
          <w:rFonts w:ascii="Times New Roman" w:hAnsi="Times New Roman"/>
          <w:b/>
          <w:sz w:val="22"/>
          <w:szCs w:val="22"/>
        </w:rPr>
        <w:fldChar w:fldCharType="begin"/>
      </w:r>
      <w:r w:rsidR="00B27C14" w:rsidRPr="009E2934">
        <w:rPr>
          <w:rFonts w:ascii="Times New Roman" w:hAnsi="Times New Roman"/>
          <w:b/>
          <w:sz w:val="22"/>
          <w:szCs w:val="22"/>
        </w:rPr>
        <w:instrText xml:space="preserve"> REF  _Ref4569389 \h  \* MERGEFORMAT </w:instrText>
      </w:r>
      <w:r w:rsidR="00B27C14" w:rsidRPr="009E2934">
        <w:rPr>
          <w:rFonts w:ascii="Times New Roman" w:hAnsi="Times New Roman"/>
          <w:b/>
          <w:sz w:val="22"/>
          <w:szCs w:val="22"/>
        </w:rPr>
      </w:r>
      <w:r w:rsidR="00B27C14" w:rsidRPr="009E2934">
        <w:rPr>
          <w:rFonts w:ascii="Times New Roman" w:hAnsi="Times New Roman"/>
          <w:b/>
          <w:sz w:val="22"/>
          <w:szCs w:val="22"/>
        </w:rPr>
        <w:fldChar w:fldCharType="separate"/>
      </w:r>
      <w:r w:rsidR="0072335E" w:rsidRPr="009E2934">
        <w:rPr>
          <w:rFonts w:ascii="Times New Roman" w:hAnsi="Times New Roman"/>
          <w:b/>
          <w:sz w:val="22"/>
          <w:szCs w:val="22"/>
        </w:rPr>
        <w:t>2-10 Compliance Requirement:  Ohio Rev. Code §§ 135.35, 135.353, and 339.061(D) - Eligible Investments for inactive county money (county hospitals may invest in these same securities, per Ohio Rev. Code § 339.06).</w:t>
      </w:r>
      <w:r w:rsidR="00B27C14" w:rsidRPr="009E2934">
        <w:rPr>
          <w:rFonts w:ascii="Times New Roman" w:hAnsi="Times New Roman"/>
          <w:b/>
          <w:sz w:val="22"/>
          <w:szCs w:val="22"/>
        </w:rPr>
        <w:fldChar w:fldCharType="end"/>
      </w:r>
    </w:p>
    <w:p w14:paraId="4E624EBE" w14:textId="4B1BA867" w:rsidR="00C32DC0" w:rsidRPr="006E047B" w:rsidRDefault="005A15D7" w:rsidP="009E2934">
      <w:pPr>
        <w:pStyle w:val="Heading3"/>
        <w:jc w:val="both"/>
        <w:rPr>
          <w:b w:val="0"/>
          <w:sz w:val="22"/>
          <w:szCs w:val="22"/>
        </w:rPr>
      </w:pPr>
      <w:bookmarkStart w:id="19" w:name="_2-6_Compliance_Requirement:"/>
      <w:bookmarkStart w:id="20" w:name="_Toc31120746"/>
      <w:bookmarkEnd w:id="19"/>
      <w:r w:rsidRPr="009E2934">
        <w:rPr>
          <w:sz w:val="22"/>
          <w:szCs w:val="22"/>
        </w:rPr>
        <w:t>2-</w:t>
      </w:r>
      <w:r w:rsidRPr="0005097B">
        <w:rPr>
          <w:sz w:val="22"/>
          <w:szCs w:val="22"/>
        </w:rPr>
        <w:t>6</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 and</w:t>
      </w:r>
      <w:r w:rsidR="00E641FF">
        <w:rPr>
          <w:b w:val="0"/>
          <w:sz w:val="22"/>
          <w:szCs w:val="22"/>
        </w:rPr>
        <w:t xml:space="preserve"> </w:t>
      </w:r>
      <w:r w:rsidR="005A5F3F">
        <w:rPr>
          <w:b w:val="0"/>
          <w:sz w:val="22"/>
          <w:szCs w:val="22"/>
        </w:rPr>
        <w:t>133.03(A)(1),</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20"/>
      <w:r w:rsidR="0054188C" w:rsidRPr="006E047B">
        <w:rPr>
          <w:b w:val="0"/>
          <w:sz w:val="22"/>
          <w:szCs w:val="22"/>
        </w:rPr>
        <w:t xml:space="preserve"> </w:t>
      </w:r>
    </w:p>
    <w:p w14:paraId="2C73B35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B465D9" w14:textId="77777777" w:rsidR="0054188C" w:rsidRPr="0005097B" w:rsidRDefault="0054188C" w:rsidP="0054188C">
      <w:pPr>
        <w:tabs>
          <w:tab w:val="left" w:pos="360"/>
        </w:tabs>
        <w:jc w:val="both"/>
        <w:rPr>
          <w:rFonts w:ascii="Times New Roman" w:hAnsi="Times New Roman"/>
          <w:sz w:val="22"/>
          <w:szCs w:val="22"/>
        </w:rPr>
      </w:pPr>
    </w:p>
    <w:p w14:paraId="3CB43416"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14:paraId="683F0C60" w14:textId="77777777" w:rsidR="0054188C" w:rsidRPr="0005097B" w:rsidRDefault="0054188C" w:rsidP="00D40529">
      <w:pPr>
        <w:tabs>
          <w:tab w:val="left" w:pos="360"/>
        </w:tabs>
        <w:jc w:val="both"/>
        <w:rPr>
          <w:rFonts w:ascii="Times New Roman" w:hAnsi="Times New Roman"/>
          <w:sz w:val="22"/>
          <w:szCs w:val="22"/>
        </w:rPr>
      </w:pPr>
    </w:p>
    <w:p w14:paraId="55CABDA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14:paraId="5DDA9665" w14:textId="77777777" w:rsidR="0054188C" w:rsidRPr="0005097B" w:rsidRDefault="0054188C" w:rsidP="0054188C">
      <w:pPr>
        <w:tabs>
          <w:tab w:val="left" w:pos="360"/>
        </w:tabs>
        <w:jc w:val="both"/>
        <w:rPr>
          <w:rFonts w:ascii="Times New Roman" w:hAnsi="Times New Roman"/>
          <w:sz w:val="22"/>
          <w:szCs w:val="22"/>
        </w:rPr>
      </w:pPr>
    </w:p>
    <w:p w14:paraId="25C87BA8"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11"/>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14:paraId="173CA324" w14:textId="77777777" w:rsidR="0054188C" w:rsidRPr="0005097B" w:rsidRDefault="0054188C" w:rsidP="0054188C">
      <w:pPr>
        <w:tabs>
          <w:tab w:val="left" w:pos="720"/>
        </w:tabs>
        <w:ind w:left="360"/>
        <w:jc w:val="both"/>
        <w:rPr>
          <w:rFonts w:ascii="Times New Roman" w:hAnsi="Times New Roman"/>
          <w:sz w:val="22"/>
          <w:szCs w:val="22"/>
        </w:rPr>
      </w:pPr>
    </w:p>
    <w:p w14:paraId="0C4B5E05"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12"/>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14:paraId="4262934C" w14:textId="77777777" w:rsidR="0054188C" w:rsidRPr="0005097B" w:rsidRDefault="0054188C" w:rsidP="0054188C">
      <w:pPr>
        <w:tabs>
          <w:tab w:val="left" w:pos="720"/>
        </w:tabs>
        <w:ind w:left="360"/>
        <w:jc w:val="both"/>
        <w:rPr>
          <w:rFonts w:ascii="Times New Roman" w:hAnsi="Times New Roman"/>
          <w:sz w:val="22"/>
          <w:szCs w:val="22"/>
        </w:rPr>
      </w:pPr>
    </w:p>
    <w:p w14:paraId="5AB9AE43"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14:paraId="205F3082" w14:textId="77777777" w:rsidR="0054188C" w:rsidRPr="0005097B" w:rsidRDefault="0054188C" w:rsidP="0054188C">
      <w:pPr>
        <w:tabs>
          <w:tab w:val="left" w:pos="360"/>
        </w:tabs>
        <w:jc w:val="both"/>
        <w:rPr>
          <w:rFonts w:ascii="Times New Roman" w:hAnsi="Times New Roman"/>
          <w:sz w:val="22"/>
          <w:szCs w:val="22"/>
        </w:rPr>
      </w:pPr>
    </w:p>
    <w:p w14:paraId="7ED4C1D7" w14:textId="77777777" w:rsidR="0054188C" w:rsidRPr="0005097B" w:rsidRDefault="0054188C" w:rsidP="004979E5">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21" w:name="_Ref498615555"/>
      <w:r w:rsidRPr="0005097B">
        <w:rPr>
          <w:rStyle w:val="FootnoteReference"/>
          <w:rFonts w:ascii="Times New Roman" w:hAnsi="Times New Roman"/>
          <w:sz w:val="22"/>
          <w:szCs w:val="22"/>
        </w:rPr>
        <w:footnoteReference w:id="13"/>
      </w:r>
      <w:bookmarkEnd w:id="21"/>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14:paraId="431D5469" w14:textId="77777777" w:rsidR="009746FA" w:rsidRPr="0005097B" w:rsidRDefault="009746FA"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also permits governments to use the Certificate of Deposit Account Registry Services (CDARS) or similar programs (one example is Star Plus) 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requirements for interim deposits.  If a government purchases CDs for 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CDARS or similar program such as Star Plus, the bank or program “redeposits” the excess </w:t>
      </w:r>
      <w:r w:rsidRPr="0005097B">
        <w:rPr>
          <w:rFonts w:ascii="Times New Roman" w:hAnsi="Times New Roman"/>
          <w:sz w:val="22"/>
          <w:szCs w:val="22"/>
        </w:rPr>
        <w:lastRenderedPageBreak/>
        <w:t xml:space="preserve">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requires a government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However, the institutions the government’s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CDARS, Star Plus, etc. deposits have FDIC coverage, the collateral requirements of Ohio Rev.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40 purposes, Appendix E-2 of </w:t>
      </w:r>
      <w:r w:rsidR="00E756E8">
        <w:rPr>
          <w:rFonts w:ascii="Times New Roman" w:hAnsi="Times New Roman"/>
          <w:sz w:val="22"/>
          <w:szCs w:val="22"/>
        </w:rPr>
        <w:t>the OCS Implementation Guide.)</w:t>
      </w:r>
      <w:r w:rsidRPr="0005097B">
        <w:rPr>
          <w:rStyle w:val="FootnoteReference"/>
          <w:rFonts w:ascii="Times New Roman" w:hAnsi="Times New Roman"/>
          <w:sz w:val="22"/>
          <w:szCs w:val="22"/>
        </w:rPr>
        <w:footnoteReference w:id="14"/>
      </w:r>
      <w:r w:rsidRPr="0005097B">
        <w:rPr>
          <w:rFonts w:ascii="Times New Roman" w:hAnsi="Times New Roman"/>
          <w:sz w:val="22"/>
          <w:szCs w:val="22"/>
        </w:rPr>
        <w:t xml:space="preserve"> </w:t>
      </w:r>
    </w:p>
    <w:p w14:paraId="573C0AFF" w14:textId="77777777" w:rsidR="00C31457" w:rsidRPr="0005097B" w:rsidRDefault="00C31457" w:rsidP="00C31457">
      <w:pPr>
        <w:tabs>
          <w:tab w:val="left" w:pos="360"/>
        </w:tabs>
        <w:ind w:left="1080"/>
        <w:jc w:val="both"/>
        <w:rPr>
          <w:rFonts w:ascii="Times New Roman" w:hAnsi="Times New Roman"/>
          <w:sz w:val="22"/>
          <w:szCs w:val="22"/>
        </w:rPr>
      </w:pPr>
    </w:p>
    <w:p w14:paraId="357EC416" w14:textId="77777777" w:rsidR="0054526B" w:rsidRPr="0005097B" w:rsidRDefault="0054526B"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p>
    <w:p w14:paraId="5B354599" w14:textId="77777777" w:rsidR="0054188C" w:rsidRPr="0005097B" w:rsidRDefault="0054188C" w:rsidP="0054188C">
      <w:pPr>
        <w:tabs>
          <w:tab w:val="left" w:pos="360"/>
        </w:tabs>
        <w:jc w:val="both"/>
        <w:rPr>
          <w:rFonts w:ascii="Times New Roman" w:hAnsi="Times New Roman"/>
          <w:sz w:val="22"/>
          <w:szCs w:val="22"/>
        </w:rPr>
      </w:pPr>
    </w:p>
    <w:p w14:paraId="25BBF4F8" w14:textId="77777777" w:rsidR="00186984"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or the political subdivisions of this state, provided that, with respect to bonds or other obligations of political subdivisions, all of the following apply:</w:t>
      </w:r>
      <w:r w:rsidRPr="0005097B">
        <w:rPr>
          <w:rFonts w:ascii="Times New Roman" w:hAnsi="Times New Roman"/>
          <w:sz w:val="22"/>
          <w:szCs w:val="22"/>
        </w:rPr>
        <w:t xml:space="preserve">  </w:t>
      </w:r>
    </w:p>
    <w:p w14:paraId="36B1A7A2"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14:paraId="2D8432F7"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14:paraId="43A3FA75" w14:textId="77777777" w:rsidR="00186984"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F1625F" w:rsidRDefault="00223623"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F1625F">
        <w:rPr>
          <w:rFonts w:ascii="Times New Roman" w:hAnsi="Times New Roman"/>
          <w:sz w:val="22"/>
          <w:szCs w:val="22"/>
        </w:rPr>
        <w:t>The bonds or other obligations mature within ten years from the date of settlement</w:t>
      </w:r>
    </w:p>
    <w:p w14:paraId="2900E5A4" w14:textId="77777777" w:rsidR="00186984" w:rsidRPr="0005097B"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3B970152"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2B1A728B"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No-load money market mutual funds consisting exclusively of obligations described in (B)(1)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135.01(O)(2), these funds must have the highest letter or numerical rating provided by at least one nationally recognized standard rating service. </w:t>
      </w:r>
    </w:p>
    <w:p w14:paraId="30A90A7A" w14:textId="77777777" w:rsidR="0054188C" w:rsidRPr="0005097B" w:rsidRDefault="0054188C" w:rsidP="0054188C">
      <w:pPr>
        <w:tabs>
          <w:tab w:val="left" w:pos="360"/>
        </w:tabs>
        <w:jc w:val="both"/>
        <w:rPr>
          <w:rFonts w:ascii="Times New Roman" w:hAnsi="Times New Roman"/>
          <w:sz w:val="22"/>
          <w:szCs w:val="22"/>
        </w:rPr>
      </w:pPr>
    </w:p>
    <w:p w14:paraId="6003A4D6"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bookmarkStart w:id="22" w:name="_Ref504641874"/>
      <w:r w:rsidR="009873D0" w:rsidRPr="005A5F3F">
        <w:rPr>
          <w:rStyle w:val="FootnoteReference"/>
          <w:rFonts w:ascii="Times New Roman" w:hAnsi="Times New Roman"/>
          <w:sz w:val="22"/>
          <w:szCs w:val="22"/>
        </w:rPr>
        <w:footnoteReference w:id="15"/>
      </w:r>
      <w:bookmarkEnd w:id="22"/>
      <w:r w:rsidRPr="005A5F3F">
        <w:rPr>
          <w:rFonts w:ascii="Times New Roman" w:hAnsi="Times New Roman"/>
          <w:sz w:val="22"/>
          <w:szCs w:val="22"/>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06D7A0A1" w14:textId="77777777" w:rsidR="0054188C" w:rsidRPr="0005097B" w:rsidRDefault="0054188C" w:rsidP="0054188C">
      <w:pPr>
        <w:tabs>
          <w:tab w:val="left" w:pos="360"/>
        </w:tabs>
        <w:jc w:val="both"/>
        <w:rPr>
          <w:rFonts w:ascii="Times New Roman" w:hAnsi="Times New Roman"/>
          <w:sz w:val="22"/>
          <w:szCs w:val="22"/>
        </w:rPr>
      </w:pPr>
    </w:p>
    <w:p w14:paraId="1939EFC5" w14:textId="77777777" w:rsidR="006C5164" w:rsidRPr="006C5164"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14:paraId="5EB023A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14:paraId="26544AEF"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enter into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w:t>
      </w:r>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w:t>
      </w:r>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16"/>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14:paraId="0ACB6C13" w14:textId="77777777" w:rsidR="0054188C" w:rsidRPr="0005097B" w:rsidRDefault="0054188C" w:rsidP="0054188C">
      <w:pPr>
        <w:tabs>
          <w:tab w:val="left" w:pos="360"/>
        </w:tabs>
        <w:jc w:val="both"/>
        <w:rPr>
          <w:rFonts w:ascii="Times New Roman" w:hAnsi="Times New Roman"/>
          <w:sz w:val="22"/>
          <w:szCs w:val="22"/>
        </w:rPr>
      </w:pPr>
    </w:p>
    <w:p w14:paraId="38FDBFB0" w14:textId="77777777"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23" w:name="_Ref272140710"/>
      <w:r w:rsidRPr="0005097B">
        <w:rPr>
          <w:rStyle w:val="FootnoteReference"/>
          <w:rFonts w:ascii="Times New Roman" w:hAnsi="Times New Roman"/>
          <w:sz w:val="22"/>
          <w:szCs w:val="22"/>
        </w:rPr>
        <w:footnoteReference w:id="17"/>
      </w:r>
      <w:bookmarkEnd w:id="23"/>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18"/>
      </w:r>
      <w:r w:rsidRPr="0005097B">
        <w:rPr>
          <w:rFonts w:ascii="Times New Roman" w:hAnsi="Times New Roman"/>
          <w:sz w:val="22"/>
          <w:szCs w:val="22"/>
        </w:rPr>
        <w:t xml:space="preserve">  </w:t>
      </w:r>
    </w:p>
    <w:p w14:paraId="79AF91E9" w14:textId="77777777" w:rsidR="0054188C"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19"/>
      </w:r>
      <w:r w:rsidRPr="0005097B">
        <w:rPr>
          <w:rFonts w:ascii="Times New Roman" w:hAnsi="Times New Roman"/>
          <w:sz w:val="22"/>
          <w:szCs w:val="22"/>
        </w:rPr>
        <w:t xml:space="preserve">   </w:t>
      </w:r>
    </w:p>
    <w:p w14:paraId="16E535F6" w14:textId="4A05A277" w:rsidR="004E2836" w:rsidRDefault="004E2836">
      <w:pPr>
        <w:spacing w:after="200" w:line="276" w:lineRule="auto"/>
        <w:rPr>
          <w:rFonts w:ascii="Times New Roman" w:hAnsi="Times New Roman"/>
          <w:sz w:val="22"/>
          <w:szCs w:val="22"/>
        </w:rPr>
      </w:pPr>
      <w:r>
        <w:rPr>
          <w:rFonts w:ascii="Times New Roman" w:hAnsi="Times New Roman"/>
          <w:sz w:val="22"/>
          <w:szCs w:val="22"/>
        </w:rPr>
        <w:br w:type="page"/>
      </w:r>
    </w:p>
    <w:p w14:paraId="7253CB8C" w14:textId="77777777"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lastRenderedPageBreak/>
        <w:t>Repurchase agreements must be in writing.  They must require that, for each transaction, the participating institution provide:</w:t>
      </w:r>
    </w:p>
    <w:p w14:paraId="149E08CE"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the par value of the securities;</w:t>
      </w:r>
    </w:p>
    <w:p w14:paraId="0DC48388"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6F6B0D4"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14:paraId="00EA863E" w14:textId="77777777" w:rsidR="0054188C" w:rsidRPr="0005097B" w:rsidRDefault="0054188C" w:rsidP="0054188C">
      <w:pPr>
        <w:tabs>
          <w:tab w:val="left" w:pos="360"/>
        </w:tabs>
        <w:jc w:val="both"/>
        <w:rPr>
          <w:rFonts w:ascii="Times New Roman" w:hAnsi="Times New Roman"/>
          <w:sz w:val="22"/>
          <w:szCs w:val="22"/>
        </w:rPr>
      </w:pPr>
    </w:p>
    <w:p w14:paraId="402CA81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14:paraId="0C39D467" w14:textId="77777777" w:rsidR="0054188C" w:rsidRPr="0005097B" w:rsidRDefault="0054188C" w:rsidP="0054188C">
      <w:pPr>
        <w:tabs>
          <w:tab w:val="left" w:pos="360"/>
        </w:tabs>
        <w:jc w:val="both"/>
        <w:rPr>
          <w:rFonts w:ascii="Times New Roman" w:hAnsi="Times New Roman"/>
          <w:sz w:val="22"/>
          <w:szCs w:val="22"/>
        </w:rPr>
      </w:pPr>
    </w:p>
    <w:p w14:paraId="6729BBF4" w14:textId="37B45F2F" w:rsidR="007238F7" w:rsidRDefault="007B3F1E" w:rsidP="00D40529">
      <w:pPr>
        <w:tabs>
          <w:tab w:val="left" w:pos="360"/>
        </w:tabs>
        <w:jc w:val="both"/>
        <w:rPr>
          <w:rFonts w:ascii="Times New Roman" w:hAnsi="Times New Roman"/>
          <w:sz w:val="22"/>
          <w:szCs w:val="22"/>
        </w:rPr>
      </w:pPr>
      <w:r w:rsidRPr="006877CF">
        <w:rPr>
          <w:rFonts w:ascii="Times New Roman" w:hAnsi="Times New Roman"/>
          <w:sz w:val="22"/>
          <w:szCs w:val="22"/>
          <w:u w:val="wave"/>
        </w:rPr>
        <w:t>Per Ohio Rev. Code § 135.14</w:t>
      </w:r>
      <w:r>
        <w:rPr>
          <w:rFonts w:ascii="Times New Roman" w:hAnsi="Times New Roman"/>
          <w:sz w:val="22"/>
          <w:szCs w:val="22"/>
          <w:u w:val="wave"/>
        </w:rPr>
        <w:t xml:space="preserve">, </w:t>
      </w:r>
      <w:r w:rsidR="0054188C" w:rsidRPr="0005097B">
        <w:rPr>
          <w:rFonts w:ascii="Times New Roman" w:hAnsi="Times New Roman"/>
          <w:sz w:val="22"/>
          <w:szCs w:val="22"/>
        </w:rPr>
        <w:t xml:space="preserve">Derivative investments are </w:t>
      </w:r>
      <w:r w:rsidRPr="007B3F1E">
        <w:rPr>
          <w:rFonts w:ascii="Times New Roman" w:hAnsi="Times New Roman"/>
          <w:sz w:val="22"/>
          <w:szCs w:val="22"/>
          <w:u w:val="wave"/>
        </w:rPr>
        <w:t xml:space="preserve">generally </w:t>
      </w:r>
      <w:r w:rsidR="0054188C" w:rsidRPr="0005097B">
        <w:rPr>
          <w:rFonts w:ascii="Times New Roman" w:hAnsi="Times New Roman"/>
          <w:sz w:val="22"/>
          <w:szCs w:val="22"/>
        </w:rPr>
        <w:t xml:space="preserve">prohibited.  </w:t>
      </w:r>
      <w:r w:rsidR="007238F7">
        <w:rPr>
          <w:rFonts w:ascii="Times New Roman" w:hAnsi="Times New Roman"/>
          <w:sz w:val="22"/>
          <w:szCs w:val="22"/>
        </w:rPr>
        <w:t xml:space="preserve">A </w:t>
      </w:r>
      <w:r w:rsidR="0054188C" w:rsidRPr="0005097B">
        <w:rPr>
          <w:rFonts w:ascii="Times New Roman" w:hAnsi="Times New Roman"/>
          <w:i/>
          <w:sz w:val="22"/>
          <w:szCs w:val="22"/>
        </w:rPr>
        <w:t>Derivative</w:t>
      </w:r>
      <w:r w:rsidR="007238F7">
        <w:rPr>
          <w:rFonts w:ascii="Times New Roman" w:hAnsi="Times New Roman"/>
          <w:sz w:val="22"/>
          <w:szCs w:val="22"/>
        </w:rPr>
        <w:t xml:space="preserve"> is</w:t>
      </w:r>
      <w:r w:rsidR="0054188C" w:rsidRPr="0005097B">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7A41946" w14:textId="7FF36C8D" w:rsidR="0054188C" w:rsidRPr="006877CF" w:rsidRDefault="007238F7" w:rsidP="00570498">
      <w:pPr>
        <w:pStyle w:val="ListParagraph"/>
        <w:numPr>
          <w:ilvl w:val="0"/>
          <w:numId w:val="108"/>
        </w:numPr>
        <w:tabs>
          <w:tab w:val="left" w:pos="360"/>
        </w:tabs>
        <w:jc w:val="both"/>
        <w:rPr>
          <w:rFonts w:ascii="Times New Roman" w:hAnsi="Times New Roman"/>
          <w:sz w:val="22"/>
          <w:szCs w:val="22"/>
        </w:rPr>
      </w:pPr>
      <w:r w:rsidRPr="006877CF">
        <w:rPr>
          <w:rFonts w:ascii="Times New Roman" w:hAnsi="Times New Roman"/>
          <w:sz w:val="22"/>
          <w:szCs w:val="22"/>
          <w:u w:val="wave"/>
        </w:rPr>
        <w:t>Per Ohio Rev. Code § 135.14(C),</w:t>
      </w:r>
      <w:r>
        <w:rPr>
          <w:rFonts w:ascii="Times New Roman" w:hAnsi="Times New Roman"/>
          <w:sz w:val="22"/>
          <w:szCs w:val="22"/>
          <w:u w:val="single"/>
        </w:rPr>
        <w:t xml:space="preserve"> </w:t>
      </w:r>
      <w:r w:rsidR="0054188C" w:rsidRPr="007238F7">
        <w:rPr>
          <w:rFonts w:ascii="Times New Roman" w:hAnsi="Times New Roman"/>
          <w:sz w:val="22"/>
          <w:szCs w:val="22"/>
        </w:rPr>
        <w:t>Any security, obligation, trust account, or other instrument that is created from an issue of the United States Treasury or is created from an obligation of a federal agency or instrumentality or is created from both is considered a derivative</w:t>
      </w:r>
      <w:r w:rsidR="007B3F1E" w:rsidRPr="007B3F1E">
        <w:rPr>
          <w:rFonts w:ascii="Times New Roman" w:hAnsi="Times New Roman"/>
          <w:sz w:val="22"/>
          <w:szCs w:val="22"/>
          <w:u w:val="wave"/>
        </w:rPr>
        <w:t>, and is prohibited</w:t>
      </w:r>
      <w:r w:rsidR="0054188C" w:rsidRPr="007238F7">
        <w:rPr>
          <w:rFonts w:ascii="Times New Roman" w:hAnsi="Times New Roman"/>
          <w:sz w:val="22"/>
          <w:szCs w:val="22"/>
        </w:rPr>
        <w:t>.</w:t>
      </w:r>
    </w:p>
    <w:p w14:paraId="135562FC" w14:textId="77777777" w:rsidR="006877CF" w:rsidRDefault="006877CF" w:rsidP="006877CF">
      <w:pPr>
        <w:numPr>
          <w:ilvl w:val="1"/>
          <w:numId w:val="15"/>
        </w:numPr>
        <w:tabs>
          <w:tab w:val="left" w:pos="720"/>
        </w:tabs>
        <w:jc w:val="both"/>
        <w:rPr>
          <w:rFonts w:ascii="Times New Roman" w:hAnsi="Times New Roman"/>
          <w:sz w:val="22"/>
          <w:szCs w:val="22"/>
        </w:rPr>
      </w:pPr>
      <w:r w:rsidRPr="006877CF">
        <w:rPr>
          <w:rFonts w:ascii="Times New Roman" w:hAnsi="Times New Roman"/>
          <w:sz w:val="22"/>
          <w:szCs w:val="22"/>
          <w:u w:val="wave"/>
        </w:rPr>
        <w:t>Except,</w:t>
      </w:r>
      <w:r>
        <w:rPr>
          <w:rFonts w:ascii="Times New Roman" w:hAnsi="Times New Roman"/>
          <w:sz w:val="22"/>
          <w:szCs w:val="22"/>
        </w:rPr>
        <w:t xml:space="preserve"> </w:t>
      </w:r>
      <w:r w:rsidR="0054188C" w:rsidRPr="0005097B">
        <w:rPr>
          <w:rFonts w:ascii="Times New Roman" w:hAnsi="Times New Roman"/>
          <w:sz w:val="22"/>
          <w:szCs w:val="22"/>
        </w:rPr>
        <w:t xml:space="preserve">An eligible investment described in Ohio Rev. Code </w:t>
      </w:r>
      <w:r w:rsidR="00E641FF">
        <w:rPr>
          <w:rFonts w:ascii="Times New Roman" w:hAnsi="Times New Roman"/>
          <w:sz w:val="22"/>
          <w:szCs w:val="22"/>
        </w:rPr>
        <w:t xml:space="preserve">§ </w:t>
      </w:r>
      <w:r w:rsidR="0054188C" w:rsidRPr="0005097B">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Pr>
          <w:rFonts w:ascii="Times New Roman" w:hAnsi="Times New Roman"/>
          <w:sz w:val="22"/>
          <w:szCs w:val="22"/>
        </w:rPr>
        <w:t xml:space="preserve">§ </w:t>
      </w:r>
      <w:r w:rsidR="0054188C" w:rsidRPr="0005097B">
        <w:rPr>
          <w:rFonts w:ascii="Times New Roman" w:hAnsi="Times New Roman"/>
          <w:sz w:val="22"/>
          <w:szCs w:val="22"/>
        </w:rPr>
        <w:t xml:space="preserve">135.14 (see above), is </w:t>
      </w:r>
      <w:r w:rsidR="0054188C" w:rsidRPr="0005097B">
        <w:rPr>
          <w:rFonts w:ascii="Times New Roman" w:hAnsi="Times New Roman"/>
          <w:b/>
          <w:sz w:val="22"/>
          <w:szCs w:val="22"/>
          <w:u w:val="single"/>
        </w:rPr>
        <w:t>not</w:t>
      </w:r>
      <w:r w:rsidR="0054188C" w:rsidRPr="0005097B">
        <w:rPr>
          <w:rFonts w:ascii="Times New Roman" w:hAnsi="Times New Roman"/>
          <w:sz w:val="22"/>
          <w:szCs w:val="22"/>
        </w:rPr>
        <w:t xml:space="preserve"> a derivative, if the variable rate investment has a maximum maturity of 2 years. [Ohio Rev. Code </w:t>
      </w:r>
      <w:r w:rsidR="00E641FF">
        <w:rPr>
          <w:rFonts w:ascii="Times New Roman" w:hAnsi="Times New Roman"/>
          <w:sz w:val="22"/>
          <w:szCs w:val="22"/>
        </w:rPr>
        <w:t xml:space="preserve">§ </w:t>
      </w:r>
      <w:r>
        <w:rPr>
          <w:rFonts w:ascii="Times New Roman" w:hAnsi="Times New Roman"/>
          <w:sz w:val="22"/>
          <w:szCs w:val="22"/>
        </w:rPr>
        <w:t xml:space="preserve">135.14(C)] </w:t>
      </w:r>
    </w:p>
    <w:p w14:paraId="0D6A44C9" w14:textId="69E5C48B" w:rsidR="0054188C" w:rsidRPr="007B3F1E" w:rsidRDefault="007B3F1E" w:rsidP="007B3F1E">
      <w:pPr>
        <w:numPr>
          <w:ilvl w:val="2"/>
          <w:numId w:val="15"/>
        </w:numPr>
        <w:tabs>
          <w:tab w:val="left" w:pos="720"/>
        </w:tabs>
        <w:jc w:val="both"/>
        <w:rPr>
          <w:rFonts w:ascii="Times New Roman" w:hAnsi="Times New Roman"/>
        </w:rPr>
      </w:pPr>
      <w:r w:rsidRPr="007B3F1E">
        <w:rPr>
          <w:rFonts w:ascii="Times New Roman" w:hAnsi="Times New Roman"/>
          <w:u w:val="wave"/>
        </w:rPr>
        <w:t>F</w:t>
      </w:r>
      <w:r w:rsidR="00777377" w:rsidRPr="007B3F1E">
        <w:rPr>
          <w:rFonts w:ascii="Times New Roman" w:hAnsi="Times New Roman"/>
          <w:u w:val="wave"/>
        </w:rPr>
        <w:t>or example</w:t>
      </w:r>
      <w:r w:rsidR="006877CF" w:rsidRPr="007B3F1E">
        <w:rPr>
          <w:rFonts w:ascii="Times New Roman" w:hAnsi="Times New Roman"/>
        </w:rPr>
        <w:t xml:space="preserve">, a </w:t>
      </w:r>
      <w:r w:rsidR="006877CF" w:rsidRPr="007B3F1E">
        <w:rPr>
          <w:rFonts w:ascii="Times New Roman" w:hAnsi="Times New Roman"/>
          <w:u w:val="wave"/>
        </w:rPr>
        <w:t>two-year</w:t>
      </w:r>
      <w:r w:rsidR="00777377" w:rsidRPr="007B3F1E">
        <w:rPr>
          <w:rFonts w:ascii="Times New Roman" w:hAnsi="Times New Roman"/>
        </w:rPr>
        <w:t xml:space="preserve"> investment</w:t>
      </w:r>
      <w:r w:rsidR="006877CF" w:rsidRPr="007B3F1E">
        <w:rPr>
          <w:rFonts w:ascii="Times New Roman" w:hAnsi="Times New Roman"/>
        </w:rPr>
        <w:t xml:space="preserve"> </w:t>
      </w:r>
      <w:r w:rsidR="006877CF" w:rsidRPr="007B3F1E">
        <w:rPr>
          <w:rFonts w:ascii="Times New Roman" w:hAnsi="Times New Roman"/>
          <w:u w:val="wave"/>
        </w:rPr>
        <w:t>in Federal securities</w:t>
      </w:r>
      <w:r w:rsidRPr="007B3F1E">
        <w:rPr>
          <w:rFonts w:ascii="Times New Roman" w:hAnsi="Times New Roman"/>
          <w:u w:val="wave"/>
        </w:rPr>
        <w:t xml:space="preserve"> </w:t>
      </w:r>
      <w:r w:rsidRPr="007B3F1E">
        <w:rPr>
          <w:rFonts w:ascii="Times New Roman" w:hAnsi="Times New Roman"/>
        </w:rPr>
        <w:t>with a variable interest rate</w:t>
      </w:r>
      <w:r w:rsidR="00777377" w:rsidRPr="007B3F1E">
        <w:rPr>
          <w:rFonts w:ascii="Times New Roman" w:hAnsi="Times New Roman"/>
        </w:rPr>
        <w:t xml:space="preserve"> indexed to</w:t>
      </w:r>
      <w:r w:rsidR="006877CF" w:rsidRPr="007B3F1E">
        <w:rPr>
          <w:rFonts w:ascii="Times New Roman" w:hAnsi="Times New Roman"/>
        </w:rPr>
        <w:t xml:space="preserve"> </w:t>
      </w:r>
      <w:r w:rsidR="006877CF" w:rsidRPr="007B3F1E">
        <w:rPr>
          <w:rFonts w:ascii="Times New Roman" w:hAnsi="Times New Roman"/>
          <w:u w:val="wave"/>
        </w:rPr>
        <w:t xml:space="preserve">other </w:t>
      </w:r>
      <w:r w:rsidR="006877CF" w:rsidRPr="007B3F1E">
        <w:rPr>
          <w:rFonts w:ascii="Times New Roman" w:hAnsi="Times New Roman"/>
        </w:rPr>
        <w:t>Federal securities would be legal</w:t>
      </w:r>
      <w:r w:rsidR="006877CF" w:rsidRPr="007B3F1E">
        <w:rPr>
          <w:rFonts w:ascii="Times New Roman" w:hAnsi="Times New Roman"/>
          <w:u w:val="wave"/>
        </w:rPr>
        <w:t xml:space="preserve">, because Ohio Rev. Code § 135.14(C) expressly permits </w:t>
      </w:r>
      <w:r w:rsidRPr="007B3F1E">
        <w:rPr>
          <w:rFonts w:ascii="Times New Roman" w:hAnsi="Times New Roman"/>
          <w:u w:val="wave"/>
        </w:rPr>
        <w:t>using Federal securities as part of a derivative if it matures within two years</w:t>
      </w:r>
      <w:r w:rsidR="006877CF" w:rsidRPr="007B3F1E">
        <w:rPr>
          <w:rFonts w:ascii="Times New Roman" w:hAnsi="Times New Roman"/>
          <w:u w:val="wave"/>
        </w:rPr>
        <w:t xml:space="preserve">. Conversely, </w:t>
      </w:r>
      <w:r w:rsidRPr="007B3F1E">
        <w:rPr>
          <w:rFonts w:ascii="Times New Roman" w:hAnsi="Times New Roman"/>
          <w:strike/>
        </w:rPr>
        <w:t>However,</w:t>
      </w:r>
      <w:r w:rsidRPr="007B3F1E">
        <w:rPr>
          <w:rFonts w:ascii="Times New Roman" w:hAnsi="Times New Roman"/>
        </w:rPr>
        <w:t xml:space="preserve"> </w:t>
      </w:r>
      <w:r w:rsidR="006877CF" w:rsidRPr="007B3F1E">
        <w:rPr>
          <w:rFonts w:ascii="Times New Roman" w:hAnsi="Times New Roman"/>
        </w:rPr>
        <w:t>an investment indexed to</w:t>
      </w:r>
      <w:r w:rsidR="00777377" w:rsidRPr="007B3F1E">
        <w:rPr>
          <w:rFonts w:ascii="Times New Roman" w:hAnsi="Times New Roman"/>
        </w:rPr>
        <w:t xml:space="preserve"> </w:t>
      </w:r>
      <w:r w:rsidR="00777377" w:rsidRPr="007B3F1E">
        <w:rPr>
          <w:rFonts w:ascii="Times New Roman" w:hAnsi="Times New Roman"/>
          <w:strike/>
        </w:rPr>
        <w:t>the London Interbank Offered Rate (LIBOR)</w:t>
      </w:r>
      <w:r w:rsidR="00777377" w:rsidRPr="007B3F1E">
        <w:rPr>
          <w:rFonts w:ascii="Times New Roman" w:hAnsi="Times New Roman"/>
        </w:rPr>
        <w:t xml:space="preserve"> </w:t>
      </w:r>
      <w:r w:rsidR="006877CF" w:rsidRPr="007B3F1E">
        <w:rPr>
          <w:rFonts w:ascii="Times New Roman" w:hAnsi="Times New Roman"/>
          <w:u w:val="wave"/>
        </w:rPr>
        <w:t>an interbank offered</w:t>
      </w:r>
      <w:r w:rsidR="00777377" w:rsidRPr="007B3F1E">
        <w:rPr>
          <w:rFonts w:ascii="Times New Roman" w:hAnsi="Times New Roman"/>
          <w:u w:val="wave"/>
        </w:rPr>
        <w:t xml:space="preserve"> rate</w:t>
      </w:r>
      <w:bookmarkStart w:id="24" w:name="_Ref29362274"/>
      <w:r w:rsidRPr="007B3F1E">
        <w:rPr>
          <w:rStyle w:val="FootnoteReference"/>
          <w:rFonts w:ascii="Times New Roman" w:hAnsi="Times New Roman"/>
          <w:u w:val="wave"/>
        </w:rPr>
        <w:footnoteReference w:id="20"/>
      </w:r>
      <w:bookmarkEnd w:id="24"/>
      <w:r w:rsidR="00777377" w:rsidRPr="007B3F1E">
        <w:rPr>
          <w:rFonts w:ascii="Times New Roman" w:hAnsi="Times New Roman"/>
        </w:rPr>
        <w:t xml:space="preserve"> or</w:t>
      </w:r>
      <w:r w:rsidR="0054188C" w:rsidRPr="007B3F1E">
        <w:rPr>
          <w:rFonts w:ascii="Times New Roman" w:hAnsi="Times New Roman"/>
        </w:rPr>
        <w:t xml:space="preserve"> to a bank’s</w:t>
      </w:r>
      <w:r w:rsidR="006877CF" w:rsidRPr="007B3F1E">
        <w:rPr>
          <w:rFonts w:ascii="Times New Roman" w:hAnsi="Times New Roman"/>
        </w:rPr>
        <w:t xml:space="preserve"> prime rate would not be legal</w:t>
      </w:r>
      <w:r w:rsidRPr="007B3F1E">
        <w:rPr>
          <w:rFonts w:ascii="Times New Roman" w:hAnsi="Times New Roman"/>
        </w:rPr>
        <w:t xml:space="preserve"> </w:t>
      </w:r>
      <w:r w:rsidRPr="007B3F1E">
        <w:rPr>
          <w:rFonts w:ascii="Times New Roman" w:hAnsi="Times New Roman"/>
          <w:u w:val="wave"/>
        </w:rPr>
        <w:t>because these are not listed in Ohio</w:t>
      </w:r>
      <w:r w:rsidRPr="007B3F1E">
        <w:t xml:space="preserve"> </w:t>
      </w:r>
      <w:r w:rsidRPr="007B3F1E">
        <w:rPr>
          <w:rFonts w:ascii="Times New Roman" w:hAnsi="Times New Roman"/>
          <w:u w:val="wave"/>
        </w:rPr>
        <w:t>Rev. Code § 135.14(B)(1) or (B)(2)</w:t>
      </w:r>
      <w:r w:rsidR="006877CF" w:rsidRPr="007B3F1E">
        <w:rPr>
          <w:rFonts w:ascii="Times New Roman" w:hAnsi="Times New Roman"/>
        </w:rPr>
        <w:t>.</w:t>
      </w:r>
      <w:r w:rsidR="0054188C" w:rsidRPr="007B3F1E">
        <w:rPr>
          <w:rFonts w:ascii="Times New Roman" w:hAnsi="Times New Roman"/>
        </w:rPr>
        <w:t xml:space="preserve"> </w:t>
      </w:r>
    </w:p>
    <w:p w14:paraId="413EF9F2" w14:textId="0DD6E497" w:rsidR="006877CF" w:rsidRPr="006877CF" w:rsidRDefault="006877CF"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6615E4">
        <w:rPr>
          <w:rFonts w:ascii="Times New Roman" w:hAnsi="Times New Roman"/>
          <w:b/>
          <w:i/>
        </w:rPr>
        <w:t>Note:</w:t>
      </w:r>
      <w:r w:rsidRPr="00253D3B">
        <w:rPr>
          <w:rFonts w:ascii="Times New Roman" w:hAnsi="Times New Roman"/>
        </w:rPr>
        <w:t xml:space="preserve">  The Ohio Rev. Code still </w:t>
      </w:r>
      <w:r w:rsidRPr="002C2E8D">
        <w:rPr>
          <w:rFonts w:ascii="Times New Roman" w:hAnsi="Times New Roman"/>
        </w:rPr>
        <w:t>uses the derivative definition from GASB Technical bulletin 94-1.  GASB Statement No. 53</w:t>
      </w:r>
      <w:r w:rsidRPr="00E756E8">
        <w:rPr>
          <w:rFonts w:ascii="Times New Roman" w:hAnsi="Times New Roman"/>
        </w:rPr>
        <w:t xml:space="preserve"> (GASB Cod. D40.103)</w:t>
      </w:r>
      <w:r w:rsidRPr="002C2E8D">
        <w:rPr>
          <w:rFonts w:ascii="Times New Roman" w:hAnsi="Times New Roman"/>
        </w:rPr>
        <w:t>, defines derivatives differently than do</w:t>
      </w:r>
      <w:r>
        <w:rPr>
          <w:rFonts w:ascii="Times New Roman" w:hAnsi="Times New Roman"/>
        </w:rPr>
        <w:t xml:space="preserve">es the Revised Code.  </w:t>
      </w:r>
      <w:r w:rsidRPr="002C2E8D">
        <w:rPr>
          <w:rFonts w:ascii="Times New Roman" w:hAnsi="Times New Roman"/>
        </w:rPr>
        <w:t xml:space="preserve">So, for legal compliance purposes, governments must follow the Ohio Rev. Code derivative definition.  For financial reporting, </w:t>
      </w:r>
      <w:r w:rsidR="007B3F1E" w:rsidRPr="007B3F1E">
        <w:rPr>
          <w:rFonts w:ascii="Times New Roman" w:hAnsi="Times New Roman"/>
          <w:u w:val="wave"/>
        </w:rPr>
        <w:t xml:space="preserve">GAAP </w:t>
      </w:r>
      <w:r w:rsidRPr="002C2E8D">
        <w:rPr>
          <w:rFonts w:ascii="Times New Roman" w:hAnsi="Times New Roman"/>
        </w:rPr>
        <w:t>governments must follow the GASB definition</w:t>
      </w:r>
      <w:r>
        <w:rPr>
          <w:rFonts w:ascii="Times New Roman" w:hAnsi="Times New Roman"/>
        </w:rPr>
        <w:t xml:space="preserve"> </w:t>
      </w:r>
      <w:r w:rsidRPr="006877CF">
        <w:rPr>
          <w:rFonts w:ascii="Times New Roman" w:hAnsi="Times New Roman"/>
          <w:u w:val="wave"/>
        </w:rPr>
        <w:t xml:space="preserve">to </w:t>
      </w:r>
      <w:r w:rsidR="007B3F1E">
        <w:rPr>
          <w:rFonts w:ascii="Times New Roman" w:hAnsi="Times New Roman"/>
          <w:u w:val="wave"/>
        </w:rPr>
        <w:t>value, present,</w:t>
      </w:r>
      <w:r w:rsidRPr="006877CF">
        <w:rPr>
          <w:rFonts w:ascii="Times New Roman" w:hAnsi="Times New Roman"/>
          <w:u w:val="wave"/>
        </w:rPr>
        <w:t xml:space="preserve"> and disclose derivatives</w:t>
      </w:r>
      <w:r w:rsidRPr="002C2E8D">
        <w:rPr>
          <w:rFonts w:ascii="Times New Roman" w:hAnsi="Times New Roman"/>
        </w:rPr>
        <w:t xml:space="preserve">.  </w:t>
      </w:r>
    </w:p>
    <w:p w14:paraId="692EABA1" w14:textId="4893CCD6" w:rsidR="006877CF" w:rsidRPr="006877CF" w:rsidRDefault="006877CF" w:rsidP="006877CF">
      <w:pPr>
        <w:numPr>
          <w:ilvl w:val="2"/>
          <w:numId w:val="15"/>
        </w:numPr>
        <w:tabs>
          <w:tab w:val="left" w:pos="360"/>
          <w:tab w:val="left" w:pos="1440"/>
        </w:tabs>
        <w:jc w:val="both"/>
        <w:rPr>
          <w:rFonts w:ascii="Times New Roman" w:hAnsi="Times New Roman"/>
          <w:sz w:val="22"/>
          <w:szCs w:val="22"/>
        </w:rPr>
      </w:pPr>
      <w:r w:rsidRPr="002C2E8D">
        <w:rPr>
          <w:rFonts w:ascii="Times New Roman" w:hAnsi="Times New Roman"/>
        </w:rPr>
        <w:t>For example, interest rate swaps</w:t>
      </w:r>
      <w:bookmarkStart w:id="25" w:name="_Ref29362285"/>
      <w:r w:rsidR="007B3F1E" w:rsidRPr="007B3F1E">
        <w:rPr>
          <w:rStyle w:val="FootnoteReference"/>
          <w:rFonts w:ascii="Times New Roman" w:hAnsi="Times New Roman"/>
          <w:u w:val="wave"/>
        </w:rPr>
        <w:footnoteReference w:id="21"/>
      </w:r>
      <w:bookmarkEnd w:id="25"/>
      <w:r w:rsidRPr="002C2E8D">
        <w:rPr>
          <w:rFonts w:ascii="Times New Roman" w:hAnsi="Times New Roman"/>
        </w:rPr>
        <w:t xml:space="preserve"> and energy futures contracts (which are allowable under Ohio Rev. Code § 9.835 to mitigate price fluctuations, and are not intended as investments) meet the GASB </w:t>
      </w:r>
      <w:r>
        <w:rPr>
          <w:rFonts w:ascii="Times New Roman" w:hAnsi="Times New Roman"/>
        </w:rPr>
        <w:t xml:space="preserve">Statement No. </w:t>
      </w:r>
      <w:r w:rsidRPr="002C2E8D">
        <w:rPr>
          <w:rFonts w:ascii="Times New Roman" w:hAnsi="Times New Roman"/>
        </w:rPr>
        <w:t>53 derivative definition, and would be subject to GASB Statement No. 53 derivative measurement and disclosure requirements</w:t>
      </w:r>
      <w:r w:rsidRPr="00253D3B">
        <w:rPr>
          <w:rFonts w:ascii="Times New Roman" w:hAnsi="Times New Roman"/>
        </w:rPr>
        <w:t xml:space="preserve">, but are </w:t>
      </w:r>
      <w:r w:rsidRPr="00253D3B">
        <w:rPr>
          <w:rFonts w:ascii="Times New Roman" w:hAnsi="Times New Roman"/>
          <w:b/>
          <w:i/>
        </w:rPr>
        <w:t>not</w:t>
      </w:r>
      <w:r w:rsidRPr="00253D3B">
        <w:rPr>
          <w:rFonts w:ascii="Times New Roman" w:hAnsi="Times New Roman"/>
        </w:rPr>
        <w:t xml:space="preserve"> illegal.</w:t>
      </w:r>
    </w:p>
    <w:p w14:paraId="40DD88E5" w14:textId="24ABAD93" w:rsidR="0054188C" w:rsidRPr="0005097B" w:rsidRDefault="007C698B" w:rsidP="006877CF">
      <w:pPr>
        <w:numPr>
          <w:ilvl w:val="1"/>
          <w:numId w:val="15"/>
        </w:numPr>
        <w:tabs>
          <w:tab w:val="left" w:pos="360"/>
        </w:tabs>
        <w:jc w:val="both"/>
        <w:rPr>
          <w:rFonts w:ascii="Times New Roman" w:hAnsi="Times New Roman"/>
          <w:sz w:val="22"/>
          <w:szCs w:val="22"/>
        </w:rPr>
      </w:pPr>
      <w:r w:rsidRPr="0005097B">
        <w:rPr>
          <w:rFonts w:ascii="Times New Roman" w:hAnsi="Times New Roman"/>
          <w:sz w:val="22"/>
          <w:szCs w:val="22"/>
        </w:rPr>
        <w:t xml:space="preserve">1999 </w:t>
      </w:r>
      <w:r w:rsidR="0054188C" w:rsidRPr="0005097B">
        <w:rPr>
          <w:rFonts w:ascii="Times New Roman" w:hAnsi="Times New Roman"/>
          <w:sz w:val="22"/>
          <w:szCs w:val="22"/>
        </w:rPr>
        <w:t>O</w:t>
      </w:r>
      <w:r w:rsidRPr="0005097B">
        <w:rPr>
          <w:rFonts w:ascii="Times New Roman" w:hAnsi="Times New Roman"/>
          <w:sz w:val="22"/>
          <w:szCs w:val="22"/>
        </w:rPr>
        <w:t xml:space="preserve">p. </w:t>
      </w:r>
      <w:r w:rsidR="0054188C" w:rsidRPr="0005097B">
        <w:rPr>
          <w:rFonts w:ascii="Times New Roman" w:hAnsi="Times New Roman"/>
          <w:sz w:val="22"/>
          <w:szCs w:val="22"/>
        </w:rPr>
        <w:t>A</w:t>
      </w:r>
      <w:r w:rsidRPr="0005097B">
        <w:rPr>
          <w:rFonts w:ascii="Times New Roman" w:hAnsi="Times New Roman"/>
          <w:sz w:val="22"/>
          <w:szCs w:val="22"/>
        </w:rPr>
        <w:t>tt</w:t>
      </w:r>
      <w:r w:rsidR="0076111D">
        <w:rPr>
          <w:rFonts w:ascii="Times New Roman" w:hAnsi="Times New Roman"/>
          <w:sz w:val="22"/>
          <w:szCs w:val="22"/>
        </w:rPr>
        <w:t>’</w:t>
      </w:r>
      <w:r w:rsidRPr="0005097B">
        <w:rPr>
          <w:rFonts w:ascii="Times New Roman" w:hAnsi="Times New Roman"/>
          <w:sz w:val="22"/>
          <w:szCs w:val="22"/>
        </w:rPr>
        <w:t xml:space="preserve">y. </w:t>
      </w:r>
      <w:r w:rsidR="0054188C" w:rsidRPr="0005097B">
        <w:rPr>
          <w:rFonts w:ascii="Times New Roman" w:hAnsi="Times New Roman"/>
          <w:sz w:val="22"/>
          <w:szCs w:val="22"/>
        </w:rPr>
        <w:t>G</w:t>
      </w:r>
      <w:r w:rsidRPr="0005097B">
        <w:rPr>
          <w:rFonts w:ascii="Times New Roman" w:hAnsi="Times New Roman"/>
          <w:sz w:val="22"/>
          <w:szCs w:val="22"/>
        </w:rPr>
        <w:t>en. No.</w:t>
      </w:r>
      <w:r w:rsidR="0054188C" w:rsidRPr="0005097B">
        <w:rPr>
          <w:rFonts w:ascii="Times New Roman" w:hAnsi="Times New Roman"/>
          <w:sz w:val="22"/>
          <w:szCs w:val="22"/>
        </w:rPr>
        <w:t xml:space="preserve"> 99-</w:t>
      </w:r>
      <w:r w:rsidRPr="0005097B">
        <w:rPr>
          <w:rFonts w:ascii="Times New Roman" w:hAnsi="Times New Roman"/>
          <w:sz w:val="22"/>
          <w:szCs w:val="22"/>
        </w:rPr>
        <w:t>0</w:t>
      </w:r>
      <w:r w:rsidR="0054188C" w:rsidRPr="0005097B">
        <w:rPr>
          <w:rFonts w:ascii="Times New Roman" w:hAnsi="Times New Roman"/>
          <w:sz w:val="22"/>
          <w:szCs w:val="22"/>
        </w:rPr>
        <w:t>26 deemed collateralized mortgage obligations to be illegal derivatives.</w:t>
      </w:r>
    </w:p>
    <w:p w14:paraId="0DD983AC" w14:textId="640E11C6" w:rsidR="0054188C" w:rsidRPr="0005097B" w:rsidRDefault="0054188C" w:rsidP="006877CF">
      <w:pPr>
        <w:numPr>
          <w:ilvl w:val="1"/>
          <w:numId w:val="15"/>
        </w:num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007C47B5">
        <w:rPr>
          <w:rFonts w:ascii="Times New Roman" w:hAnsi="Times New Roman"/>
          <w:sz w:val="22"/>
          <w:szCs w:val="22"/>
        </w:rPr>
        <w:t>(B) [</w:t>
      </w:r>
      <w:r w:rsidR="001D63E2">
        <w:rPr>
          <w:rFonts w:ascii="Times New Roman" w:hAnsi="Times New Roman"/>
          <w:sz w:val="22"/>
          <w:szCs w:val="22"/>
        </w:rPr>
        <w:t>HB</w:t>
      </w:r>
      <w:r w:rsidR="007C47B5" w:rsidRPr="007C47B5">
        <w:rPr>
          <w:rFonts w:ascii="Times New Roman" w:hAnsi="Times New Roman"/>
          <w:sz w:val="22"/>
          <w:szCs w:val="22"/>
        </w:rPr>
        <w:t xml:space="preserve"> 225, effective 3/22/12 and then repealed 9/10/12, temporarily increased this to ten years.</w:t>
      </w:r>
      <w:r w:rsidR="007C47B5">
        <w:rPr>
          <w:rFonts w:ascii="Times New Roman" w:hAnsi="Times New Roman"/>
          <w:sz w:val="22"/>
          <w:szCs w:val="22"/>
        </w:rPr>
        <w:t xml:space="preserve">] </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05006A5C"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he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75AEF81F" w:rsidR="0054188C" w:rsidRPr="0005097B" w:rsidRDefault="0054188C" w:rsidP="004979E5">
      <w:pPr>
        <w:numPr>
          <w:ilvl w:val="8"/>
          <w:numId w:val="15"/>
        </w:numPr>
        <w:tabs>
          <w:tab w:val="clear" w:pos="6480"/>
          <w:tab w:val="num" w:pos="-216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05097B" w:rsidRDefault="0054188C" w:rsidP="0054188C">
      <w:pPr>
        <w:pStyle w:val="ListParagraph"/>
        <w:rPr>
          <w:rFonts w:ascii="Times New Roman" w:hAnsi="Times New Roman"/>
        </w:rPr>
      </w:pPr>
    </w:p>
    <w:p w14:paraId="23057E65" w14:textId="77777777"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4CEB27F" w14:textId="77777777" w:rsidR="0054188C" w:rsidRPr="00A12CAE" w:rsidRDefault="00A12CAE" w:rsidP="004979E5">
      <w:pPr>
        <w:numPr>
          <w:ilvl w:val="2"/>
          <w:numId w:val="16"/>
        </w:numPr>
        <w:tabs>
          <w:tab w:val="clear" w:pos="2160"/>
          <w:tab w:val="left" w:pos="1080"/>
          <w:tab w:val="num" w:pos="1890"/>
        </w:tabs>
        <w:ind w:left="1440"/>
        <w:jc w:val="both"/>
        <w:rPr>
          <w:rFonts w:ascii="Times New Roman" w:hAnsi="Times New Roman"/>
          <w:sz w:val="22"/>
          <w:szCs w:val="22"/>
        </w:rPr>
      </w:pPr>
      <w:r w:rsidRPr="00A12CAE">
        <w:rPr>
          <w:rFonts w:ascii="Times New Roman" w:hAnsi="Times New Roman"/>
          <w:sz w:val="22"/>
          <w:szCs w:val="22"/>
        </w:rPr>
        <w:lastRenderedPageBreak/>
        <w:t xml:space="preserve">A county may hold investments purchased between 3/22/12 and 9/10/12 until their maturity of up to 10 years due to a temporary change in the law. </w:t>
      </w:r>
      <w:r w:rsidR="00606A16">
        <w:rPr>
          <w:rFonts w:ascii="Times New Roman" w:hAnsi="Times New Roman"/>
          <w:sz w:val="22"/>
          <w:szCs w:val="22"/>
        </w:rPr>
        <w:t>(This is because in 2012 H</w:t>
      </w:r>
      <w:r w:rsidR="00606A16" w:rsidRPr="00A12CAE">
        <w:rPr>
          <w:rFonts w:ascii="Times New Roman" w:hAnsi="Times New Roman"/>
          <w:sz w:val="22"/>
          <w:szCs w:val="22"/>
        </w:rPr>
        <w:t>B 225 was enacted and then repealed months later.)</w:t>
      </w:r>
      <w:r w:rsidR="00606A16">
        <w:rPr>
          <w:rFonts w:ascii="Times New Roman" w:hAnsi="Times New Roman"/>
          <w:sz w:val="22"/>
          <w:szCs w:val="22"/>
        </w:rPr>
        <w:t>.</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Pr="0005097B" w:rsidRDefault="005A7868"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26" w:name="_Ref528141229"/>
      <w:r w:rsidRPr="0005097B">
        <w:rPr>
          <w:rStyle w:val="FootnoteReference"/>
          <w:rFonts w:ascii="Times New Roman" w:hAnsi="Times New Roman"/>
          <w:sz w:val="22"/>
          <w:szCs w:val="22"/>
        </w:rPr>
        <w:footnoteReference w:id="22"/>
      </w:r>
      <w:bookmarkEnd w:id="26"/>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77777777"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BD75367" w14:textId="016DB3D3" w:rsidR="006877CF" w:rsidRPr="006877CF" w:rsidRDefault="007B3F1E" w:rsidP="0078173A">
      <w:pPr>
        <w:pStyle w:val="ListParagraph"/>
        <w:numPr>
          <w:ilvl w:val="0"/>
          <w:numId w:val="17"/>
        </w:numPr>
        <w:tabs>
          <w:tab w:val="clear" w:pos="720"/>
        </w:tabs>
        <w:spacing w:after="200" w:line="276" w:lineRule="auto"/>
        <w:ind w:left="270"/>
        <w:contextualSpacing/>
        <w:jc w:val="both"/>
        <w:rPr>
          <w:rFonts w:ascii="Times New Roman" w:hAnsi="Times New Roman"/>
          <w:sz w:val="22"/>
          <w:szCs w:val="22"/>
          <w:u w:val="wave"/>
        </w:rPr>
      </w:pPr>
      <w:r>
        <w:rPr>
          <w:rFonts w:ascii="Times New Roman" w:hAnsi="Times New Roman"/>
          <w:sz w:val="22"/>
          <w:szCs w:val="22"/>
          <w:u w:val="wave"/>
        </w:rPr>
        <w:t xml:space="preserve">If the government holds </w:t>
      </w:r>
      <w:r w:rsidR="006877CF" w:rsidRPr="006877CF">
        <w:rPr>
          <w:rFonts w:ascii="Times New Roman" w:hAnsi="Times New Roman"/>
          <w:sz w:val="22"/>
          <w:szCs w:val="22"/>
          <w:u w:val="wave"/>
        </w:rPr>
        <w:t xml:space="preserve">financial instruments or contract or obligation whose value or return is </w:t>
      </w:r>
      <w:r>
        <w:rPr>
          <w:rFonts w:ascii="Times New Roman" w:hAnsi="Times New Roman"/>
          <w:sz w:val="22"/>
          <w:szCs w:val="22"/>
          <w:u w:val="wave"/>
        </w:rPr>
        <w:t>“</w:t>
      </w:r>
      <w:r w:rsidR="006877CF" w:rsidRPr="006877CF">
        <w:rPr>
          <w:rFonts w:ascii="Times New Roman" w:hAnsi="Times New Roman"/>
          <w:sz w:val="22"/>
          <w:szCs w:val="22"/>
          <w:u w:val="wave"/>
        </w:rPr>
        <w:t>based upon or linked to another asset or index, or both, separate from the financial instrument</w:t>
      </w:r>
      <w:r>
        <w:rPr>
          <w:rFonts w:ascii="Times New Roman" w:hAnsi="Times New Roman"/>
          <w:sz w:val="22"/>
          <w:szCs w:val="22"/>
          <w:u w:val="wave"/>
        </w:rPr>
        <w:t>,</w:t>
      </w:r>
      <w:r w:rsidR="006877CF" w:rsidRPr="006877CF">
        <w:rPr>
          <w:rFonts w:ascii="Times New Roman" w:hAnsi="Times New Roman"/>
          <w:sz w:val="22"/>
          <w:szCs w:val="22"/>
          <w:u w:val="wave"/>
        </w:rPr>
        <w:t xml:space="preserve">” consider whether the instrument is an illegal derivative.  </w:t>
      </w:r>
    </w:p>
    <w:p w14:paraId="3B10C156" w14:textId="6C2F9286" w:rsidR="007B3F1E" w:rsidRPr="007B3F1E" w:rsidRDefault="006877CF" w:rsidP="007B3F1E">
      <w:pPr>
        <w:pStyle w:val="ListParagraph"/>
        <w:numPr>
          <w:ilvl w:val="1"/>
          <w:numId w:val="17"/>
        </w:numPr>
        <w:spacing w:after="200" w:line="276" w:lineRule="auto"/>
        <w:contextualSpacing/>
        <w:jc w:val="both"/>
        <w:rPr>
          <w:rFonts w:ascii="Times New Roman" w:hAnsi="Times New Roman"/>
          <w:sz w:val="22"/>
          <w:szCs w:val="22"/>
          <w:u w:val="wave"/>
        </w:rPr>
      </w:pPr>
      <w:r w:rsidRPr="006877CF">
        <w:rPr>
          <w:rFonts w:ascii="Times New Roman" w:hAnsi="Times New Roman"/>
          <w:sz w:val="22"/>
          <w:szCs w:val="22"/>
          <w:u w:val="wave"/>
        </w:rPr>
        <w:t>If the instrument is not an interest-rate swap, or expressly permitted (such as energy futures under Ohio Revised Code 9.835), consult with the Center for Audit Excellence</w:t>
      </w:r>
      <w:r w:rsidR="007B3F1E">
        <w:rPr>
          <w:rFonts w:ascii="Times New Roman" w:hAnsi="Times New Roman"/>
          <w:sz w:val="22"/>
          <w:szCs w:val="22"/>
          <w:u w:val="wave"/>
        </w:rPr>
        <w:t xml:space="preserve"> to determine its Legality, Valuation, Presentation and Disclosure.</w:t>
      </w:r>
    </w:p>
    <w:p w14:paraId="4E8727A4" w14:textId="77777777" w:rsidR="006877CF" w:rsidRDefault="006877CF" w:rsidP="006877CF">
      <w:pPr>
        <w:pStyle w:val="ListParagraph"/>
        <w:tabs>
          <w:tab w:val="left" w:pos="360"/>
        </w:tabs>
        <w:ind w:left="360"/>
        <w:jc w:val="both"/>
        <w:rPr>
          <w:rFonts w:ascii="Times New Roman" w:hAnsi="Times New Roman"/>
          <w:sz w:val="22"/>
          <w:szCs w:val="22"/>
        </w:rPr>
      </w:pPr>
    </w:p>
    <w:p w14:paraId="3E84A5BE" w14:textId="1928D52F"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7777777"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w:t>
      </w:r>
      <w:r w:rsidRPr="0005097B">
        <w:rPr>
          <w:rFonts w:ascii="Times New Roman" w:hAnsi="Times New Roman"/>
          <w:sz w:val="22"/>
          <w:szCs w:val="22"/>
        </w:rPr>
        <w:lastRenderedPageBreak/>
        <w:t xml:space="preserve">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 ratings agency (such as that S&amp;P, Moody’s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23"/>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77777777" w:rsidR="0054188C" w:rsidRPr="0005097B" w:rsidRDefault="008315C5" w:rsidP="00C700CA">
      <w:pPr>
        <w:tabs>
          <w:tab w:val="left" w:pos="360"/>
        </w:tabs>
        <w:ind w:left="360" w:hanging="360"/>
        <w:jc w:val="both"/>
        <w:rPr>
          <w:rFonts w:ascii="Times New Roman" w:hAnsi="Times New Roman"/>
          <w:sz w:val="22"/>
          <w:szCs w:val="22"/>
        </w:rPr>
      </w:pPr>
      <w:r w:rsidRPr="0005097B">
        <w:rPr>
          <w:rFonts w:ascii="Times New Roman" w:hAnsi="Times New Roman"/>
          <w:sz w:val="22"/>
          <w:szCs w:val="22"/>
        </w:rPr>
        <w:t>8</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2AE3CB2E"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 xml:space="preserve">Step </w:t>
      </w:r>
      <w:hyperlink w:anchor="_2-7_Compliance_Requirement:" w:history="1">
        <w:r w:rsidR="00742651" w:rsidRPr="00742651">
          <w:rPr>
            <w:rStyle w:val="Hyperlink"/>
            <w:rFonts w:ascii="Times New Roman" w:hAnsi="Times New Roman"/>
            <w:color w:val="auto"/>
            <w:sz w:val="22"/>
            <w:szCs w:val="22"/>
            <w:u w:val="none"/>
          </w:rPr>
          <w:t>2-7</w:t>
        </w:r>
      </w:hyperlink>
      <w:r w:rsidR="00446B6C" w:rsidRPr="002007D8">
        <w:rPr>
          <w:rFonts w:ascii="Times New Roman" w:hAnsi="Times New Roman"/>
          <w:sz w:val="22"/>
          <w:szCs w:val="22"/>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14:paraId="274B195D" w14:textId="77777777" w:rsidR="0054188C" w:rsidRPr="0005097B" w:rsidRDefault="0054188C" w:rsidP="00D40529">
      <w:pPr>
        <w:tabs>
          <w:tab w:val="left" w:pos="720"/>
        </w:tabs>
        <w:ind w:left="720" w:hanging="360"/>
        <w:jc w:val="both"/>
        <w:rPr>
          <w:rFonts w:ascii="Times New Roman" w:hAnsi="Times New Roman"/>
          <w:sz w:val="22"/>
          <w:szCs w:val="22"/>
        </w:rPr>
      </w:pPr>
    </w:p>
    <w:p w14:paraId="0718DEED" w14:textId="77777777"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00F533FD" w:rsidRPr="0005097B">
        <w:rPr>
          <w:rFonts w:ascii="Times New Roman" w:hAnsi="Times New Roman"/>
          <w:sz w:val="22"/>
          <w:szCs w:val="22"/>
        </w:rPr>
        <w:t>AU-C 402</w:t>
      </w:r>
      <w:r w:rsidRPr="0005097B">
        <w:rPr>
          <w:rFonts w:ascii="Times New Roman" w:hAnsi="Times New Roman"/>
          <w:sz w:val="22"/>
          <w:szCs w:val="22"/>
        </w:rPr>
        <w:t>)</w:t>
      </w:r>
    </w:p>
    <w:p w14:paraId="602CF147" w14:textId="77777777" w:rsidR="0054188C" w:rsidRPr="0005097B" w:rsidRDefault="0054188C" w:rsidP="0054188C">
      <w:pPr>
        <w:tabs>
          <w:tab w:val="left" w:pos="360"/>
        </w:tabs>
        <w:jc w:val="both"/>
        <w:rPr>
          <w:rFonts w:ascii="Times New Roman" w:hAnsi="Times New Roman"/>
          <w:sz w:val="22"/>
          <w:szCs w:val="22"/>
        </w:rPr>
      </w:pPr>
    </w:p>
    <w:p w14:paraId="37312010" w14:textId="77777777" w:rsidR="008C04CA" w:rsidRPr="0005097B" w:rsidRDefault="0054188C" w:rsidP="0054188C">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14:paraId="72A7D589" w14:textId="77777777" w:rsidR="008C04CA" w:rsidRPr="0005097B" w:rsidRDefault="008C04CA" w:rsidP="0054188C">
      <w:pPr>
        <w:tabs>
          <w:tab w:val="left" w:pos="360"/>
        </w:tabs>
        <w:jc w:val="both"/>
        <w:rPr>
          <w:rFonts w:ascii="Times New Roman" w:hAnsi="Times New Roman"/>
          <w:sz w:val="22"/>
          <w:szCs w:val="22"/>
        </w:rPr>
      </w:pPr>
    </w:p>
    <w:p w14:paraId="2BB7CCCD" w14:textId="77777777" w:rsidR="0054188C" w:rsidRPr="0005097B" w:rsidRDefault="0054188C" w:rsidP="0054188C">
      <w:pPr>
        <w:tabs>
          <w:tab w:val="left" w:pos="360"/>
        </w:tabs>
        <w:jc w:val="both"/>
        <w:rPr>
          <w:rFonts w:ascii="Times New Roman" w:hAnsi="Times New Roman"/>
          <w:sz w:val="22"/>
          <w:szCs w:val="22"/>
        </w:rPr>
      </w:pPr>
    </w:p>
    <w:p w14:paraId="45389AD5" w14:textId="77777777"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AE5AE72" w14:textId="77777777" w:rsidR="004D10B0" w:rsidRPr="0005097B" w:rsidRDefault="004D10B0"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621213" w14:textId="77777777" w:rsidR="006E6E18" w:rsidRPr="0005097B" w:rsidRDefault="006E6E18" w:rsidP="0054188C">
      <w:pPr>
        <w:tabs>
          <w:tab w:val="left" w:pos="360"/>
        </w:tabs>
        <w:jc w:val="both"/>
        <w:rPr>
          <w:rFonts w:ascii="Times New Roman" w:hAnsi="Times New Roman"/>
          <w:sz w:val="22"/>
          <w:szCs w:val="22"/>
        </w:rPr>
      </w:pPr>
    </w:p>
    <w:p w14:paraId="555C2164" w14:textId="646DBA2B"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9C39BC">
          <w:headerReference w:type="default" r:id="rId19"/>
          <w:type w:val="continuous"/>
          <w:pgSz w:w="12240" w:h="15840"/>
          <w:pgMar w:top="1440" w:right="1440" w:bottom="720" w:left="1440" w:header="720" w:footer="720" w:gutter="0"/>
          <w:cols w:space="720"/>
          <w:docGrid w:linePitch="360"/>
        </w:sectPr>
      </w:pPr>
    </w:p>
    <w:p w14:paraId="417589F6" w14:textId="1BE68987" w:rsidR="00FC3C9D" w:rsidRDefault="00A3354F" w:rsidP="006E047B">
      <w:pPr>
        <w:pStyle w:val="Heading3"/>
        <w:spacing w:before="0" w:beforeAutospacing="0" w:after="0" w:afterAutospacing="0"/>
        <w:rPr>
          <w:sz w:val="22"/>
          <w:szCs w:val="22"/>
        </w:rPr>
      </w:pPr>
      <w:bookmarkStart w:id="27" w:name="_2-7_Compliance_Requirement:"/>
      <w:bookmarkStart w:id="28" w:name="_Toc31120747"/>
      <w:bookmarkEnd w:id="27"/>
      <w:r w:rsidRPr="0005097B">
        <w:rPr>
          <w:sz w:val="22"/>
          <w:szCs w:val="22"/>
        </w:rPr>
        <w:lastRenderedPageBreak/>
        <w:t>2-7</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28"/>
      <w:r w:rsidR="0054188C" w:rsidRPr="0005097B">
        <w:rPr>
          <w:sz w:val="22"/>
          <w:szCs w:val="22"/>
        </w:rPr>
        <w:t xml:space="preserve"> </w:t>
      </w:r>
    </w:p>
    <w:p w14:paraId="553A814D" w14:textId="7FF672D5" w:rsidR="0054188C" w:rsidRPr="00826F03" w:rsidRDefault="0054188C" w:rsidP="00826F03">
      <w:pPr>
        <w:rPr>
          <w:rFonts w:ascii="Times New Roman" w:hAnsi="Times New Roman"/>
          <w:sz w:val="22"/>
          <w:szCs w:val="22"/>
        </w:rPr>
      </w:pPr>
      <w:r w:rsidRPr="00826F03">
        <w:rPr>
          <w:rFonts w:ascii="Times New Roman" w:hAnsi="Times New Roman"/>
          <w:sz w:val="22"/>
          <w:szCs w:val="22"/>
        </w:rPr>
        <w:t xml:space="preserve"> </w:t>
      </w:r>
      <w:r w:rsidR="00C31457" w:rsidRPr="00826F03">
        <w:rPr>
          <w:rFonts w:ascii="Times New Roman" w:hAnsi="Times New Roman"/>
          <w:sz w:val="22"/>
          <w:szCs w:val="22"/>
        </w:rPr>
        <w:t xml:space="preserve">(FOR COUNTY DEPOSIT AND INVESTMENTS SEE </w:t>
      </w:r>
      <w:r w:rsidR="00C31457" w:rsidRPr="002007D8">
        <w:rPr>
          <w:rFonts w:ascii="Times New Roman" w:hAnsi="Times New Roman"/>
          <w:sz w:val="22"/>
          <w:szCs w:val="22"/>
        </w:rPr>
        <w:t>SECTION</w:t>
      </w:r>
      <w:r w:rsidR="00742651">
        <w:rPr>
          <w:rFonts w:ascii="Times New Roman" w:hAnsi="Times New Roman"/>
          <w:sz w:val="22"/>
          <w:szCs w:val="22"/>
        </w:rPr>
        <w:t xml:space="preserve"> </w:t>
      </w:r>
      <w:hyperlink w:anchor="_2-10_Compliance_Requirement:" w:history="1">
        <w:r w:rsidR="00742651" w:rsidRPr="00742651">
          <w:rPr>
            <w:rStyle w:val="Hyperlink"/>
            <w:rFonts w:ascii="Times New Roman" w:hAnsi="Times New Roman"/>
            <w:color w:val="auto"/>
            <w:sz w:val="22"/>
            <w:szCs w:val="22"/>
            <w:u w:val="none"/>
          </w:rPr>
          <w:t>2-10</w:t>
        </w:r>
      </w:hyperlink>
      <w:r w:rsidR="00C31457" w:rsidRPr="002007D8">
        <w:rPr>
          <w:rFonts w:ascii="Times New Roman" w:hAnsi="Times New Roman"/>
          <w:sz w:val="22"/>
          <w:szCs w:val="22"/>
        </w:rPr>
        <w:t>)</w:t>
      </w:r>
    </w:p>
    <w:p w14:paraId="407F4622" w14:textId="77777777" w:rsidR="00C31457" w:rsidRPr="0005097B" w:rsidRDefault="00C31457" w:rsidP="00826F03">
      <w:pPr>
        <w:rPr>
          <w:rFonts w:ascii="Times New Roman" w:hAnsi="Times New Roman"/>
          <w:b/>
          <w:sz w:val="22"/>
          <w:szCs w:val="22"/>
        </w:rPr>
      </w:pPr>
    </w:p>
    <w:p w14:paraId="6DB2540D"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4F5E6C" w14:textId="77777777" w:rsidR="0054188C" w:rsidRPr="0005097B" w:rsidRDefault="0054188C" w:rsidP="0054188C">
      <w:pPr>
        <w:tabs>
          <w:tab w:val="left" w:pos="360"/>
        </w:tabs>
        <w:jc w:val="both"/>
        <w:rPr>
          <w:rFonts w:ascii="Times New Roman" w:hAnsi="Times New Roman"/>
          <w:sz w:val="22"/>
          <w:szCs w:val="22"/>
        </w:rPr>
      </w:pPr>
    </w:p>
    <w:p w14:paraId="18E63E10"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05097B" w:rsidRDefault="0054188C" w:rsidP="0054188C">
      <w:pPr>
        <w:tabs>
          <w:tab w:val="left" w:pos="360"/>
        </w:tabs>
        <w:jc w:val="both"/>
        <w:rPr>
          <w:rFonts w:ascii="Times New Roman" w:hAnsi="Times New Roman"/>
          <w:sz w:val="22"/>
          <w:szCs w:val="22"/>
        </w:rPr>
      </w:pPr>
    </w:p>
    <w:p w14:paraId="788323CB" w14:textId="2767D378" w:rsidR="0054188C" w:rsidRPr="00D91B53" w:rsidRDefault="0054188C" w:rsidP="00570498">
      <w:pPr>
        <w:pStyle w:val="ListParagraph"/>
        <w:numPr>
          <w:ilvl w:val="0"/>
          <w:numId w:val="45"/>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D91B53">
        <w:rPr>
          <w:rFonts w:ascii="Times New Roman" w:hAnsi="Times New Roman"/>
          <w:sz w:val="22"/>
          <w:szCs w:val="22"/>
        </w:rPr>
        <w:t>, or no-load money market mutual funds.</w:t>
      </w:r>
    </w:p>
    <w:p w14:paraId="5A01116A" w14:textId="77777777" w:rsidR="0054188C" w:rsidRPr="0005097B" w:rsidRDefault="0054188C" w:rsidP="00D91B53">
      <w:pPr>
        <w:tabs>
          <w:tab w:val="left" w:pos="360"/>
        </w:tabs>
        <w:jc w:val="both"/>
        <w:rPr>
          <w:rFonts w:ascii="Times New Roman" w:hAnsi="Times New Roman"/>
          <w:sz w:val="22"/>
          <w:szCs w:val="22"/>
        </w:rPr>
      </w:pPr>
    </w:p>
    <w:p w14:paraId="7605F449" w14:textId="77777777" w:rsidR="0054188C" w:rsidRPr="00D91B53" w:rsidRDefault="0054188C" w:rsidP="00570498">
      <w:pPr>
        <w:pStyle w:val="ListParagraph"/>
        <w:numPr>
          <w:ilvl w:val="0"/>
          <w:numId w:val="45"/>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14:paraId="5D797A1F" w14:textId="77777777" w:rsidR="0054188C" w:rsidRPr="0005097B" w:rsidRDefault="0054188C" w:rsidP="0054188C">
      <w:pPr>
        <w:tabs>
          <w:tab w:val="left" w:pos="360"/>
        </w:tabs>
        <w:jc w:val="both"/>
        <w:rPr>
          <w:rFonts w:ascii="Times New Roman" w:hAnsi="Times New Roman"/>
          <w:sz w:val="22"/>
          <w:szCs w:val="22"/>
        </w:rPr>
      </w:pPr>
    </w:p>
    <w:p w14:paraId="184EDCCB" w14:textId="347B3AD0"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w:t>
      </w:r>
      <w:r w:rsidR="000E07CF" w:rsidRPr="0005097B">
        <w:rPr>
          <w:rFonts w:ascii="Times New Roman" w:hAnsi="Times New Roman"/>
          <w:sz w:val="22"/>
          <w:szCs w:val="22"/>
        </w:rPr>
        <w:t>the</w:t>
      </w:r>
      <w:r w:rsidRPr="0005097B">
        <w:rPr>
          <w:rFonts w:ascii="Times New Roman" w:hAnsi="Times New Roman"/>
          <w:sz w:val="22"/>
          <w:szCs w:val="22"/>
        </w:rPr>
        <w:t xml:space="preserve"> investment policy must be signed by:</w:t>
      </w:r>
    </w:p>
    <w:p w14:paraId="24790FF2" w14:textId="77777777" w:rsidR="0054188C" w:rsidRPr="0005097B" w:rsidRDefault="0054188C" w:rsidP="0054188C">
      <w:pPr>
        <w:tabs>
          <w:tab w:val="left" w:pos="360"/>
        </w:tabs>
        <w:jc w:val="both"/>
        <w:rPr>
          <w:rFonts w:ascii="Times New Roman" w:hAnsi="Times New Roman"/>
          <w:sz w:val="22"/>
          <w:szCs w:val="22"/>
        </w:rPr>
      </w:pPr>
    </w:p>
    <w:p w14:paraId="5365733B"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760280BD" w14:textId="77777777" w:rsidR="0054188C" w:rsidRPr="0005097B" w:rsidRDefault="0054188C" w:rsidP="0054188C">
      <w:pPr>
        <w:tabs>
          <w:tab w:val="left" w:pos="360"/>
        </w:tabs>
        <w:ind w:left="-1800"/>
        <w:jc w:val="both"/>
        <w:rPr>
          <w:rFonts w:ascii="Times New Roman" w:hAnsi="Times New Roman"/>
          <w:sz w:val="22"/>
          <w:szCs w:val="22"/>
        </w:rPr>
      </w:pPr>
    </w:p>
    <w:p w14:paraId="5911B87D"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initiating transactions with the treasurer or governing board by giving advice or making investment recommendations;</w:t>
      </w:r>
    </w:p>
    <w:p w14:paraId="17DF678F" w14:textId="77777777" w:rsidR="0054188C" w:rsidRPr="0005097B" w:rsidRDefault="0054188C" w:rsidP="0054188C">
      <w:pPr>
        <w:tabs>
          <w:tab w:val="left" w:pos="360"/>
        </w:tabs>
        <w:ind w:left="-1800"/>
        <w:jc w:val="both"/>
        <w:rPr>
          <w:rFonts w:ascii="Times New Roman" w:hAnsi="Times New Roman"/>
          <w:sz w:val="22"/>
          <w:szCs w:val="22"/>
        </w:rPr>
      </w:pPr>
    </w:p>
    <w:p w14:paraId="70948BBF"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executing transactions initiated by the treasurer or governing board.</w:t>
      </w:r>
    </w:p>
    <w:p w14:paraId="0DC22470" w14:textId="77777777" w:rsidR="0054188C" w:rsidRPr="0005097B" w:rsidRDefault="0054188C" w:rsidP="0054188C">
      <w:pPr>
        <w:tabs>
          <w:tab w:val="left" w:pos="360"/>
        </w:tabs>
        <w:jc w:val="both"/>
        <w:rPr>
          <w:rFonts w:ascii="Times New Roman" w:hAnsi="Times New Roman"/>
          <w:sz w:val="22"/>
          <w:szCs w:val="22"/>
        </w:rPr>
      </w:pPr>
    </w:p>
    <w:p w14:paraId="6BFC8E83"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24"/>
      </w:r>
      <w:r w:rsidRPr="0005097B">
        <w:rPr>
          <w:rFonts w:ascii="Times New Roman" w:hAnsi="Times New Roman"/>
          <w:sz w:val="22"/>
          <w:szCs w:val="22"/>
        </w:rPr>
        <w:t>.</w:t>
      </w:r>
    </w:p>
    <w:p w14:paraId="52F42FC6" w14:textId="77777777" w:rsidR="0054188C" w:rsidRPr="0005097B" w:rsidRDefault="0054188C" w:rsidP="00D91B53">
      <w:pPr>
        <w:tabs>
          <w:tab w:val="left" w:pos="360"/>
        </w:tabs>
        <w:jc w:val="both"/>
        <w:rPr>
          <w:rFonts w:ascii="Times New Roman" w:hAnsi="Times New Roman"/>
          <w:sz w:val="22"/>
          <w:szCs w:val="22"/>
        </w:rPr>
      </w:pPr>
    </w:p>
    <w:p w14:paraId="7CD9A641"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05097B" w:rsidRDefault="0054188C" w:rsidP="00D91B53">
      <w:pPr>
        <w:tabs>
          <w:tab w:val="left" w:pos="360"/>
        </w:tabs>
        <w:jc w:val="both"/>
        <w:rPr>
          <w:rFonts w:ascii="Times New Roman" w:hAnsi="Times New Roman"/>
          <w:sz w:val="22"/>
          <w:szCs w:val="22"/>
        </w:rPr>
      </w:pPr>
    </w:p>
    <w:p w14:paraId="5FF46504" w14:textId="77777777"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An institution designated as a public depository shall designate a qualified trustee and place the eligible securities required by Ohio Rev. Code 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14:paraId="3DD443B0" w14:textId="77777777" w:rsidR="0054188C" w:rsidRPr="0005097B" w:rsidRDefault="0054188C" w:rsidP="0054188C">
      <w:pPr>
        <w:tabs>
          <w:tab w:val="left" w:pos="360"/>
        </w:tabs>
        <w:jc w:val="both"/>
        <w:rPr>
          <w:rFonts w:ascii="Times New Roman" w:hAnsi="Times New Roman"/>
          <w:sz w:val="22"/>
          <w:szCs w:val="22"/>
        </w:rPr>
      </w:pPr>
    </w:p>
    <w:p w14:paraId="13358CBC" w14:textId="0A85BF2B"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135.14(B)(5) and (6) (no-load money funds, certain repos and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05097B" w:rsidRDefault="0054188C" w:rsidP="0054188C">
      <w:pPr>
        <w:tabs>
          <w:tab w:val="left" w:pos="360"/>
        </w:tabs>
        <w:jc w:val="both"/>
        <w:rPr>
          <w:rFonts w:ascii="Times New Roman" w:hAnsi="Times New Roman"/>
          <w:sz w:val="22"/>
          <w:szCs w:val="22"/>
        </w:rPr>
      </w:pPr>
    </w:p>
    <w:p w14:paraId="1B64CE07" w14:textId="77777777" w:rsidR="0054188C" w:rsidRPr="00D91B53" w:rsidRDefault="0054188C" w:rsidP="00570498">
      <w:pPr>
        <w:pStyle w:val="ListParagraph"/>
        <w:numPr>
          <w:ilvl w:val="0"/>
          <w:numId w:val="47"/>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14:paraId="05409C8B" w14:textId="77777777" w:rsidR="0054188C" w:rsidRPr="0005097B" w:rsidRDefault="0054188C" w:rsidP="0054188C">
      <w:pPr>
        <w:tabs>
          <w:tab w:val="left" w:pos="360"/>
        </w:tabs>
        <w:ind w:left="-1800"/>
        <w:jc w:val="both"/>
        <w:rPr>
          <w:rFonts w:ascii="Times New Roman" w:hAnsi="Times New Roman"/>
          <w:sz w:val="22"/>
          <w:szCs w:val="22"/>
        </w:rPr>
      </w:pPr>
    </w:p>
    <w:p w14:paraId="1AC2243D" w14:textId="77777777"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6233FCE1"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79407E" w14:textId="77777777" w:rsidR="0054188C" w:rsidRPr="0005097B" w:rsidRDefault="0054188C" w:rsidP="0054188C">
      <w:pPr>
        <w:tabs>
          <w:tab w:val="left" w:pos="360"/>
        </w:tabs>
        <w:jc w:val="both"/>
        <w:rPr>
          <w:rFonts w:ascii="Times New Roman" w:hAnsi="Times New Roman"/>
          <w:sz w:val="22"/>
          <w:szCs w:val="22"/>
        </w:rPr>
      </w:pPr>
    </w:p>
    <w:p w14:paraId="69AC0C2B"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14:paraId="085BCB21" w14:textId="77777777" w:rsidR="0054188C" w:rsidRPr="0005097B" w:rsidRDefault="0054188C" w:rsidP="009B6215">
      <w:pPr>
        <w:tabs>
          <w:tab w:val="left" w:pos="360"/>
        </w:tabs>
        <w:ind w:left="360"/>
        <w:jc w:val="both"/>
        <w:rPr>
          <w:rFonts w:ascii="Times New Roman" w:hAnsi="Times New Roman"/>
          <w:sz w:val="22"/>
          <w:szCs w:val="22"/>
        </w:rPr>
      </w:pPr>
    </w:p>
    <w:p w14:paraId="448C6DFB" w14:textId="49D3E0E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9B6215">
        <w:rPr>
          <w:rFonts w:ascii="Times New Roman" w:hAnsi="Times New Roman"/>
          <w:sz w:val="22"/>
          <w:szCs w:val="22"/>
        </w:rPr>
        <w:t>,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25"/>
      </w:r>
      <w:r w:rsidRPr="009B6215">
        <w:rPr>
          <w:rFonts w:ascii="Times New Roman" w:hAnsi="Times New Roman"/>
          <w:sz w:val="22"/>
          <w:szCs w:val="22"/>
        </w:rPr>
        <w:t xml:space="preserve"> that the treasurer or governing board will comply and is in compliance with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14:paraId="5A640A7A" w14:textId="77777777" w:rsidR="0054188C" w:rsidRPr="0005097B" w:rsidRDefault="0054188C" w:rsidP="009B6215">
      <w:pPr>
        <w:tabs>
          <w:tab w:val="left" w:pos="360"/>
        </w:tabs>
        <w:ind w:left="360"/>
        <w:jc w:val="both"/>
        <w:rPr>
          <w:rFonts w:ascii="Times New Roman" w:hAnsi="Times New Roman"/>
          <w:sz w:val="22"/>
          <w:szCs w:val="22"/>
        </w:rPr>
      </w:pPr>
    </w:p>
    <w:p w14:paraId="4AF2D16C"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14:paraId="6058F3AD" w14:textId="77777777" w:rsidR="0054188C" w:rsidRPr="0005097B" w:rsidRDefault="0054188C" w:rsidP="009B6215">
      <w:pPr>
        <w:tabs>
          <w:tab w:val="left" w:pos="360"/>
        </w:tabs>
        <w:ind w:left="360"/>
        <w:jc w:val="both"/>
        <w:rPr>
          <w:rFonts w:ascii="Times New Roman" w:hAnsi="Times New Roman"/>
          <w:sz w:val="22"/>
          <w:szCs w:val="22"/>
        </w:rPr>
      </w:pPr>
    </w:p>
    <w:p w14:paraId="4F890CB6"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14:paraId="57B98C4A"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0447DB7D" w14:textId="77777777" w:rsidR="0054188C" w:rsidRPr="0005097B" w:rsidRDefault="0054188C" w:rsidP="0054188C">
      <w:pPr>
        <w:tabs>
          <w:tab w:val="left" w:pos="360"/>
        </w:tabs>
        <w:ind w:left="-1800"/>
        <w:jc w:val="both"/>
        <w:rPr>
          <w:rFonts w:ascii="Times New Roman" w:hAnsi="Times New Roman"/>
          <w:sz w:val="22"/>
          <w:szCs w:val="22"/>
        </w:rPr>
      </w:pPr>
    </w:p>
    <w:p w14:paraId="53BBED67"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treasurer or governing board by giving advice or making investment recommendations;</w:t>
      </w:r>
    </w:p>
    <w:p w14:paraId="6B8F5B96" w14:textId="77777777" w:rsidR="0054188C" w:rsidRPr="0005097B" w:rsidRDefault="0054188C" w:rsidP="0054188C">
      <w:pPr>
        <w:tabs>
          <w:tab w:val="left" w:pos="360"/>
        </w:tabs>
        <w:ind w:left="-1800"/>
        <w:jc w:val="both"/>
        <w:rPr>
          <w:rFonts w:ascii="Times New Roman" w:hAnsi="Times New Roman"/>
          <w:sz w:val="22"/>
          <w:szCs w:val="22"/>
        </w:rPr>
      </w:pPr>
    </w:p>
    <w:p w14:paraId="75B97B28"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14:paraId="67B69C7F" w14:textId="77777777" w:rsidR="0054188C" w:rsidRPr="0005097B" w:rsidRDefault="0054188C" w:rsidP="0054188C">
      <w:pPr>
        <w:tabs>
          <w:tab w:val="left" w:pos="360"/>
        </w:tabs>
        <w:ind w:left="-1800"/>
        <w:jc w:val="both"/>
        <w:rPr>
          <w:rFonts w:ascii="Times New Roman" w:hAnsi="Times New Roman"/>
          <w:sz w:val="22"/>
          <w:szCs w:val="22"/>
        </w:rPr>
      </w:pPr>
    </w:p>
    <w:p w14:paraId="639EB4C9" w14:textId="77777777" w:rsidR="009873D0" w:rsidRPr="00CC141D"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05097B" w:rsidRDefault="0054188C" w:rsidP="0054188C">
      <w:pPr>
        <w:tabs>
          <w:tab w:val="left" w:pos="360"/>
        </w:tabs>
        <w:jc w:val="both"/>
        <w:rPr>
          <w:rFonts w:ascii="Times New Roman" w:hAnsi="Times New Roman"/>
          <w:sz w:val="22"/>
          <w:szCs w:val="22"/>
        </w:rPr>
      </w:pPr>
    </w:p>
    <w:p w14:paraId="0E23DB88"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05097B" w:rsidRDefault="0054188C" w:rsidP="009B6215">
      <w:pPr>
        <w:tabs>
          <w:tab w:val="left" w:pos="360"/>
        </w:tabs>
        <w:ind w:left="360"/>
        <w:jc w:val="both"/>
        <w:rPr>
          <w:rFonts w:ascii="Times New Roman" w:hAnsi="Times New Roman"/>
          <w:sz w:val="22"/>
          <w:szCs w:val="22"/>
        </w:rPr>
      </w:pPr>
    </w:p>
    <w:p w14:paraId="559996F0" w14:textId="01FACC9F"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002508C4" w:rsidRPr="002508C4">
        <w:rPr>
          <w:rFonts w:ascii="Times New Roman" w:hAnsi="Times New Roman"/>
          <w:sz w:val="22"/>
          <w:szCs w:val="22"/>
          <w:vertAlign w:val="superscript"/>
        </w:rPr>
        <w:fldChar w:fldCharType="begin"/>
      </w:r>
      <w:r w:rsidR="002508C4" w:rsidRPr="002508C4">
        <w:rPr>
          <w:rFonts w:ascii="Times New Roman" w:hAnsi="Times New Roman"/>
          <w:sz w:val="22"/>
          <w:szCs w:val="22"/>
          <w:vertAlign w:val="superscript"/>
        </w:rPr>
        <w:instrText xml:space="preserve"> NOTEREF _Ref528141229 \h </w:instrText>
      </w:r>
      <w:r w:rsidR="002508C4">
        <w:rPr>
          <w:rFonts w:ascii="Times New Roman" w:hAnsi="Times New Roman"/>
          <w:sz w:val="22"/>
          <w:szCs w:val="22"/>
          <w:vertAlign w:val="superscript"/>
        </w:rPr>
        <w:instrText xml:space="preserve"> \* MERGEFORMAT </w:instrText>
      </w:r>
      <w:r w:rsidR="002508C4" w:rsidRPr="002508C4">
        <w:rPr>
          <w:rFonts w:ascii="Times New Roman" w:hAnsi="Times New Roman"/>
          <w:sz w:val="22"/>
          <w:szCs w:val="22"/>
          <w:vertAlign w:val="superscript"/>
        </w:rPr>
      </w:r>
      <w:r w:rsidR="002508C4" w:rsidRPr="002508C4">
        <w:rPr>
          <w:rFonts w:ascii="Times New Roman" w:hAnsi="Times New Roman"/>
          <w:sz w:val="22"/>
          <w:szCs w:val="22"/>
          <w:vertAlign w:val="superscript"/>
        </w:rPr>
        <w:fldChar w:fldCharType="separate"/>
      </w:r>
      <w:r w:rsidR="001D63E2">
        <w:rPr>
          <w:rFonts w:ascii="Times New Roman" w:hAnsi="Times New Roman"/>
          <w:sz w:val="22"/>
          <w:szCs w:val="22"/>
          <w:vertAlign w:val="superscript"/>
        </w:rPr>
        <w:t>21</w:t>
      </w:r>
      <w:r w:rsidR="002508C4" w:rsidRPr="002508C4">
        <w:rPr>
          <w:rFonts w:ascii="Times New Roman" w:hAnsi="Times New Roman"/>
          <w:sz w:val="22"/>
          <w:szCs w:val="22"/>
          <w:vertAlign w:val="superscript"/>
        </w:rPr>
        <w:fldChar w:fldCharType="end"/>
      </w:r>
      <w:r w:rsidR="002508C4">
        <w:rPr>
          <w:rFonts w:ascii="Times New Roman" w:hAnsi="Times New Roman"/>
          <w:sz w:val="22"/>
          <w:szCs w:val="22"/>
        </w:rPr>
        <w:t xml:space="preserve"> </w:t>
      </w:r>
      <w:r w:rsidRPr="009B6215">
        <w:rPr>
          <w:rFonts w:ascii="Times New Roman" w:hAnsi="Times New Roman"/>
          <w:sz w:val="22"/>
          <w:szCs w:val="22"/>
        </w:rPr>
        <w:t>or amount of investments:</w:t>
      </w:r>
    </w:p>
    <w:p w14:paraId="00405EFE" w14:textId="77777777" w:rsidR="0054188C" w:rsidRPr="0005097B" w:rsidRDefault="0054188C" w:rsidP="0054188C">
      <w:pPr>
        <w:tabs>
          <w:tab w:val="left" w:pos="360"/>
        </w:tabs>
        <w:jc w:val="both"/>
        <w:rPr>
          <w:rFonts w:ascii="Times New Roman" w:hAnsi="Times New Roman"/>
          <w:sz w:val="22"/>
          <w:szCs w:val="22"/>
        </w:rPr>
      </w:pPr>
    </w:p>
    <w:p w14:paraId="4088D5AB" w14:textId="77777777" w:rsidR="0054188C" w:rsidRPr="009B6215" w:rsidRDefault="0054188C" w:rsidP="00570498">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05097B" w:rsidRDefault="0054188C" w:rsidP="009B6215">
      <w:pPr>
        <w:tabs>
          <w:tab w:val="left" w:pos="360"/>
        </w:tabs>
        <w:ind w:left="720" w:hanging="360"/>
        <w:jc w:val="both"/>
        <w:rPr>
          <w:rFonts w:ascii="Times New Roman" w:hAnsi="Times New Roman"/>
          <w:sz w:val="22"/>
          <w:szCs w:val="22"/>
        </w:rPr>
      </w:pPr>
    </w:p>
    <w:p w14:paraId="4A700850" w14:textId="77777777" w:rsidR="0054188C" w:rsidRPr="009B6215" w:rsidRDefault="0054188C" w:rsidP="00570498">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For certificates of deposit, inspect documentation that any designated payee is the treasurer or treasurer’s office; and that the CDs are in the treasurer’s name.</w:t>
      </w:r>
    </w:p>
    <w:p w14:paraId="46FBBD2E" w14:textId="77777777" w:rsidR="0054188C" w:rsidRPr="0005097B" w:rsidRDefault="0054188C" w:rsidP="0054188C">
      <w:pPr>
        <w:tabs>
          <w:tab w:val="left" w:pos="360"/>
        </w:tabs>
        <w:jc w:val="both"/>
        <w:rPr>
          <w:rFonts w:ascii="Times New Roman" w:hAnsi="Times New Roman"/>
          <w:sz w:val="22"/>
          <w:szCs w:val="22"/>
        </w:rPr>
      </w:pPr>
    </w:p>
    <w:p w14:paraId="42955891" w14:textId="2FBF1B26" w:rsidR="009C39BC" w:rsidRDefault="009C39BC">
      <w:pPr>
        <w:spacing w:after="200" w:line="276" w:lineRule="auto"/>
        <w:rPr>
          <w:rFonts w:ascii="Times New Roman" w:hAnsi="Times New Roman"/>
          <w:sz w:val="22"/>
          <w:szCs w:val="22"/>
        </w:rPr>
      </w:pPr>
      <w:r>
        <w:rPr>
          <w:rFonts w:ascii="Times New Roman" w:hAnsi="Times New Roman"/>
          <w:sz w:val="22"/>
          <w:szCs w:val="22"/>
        </w:rPr>
        <w:br w:type="page"/>
      </w: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Pr="0005097B" w:rsidRDefault="0054188C"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9C39BC">
          <w:headerReference w:type="default" r:id="rId2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379771" w14:textId="12DA047D" w:rsidR="0054188C" w:rsidRPr="006E047B" w:rsidRDefault="00A3354F" w:rsidP="006E047B">
      <w:pPr>
        <w:pStyle w:val="Heading3"/>
        <w:spacing w:before="0" w:beforeAutospacing="0" w:after="0" w:afterAutospacing="0"/>
        <w:rPr>
          <w:b w:val="0"/>
          <w:sz w:val="22"/>
          <w:szCs w:val="22"/>
        </w:rPr>
      </w:pPr>
      <w:bookmarkStart w:id="29" w:name="_Toc31120748"/>
      <w:r w:rsidRPr="0005097B">
        <w:rPr>
          <w:sz w:val="22"/>
          <w:szCs w:val="22"/>
        </w:rPr>
        <w:lastRenderedPageBreak/>
        <w:t>2-8</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29"/>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3B1CCF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Pr>
          <w:rFonts w:ascii="Times New Roman" w:hAnsi="Times New Roman"/>
          <w:sz w:val="22"/>
          <w:szCs w:val="22"/>
        </w:rPr>
        <w:t xml:space="preserve"> </w:t>
      </w:r>
      <w:hyperlink w:anchor="_2-6_Compliance_Requirement:" w:history="1">
        <w:r w:rsidR="00742651" w:rsidRPr="00742651">
          <w:rPr>
            <w:rStyle w:val="Hyperlink"/>
            <w:rFonts w:ascii="Times New Roman" w:hAnsi="Times New Roman"/>
            <w:color w:val="auto"/>
            <w:sz w:val="22"/>
            <w:szCs w:val="22"/>
            <w:u w:val="none"/>
          </w:rPr>
          <w:t>2-6</w:t>
        </w:r>
      </w:hyperlink>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26"/>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F1625F">
        <w:rPr>
          <w:rStyle w:val="FootnoteReference"/>
          <w:rFonts w:ascii="Times New Roman" w:hAnsi="Times New Roman"/>
          <w:sz w:val="22"/>
          <w:szCs w:val="22"/>
        </w:rPr>
        <w:footnoteReference w:id="27"/>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1705.01(D) (see definition below) and that has assets exceeding five hundred million dollars, to which all the following apply: </w:t>
      </w:r>
    </w:p>
    <w:p w14:paraId="500E8CBD" w14:textId="77777777" w:rsidR="0054188C" w:rsidRPr="0005097B" w:rsidRDefault="0054188C" w:rsidP="0054188C">
      <w:pPr>
        <w:tabs>
          <w:tab w:val="left" w:pos="360"/>
        </w:tabs>
        <w:jc w:val="both"/>
        <w:rPr>
          <w:rFonts w:ascii="Times New Roman" w:hAnsi="Times New Roman"/>
          <w:sz w:val="22"/>
          <w:szCs w:val="22"/>
        </w:rPr>
      </w:pPr>
    </w:p>
    <w:p w14:paraId="593A14F0" w14:textId="77777777" w:rsidR="0054188C" w:rsidRPr="009B6215" w:rsidRDefault="0054188C" w:rsidP="00570498">
      <w:pPr>
        <w:pStyle w:val="ListParagraph"/>
        <w:numPr>
          <w:ilvl w:val="0"/>
          <w:numId w:val="51"/>
        </w:numPr>
        <w:tabs>
          <w:tab w:val="left" w:pos="360"/>
        </w:tabs>
        <w:jc w:val="both"/>
        <w:rPr>
          <w:rFonts w:ascii="Times New Roman" w:hAnsi="Times New Roman"/>
          <w:sz w:val="22"/>
          <w:szCs w:val="22"/>
        </w:rPr>
      </w:pPr>
      <w:r w:rsidRPr="009B6215">
        <w:rPr>
          <w:rFonts w:ascii="Times New Roman" w:hAnsi="Times New Roman"/>
          <w:sz w:val="22"/>
          <w:szCs w:val="22"/>
        </w:rPr>
        <w:t>The notes are rated at the time of purchase in the highest classification established by at least two nationally recognized standard rating services.</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570498">
      <w:pPr>
        <w:pStyle w:val="ListParagraph"/>
        <w:numPr>
          <w:ilvl w:val="0"/>
          <w:numId w:val="51"/>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570498">
      <w:pPr>
        <w:pStyle w:val="ListParagraph"/>
        <w:numPr>
          <w:ilvl w:val="0"/>
          <w:numId w:val="51"/>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570498">
      <w:pPr>
        <w:pStyle w:val="ListParagraph"/>
        <w:numPr>
          <w:ilvl w:val="0"/>
          <w:numId w:val="51"/>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Pr="0005097B">
        <w:rPr>
          <w:rFonts w:ascii="Times New Roman" w:hAnsi="Times New Roman"/>
          <w:sz w:val="22"/>
          <w:szCs w:val="22"/>
        </w:rPr>
        <w:t>1705.01(D)]:</w:t>
      </w:r>
    </w:p>
    <w:p w14:paraId="77236D48" w14:textId="77777777" w:rsidR="0054188C" w:rsidRPr="0005097B" w:rsidRDefault="0054188C" w:rsidP="0054188C">
      <w:pPr>
        <w:tabs>
          <w:tab w:val="left" w:pos="360"/>
        </w:tabs>
        <w:jc w:val="both"/>
        <w:rPr>
          <w:rFonts w:ascii="Times New Roman" w:hAnsi="Times New Roman"/>
          <w:sz w:val="22"/>
          <w:szCs w:val="22"/>
        </w:rPr>
      </w:pPr>
    </w:p>
    <w:p w14:paraId="2524690E" w14:textId="77777777" w:rsidR="0054188C" w:rsidRPr="0005097B" w:rsidRDefault="0054188C" w:rsidP="00570498">
      <w:pPr>
        <w:numPr>
          <w:ilvl w:val="0"/>
          <w:numId w:val="52"/>
        </w:numPr>
        <w:tabs>
          <w:tab w:val="left" w:pos="360"/>
        </w:tabs>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0DF0858" w14:textId="77777777" w:rsidR="0054188C" w:rsidRPr="0005097B" w:rsidRDefault="0054188C" w:rsidP="0054188C">
      <w:pPr>
        <w:tabs>
          <w:tab w:val="left" w:pos="360"/>
        </w:tabs>
        <w:ind w:left="-1800"/>
        <w:jc w:val="both"/>
        <w:rPr>
          <w:rFonts w:ascii="Times New Roman" w:hAnsi="Times New Roman"/>
          <w:sz w:val="22"/>
          <w:szCs w:val="22"/>
        </w:rPr>
      </w:pPr>
    </w:p>
    <w:p w14:paraId="074FCBAC" w14:textId="77777777" w:rsidR="0054188C" w:rsidRPr="0005097B" w:rsidRDefault="0054188C" w:rsidP="00570498">
      <w:pPr>
        <w:numPr>
          <w:ilvl w:val="0"/>
          <w:numId w:val="52"/>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1B4545B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business trust or association;</w:t>
      </w:r>
    </w:p>
    <w:p w14:paraId="4B8FBC8E"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real estate investment trust;</w:t>
      </w:r>
    </w:p>
    <w:p w14:paraId="64417195"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common law trust;</w:t>
      </w:r>
    </w:p>
    <w:p w14:paraId="3DAF4921"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lastRenderedPageBreak/>
        <w:t>An unincorporated business or for profit organization, including a general or limited partnership;</w:t>
      </w:r>
    </w:p>
    <w:p w14:paraId="0895555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steps related to the aforementioned assertions.</w:t>
      </w:r>
    </w:p>
    <w:p w14:paraId="7CDC3BE7" w14:textId="77777777" w:rsidR="0054188C" w:rsidRPr="0005097B" w:rsidRDefault="0054188C"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28"/>
      </w:r>
      <w:r w:rsidRPr="0005097B">
        <w:rPr>
          <w:rFonts w:ascii="Times New Roman" w:hAnsi="Times New Roman"/>
          <w:sz w:val="22"/>
          <w:szCs w:val="22"/>
        </w:rPr>
        <w:t xml:space="preserve"> of dealer confirmations of the commercial paper notes purchased and determine that the entity has maintained related documentation that the: </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73AB934C" w:rsidR="00C539C3" w:rsidRDefault="00C539C3"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14:paraId="183EC2B9" w14:textId="77777777" w:rsidR="00C539C3" w:rsidRPr="0005097B" w:rsidRDefault="00C539C3" w:rsidP="00C539C3">
      <w:pPr>
        <w:tabs>
          <w:tab w:val="left" w:pos="360"/>
        </w:tabs>
        <w:ind w:left="720"/>
        <w:jc w:val="both"/>
        <w:rPr>
          <w:rFonts w:ascii="Times New Roman" w:hAnsi="Times New Roman"/>
          <w:sz w:val="22"/>
          <w:szCs w:val="22"/>
        </w:rPr>
      </w:pPr>
    </w:p>
    <w:p w14:paraId="2DC1825A" w14:textId="77777777" w:rsidR="007238F7" w:rsidRPr="007D39EF" w:rsidRDefault="007238F7" w:rsidP="00570498">
      <w:pPr>
        <w:numPr>
          <w:ilvl w:val="0"/>
          <w:numId w:val="53"/>
        </w:numPr>
        <w:tabs>
          <w:tab w:val="left" w:pos="360"/>
        </w:tabs>
        <w:jc w:val="both"/>
        <w:rPr>
          <w:rFonts w:ascii="Times New Roman" w:hAnsi="Times New Roman"/>
          <w:strike/>
          <w:sz w:val="22"/>
          <w:szCs w:val="22"/>
        </w:rPr>
      </w:pPr>
      <w:r w:rsidRPr="007D39EF">
        <w:rPr>
          <w:rFonts w:ascii="Times New Roman" w:hAnsi="Times New Roman"/>
          <w:strike/>
          <w:sz w:val="22"/>
          <w:szCs w:val="22"/>
        </w:rPr>
        <w:t xml:space="preserve">The aggregate value of the notes does not exceed ten per cent of the aggregate value of the outstanding commercial paper of the issuing corporation. </w:t>
      </w:r>
      <w:r w:rsidRPr="007D39EF">
        <w:rPr>
          <w:rStyle w:val="FootnoteReference"/>
          <w:rFonts w:ascii="Times New Roman" w:hAnsi="Times New Roman"/>
          <w:strike/>
          <w:sz w:val="22"/>
          <w:szCs w:val="22"/>
          <w:u w:val="wave"/>
        </w:rPr>
        <w:footnoteReference w:id="29"/>
      </w:r>
    </w:p>
    <w:p w14:paraId="73B28CA3" w14:textId="77777777" w:rsidR="007238F7" w:rsidRPr="0005097B" w:rsidRDefault="007238F7" w:rsidP="007238F7">
      <w:pPr>
        <w:tabs>
          <w:tab w:val="left" w:pos="360"/>
        </w:tabs>
        <w:ind w:left="-1800"/>
        <w:jc w:val="both"/>
        <w:rPr>
          <w:rFonts w:ascii="Times New Roman" w:hAnsi="Times New Roman"/>
          <w:sz w:val="22"/>
          <w:szCs w:val="22"/>
        </w:rPr>
      </w:pPr>
    </w:p>
    <w:p w14:paraId="23CA302B" w14:textId="77777777" w:rsidR="007238F7" w:rsidRPr="0005097B" w:rsidRDefault="007238F7"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The commercial paper matures not later than 270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570498">
      <w:pPr>
        <w:pStyle w:val="ListParagraph"/>
        <w:numPr>
          <w:ilvl w:val="0"/>
          <w:numId w:val="54"/>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570498">
      <w:pPr>
        <w:pStyle w:val="ListParagraph"/>
        <w:numPr>
          <w:ilvl w:val="0"/>
          <w:numId w:val="54"/>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77777777" w:rsidR="003B2F0D" w:rsidRPr="0005097B" w:rsidRDefault="003B2F0D"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21"/>
          <w:type w:val="continuous"/>
          <w:pgSz w:w="12240" w:h="15840"/>
          <w:pgMar w:top="1440" w:right="1440" w:bottom="720" w:left="1440" w:header="720" w:footer="720" w:gutter="0"/>
          <w:cols w:space="720"/>
          <w:docGrid w:linePitch="360"/>
        </w:sectPr>
      </w:pPr>
    </w:p>
    <w:p w14:paraId="7EFC3363" w14:textId="44CC442E" w:rsidR="002266E3" w:rsidRDefault="002266E3" w:rsidP="006123C3">
      <w:pPr>
        <w:rPr>
          <w:rFonts w:ascii="Times New Roman" w:hAnsi="Times New Roman"/>
          <w:color w:val="000000"/>
          <w:sz w:val="22"/>
          <w:szCs w:val="22"/>
        </w:rPr>
      </w:pPr>
    </w:p>
    <w:p w14:paraId="6B607D56" w14:textId="46DA7BC0" w:rsidR="006559DB" w:rsidRDefault="006559DB" w:rsidP="006123C3">
      <w:pPr>
        <w:rPr>
          <w:rFonts w:ascii="Times New Roman" w:hAnsi="Times New Roman"/>
          <w:color w:val="000000"/>
          <w:sz w:val="22"/>
          <w:szCs w:val="22"/>
        </w:rPr>
      </w:pPr>
    </w:p>
    <w:p w14:paraId="2C4C542D" w14:textId="1D832597" w:rsidR="0054188C" w:rsidRDefault="00A3354F" w:rsidP="00B33CEF">
      <w:pPr>
        <w:pStyle w:val="Heading3"/>
        <w:spacing w:before="0" w:beforeAutospacing="0" w:after="0" w:afterAutospacing="0"/>
        <w:jc w:val="both"/>
        <w:rPr>
          <w:b w:val="0"/>
          <w:sz w:val="22"/>
          <w:szCs w:val="22"/>
        </w:rPr>
      </w:pPr>
      <w:bookmarkStart w:id="30" w:name="_2-9_Compliance_Requirement:"/>
      <w:bookmarkStart w:id="31" w:name="_Ref529958391"/>
      <w:bookmarkStart w:id="32" w:name="_Toc31120749"/>
      <w:bookmarkEnd w:id="30"/>
      <w:r w:rsidRPr="0005097B">
        <w:rPr>
          <w:sz w:val="22"/>
          <w:szCs w:val="22"/>
        </w:rPr>
        <w:lastRenderedPageBreak/>
        <w:t>2</w:t>
      </w:r>
      <w:bookmarkEnd w:id="31"/>
      <w:r w:rsidR="009B4D78" w:rsidRPr="0005097B">
        <w:rPr>
          <w:sz w:val="22"/>
          <w:szCs w:val="22"/>
        </w:rPr>
        <w:t>-9</w:t>
      </w:r>
      <w:r w:rsidR="009B4D78">
        <w:rPr>
          <w:sz w:val="22"/>
          <w:szCs w:val="22"/>
        </w:rPr>
        <w:t xml:space="preserve"> Compliance Requirement</w:t>
      </w:r>
      <w:r w:rsidR="009B4D78" w:rsidRPr="0005097B">
        <w:rPr>
          <w:sz w:val="22"/>
          <w:szCs w:val="22"/>
        </w:rPr>
        <w:t xml:space="preserve">:  </w:t>
      </w:r>
      <w:r w:rsidR="009B4D78" w:rsidRPr="006E047B">
        <w:rPr>
          <w:b w:val="0"/>
          <w:sz w:val="22"/>
          <w:szCs w:val="22"/>
        </w:rPr>
        <w:t xml:space="preserve">Ohio Rev. Code </w:t>
      </w:r>
      <w:r w:rsidR="009B4D78">
        <w:rPr>
          <w:b w:val="0"/>
          <w:sz w:val="22"/>
          <w:szCs w:val="22"/>
        </w:rPr>
        <w:t xml:space="preserve">§ </w:t>
      </w:r>
      <w:r w:rsidR="009B4D78" w:rsidRPr="006E047B">
        <w:rPr>
          <w:b w:val="0"/>
          <w:sz w:val="22"/>
          <w:szCs w:val="22"/>
        </w:rPr>
        <w:t>135.18 (specific collateral</w:t>
      </w:r>
      <w:r w:rsidR="009B4D78" w:rsidRPr="00B24A30">
        <w:rPr>
          <w:b w:val="0"/>
          <w:sz w:val="22"/>
          <w:szCs w:val="22"/>
        </w:rPr>
        <w:t>)</w:t>
      </w:r>
      <w:r w:rsidR="00F1625F" w:rsidRPr="00B24A30">
        <w:rPr>
          <w:b w:val="0"/>
          <w:sz w:val="22"/>
          <w:szCs w:val="22"/>
        </w:rPr>
        <w:t>,</w:t>
      </w:r>
      <w:r w:rsidR="009B4D78" w:rsidRPr="00E756E8">
        <w:rPr>
          <w:b w:val="0"/>
          <w:sz w:val="22"/>
          <w:szCs w:val="22"/>
        </w:rPr>
        <w:t xml:space="preserve"> and § 135.182</w:t>
      </w:r>
      <w:r w:rsidR="009B4D78" w:rsidRPr="006E047B">
        <w:rPr>
          <w:b w:val="0"/>
          <w:sz w:val="22"/>
          <w:szCs w:val="22"/>
        </w:rPr>
        <w:t xml:space="preserve"> – Security for repaying public deposits; Ohio Rev. Code </w:t>
      </w:r>
      <w:r w:rsidR="009B4D78">
        <w:rPr>
          <w:b w:val="0"/>
          <w:sz w:val="22"/>
          <w:szCs w:val="22"/>
        </w:rPr>
        <w:t xml:space="preserve">§ </w:t>
      </w:r>
      <w:r w:rsidR="009B4D78" w:rsidRPr="006E047B">
        <w:rPr>
          <w:b w:val="0"/>
          <w:sz w:val="22"/>
          <w:szCs w:val="22"/>
        </w:rPr>
        <w:t>135.37 – Security for repaying county (and county hospital) public deposits</w:t>
      </w:r>
      <w:bookmarkEnd w:id="32"/>
    </w:p>
    <w:p w14:paraId="07461BE4" w14:textId="77777777" w:rsidR="00B24A30" w:rsidRPr="005D0444" w:rsidRDefault="00B24A30" w:rsidP="005D0444">
      <w:pPr>
        <w:rPr>
          <w:rFonts w:ascii="Times New Roman" w:hAnsi="Times New Roman"/>
          <w:color w:val="000000"/>
          <w:sz w:val="22"/>
          <w:szCs w:val="22"/>
        </w:rPr>
      </w:pPr>
    </w:p>
    <w:p w14:paraId="5BD24520" w14:textId="25C836D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4307981A"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sidR="00F1625F">
        <w:rPr>
          <w:rFonts w:ascii="Times New Roman" w:hAnsi="Times New Roman"/>
          <w:sz w:val="22"/>
          <w:szCs w:val="22"/>
        </w:rPr>
        <w:t>§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insured or fully guaranteed by the United States or any federal government agency or instrumentality;</w:t>
      </w:r>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partially insured or partially guaranteed by any federal agency or instrumentality;</w:t>
      </w:r>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30"/>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this state</w:t>
      </w:r>
      <w:r w:rsidRPr="000A1105">
        <w:rPr>
          <w:rFonts w:ascii="Times New Roman" w:hAnsi="Times New Roman"/>
          <w:sz w:val="22"/>
          <w:szCs w:val="22"/>
        </w:rPr>
        <w:t>;</w:t>
      </w:r>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A5104D">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pledged;</w:t>
      </w:r>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of other states of the United States which have not during the ten years immediately preceding the time of such deposit defaulted in payments of either interest or principal on any of their bonds;</w:t>
      </w:r>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lastRenderedPageBreak/>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135.18 [these sections are (1) &amp; (2), above] and repurchase agreements secured by such obligations</w:t>
      </w:r>
      <w:r>
        <w:rPr>
          <w:rFonts w:ascii="Times New Roman" w:hAnsi="Times New Roman"/>
          <w:sz w:val="22"/>
          <w:szCs w:val="22"/>
        </w:rPr>
        <w:t>;</w:t>
      </w:r>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r w:rsidRPr="0005097B">
        <w:rPr>
          <w:rFonts w:ascii="Times New Roman" w:hAnsi="Times New Roman"/>
          <w:sz w:val="22"/>
          <w:szCs w:val="22"/>
        </w:rPr>
        <w:t>9304</w:t>
      </w:r>
      <w:r>
        <w:rPr>
          <w:rFonts w:ascii="Times New Roman" w:hAnsi="Times New Roman"/>
          <w:sz w:val="22"/>
          <w:szCs w:val="22"/>
        </w:rPr>
        <w:t>;</w:t>
      </w:r>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A5104D">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p w14:paraId="323F6A98" w14:textId="50321B7E" w:rsidR="00D6310B" w:rsidRPr="00F1625F" w:rsidRDefault="002927E2" w:rsidP="00D6310B">
      <w:pPr>
        <w:rPr>
          <w:rFonts w:ascii="Times New Roman" w:hAnsi="Times New Roman"/>
          <w:b/>
          <w:i/>
          <w:color w:val="000000"/>
          <w:sz w:val="22"/>
          <w:szCs w:val="22"/>
        </w:rPr>
      </w:pPr>
      <w:r w:rsidRPr="00F1625F">
        <w:rPr>
          <w:rFonts w:ascii="Times New Roman" w:hAnsi="Times New Roman"/>
          <w:b/>
          <w:i/>
          <w:color w:val="000000"/>
          <w:sz w:val="22"/>
          <w:szCs w:val="22"/>
        </w:rPr>
        <w:t>Pooled Collateral</w:t>
      </w:r>
      <w:r w:rsidR="00D6310B" w:rsidRPr="00F1625F">
        <w:rPr>
          <w:rFonts w:ascii="Times New Roman" w:hAnsi="Times New Roman"/>
          <w:b/>
          <w:i/>
          <w:color w:val="000000"/>
          <w:sz w:val="22"/>
          <w:szCs w:val="22"/>
        </w:rPr>
        <w:t xml:space="preserve"> Requirements </w:t>
      </w:r>
    </w:p>
    <w:p w14:paraId="244823B0" w14:textId="5114DAE5" w:rsidR="002927E2" w:rsidRPr="002927E2" w:rsidRDefault="002927E2" w:rsidP="002927E2">
      <w:pPr>
        <w:pStyle w:val="FootnoteText"/>
        <w:jc w:val="both"/>
        <w:rPr>
          <w:rFonts w:ascii="Times New Roman" w:hAnsi="Times New Roman"/>
          <w:sz w:val="22"/>
        </w:rPr>
      </w:pPr>
      <w:r w:rsidRPr="00F1625F">
        <w:rPr>
          <w:rFonts w:ascii="Times New Roman" w:hAnsi="Times New Roman"/>
          <w:sz w:val="22"/>
        </w:rPr>
        <w:t>The only legal method for pooled collateral arrangements in Ohio is through the Ohio Pooled Collateral System (OPCS)</w:t>
      </w:r>
      <w:bookmarkStart w:id="33" w:name="_Ref528830700"/>
      <w:r w:rsidRPr="00F1625F">
        <w:rPr>
          <w:rStyle w:val="FootnoteReference"/>
          <w:rFonts w:ascii="Times New Roman" w:hAnsi="Times New Roman"/>
          <w:sz w:val="22"/>
        </w:rPr>
        <w:footnoteReference w:id="31"/>
      </w:r>
      <w:bookmarkEnd w:id="33"/>
      <w:r w:rsidRPr="00F1625F">
        <w:rPr>
          <w:rFonts w:ascii="Times New Roman" w:hAnsi="Times New Roman"/>
          <w:sz w:val="22"/>
        </w:rPr>
        <w:t>.</w:t>
      </w:r>
      <w:r>
        <w:rPr>
          <w:rFonts w:ascii="Times New Roman" w:hAnsi="Times New Roman"/>
          <w:sz w:val="22"/>
        </w:rPr>
        <w:t xml:space="preserve"> </w:t>
      </w:r>
      <w:r w:rsidRPr="002927E2">
        <w:rPr>
          <w:rFonts w:ascii="Times New Roman" w:hAnsi="Times New Roman"/>
          <w:sz w:val="22"/>
        </w:rPr>
        <w:t>The treasurer of state created the OPCS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7E8DEE3A" w14:textId="77777777" w:rsidR="002927E2" w:rsidRPr="002927E2" w:rsidRDefault="002927E2" w:rsidP="00570498">
      <w:pPr>
        <w:pStyle w:val="FootnoteText"/>
        <w:numPr>
          <w:ilvl w:val="0"/>
          <w:numId w:val="41"/>
        </w:numPr>
        <w:jc w:val="both"/>
        <w:rPr>
          <w:rFonts w:ascii="Times New Roman" w:hAnsi="Times New Roman"/>
          <w:sz w:val="22"/>
        </w:rPr>
      </w:pPr>
      <w:r w:rsidRPr="002927E2">
        <w:rPr>
          <w:rFonts w:ascii="Times New Roman" w:hAnsi="Times New Roman"/>
          <w:sz w:val="22"/>
        </w:rPr>
        <w:t xml:space="preserve">One hundred two percent of the total amount of all uninsured public deposits. </w:t>
      </w:r>
    </w:p>
    <w:p w14:paraId="25F9185D" w14:textId="77777777" w:rsidR="002927E2" w:rsidRPr="002927E2" w:rsidRDefault="002927E2" w:rsidP="00570498">
      <w:pPr>
        <w:pStyle w:val="FootnoteText"/>
        <w:numPr>
          <w:ilvl w:val="0"/>
          <w:numId w:val="41"/>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602873D6" w14:textId="70FCD8DF" w:rsidR="002927E2" w:rsidRPr="00D67B1B" w:rsidRDefault="00D67B1B" w:rsidP="00D67B1B">
      <w:pPr>
        <w:pStyle w:val="FootnoteText"/>
        <w:ind w:left="360"/>
        <w:jc w:val="both"/>
        <w:rPr>
          <w:rFonts w:ascii="Times New Roman" w:hAnsi="Times New Roman"/>
          <w:sz w:val="22"/>
          <w:u w:val="wave"/>
        </w:rPr>
      </w:pPr>
      <w:r w:rsidRPr="00D67B1B">
        <w:rPr>
          <w:rFonts w:ascii="Times New Roman" w:hAnsi="Times New Roman"/>
          <w:sz w:val="22"/>
          <w:u w:val="wave"/>
        </w:rPr>
        <w:t>NOTE: In addition to the statutory requirements above, entities have the ability to negotiate a collateral rate greater than the minimum amounts required. Many entities may have local charter requirements or other agreements with their financial institutions putting these limits in place, auditors should test whether the OPCS has appropriately included such requirements.</w:t>
      </w:r>
    </w:p>
    <w:p w14:paraId="316AFBB2" w14:textId="77777777" w:rsidR="00D67B1B" w:rsidRPr="002927E2" w:rsidRDefault="00D67B1B" w:rsidP="00D67B1B">
      <w:pPr>
        <w:pStyle w:val="FootnoteText"/>
        <w:ind w:left="36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F1625F" w:rsidRDefault="002927E2" w:rsidP="002927E2">
      <w:pPr>
        <w:tabs>
          <w:tab w:val="left" w:pos="360"/>
        </w:tabs>
        <w:jc w:val="both"/>
        <w:rPr>
          <w:rFonts w:ascii="Times New Roman" w:hAnsi="Times New Roman"/>
          <w:sz w:val="22"/>
          <w:szCs w:val="22"/>
        </w:rPr>
      </w:pPr>
    </w:p>
    <w:p w14:paraId="54D2E101" w14:textId="5B4FCE96" w:rsidR="00D6310B" w:rsidRPr="00F1625F" w:rsidRDefault="00D6310B" w:rsidP="0054188C">
      <w:pPr>
        <w:tabs>
          <w:tab w:val="left" w:pos="360"/>
        </w:tabs>
        <w:jc w:val="both"/>
        <w:rPr>
          <w:rFonts w:ascii="Times New Roman" w:hAnsi="Times New Roman"/>
          <w:sz w:val="22"/>
          <w:szCs w:val="22"/>
        </w:rPr>
      </w:pPr>
      <w:r w:rsidRPr="00F1625F">
        <w:rPr>
          <w:rFonts w:ascii="Times New Roman" w:hAnsi="Times New Roman"/>
          <w:sz w:val="22"/>
          <w:szCs w:val="22"/>
        </w:rPr>
        <w:t>O</w:t>
      </w:r>
      <w:r w:rsidR="00B9340A" w:rsidRPr="00F1625F">
        <w:rPr>
          <w:rFonts w:ascii="Times New Roman" w:hAnsi="Times New Roman"/>
          <w:sz w:val="22"/>
          <w:szCs w:val="22"/>
        </w:rPr>
        <w:t xml:space="preserve">hio </w:t>
      </w:r>
      <w:r w:rsidRPr="00F1625F">
        <w:rPr>
          <w:rFonts w:ascii="Times New Roman" w:hAnsi="Times New Roman"/>
          <w:sz w:val="22"/>
          <w:szCs w:val="22"/>
        </w:rPr>
        <w:t>A</w:t>
      </w:r>
      <w:r w:rsidR="00B9340A" w:rsidRPr="00F1625F">
        <w:rPr>
          <w:rFonts w:ascii="Times New Roman" w:hAnsi="Times New Roman"/>
          <w:sz w:val="22"/>
          <w:szCs w:val="22"/>
        </w:rPr>
        <w:t xml:space="preserve">dmin. </w:t>
      </w:r>
      <w:r w:rsidRPr="00F1625F">
        <w:rPr>
          <w:rFonts w:ascii="Times New Roman" w:hAnsi="Times New Roman"/>
          <w:sz w:val="22"/>
          <w:szCs w:val="22"/>
        </w:rPr>
        <w:t>C</w:t>
      </w:r>
      <w:r w:rsidR="00B9340A" w:rsidRPr="00F1625F">
        <w:rPr>
          <w:rFonts w:ascii="Times New Roman" w:hAnsi="Times New Roman"/>
          <w:sz w:val="22"/>
          <w:szCs w:val="22"/>
        </w:rPr>
        <w:t xml:space="preserve">ode </w:t>
      </w:r>
      <w:r w:rsidRPr="00F1625F">
        <w:rPr>
          <w:rFonts w:ascii="Times New Roman" w:hAnsi="Times New Roman"/>
          <w:sz w:val="22"/>
          <w:szCs w:val="22"/>
        </w:rPr>
        <w:t xml:space="preserve">113-40-01 (17) States: "Operating policies" means the set of operational procedures, policies, and requirements for the use of OPCS, to be made available by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All participation in OPCP and use of OPCS shall be subject to the operating policies, maintained at the sole discretion of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The operating policies will be available at </w:t>
      </w:r>
      <w:hyperlink r:id="rId22" w:anchor="/registrationforms" w:history="1">
        <w:r w:rsidRPr="00F1625F">
          <w:rPr>
            <w:rStyle w:val="Hyperlink"/>
            <w:rFonts w:ascii="Times New Roman" w:hAnsi="Times New Roman"/>
            <w:sz w:val="22"/>
            <w:szCs w:val="22"/>
            <w:u w:val="none"/>
          </w:rPr>
          <w:t>https://opcs.ohio.gov/login#/registrationforms</w:t>
        </w:r>
      </w:hyperlink>
      <w:r w:rsidRPr="00F1625F">
        <w:rPr>
          <w:rFonts w:ascii="Times New Roman" w:hAnsi="Times New Roman"/>
          <w:sz w:val="22"/>
          <w:szCs w:val="22"/>
        </w:rPr>
        <w:t xml:space="preserve">. </w:t>
      </w:r>
    </w:p>
    <w:p w14:paraId="12D3348E" w14:textId="77777777" w:rsidR="00D6310B" w:rsidRPr="00F1625F" w:rsidRDefault="00D6310B" w:rsidP="00D6310B">
      <w:pPr>
        <w:rPr>
          <w:rFonts w:ascii="Times New Roman" w:hAnsi="Times New Roman"/>
          <w:sz w:val="22"/>
          <w:szCs w:val="22"/>
        </w:rPr>
      </w:pPr>
    </w:p>
    <w:p w14:paraId="09B86FD1" w14:textId="35CEB5FD" w:rsidR="00D6310B" w:rsidRPr="00F1625F" w:rsidRDefault="00D6310B" w:rsidP="00D72C19">
      <w:pPr>
        <w:ind w:left="720"/>
        <w:jc w:val="both"/>
        <w:rPr>
          <w:rFonts w:ascii="Times New Roman" w:hAnsi="Times New Roman"/>
          <w:color w:val="1F497D"/>
          <w:sz w:val="22"/>
          <w:szCs w:val="22"/>
        </w:rPr>
      </w:pPr>
      <w:r w:rsidRPr="00F1625F">
        <w:rPr>
          <w:rFonts w:ascii="Times New Roman" w:hAnsi="Times New Roman"/>
          <w:sz w:val="22"/>
          <w:szCs w:val="22"/>
        </w:rPr>
        <w:t>Page 27 of those operating policies indicates: “</w:t>
      </w:r>
      <w:r w:rsidR="00664F5C" w:rsidRPr="00F1625F">
        <w:rPr>
          <w:rFonts w:ascii="Times New Roman" w:hAnsi="Times New Roman"/>
          <w:sz w:val="22"/>
          <w:szCs w:val="22"/>
        </w:rPr>
        <w:t xml:space="preserve">PUs (Public Units or governments) are responsible for reviewing the reports posted on OPCS related to their deposits of public funds and for verifying the accuracy of the daily reports of their itemized deposits. PUs must report any discrepancies on their deposit accounts to their </w:t>
      </w:r>
      <w:r w:rsidR="000E07CF" w:rsidRPr="00F1625F">
        <w:rPr>
          <w:rFonts w:ascii="Times New Roman" w:hAnsi="Times New Roman"/>
          <w:sz w:val="22"/>
          <w:szCs w:val="22"/>
        </w:rPr>
        <w:t>FIs (</w:t>
      </w:r>
      <w:r w:rsidR="00664F5C" w:rsidRPr="00F1625F">
        <w:rPr>
          <w:rFonts w:ascii="Times New Roman" w:hAnsi="Times New Roman"/>
          <w:sz w:val="22"/>
          <w:szCs w:val="22"/>
        </w:rPr>
        <w:t xml:space="preserve">Financial Institutions). </w:t>
      </w:r>
      <w:r w:rsidRPr="00F1625F">
        <w:rPr>
          <w:rFonts w:ascii="Times New Roman" w:hAnsi="Times New Roman"/>
          <w:sz w:val="22"/>
          <w:szCs w:val="22"/>
        </w:rPr>
        <w:t>PUs</w:t>
      </w:r>
      <w:r w:rsidR="00B9340A" w:rsidRPr="00F1625F">
        <w:rPr>
          <w:rFonts w:ascii="Times New Roman" w:hAnsi="Times New Roman"/>
          <w:sz w:val="22"/>
          <w:szCs w:val="22"/>
        </w:rPr>
        <w:t xml:space="preserve"> </w:t>
      </w:r>
      <w:r w:rsidRPr="00F1625F">
        <w:rPr>
          <w:rFonts w:ascii="Times New Roman" w:hAnsi="Times New Roman"/>
          <w:sz w:val="22"/>
          <w:szCs w:val="22"/>
        </w:rPr>
        <w:t xml:space="preserve">shall inform their FIs of a significant </w:t>
      </w:r>
      <w:r w:rsidRPr="00F1625F">
        <w:rPr>
          <w:rFonts w:ascii="Times New Roman" w:hAnsi="Times New Roman"/>
          <w:sz w:val="22"/>
          <w:szCs w:val="22"/>
        </w:rPr>
        <w:lastRenderedPageBreak/>
        <w:t xml:space="preserve">change in the amount or activity of its deposits within a reasonable time before the change occurs. FIs may notify the Treasurer’s Office if a PU repeatedly fails to inform them of a significant change in the amount or activity in deposits.”  </w:t>
      </w:r>
    </w:p>
    <w:p w14:paraId="22A815EA" w14:textId="77777777" w:rsidR="00D6310B" w:rsidRDefault="00D6310B" w:rsidP="00D6310B">
      <w:pPr>
        <w:tabs>
          <w:tab w:val="left" w:pos="360"/>
        </w:tabs>
        <w:jc w:val="both"/>
        <w:rPr>
          <w:color w:val="1F497D"/>
        </w:rPr>
      </w:pPr>
    </w:p>
    <w:p w14:paraId="29F815B8" w14:textId="56C44004" w:rsidR="004346B0" w:rsidRPr="005A5F3F" w:rsidRDefault="002927E2" w:rsidP="00D6310B">
      <w:pPr>
        <w:tabs>
          <w:tab w:val="left" w:pos="360"/>
        </w:tabs>
        <w:jc w:val="both"/>
        <w:rPr>
          <w:rFonts w:ascii="Times New Roman" w:hAnsi="Times New Roman"/>
          <w:sz w:val="22"/>
          <w:szCs w:val="22"/>
        </w:rPr>
      </w:pPr>
      <w:r w:rsidRPr="002927E2">
        <w:rPr>
          <w:rFonts w:ascii="Times New Roman" w:hAnsi="Times New Roman"/>
          <w:b/>
          <w:sz w:val="22"/>
          <w:szCs w:val="22"/>
        </w:rPr>
        <w:t xml:space="preserve">Ohio Rev. Code </w:t>
      </w:r>
      <w:r w:rsidRPr="002927E2">
        <w:rPr>
          <w:rFonts w:ascii="Times New Roman" w:hAnsi="Times New Roman"/>
          <w:b/>
          <w:color w:val="000000"/>
          <w:sz w:val="22"/>
          <w:szCs w:val="22"/>
        </w:rPr>
        <w:t>§ 135.182(K)(1))</w:t>
      </w:r>
      <w:r>
        <w:rPr>
          <w:rFonts w:ascii="Times New Roman" w:hAnsi="Times New Roman"/>
          <w:sz w:val="22"/>
          <w:szCs w:val="22"/>
        </w:rPr>
        <w:t xml:space="preserve"> </w:t>
      </w:r>
      <w:r w:rsidRPr="00F1625F">
        <w:rPr>
          <w:rFonts w:ascii="Times New Roman" w:hAnsi="Times New Roman"/>
          <w:sz w:val="22"/>
          <w:szCs w:val="22"/>
        </w:rPr>
        <w:t>indicates some information</w:t>
      </w:r>
      <w:r w:rsidR="00A5104D" w:rsidRPr="00F1625F">
        <w:rPr>
          <w:rFonts w:ascii="Times New Roman" w:hAnsi="Times New Roman"/>
          <w:sz w:val="22"/>
          <w:szCs w:val="22"/>
        </w:rPr>
        <w:t xml:space="preserve"> in (or obtained from)</w:t>
      </w:r>
      <w:r w:rsidRPr="00F1625F">
        <w:rPr>
          <w:rFonts w:ascii="Times New Roman" w:hAnsi="Times New Roman"/>
          <w:sz w:val="22"/>
          <w:szCs w:val="22"/>
        </w:rPr>
        <w:t xml:space="preserve"> the Ohio Pooled Collateral System is to be treated as “</w:t>
      </w:r>
      <w:r w:rsidR="002266E3" w:rsidRPr="005A5F3F">
        <w:rPr>
          <w:rFonts w:ascii="Times New Roman" w:hAnsi="Times New Roman"/>
          <w:sz w:val="22"/>
          <w:szCs w:val="22"/>
        </w:rPr>
        <w:t xml:space="preserve">confidential and not a public record under Ohio Rev. Code </w:t>
      </w:r>
      <w:r w:rsidR="002266E3" w:rsidRPr="005A5F3F">
        <w:rPr>
          <w:rFonts w:ascii="Times New Roman" w:hAnsi="Times New Roman"/>
          <w:color w:val="000000"/>
          <w:sz w:val="22"/>
          <w:szCs w:val="22"/>
        </w:rPr>
        <w:t xml:space="preserve">§ </w:t>
      </w:r>
      <w:r w:rsidR="002266E3" w:rsidRPr="005A5F3F">
        <w:rPr>
          <w:rFonts w:ascii="Times New Roman" w:hAnsi="Times New Roman"/>
          <w:sz w:val="22"/>
          <w:szCs w:val="22"/>
        </w:rPr>
        <w:t>149.43</w:t>
      </w:r>
      <w:r w:rsidRPr="00F1625F">
        <w:rPr>
          <w:rFonts w:ascii="Times New Roman" w:hAnsi="Times New Roman"/>
          <w:sz w:val="22"/>
          <w:szCs w:val="22"/>
        </w:rPr>
        <w:t>”</w:t>
      </w:r>
      <w:r w:rsidR="002266E3" w:rsidRPr="005A5F3F">
        <w:rPr>
          <w:rFonts w:ascii="Times New Roman" w:hAnsi="Times New Roman"/>
          <w:sz w:val="22"/>
          <w:szCs w:val="22"/>
        </w:rPr>
        <w:t>:</w:t>
      </w:r>
    </w:p>
    <w:p w14:paraId="2D660179" w14:textId="77777777" w:rsidR="002266E3" w:rsidRPr="005A5F3F" w:rsidRDefault="002266E3" w:rsidP="00570498">
      <w:pPr>
        <w:pStyle w:val="ListParagraph"/>
        <w:numPr>
          <w:ilvl w:val="0"/>
          <w:numId w:val="78"/>
        </w:numPr>
        <w:tabs>
          <w:tab w:val="left" w:pos="360"/>
        </w:tabs>
        <w:jc w:val="both"/>
        <w:rPr>
          <w:rFonts w:ascii="Times New Roman" w:hAnsi="Times New Roman"/>
          <w:sz w:val="22"/>
          <w:szCs w:val="22"/>
        </w:rPr>
      </w:pPr>
      <w:r w:rsidRPr="005A5F3F">
        <w:rPr>
          <w:rFonts w:ascii="Times New Roman" w:hAnsi="Times New Roman"/>
          <w:sz w:val="22"/>
          <w:szCs w:val="22"/>
        </w:rPr>
        <w:t>All reports or other information obtained or created about a public depository for purposes of division (B)(1)(b) of this section;</w:t>
      </w:r>
    </w:p>
    <w:p w14:paraId="3D535054" w14:textId="77777777" w:rsidR="002266E3" w:rsidRPr="005A5F3F" w:rsidRDefault="002266E3" w:rsidP="00570498">
      <w:pPr>
        <w:pStyle w:val="ListParagraph"/>
        <w:numPr>
          <w:ilvl w:val="0"/>
          <w:numId w:val="78"/>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depositor’s public depository;</w:t>
      </w:r>
      <w:r w:rsidR="008E64B8" w:rsidRPr="005A5F3F">
        <w:rPr>
          <w:rStyle w:val="FootnoteReference"/>
          <w:rFonts w:ascii="Times New Roman" w:hAnsi="Times New Roman"/>
          <w:sz w:val="22"/>
          <w:szCs w:val="22"/>
        </w:rPr>
        <w:footnoteReference w:id="32"/>
      </w:r>
    </w:p>
    <w:p w14:paraId="403D8A65" w14:textId="77777777" w:rsidR="002266E3" w:rsidRPr="005A5F3F" w:rsidRDefault="002266E3" w:rsidP="00570498">
      <w:pPr>
        <w:pStyle w:val="ListParagraph"/>
        <w:numPr>
          <w:ilvl w:val="0"/>
          <w:numId w:val="78"/>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depository’s public depositors.</w:t>
      </w:r>
    </w:p>
    <w:p w14:paraId="13F32367" w14:textId="77777777" w:rsidR="002266E3" w:rsidRPr="005A5F3F" w:rsidRDefault="002266E3" w:rsidP="002266E3">
      <w:pPr>
        <w:pStyle w:val="ListParagraph"/>
        <w:tabs>
          <w:tab w:val="left" w:pos="360"/>
        </w:tabs>
        <w:jc w:val="both"/>
        <w:rPr>
          <w:rFonts w:ascii="Times New Roman" w:hAnsi="Times New Roman"/>
          <w:sz w:val="22"/>
          <w:szCs w:val="22"/>
        </w:rPr>
      </w:pPr>
    </w:p>
    <w:p w14:paraId="6C9AD08C" w14:textId="1B5C2B15" w:rsidR="002266E3" w:rsidRPr="005A5F3F" w:rsidRDefault="002266E3" w:rsidP="002266E3">
      <w:pPr>
        <w:tabs>
          <w:tab w:val="left" w:pos="360"/>
        </w:tabs>
        <w:jc w:val="both"/>
        <w:rPr>
          <w:rFonts w:ascii="Times New Roman" w:hAnsi="Times New Roman"/>
          <w:sz w:val="22"/>
          <w:szCs w:val="22"/>
        </w:rPr>
      </w:pPr>
      <w:r w:rsidRPr="005A5F3F">
        <w:rPr>
          <w:rFonts w:ascii="Times New Roman" w:hAnsi="Times New Roman"/>
          <w:sz w:val="22"/>
          <w:szCs w:val="22"/>
        </w:rPr>
        <w:t xml:space="preserve">However; the Treasurer of State may release or exchange such confidential information as required by law for the operation of </w:t>
      </w:r>
      <w:r w:rsidR="002927E2">
        <w:rPr>
          <w:rFonts w:ascii="Times New Roman" w:hAnsi="Times New Roman"/>
          <w:sz w:val="22"/>
          <w:szCs w:val="22"/>
        </w:rPr>
        <w:t xml:space="preserve">the pooled collateral program. </w:t>
      </w:r>
    </w:p>
    <w:p w14:paraId="0A3F7197" w14:textId="2D75E09E" w:rsidR="002266E3" w:rsidRDefault="002266E3" w:rsidP="002266E3">
      <w:pPr>
        <w:tabs>
          <w:tab w:val="left" w:pos="360"/>
        </w:tabs>
        <w:jc w:val="both"/>
        <w:rPr>
          <w:rFonts w:ascii="Times New Roman" w:hAnsi="Times New Roman"/>
          <w:sz w:val="22"/>
          <w:szCs w:val="22"/>
          <w:u w:val="single"/>
        </w:rPr>
      </w:pPr>
    </w:p>
    <w:p w14:paraId="4302DEFD" w14:textId="2DC5A326" w:rsidR="002927E2" w:rsidRPr="00F1625F" w:rsidRDefault="002927E2" w:rsidP="002266E3">
      <w:pPr>
        <w:tabs>
          <w:tab w:val="left" w:pos="360"/>
        </w:tabs>
        <w:jc w:val="both"/>
        <w:rPr>
          <w:rFonts w:ascii="Times New Roman" w:hAnsi="Times New Roman"/>
          <w:b/>
          <w:i/>
          <w:color w:val="000000"/>
          <w:sz w:val="22"/>
          <w:szCs w:val="22"/>
        </w:rPr>
      </w:pPr>
      <w:r w:rsidRPr="00F1625F">
        <w:rPr>
          <w:rFonts w:ascii="Times New Roman" w:hAnsi="Times New Roman"/>
          <w:b/>
          <w:i/>
          <w:color w:val="000000"/>
          <w:sz w:val="22"/>
          <w:szCs w:val="22"/>
        </w:rPr>
        <w:t>Specific Pledged Collateral Requirements</w:t>
      </w:r>
    </w:p>
    <w:p w14:paraId="0EE4A93B" w14:textId="157FF467" w:rsidR="00132BB2" w:rsidRDefault="00132BB2" w:rsidP="00132BB2">
      <w:pPr>
        <w:tabs>
          <w:tab w:val="left" w:pos="360"/>
        </w:tabs>
        <w:jc w:val="both"/>
        <w:rPr>
          <w:rFonts w:ascii="Times New Roman" w:hAnsi="Times New Roman"/>
          <w:sz w:val="22"/>
          <w:szCs w:val="22"/>
        </w:rPr>
      </w:pPr>
      <w:r w:rsidRPr="00132BB2">
        <w:rPr>
          <w:rFonts w:ascii="Times New Roman" w:hAnsi="Times New Roman"/>
          <w:b/>
          <w:sz w:val="22"/>
          <w:szCs w:val="22"/>
        </w:rPr>
        <w:t>Ohio Rev. Code § 135.18(B)</w:t>
      </w:r>
      <w:r>
        <w:rPr>
          <w:rFonts w:ascii="Times New Roman" w:hAnsi="Times New Roman"/>
          <w:sz w:val="22"/>
          <w:szCs w:val="22"/>
        </w:rPr>
        <w:t xml:space="preserve"> indicates </w:t>
      </w:r>
      <w:r w:rsidR="00D72C19">
        <w:rPr>
          <w:rFonts w:ascii="Times New Roman" w:hAnsi="Times New Roman"/>
          <w:sz w:val="22"/>
          <w:szCs w:val="22"/>
        </w:rPr>
        <w:t>i</w:t>
      </w:r>
      <w:r w:rsidR="002927E2" w:rsidRPr="00E756E8">
        <w:rPr>
          <w:rFonts w:ascii="Times New Roman" w:hAnsi="Times New Roman"/>
          <w:sz w:val="22"/>
          <w:szCs w:val="22"/>
        </w:rPr>
        <w:t>f a public depository elects to provide security pursuant to Ohio Rev. Code § 135.18(A)(1), the public depository must pledge eligible securities equal to at lea</w:t>
      </w:r>
      <w:r>
        <w:rPr>
          <w:rFonts w:ascii="Times New Roman" w:hAnsi="Times New Roman"/>
          <w:sz w:val="22"/>
          <w:szCs w:val="22"/>
        </w:rPr>
        <w:t xml:space="preserve">st one hundred five per cent. </w:t>
      </w:r>
    </w:p>
    <w:p w14:paraId="0FBB5FD3" w14:textId="77777777" w:rsidR="004F75F3" w:rsidRDefault="004F75F3" w:rsidP="00132BB2">
      <w:pPr>
        <w:tabs>
          <w:tab w:val="left" w:pos="360"/>
        </w:tabs>
        <w:jc w:val="both"/>
        <w:rPr>
          <w:rFonts w:ascii="Times New Roman" w:hAnsi="Times New Roman"/>
          <w:sz w:val="22"/>
          <w:szCs w:val="22"/>
        </w:rPr>
      </w:pPr>
    </w:p>
    <w:p w14:paraId="652C2C46" w14:textId="449862A5" w:rsidR="00132BB2" w:rsidRPr="00F1625F" w:rsidRDefault="00132BB2" w:rsidP="00132BB2">
      <w:pPr>
        <w:tabs>
          <w:tab w:val="left" w:pos="360"/>
        </w:tabs>
        <w:jc w:val="both"/>
        <w:rPr>
          <w:rFonts w:ascii="Times New Roman" w:hAnsi="Times New Roman"/>
          <w:sz w:val="22"/>
          <w:szCs w:val="22"/>
        </w:rPr>
      </w:pPr>
      <w:r w:rsidRPr="00F1625F">
        <w:rPr>
          <w:rFonts w:ascii="Times New Roman" w:hAnsi="Times New Roman"/>
          <w:b/>
          <w:sz w:val="22"/>
          <w:szCs w:val="22"/>
        </w:rPr>
        <w:t>Ohio Rev. Code § 135.18(C)</w:t>
      </w:r>
      <w:r w:rsidRPr="00F1625F">
        <w:rPr>
          <w:rFonts w:ascii="Times New Roman" w:hAnsi="Times New Roman"/>
          <w:sz w:val="22"/>
          <w:szCs w:val="22"/>
        </w:rPr>
        <w:t xml:space="preserve"> says “the public depository and the public depositor shall first execute an agreement that sets forth the entire arrangement” which shall:</w:t>
      </w:r>
    </w:p>
    <w:p w14:paraId="50C63514" w14:textId="6409E8A7" w:rsidR="00132BB2" w:rsidRPr="00F1625F" w:rsidRDefault="00132BB2" w:rsidP="00570498">
      <w:pPr>
        <w:pStyle w:val="ListParagraph"/>
        <w:numPr>
          <w:ilvl w:val="0"/>
          <w:numId w:val="102"/>
        </w:numPr>
        <w:tabs>
          <w:tab w:val="left" w:pos="360"/>
        </w:tabs>
        <w:jc w:val="both"/>
        <w:rPr>
          <w:rFonts w:ascii="Times New Roman" w:hAnsi="Times New Roman"/>
          <w:sz w:val="22"/>
          <w:szCs w:val="22"/>
        </w:rPr>
      </w:pPr>
      <w:r w:rsidRPr="00F1625F">
        <w:rPr>
          <w:rFonts w:ascii="Times New Roman" w:hAnsi="Times New Roman"/>
          <w:sz w:val="22"/>
          <w:szCs w:val="22"/>
        </w:rPr>
        <w:t xml:space="preserve">meet the requirements of 12 USC 1823(e) </w:t>
      </w:r>
    </w:p>
    <w:p w14:paraId="1E36DE66" w14:textId="2257CFCF" w:rsidR="002927E2" w:rsidRPr="00F1625F" w:rsidRDefault="00132BB2" w:rsidP="00570498">
      <w:pPr>
        <w:pStyle w:val="ListParagraph"/>
        <w:numPr>
          <w:ilvl w:val="0"/>
          <w:numId w:val="102"/>
        </w:numPr>
        <w:tabs>
          <w:tab w:val="left" w:pos="360"/>
        </w:tabs>
        <w:jc w:val="both"/>
        <w:rPr>
          <w:rFonts w:ascii="Times New Roman" w:hAnsi="Times New Roman"/>
          <w:sz w:val="22"/>
          <w:szCs w:val="22"/>
        </w:rPr>
      </w:pPr>
      <w:r w:rsidRPr="00F1625F">
        <w:rPr>
          <w:rFonts w:ascii="Times New Roman" w:hAnsi="Times New Roman"/>
          <w:sz w:val="22"/>
          <w:szCs w:val="22"/>
        </w:rPr>
        <w:t>authorize the public depositor to obtain control of the collateral pursuant to Ohio Rev. Code § 1308.24(D).</w:t>
      </w:r>
    </w:p>
    <w:p w14:paraId="55238253" w14:textId="77777777" w:rsidR="003A5CD4" w:rsidRPr="00F1625F" w:rsidRDefault="003A5CD4" w:rsidP="004F75F3">
      <w:pPr>
        <w:pStyle w:val="ListParagraph"/>
        <w:tabs>
          <w:tab w:val="left" w:pos="360"/>
        </w:tabs>
        <w:jc w:val="both"/>
        <w:rPr>
          <w:rFonts w:ascii="Times New Roman" w:hAnsi="Times New Roman"/>
          <w:sz w:val="22"/>
          <w:szCs w:val="22"/>
        </w:rPr>
      </w:pPr>
    </w:p>
    <w:p w14:paraId="568CCF3F" w14:textId="2EB054AA" w:rsidR="00132BB2" w:rsidRPr="00F1625F" w:rsidRDefault="00132BB2" w:rsidP="00132BB2">
      <w:pPr>
        <w:tabs>
          <w:tab w:val="left" w:pos="360"/>
        </w:tabs>
        <w:jc w:val="both"/>
        <w:rPr>
          <w:rFonts w:ascii="Times New Roman" w:hAnsi="Times New Roman"/>
          <w:sz w:val="22"/>
          <w:szCs w:val="22"/>
        </w:rPr>
      </w:pPr>
      <w:r w:rsidRPr="00F1625F">
        <w:rPr>
          <w:rFonts w:ascii="Times New Roman" w:hAnsi="Times New Roman"/>
          <w:b/>
          <w:sz w:val="22"/>
          <w:szCs w:val="22"/>
        </w:rPr>
        <w:t>Ohio Rev. Code § 135.18(E)</w:t>
      </w:r>
      <w:r w:rsidRPr="00F1625F">
        <w:rPr>
          <w:rFonts w:ascii="Times New Roman" w:hAnsi="Times New Roman"/>
          <w:sz w:val="22"/>
          <w:szCs w:val="22"/>
        </w:rPr>
        <w:t xml:space="preserve"> says a public depository shall designate a qualified trustee</w:t>
      </w:r>
      <w:r w:rsidRPr="000A1105">
        <w:rPr>
          <w:rStyle w:val="FootnoteReference"/>
          <w:rFonts w:ascii="Times New Roman" w:hAnsi="Times New Roman"/>
          <w:sz w:val="22"/>
          <w:szCs w:val="22"/>
        </w:rPr>
        <w:footnoteReference w:id="33"/>
      </w:r>
      <w:r w:rsidRPr="00F1625F">
        <w:rPr>
          <w:rFonts w:ascii="Times New Roman" w:hAnsi="Times New Roman"/>
          <w:sz w:val="22"/>
          <w:szCs w:val="22"/>
        </w:rPr>
        <w:t xml:space="preserve"> and place the eligible securities with the trustee for safekeeping. The trustee shall:</w:t>
      </w:r>
    </w:p>
    <w:p w14:paraId="08F5F4C0" w14:textId="7BB20A16" w:rsidR="00132BB2" w:rsidRPr="00F1625F" w:rsidRDefault="00132BB2" w:rsidP="00570498">
      <w:pPr>
        <w:pStyle w:val="ListParagraph"/>
        <w:numPr>
          <w:ilvl w:val="0"/>
          <w:numId w:val="103"/>
        </w:numPr>
        <w:tabs>
          <w:tab w:val="left" w:pos="360"/>
        </w:tabs>
        <w:jc w:val="both"/>
        <w:rPr>
          <w:rFonts w:ascii="Times New Roman" w:hAnsi="Times New Roman"/>
          <w:sz w:val="22"/>
          <w:szCs w:val="22"/>
        </w:rPr>
      </w:pPr>
      <w:r w:rsidRPr="00F1625F">
        <w:rPr>
          <w:rFonts w:ascii="Times New Roman" w:hAnsi="Times New Roman"/>
          <w:sz w:val="22"/>
          <w:szCs w:val="22"/>
        </w:rPr>
        <w:t>hold the eligible securities in an account indicating the public depositor's security interest in the securities</w:t>
      </w:r>
      <w:r w:rsidRPr="00F1625F">
        <w:rPr>
          <w:rStyle w:val="FootnoteReference"/>
          <w:rFonts w:ascii="Times New Roman" w:hAnsi="Times New Roman"/>
          <w:sz w:val="22"/>
          <w:szCs w:val="22"/>
        </w:rPr>
        <w:footnoteReference w:id="34"/>
      </w:r>
      <w:r w:rsidRPr="00F1625F">
        <w:rPr>
          <w:rFonts w:ascii="Times New Roman" w:hAnsi="Times New Roman"/>
          <w:sz w:val="22"/>
          <w:szCs w:val="22"/>
        </w:rPr>
        <w:t xml:space="preserve">, and  </w:t>
      </w:r>
    </w:p>
    <w:p w14:paraId="0EFFB554" w14:textId="401A5CB3" w:rsidR="002927E2" w:rsidRPr="00F1625F" w:rsidRDefault="00132BB2" w:rsidP="00570498">
      <w:pPr>
        <w:pStyle w:val="ListParagraph"/>
        <w:numPr>
          <w:ilvl w:val="0"/>
          <w:numId w:val="103"/>
        </w:numPr>
        <w:tabs>
          <w:tab w:val="left" w:pos="360"/>
        </w:tabs>
        <w:jc w:val="both"/>
        <w:rPr>
          <w:rFonts w:ascii="Times New Roman" w:hAnsi="Times New Roman"/>
          <w:sz w:val="22"/>
          <w:szCs w:val="22"/>
        </w:rPr>
      </w:pPr>
      <w:r w:rsidRPr="00F1625F">
        <w:rPr>
          <w:rFonts w:ascii="Times New Roman" w:hAnsi="Times New Roman"/>
          <w:sz w:val="22"/>
          <w:szCs w:val="22"/>
        </w:rPr>
        <w:t>report to the public depositor information relating to the securities pledged to secure the public deposits in the manner and frequency required by the public depositor.</w:t>
      </w:r>
    </w:p>
    <w:p w14:paraId="4E631AAA" w14:textId="77777777" w:rsidR="00B70C71" w:rsidRPr="00F1625F" w:rsidRDefault="00B70C71" w:rsidP="00B70C71">
      <w:pPr>
        <w:pStyle w:val="ListParagraph"/>
        <w:tabs>
          <w:tab w:val="left" w:pos="360"/>
        </w:tabs>
        <w:ind w:left="781"/>
        <w:jc w:val="both"/>
        <w:rPr>
          <w:rFonts w:ascii="Times New Roman" w:hAnsi="Times New Roman"/>
          <w:sz w:val="22"/>
          <w:szCs w:val="22"/>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35"/>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3C26D34" w14:textId="1D62F99C" w:rsidR="00132BB2" w:rsidRDefault="00132BB2" w:rsidP="00132BB2">
      <w:pPr>
        <w:tabs>
          <w:tab w:val="left" w:pos="360"/>
        </w:tabs>
        <w:jc w:val="both"/>
        <w:rPr>
          <w:rFonts w:ascii="Times New Roman" w:hAnsi="Times New Roman"/>
          <w:sz w:val="22"/>
          <w:szCs w:val="22"/>
        </w:rPr>
      </w:pPr>
    </w:p>
    <w:p w14:paraId="790E8972" w14:textId="0EA4F76B" w:rsidR="007F514F" w:rsidRDefault="007F514F" w:rsidP="00132BB2">
      <w:pPr>
        <w:tabs>
          <w:tab w:val="left" w:pos="360"/>
        </w:tabs>
        <w:jc w:val="both"/>
        <w:rPr>
          <w:rFonts w:ascii="Times New Roman" w:hAnsi="Times New Roman"/>
          <w:sz w:val="22"/>
          <w:szCs w:val="22"/>
        </w:rPr>
      </w:pPr>
    </w:p>
    <w:p w14:paraId="69B47925" w14:textId="77777777" w:rsidR="007F514F" w:rsidRPr="00132BB2" w:rsidRDefault="007F514F"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lastRenderedPageBreak/>
        <w:t xml:space="preserve">FDIC Insurance Coverage </w:t>
      </w:r>
    </w:p>
    <w:p w14:paraId="66D1C97B" w14:textId="77777777" w:rsidR="0054188C" w:rsidRPr="0005097B" w:rsidRDefault="0054188C" w:rsidP="0054188C">
      <w:pPr>
        <w:rPr>
          <w:rFonts w:ascii="Times New Roman" w:hAnsi="Times New Roman"/>
          <w:color w:val="000000"/>
        </w:rPr>
      </w:pPr>
    </w:p>
    <w:p w14:paraId="20295B5F" w14:textId="246B29C0" w:rsidR="00A5104D" w:rsidRPr="00F1625F" w:rsidRDefault="00A828B0" w:rsidP="00EE6EC4">
      <w:pPr>
        <w:shd w:val="clear" w:color="auto" w:fill="FFFFFF"/>
        <w:rPr>
          <w:rFonts w:ascii="Times New Roman" w:hAnsi="Times New Roman"/>
          <w:sz w:val="22"/>
          <w:szCs w:val="22"/>
        </w:rPr>
      </w:pPr>
      <w:r w:rsidRPr="00F1625F">
        <w:rPr>
          <w:rFonts w:ascii="Times New Roman" w:hAnsi="Times New Roman"/>
          <w:sz w:val="22"/>
          <w:szCs w:val="22"/>
        </w:rPr>
        <w:t xml:space="preserve">12 C.F.R </w:t>
      </w:r>
      <w:r w:rsidR="0060471B" w:rsidRPr="00F1625F">
        <w:rPr>
          <w:rFonts w:ascii="Times New Roman" w:hAnsi="Times New Roman"/>
          <w:sz w:val="22"/>
          <w:szCs w:val="22"/>
        </w:rPr>
        <w:t xml:space="preserve">§ </w:t>
      </w:r>
      <w:r w:rsidRPr="00F1625F">
        <w:rPr>
          <w:rFonts w:ascii="Times New Roman" w:hAnsi="Times New Roman"/>
          <w:sz w:val="22"/>
          <w:szCs w:val="22"/>
        </w:rPr>
        <w:t xml:space="preserve">330.15 contains guidance for government (public unit) accounts. </w:t>
      </w:r>
      <w:r w:rsidR="00EE6EC4" w:rsidRPr="00F1625F">
        <w:rPr>
          <w:rFonts w:ascii="Times New Roman" w:hAnsi="Times New Roman"/>
          <w:sz w:val="22"/>
          <w:szCs w:val="22"/>
        </w:rPr>
        <w:t>F</w:t>
      </w:r>
      <w:r w:rsidR="00A5104D" w:rsidRPr="00F1625F">
        <w:rPr>
          <w:rFonts w:ascii="Times New Roman" w:hAnsi="Times New Roman"/>
          <w:sz w:val="22"/>
          <w:szCs w:val="22"/>
        </w:rPr>
        <w:t xml:space="preserve">or coverage under the Government Accounts category, accounts are grouped into two categories: </w:t>
      </w:r>
    </w:p>
    <w:p w14:paraId="4ED98237" w14:textId="33EC414B" w:rsidR="00A5104D" w:rsidRPr="00F1625F" w:rsidRDefault="00A5104D" w:rsidP="00570498">
      <w:pPr>
        <w:pStyle w:val="ListParagraph"/>
        <w:numPr>
          <w:ilvl w:val="0"/>
          <w:numId w:val="104"/>
        </w:numPr>
        <w:shd w:val="clear" w:color="auto" w:fill="FFFFFF"/>
        <w:rPr>
          <w:rFonts w:ascii="Times New Roman" w:hAnsi="Times New Roman"/>
          <w:sz w:val="22"/>
          <w:szCs w:val="22"/>
        </w:rPr>
      </w:pPr>
      <w:r w:rsidRPr="00F1625F">
        <w:rPr>
          <w:rFonts w:ascii="Times New Roman" w:hAnsi="Times New Roman"/>
          <w:sz w:val="22"/>
          <w:szCs w:val="22"/>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F1625F" w:rsidRDefault="00A5104D" w:rsidP="00570498">
      <w:pPr>
        <w:pStyle w:val="ListParagraph"/>
        <w:numPr>
          <w:ilvl w:val="1"/>
          <w:numId w:val="104"/>
        </w:numPr>
        <w:shd w:val="clear" w:color="auto" w:fill="FFFFFF"/>
        <w:rPr>
          <w:rFonts w:ascii="Times New Roman" w:hAnsi="Times New Roman"/>
          <w:sz w:val="22"/>
          <w:szCs w:val="22"/>
        </w:rPr>
      </w:pPr>
      <w:r w:rsidRPr="00F1625F">
        <w:rPr>
          <w:rFonts w:ascii="Times New Roman" w:hAnsi="Times New Roman"/>
          <w:sz w:val="22"/>
          <w:szCs w:val="22"/>
        </w:rPr>
        <w:t>Checking (Non-Interest and Interest bearing)</w:t>
      </w:r>
    </w:p>
    <w:p w14:paraId="40B264B0" w14:textId="77777777" w:rsidR="00A5104D" w:rsidRPr="00F1625F" w:rsidRDefault="00A5104D" w:rsidP="00570498">
      <w:pPr>
        <w:pStyle w:val="ListParagraph"/>
        <w:numPr>
          <w:ilvl w:val="0"/>
          <w:numId w:val="104"/>
        </w:numPr>
        <w:shd w:val="clear" w:color="auto" w:fill="FFFFFF"/>
        <w:rPr>
          <w:rFonts w:ascii="Times New Roman" w:hAnsi="Times New Roman"/>
          <w:sz w:val="22"/>
          <w:szCs w:val="22"/>
        </w:rPr>
      </w:pPr>
      <w:r w:rsidRPr="00F1625F">
        <w:rPr>
          <w:rFonts w:ascii="Times New Roman" w:hAnsi="Times New Roman"/>
          <w:sz w:val="22"/>
          <w:szCs w:val="22"/>
        </w:rPr>
        <w:t>Time and Savings Accounts: The following deposit types are included within the definition of “Time and Savings”</w:t>
      </w:r>
    </w:p>
    <w:p w14:paraId="3FDD16F5" w14:textId="77777777" w:rsidR="00A5104D" w:rsidRPr="00F1625F" w:rsidRDefault="00A5104D" w:rsidP="00570498">
      <w:pPr>
        <w:pStyle w:val="ListParagraph"/>
        <w:numPr>
          <w:ilvl w:val="1"/>
          <w:numId w:val="104"/>
        </w:numPr>
        <w:shd w:val="clear" w:color="auto" w:fill="FFFFFF"/>
        <w:rPr>
          <w:rFonts w:ascii="Times New Roman" w:hAnsi="Times New Roman"/>
          <w:sz w:val="22"/>
          <w:szCs w:val="22"/>
        </w:rPr>
      </w:pPr>
      <w:r w:rsidRPr="00F1625F">
        <w:rPr>
          <w:rFonts w:ascii="Times New Roman" w:hAnsi="Times New Roman"/>
          <w:sz w:val="22"/>
          <w:szCs w:val="22"/>
        </w:rPr>
        <w:t>NOW Account (these are deposits on which the depository institution has reserved the right to require at least 7 days written notice prior to withdrawal or transfer of any funds from the account)</w:t>
      </w:r>
    </w:p>
    <w:p w14:paraId="58101DF8" w14:textId="77777777" w:rsidR="00A5104D" w:rsidRPr="00F1625F" w:rsidRDefault="00A5104D" w:rsidP="00570498">
      <w:pPr>
        <w:pStyle w:val="ListParagraph"/>
        <w:numPr>
          <w:ilvl w:val="1"/>
          <w:numId w:val="104"/>
        </w:numPr>
        <w:shd w:val="clear" w:color="auto" w:fill="FFFFFF"/>
        <w:rPr>
          <w:rFonts w:ascii="Times New Roman" w:hAnsi="Times New Roman"/>
          <w:sz w:val="22"/>
          <w:szCs w:val="22"/>
        </w:rPr>
      </w:pPr>
      <w:r w:rsidRPr="00F1625F">
        <w:rPr>
          <w:rFonts w:ascii="Times New Roman" w:hAnsi="Times New Roman"/>
          <w:sz w:val="22"/>
          <w:szCs w:val="22"/>
        </w:rPr>
        <w:t>Savings</w:t>
      </w:r>
    </w:p>
    <w:p w14:paraId="4EB84625" w14:textId="77777777" w:rsidR="00A5104D" w:rsidRPr="00F1625F" w:rsidRDefault="00A5104D" w:rsidP="00570498">
      <w:pPr>
        <w:pStyle w:val="ListParagraph"/>
        <w:numPr>
          <w:ilvl w:val="1"/>
          <w:numId w:val="104"/>
        </w:numPr>
        <w:shd w:val="clear" w:color="auto" w:fill="FFFFFF"/>
        <w:rPr>
          <w:rFonts w:ascii="Times New Roman" w:hAnsi="Times New Roman"/>
          <w:sz w:val="22"/>
          <w:szCs w:val="22"/>
        </w:rPr>
      </w:pPr>
      <w:r w:rsidRPr="00F1625F">
        <w:rPr>
          <w:rFonts w:ascii="Times New Roman" w:hAnsi="Times New Roman"/>
          <w:sz w:val="22"/>
          <w:szCs w:val="22"/>
        </w:rPr>
        <w:t>Certificate of Deposit (CD)</w:t>
      </w:r>
    </w:p>
    <w:p w14:paraId="786660BB" w14:textId="209D5450" w:rsidR="00A5104D" w:rsidRPr="00F1625F" w:rsidRDefault="00A5104D" w:rsidP="00570498">
      <w:pPr>
        <w:pStyle w:val="ListParagraph"/>
        <w:numPr>
          <w:ilvl w:val="1"/>
          <w:numId w:val="104"/>
        </w:numPr>
        <w:shd w:val="clear" w:color="auto" w:fill="FFFFFF"/>
        <w:rPr>
          <w:rFonts w:ascii="Times New Roman" w:hAnsi="Times New Roman"/>
          <w:sz w:val="22"/>
          <w:szCs w:val="22"/>
        </w:rPr>
      </w:pPr>
      <w:r w:rsidRPr="00F1625F">
        <w:rPr>
          <w:rFonts w:ascii="Times New Roman" w:hAnsi="Times New Roman"/>
          <w:sz w:val="22"/>
          <w:szCs w:val="22"/>
        </w:rPr>
        <w:t>Money Market Deposit Account (MMDA)</w:t>
      </w:r>
    </w:p>
    <w:p w14:paraId="1CC42FE1" w14:textId="77777777" w:rsidR="00A5104D" w:rsidRPr="00CE6AA4" w:rsidRDefault="00A5104D" w:rsidP="0054188C">
      <w:pPr>
        <w:rPr>
          <w:rFonts w:ascii="Times New Roman" w:hAnsi="Times New Roman"/>
          <w:color w:val="000000"/>
          <w:sz w:val="22"/>
          <w:szCs w:val="22"/>
        </w:rPr>
      </w:pPr>
    </w:p>
    <w:p w14:paraId="12A9252F" w14:textId="4DA0273D" w:rsidR="00EE6EC4" w:rsidRPr="00F1625F" w:rsidRDefault="00EE6EC4" w:rsidP="00EE6EC4">
      <w:pPr>
        <w:shd w:val="clear" w:color="auto" w:fill="FFFFFF"/>
        <w:rPr>
          <w:rFonts w:ascii="Times New Roman" w:hAnsi="Times New Roman"/>
          <w:sz w:val="22"/>
          <w:szCs w:val="22"/>
        </w:rPr>
      </w:pPr>
      <w:r w:rsidRPr="00F1625F">
        <w:rPr>
          <w:rFonts w:ascii="Times New Roman" w:hAnsi="Times New Roman"/>
          <w:sz w:val="22"/>
          <w:szCs w:val="22"/>
        </w:rPr>
        <w:t xml:space="preserve">Government Accounts will be insured </w:t>
      </w:r>
      <w:r w:rsidR="00A828B0" w:rsidRPr="00F1625F">
        <w:rPr>
          <w:rFonts w:ascii="Times New Roman" w:hAnsi="Times New Roman"/>
          <w:sz w:val="22"/>
          <w:szCs w:val="22"/>
        </w:rPr>
        <w:t xml:space="preserve">at each insured depository </w:t>
      </w:r>
      <w:r w:rsidRPr="00F1625F">
        <w:rPr>
          <w:rFonts w:ascii="Times New Roman" w:hAnsi="Times New Roman"/>
          <w:sz w:val="22"/>
          <w:szCs w:val="22"/>
        </w:rPr>
        <w:t>as follows:</w:t>
      </w:r>
    </w:p>
    <w:p w14:paraId="7E0427AE"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In-State:</w:t>
      </w:r>
    </w:p>
    <w:p w14:paraId="0073337A"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amount of all time and savings accounts, and</w:t>
      </w:r>
    </w:p>
    <w:p w14:paraId="5E8A8D22"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all demand deposit accounts.</w:t>
      </w:r>
    </w:p>
    <w:p w14:paraId="04554BF0"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Out-of-State:</w:t>
      </w:r>
    </w:p>
    <w:p w14:paraId="574EFB6C"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total of all deposit accounts.</w:t>
      </w:r>
    </w:p>
    <w:p w14:paraId="7D2F1453" w14:textId="77777777" w:rsidR="00B70C71" w:rsidRDefault="00B70C71" w:rsidP="0054188C">
      <w:pPr>
        <w:tabs>
          <w:tab w:val="left" w:pos="360"/>
        </w:tabs>
        <w:jc w:val="both"/>
        <w:rPr>
          <w:rFonts w:ascii="Times New Roman" w:hAnsi="Times New Roman"/>
          <w:sz w:val="22"/>
          <w:szCs w:val="22"/>
        </w:rPr>
      </w:pPr>
    </w:p>
    <w:p w14:paraId="52891D2F"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13177CD" w14:textId="1FB53FD7" w:rsidR="00EE7F51" w:rsidRPr="005A5F3F" w:rsidRDefault="00EE7F51" w:rsidP="00EE7F51">
      <w:pPr>
        <w:tabs>
          <w:tab w:val="left" w:pos="360"/>
        </w:tabs>
        <w:jc w:val="both"/>
        <w:rPr>
          <w:rFonts w:ascii="Times New Roman" w:hAnsi="Times New Roman"/>
          <w:sz w:val="22"/>
          <w:szCs w:val="22"/>
        </w:rPr>
      </w:pPr>
      <w:r w:rsidRPr="005A5F3F">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23" w:anchor="/" w:history="1">
        <w:r w:rsidR="00D6310B" w:rsidRPr="00736F04">
          <w:rPr>
            <w:rStyle w:val="Hyperlink"/>
            <w:rFonts w:ascii="Times New Roman" w:hAnsi="Times New Roman"/>
            <w:sz w:val="22"/>
            <w:szCs w:val="22"/>
          </w:rPr>
          <w:t>https://opcs.ohio.gov/login#/</w:t>
        </w:r>
      </w:hyperlink>
      <w:r w:rsidRPr="005A5F3F">
        <w:rPr>
          <w:rFonts w:ascii="Times New Roman" w:hAnsi="Times New Roman"/>
          <w:sz w:val="22"/>
          <w:szCs w:val="22"/>
        </w:rPr>
        <w:t>)</w:t>
      </w:r>
    </w:p>
    <w:p w14:paraId="11CDEA9D" w14:textId="77777777" w:rsidR="00EE7F51" w:rsidRPr="005A5F3F" w:rsidRDefault="00EE7F51" w:rsidP="00570498">
      <w:pPr>
        <w:pStyle w:val="ListParagraph"/>
        <w:numPr>
          <w:ilvl w:val="1"/>
          <w:numId w:val="55"/>
        </w:numPr>
        <w:tabs>
          <w:tab w:val="left" w:pos="360"/>
        </w:tabs>
        <w:jc w:val="both"/>
        <w:rPr>
          <w:rFonts w:ascii="Times New Roman" w:hAnsi="Times New Roman"/>
          <w:sz w:val="22"/>
          <w:szCs w:val="22"/>
        </w:rPr>
      </w:pPr>
      <w:r w:rsidRPr="005A5F3F">
        <w:rPr>
          <w:rFonts w:ascii="Times New Roman" w:hAnsi="Times New Roman"/>
          <w:sz w:val="22"/>
          <w:szCs w:val="22"/>
        </w:rPr>
        <w:t>Complete procedures #1&amp;2 for those in OPCS, and</w:t>
      </w:r>
    </w:p>
    <w:p w14:paraId="23AE3552" w14:textId="77777777" w:rsidR="00EE7F51" w:rsidRPr="005A5F3F" w:rsidRDefault="00EE7F51" w:rsidP="00570498">
      <w:pPr>
        <w:pStyle w:val="ListParagraph"/>
        <w:numPr>
          <w:ilvl w:val="1"/>
          <w:numId w:val="55"/>
        </w:numPr>
        <w:tabs>
          <w:tab w:val="left" w:pos="360"/>
        </w:tabs>
        <w:jc w:val="both"/>
        <w:rPr>
          <w:rFonts w:ascii="Times New Roman" w:hAnsi="Times New Roman"/>
          <w:sz w:val="22"/>
          <w:szCs w:val="22"/>
        </w:rPr>
      </w:pPr>
      <w:r w:rsidRPr="005A5F3F">
        <w:rPr>
          <w:rFonts w:ascii="Times New Roman" w:hAnsi="Times New Roman"/>
          <w:sz w:val="22"/>
          <w:szCs w:val="22"/>
        </w:rPr>
        <w:t>Complete #3&amp;4 for those not in OPCS</w:t>
      </w:r>
    </w:p>
    <w:p w14:paraId="6D404BAD" w14:textId="77777777" w:rsidR="00EE7F51" w:rsidRPr="005A5F3F" w:rsidRDefault="00EE7F51" w:rsidP="00EE7F51">
      <w:pPr>
        <w:pStyle w:val="ListParagraph"/>
        <w:tabs>
          <w:tab w:val="left" w:pos="360"/>
        </w:tabs>
        <w:ind w:left="360"/>
        <w:jc w:val="both"/>
        <w:rPr>
          <w:rFonts w:ascii="Times New Roman" w:hAnsi="Times New Roman"/>
          <w:sz w:val="22"/>
          <w:szCs w:val="22"/>
        </w:rPr>
      </w:pPr>
    </w:p>
    <w:p w14:paraId="56A41139" w14:textId="675060DE" w:rsidR="00EE7F51" w:rsidRPr="005A5F3F" w:rsidRDefault="00EE7F51" w:rsidP="007948C8">
      <w:pPr>
        <w:pStyle w:val="ListParagraph"/>
        <w:tabs>
          <w:tab w:val="left" w:pos="0"/>
        </w:tabs>
        <w:ind w:left="0"/>
        <w:jc w:val="both"/>
        <w:rPr>
          <w:rFonts w:ascii="Times New Roman" w:hAnsi="Times New Roman"/>
          <w:b/>
          <w:i/>
          <w:sz w:val="22"/>
          <w:szCs w:val="22"/>
        </w:rPr>
      </w:pPr>
      <w:r w:rsidRPr="005A5F3F">
        <w:rPr>
          <w:rFonts w:ascii="Times New Roman" w:hAnsi="Times New Roman"/>
          <w:b/>
          <w:i/>
          <w:sz w:val="22"/>
          <w:szCs w:val="22"/>
        </w:rPr>
        <w:t>Procedures for Financial Institutions enrolled in</w:t>
      </w:r>
      <w:r w:rsidR="00810AFA" w:rsidRPr="005A5F3F">
        <w:rPr>
          <w:rFonts w:ascii="Times New Roman" w:hAnsi="Times New Roman"/>
          <w:b/>
          <w:i/>
          <w:sz w:val="22"/>
          <w:szCs w:val="22"/>
        </w:rPr>
        <w:t xml:space="preserve"> OPCS</w:t>
      </w:r>
    </w:p>
    <w:p w14:paraId="6F35AEC4" w14:textId="075ECB70" w:rsidR="00EE7F51" w:rsidRPr="00B70C71" w:rsidRDefault="00EE7F51" w:rsidP="00570498">
      <w:pPr>
        <w:pStyle w:val="ListParagraph"/>
        <w:numPr>
          <w:ilvl w:val="0"/>
          <w:numId w:val="80"/>
        </w:numPr>
        <w:tabs>
          <w:tab w:val="left" w:pos="360"/>
        </w:tabs>
        <w:ind w:left="360"/>
        <w:rPr>
          <w:rFonts w:ascii="Times New Roman" w:hAnsi="Times New Roman"/>
          <w:b/>
          <w:i/>
          <w:sz w:val="22"/>
          <w:szCs w:val="22"/>
        </w:rPr>
      </w:pPr>
      <w:r w:rsidRPr="005A5F3F">
        <w:rPr>
          <w:rFonts w:ascii="Times New Roman" w:hAnsi="Times New Roman"/>
          <w:sz w:val="22"/>
          <w:szCs w:val="22"/>
        </w:rPr>
        <w:t>Obtain and review the AOS State Regions annual report related to t</w:t>
      </w:r>
      <w:r w:rsidR="00C46E23">
        <w:rPr>
          <w:rFonts w:ascii="Times New Roman" w:hAnsi="Times New Roman"/>
          <w:sz w:val="22"/>
          <w:szCs w:val="22"/>
        </w:rPr>
        <w:t>he testing of the OPCS (</w:t>
      </w:r>
      <w:hyperlink r:id="rId24" w:history="1">
        <w:r w:rsidR="003B194A">
          <w:rPr>
            <w:rStyle w:val="Hyperlink"/>
            <w:rFonts w:ascii="Times New Roman" w:hAnsi="Times New Roman"/>
            <w:sz w:val="22"/>
            <w:szCs w:val="22"/>
          </w:rPr>
          <w:t>https://ohioauditor.gov/ipa/correspondence</w:t>
        </w:r>
      </w:hyperlink>
      <w:r w:rsidRPr="005A5F3F">
        <w:rPr>
          <w:rFonts w:ascii="Times New Roman" w:hAnsi="Times New Roman"/>
          <w:sz w:val="22"/>
          <w:szCs w:val="22"/>
        </w:rPr>
        <w:t>)</w:t>
      </w:r>
      <w:r w:rsidRPr="005A5F3F">
        <w:rPr>
          <w:rStyle w:val="FootnoteReference"/>
          <w:rFonts w:ascii="Times New Roman" w:hAnsi="Times New Roman"/>
          <w:sz w:val="22"/>
          <w:szCs w:val="22"/>
        </w:rPr>
        <w:footnoteReference w:id="36"/>
      </w:r>
    </w:p>
    <w:p w14:paraId="0F383756" w14:textId="77777777" w:rsidR="00B70C71" w:rsidRPr="005A5F3F" w:rsidRDefault="00B70C71" w:rsidP="00B70C71">
      <w:pPr>
        <w:pStyle w:val="ListParagraph"/>
        <w:tabs>
          <w:tab w:val="left" w:pos="360"/>
        </w:tabs>
        <w:ind w:left="360"/>
        <w:rPr>
          <w:rFonts w:ascii="Times New Roman" w:hAnsi="Times New Roman"/>
          <w:b/>
          <w:i/>
          <w:sz w:val="22"/>
          <w:szCs w:val="22"/>
        </w:rPr>
      </w:pPr>
    </w:p>
    <w:p w14:paraId="797E8717" w14:textId="5AAF413B" w:rsidR="00EE7F51" w:rsidRPr="005A5F3F" w:rsidRDefault="00DD3D54" w:rsidP="00570498">
      <w:pPr>
        <w:pStyle w:val="ListParagraph"/>
        <w:numPr>
          <w:ilvl w:val="0"/>
          <w:numId w:val="80"/>
        </w:numPr>
        <w:tabs>
          <w:tab w:val="left" w:pos="360"/>
        </w:tabs>
        <w:ind w:left="360"/>
        <w:jc w:val="both"/>
        <w:rPr>
          <w:rFonts w:ascii="Times New Roman" w:hAnsi="Times New Roman"/>
          <w:b/>
          <w:i/>
          <w:sz w:val="22"/>
          <w:szCs w:val="22"/>
        </w:rPr>
      </w:pPr>
      <w:r w:rsidRPr="00F1625F">
        <w:rPr>
          <w:rFonts w:ascii="Times New Roman" w:hAnsi="Times New Roman"/>
          <w:sz w:val="22"/>
          <w:szCs w:val="22"/>
        </w:rPr>
        <w:t>Auditors may use credentials to access</w:t>
      </w:r>
      <w:r w:rsidRPr="00F1625F">
        <w:rPr>
          <w:rStyle w:val="FootnoteReference"/>
          <w:rFonts w:ascii="Times New Roman" w:hAnsi="Times New Roman"/>
          <w:sz w:val="22"/>
          <w:szCs w:val="22"/>
        </w:rPr>
        <w:footnoteReference w:id="37"/>
      </w:r>
      <w:r>
        <w:rPr>
          <w:rFonts w:ascii="Times New Roman" w:hAnsi="Times New Roman"/>
          <w:sz w:val="22"/>
          <w:szCs w:val="22"/>
        </w:rPr>
        <w:t xml:space="preserve"> </w:t>
      </w:r>
      <w:r w:rsidR="00EE7F51" w:rsidRPr="005A5F3F">
        <w:rPr>
          <w:rFonts w:ascii="Times New Roman" w:hAnsi="Times New Roman"/>
          <w:sz w:val="22"/>
          <w:szCs w:val="22"/>
        </w:rPr>
        <w:t xml:space="preserve"> </w:t>
      </w:r>
      <w:hyperlink r:id="rId25" w:anchor="/" w:history="1">
        <w:r w:rsidR="00EE7F51" w:rsidRPr="005A5F3F">
          <w:rPr>
            <w:rStyle w:val="Hyperlink"/>
            <w:rFonts w:ascii="Times New Roman" w:hAnsi="Times New Roman"/>
            <w:sz w:val="22"/>
            <w:szCs w:val="22"/>
            <w:u w:val="none"/>
          </w:rPr>
          <w:t>https://opcs.ohio.gov/login#/</w:t>
        </w:r>
      </w:hyperlink>
      <w:r w:rsidR="00EE7F51" w:rsidRPr="005A5F3F">
        <w:rPr>
          <w:rFonts w:ascii="Times New Roman" w:hAnsi="Times New Roman"/>
          <w:sz w:val="22"/>
          <w:szCs w:val="22"/>
        </w:rPr>
        <w:t xml:space="preserve"> </w:t>
      </w:r>
      <w:r w:rsidRPr="00F1625F">
        <w:rPr>
          <w:rFonts w:ascii="Times New Roman" w:hAnsi="Times New Roman"/>
          <w:sz w:val="22"/>
          <w:szCs w:val="22"/>
        </w:rPr>
        <w:t xml:space="preserve">and test compliance using the </w:t>
      </w:r>
      <w:r w:rsidR="00EE7F51" w:rsidRPr="005A5F3F">
        <w:rPr>
          <w:rFonts w:ascii="Times New Roman" w:hAnsi="Times New Roman"/>
          <w:sz w:val="22"/>
          <w:szCs w:val="22"/>
        </w:rPr>
        <w:t>following steps</w:t>
      </w:r>
      <w:r>
        <w:rPr>
          <w:rFonts w:ascii="Times New Roman" w:hAnsi="Times New Roman"/>
          <w:sz w:val="22"/>
          <w:szCs w:val="22"/>
        </w:rPr>
        <w:t>:</w:t>
      </w:r>
    </w:p>
    <w:p w14:paraId="06118128" w14:textId="1A7E29F7" w:rsidR="00EE7F51" w:rsidRPr="00F1625F" w:rsidRDefault="00DD3D54" w:rsidP="00570498">
      <w:pPr>
        <w:pStyle w:val="ListParagraph"/>
        <w:numPr>
          <w:ilvl w:val="1"/>
          <w:numId w:val="80"/>
        </w:numPr>
        <w:tabs>
          <w:tab w:val="left" w:pos="360"/>
        </w:tabs>
        <w:jc w:val="both"/>
        <w:rPr>
          <w:rFonts w:ascii="Times New Roman" w:hAnsi="Times New Roman"/>
          <w:b/>
          <w:i/>
          <w:sz w:val="22"/>
          <w:szCs w:val="22"/>
        </w:rPr>
      </w:pPr>
      <w:r w:rsidRPr="00F1625F">
        <w:rPr>
          <w:rFonts w:ascii="Times New Roman" w:hAnsi="Times New Roman"/>
          <w:sz w:val="22"/>
          <w:szCs w:val="22"/>
        </w:rPr>
        <w:t xml:space="preserve">Review </w:t>
      </w:r>
      <w:r w:rsidRPr="00F1625F">
        <w:rPr>
          <w:rFonts w:ascii="Times New Roman" w:hAnsi="Times New Roman"/>
          <w:i/>
          <w:sz w:val="22"/>
          <w:szCs w:val="22"/>
        </w:rPr>
        <w:t xml:space="preserve">PU Attestation </w:t>
      </w:r>
      <w:r w:rsidRPr="00F1625F">
        <w:rPr>
          <w:rFonts w:ascii="Times New Roman" w:hAnsi="Times New Roman"/>
          <w:sz w:val="22"/>
          <w:szCs w:val="22"/>
        </w:rPr>
        <w:t xml:space="preserve">and </w:t>
      </w:r>
      <w:r w:rsidRPr="00F1625F">
        <w:rPr>
          <w:rFonts w:ascii="Times New Roman" w:hAnsi="Times New Roman"/>
          <w:i/>
          <w:sz w:val="22"/>
          <w:szCs w:val="22"/>
        </w:rPr>
        <w:t>PU Never Logged In Reports</w:t>
      </w:r>
      <w:r w:rsidRPr="00F1625F">
        <w:rPr>
          <w:rFonts w:ascii="Times New Roman" w:hAnsi="Times New Roman"/>
          <w:sz w:val="22"/>
          <w:szCs w:val="22"/>
        </w:rPr>
        <w:t xml:space="preserve"> for appropriate dates to</w:t>
      </w:r>
      <w:r w:rsidR="009B4D78" w:rsidRPr="00F1625F">
        <w:rPr>
          <w:rFonts w:ascii="Times New Roman" w:hAnsi="Times New Roman"/>
          <w:sz w:val="22"/>
          <w:szCs w:val="22"/>
        </w:rPr>
        <w:t>:</w:t>
      </w:r>
      <w:r w:rsidRPr="00F1625F">
        <w:rPr>
          <w:rFonts w:ascii="Times New Roman" w:hAnsi="Times New Roman"/>
          <w:sz w:val="22"/>
          <w:szCs w:val="22"/>
        </w:rPr>
        <w:t xml:space="preserve"> </w:t>
      </w:r>
    </w:p>
    <w:p w14:paraId="1CB5AF56" w14:textId="502F1899" w:rsidR="00EE7F51" w:rsidRPr="00F36086" w:rsidRDefault="00F2605A" w:rsidP="00570498">
      <w:pPr>
        <w:pStyle w:val="ListParagraph"/>
        <w:numPr>
          <w:ilvl w:val="2"/>
          <w:numId w:val="80"/>
        </w:numPr>
        <w:spacing w:before="100" w:after="100"/>
        <w:rPr>
          <w:rFonts w:ascii="Times New Roman" w:hAnsi="Times New Roman"/>
          <w:color w:val="000000"/>
          <w:sz w:val="22"/>
          <w:szCs w:val="22"/>
        </w:rPr>
      </w:pPr>
      <w:r w:rsidRPr="00F1625F">
        <w:rPr>
          <w:rFonts w:ascii="Times New Roman" w:hAnsi="Times New Roman"/>
          <w:color w:val="000000"/>
          <w:sz w:val="22"/>
          <w:szCs w:val="22"/>
        </w:rPr>
        <w:t>Determine</w:t>
      </w:r>
      <w:r>
        <w:rPr>
          <w:rFonts w:ascii="Times New Roman" w:hAnsi="Times New Roman"/>
          <w:color w:val="000000"/>
          <w:sz w:val="22"/>
          <w:szCs w:val="22"/>
        </w:rPr>
        <w:t xml:space="preserve"> if </w:t>
      </w:r>
      <w:r w:rsidR="00EE7F51" w:rsidRPr="005A5F3F">
        <w:rPr>
          <w:rFonts w:ascii="Times New Roman" w:hAnsi="Times New Roman"/>
          <w:color w:val="000000"/>
          <w:sz w:val="22"/>
          <w:szCs w:val="22"/>
        </w:rPr>
        <w:t>the auditee is sufficiently mo</w:t>
      </w:r>
      <w:r>
        <w:rPr>
          <w:rFonts w:ascii="Times New Roman" w:hAnsi="Times New Roman"/>
          <w:color w:val="000000"/>
          <w:sz w:val="22"/>
          <w:szCs w:val="22"/>
        </w:rPr>
        <w:t>nitoring compliance as required</w:t>
      </w:r>
      <w:r w:rsidR="00EE7F51" w:rsidRPr="005A5F3F">
        <w:rPr>
          <w:rFonts w:ascii="Times New Roman" w:hAnsi="Times New Roman"/>
          <w:color w:val="000000"/>
          <w:sz w:val="22"/>
          <w:szCs w:val="22"/>
        </w:rPr>
        <w:t>.</w:t>
      </w:r>
    </w:p>
    <w:p w14:paraId="5C0EDB04" w14:textId="0DC1D56A" w:rsidR="00DD3D54" w:rsidRPr="00F1625F" w:rsidRDefault="00DD3D54" w:rsidP="00570498">
      <w:pPr>
        <w:pStyle w:val="ListParagraph"/>
        <w:numPr>
          <w:ilvl w:val="1"/>
          <w:numId w:val="80"/>
        </w:numPr>
        <w:spacing w:before="100" w:after="100"/>
        <w:jc w:val="both"/>
        <w:rPr>
          <w:rFonts w:ascii="Times New Roman" w:hAnsi="Times New Roman"/>
          <w:sz w:val="22"/>
          <w:szCs w:val="22"/>
        </w:rPr>
      </w:pPr>
      <w:r w:rsidRPr="00F1625F">
        <w:rPr>
          <w:rFonts w:ascii="Times New Roman" w:hAnsi="Times New Roman"/>
          <w:color w:val="000000"/>
          <w:sz w:val="22"/>
          <w:szCs w:val="22"/>
        </w:rPr>
        <w:t xml:space="preserve">Review </w:t>
      </w:r>
      <w:r w:rsidR="0063112F">
        <w:rPr>
          <w:rFonts w:ascii="Times New Roman" w:hAnsi="Times New Roman"/>
          <w:color w:val="000000"/>
          <w:sz w:val="22"/>
          <w:szCs w:val="22"/>
        </w:rPr>
        <w:t xml:space="preserve">the </w:t>
      </w:r>
      <w:r w:rsidRPr="00F1625F">
        <w:rPr>
          <w:rFonts w:ascii="Times New Roman" w:hAnsi="Times New Roman"/>
          <w:i/>
          <w:color w:val="000000"/>
          <w:sz w:val="22"/>
          <w:szCs w:val="22"/>
        </w:rPr>
        <w:t>Deposit Information &amp; Sufficiency Report</w:t>
      </w:r>
      <w:r w:rsidRPr="00F1625F">
        <w:rPr>
          <w:rFonts w:ascii="Times New Roman" w:hAnsi="Times New Roman"/>
          <w:color w:val="000000"/>
          <w:sz w:val="22"/>
          <w:szCs w:val="22"/>
        </w:rPr>
        <w:t xml:space="preserve"> and/or </w:t>
      </w:r>
      <w:r w:rsidRPr="00F1625F">
        <w:rPr>
          <w:rFonts w:ascii="Times New Roman" w:hAnsi="Times New Roman"/>
          <w:i/>
          <w:color w:val="000000"/>
          <w:sz w:val="22"/>
          <w:szCs w:val="22"/>
        </w:rPr>
        <w:t>Public Unit Insufficiency Report</w:t>
      </w:r>
      <w:r w:rsidRPr="00F1625F">
        <w:rPr>
          <w:rFonts w:ascii="Times New Roman" w:hAnsi="Times New Roman"/>
          <w:color w:val="000000"/>
          <w:sz w:val="22"/>
          <w:szCs w:val="22"/>
        </w:rPr>
        <w:t xml:space="preserve"> and perform the following: </w:t>
      </w:r>
    </w:p>
    <w:p w14:paraId="40F50B5C" w14:textId="77777777" w:rsidR="00EE7F51" w:rsidRPr="005A5F3F" w:rsidRDefault="00EE7F51" w:rsidP="00570498">
      <w:pPr>
        <w:pStyle w:val="ListParagraph"/>
        <w:numPr>
          <w:ilvl w:val="2"/>
          <w:numId w:val="80"/>
        </w:numPr>
        <w:spacing w:before="100" w:after="100"/>
        <w:jc w:val="both"/>
        <w:rPr>
          <w:rFonts w:ascii="Times New Roman" w:hAnsi="Times New Roman"/>
          <w:sz w:val="22"/>
          <w:szCs w:val="22"/>
        </w:rPr>
      </w:pPr>
      <w:r w:rsidRPr="005A5F3F">
        <w:rPr>
          <w:rFonts w:ascii="Times New Roman" w:hAnsi="Times New Roman"/>
          <w:color w:val="000000"/>
          <w:sz w:val="22"/>
          <w:szCs w:val="22"/>
        </w:rPr>
        <w:lastRenderedPageBreak/>
        <w:t>Observe, document, and compare the year-end balance to confirmed balances in cash testing.</w:t>
      </w:r>
      <w:r w:rsidR="00DD3D54">
        <w:rPr>
          <w:rFonts w:ascii="Times New Roman" w:hAnsi="Times New Roman"/>
          <w:color w:val="000000"/>
          <w:sz w:val="22"/>
          <w:szCs w:val="22"/>
        </w:rPr>
        <w:t xml:space="preserve"> </w:t>
      </w:r>
      <w:r w:rsidR="00DD3D54" w:rsidRPr="00F1625F">
        <w:rPr>
          <w:rFonts w:ascii="Times New Roman" w:hAnsi="Times New Roman"/>
          <w:color w:val="000000"/>
          <w:sz w:val="22"/>
          <w:szCs w:val="22"/>
        </w:rPr>
        <w:t>(</w:t>
      </w:r>
      <w:r w:rsidR="00DD3D54" w:rsidRPr="00F1625F">
        <w:rPr>
          <w:rFonts w:ascii="Times New Roman" w:hAnsi="Times New Roman"/>
          <w:i/>
          <w:color w:val="000000"/>
          <w:sz w:val="22"/>
          <w:szCs w:val="22"/>
        </w:rPr>
        <w:t>Note</w:t>
      </w:r>
      <w:r w:rsidR="00DD3D54" w:rsidRPr="00F1625F">
        <w:rPr>
          <w:rFonts w:ascii="Times New Roman" w:hAnsi="Times New Roman"/>
          <w:color w:val="000000"/>
          <w:sz w:val="22"/>
          <w:szCs w:val="22"/>
        </w:rPr>
        <w:t>: Some completeness testing should also be performed to determine that all accounts that should be included in OPCS are actually included.)</w:t>
      </w:r>
    </w:p>
    <w:p w14:paraId="13C19946" w14:textId="20410CE1" w:rsidR="00EE7F51" w:rsidRPr="00D6310B" w:rsidRDefault="00EE7F51" w:rsidP="00570498">
      <w:pPr>
        <w:pStyle w:val="ListParagraph"/>
        <w:numPr>
          <w:ilvl w:val="2"/>
          <w:numId w:val="80"/>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print evidence of collateral sufficiency</w:t>
      </w:r>
      <w:r w:rsidR="00810AFA" w:rsidRPr="00F1625F">
        <w:rPr>
          <w:rStyle w:val="FootnoteReference"/>
          <w:rFonts w:ascii="Times New Roman" w:hAnsi="Times New Roman"/>
          <w:color w:val="000000"/>
          <w:sz w:val="22"/>
          <w:szCs w:val="22"/>
        </w:rPr>
        <w:footnoteReference w:id="38"/>
      </w:r>
      <w:r w:rsidRPr="00F1625F">
        <w:rPr>
          <w:rFonts w:ascii="Times New Roman" w:hAnsi="Times New Roman"/>
          <w:color w:val="000000"/>
          <w:sz w:val="22"/>
          <w:szCs w:val="22"/>
        </w:rPr>
        <w:t xml:space="preserve"> </w:t>
      </w:r>
      <w:r w:rsidRPr="005A5F3F">
        <w:rPr>
          <w:rFonts w:ascii="Times New Roman" w:hAnsi="Times New Roman"/>
          <w:color w:val="000000"/>
          <w:sz w:val="22"/>
          <w:szCs w:val="22"/>
        </w:rPr>
        <w:t xml:space="preserve">for multiple dates during the audit period. </w:t>
      </w:r>
    </w:p>
    <w:p w14:paraId="48B7526D" w14:textId="61458C83" w:rsidR="00D6310B" w:rsidRPr="0063112F" w:rsidRDefault="00D6310B" w:rsidP="00B70C71">
      <w:pPr>
        <w:ind w:left="2160"/>
        <w:jc w:val="both"/>
        <w:rPr>
          <w:rFonts w:ascii="Times New Roman" w:hAnsi="Times New Roman"/>
          <w:strike/>
          <w:sz w:val="22"/>
          <w:szCs w:val="22"/>
        </w:rPr>
      </w:pPr>
      <w:r w:rsidRPr="0063112F">
        <w:rPr>
          <w:rFonts w:ascii="Times New Roman" w:hAnsi="Times New Roman"/>
          <w:i/>
          <w:strike/>
          <w:sz w:val="22"/>
          <w:szCs w:val="22"/>
        </w:rPr>
        <w:t>Note</w:t>
      </w:r>
      <w:r w:rsidRPr="0063112F">
        <w:rPr>
          <w:rFonts w:ascii="Times New Roman" w:hAnsi="Times New Roman"/>
          <w:strike/>
          <w:sz w:val="22"/>
          <w:szCs w:val="22"/>
        </w:rPr>
        <w:t xml:space="preserve">: When there are instances of collateral insufficiency, auditors should determine whether the entity </w:t>
      </w:r>
      <w:r w:rsidR="001D35AB" w:rsidRPr="0063112F">
        <w:rPr>
          <w:rFonts w:ascii="Times New Roman" w:hAnsi="Times New Roman"/>
          <w:strike/>
          <w:sz w:val="22"/>
          <w:szCs w:val="22"/>
        </w:rPr>
        <w:t>informed the financial institution of deposits within a reasonable time as required by the TOS operating policies</w:t>
      </w:r>
      <w:r w:rsidRPr="0063112F">
        <w:rPr>
          <w:rFonts w:ascii="Times New Roman" w:hAnsi="Times New Roman"/>
          <w:strike/>
          <w:sz w:val="22"/>
          <w:szCs w:val="22"/>
        </w:rPr>
        <w:t xml:space="preserve"> (</w:t>
      </w:r>
      <w:r w:rsidR="001D35AB" w:rsidRPr="0063112F">
        <w:rPr>
          <w:rFonts w:ascii="Times New Roman" w:hAnsi="Times New Roman"/>
          <w:strike/>
          <w:sz w:val="22"/>
          <w:szCs w:val="22"/>
        </w:rPr>
        <w:t>see</w:t>
      </w:r>
      <w:r w:rsidRPr="0063112F">
        <w:rPr>
          <w:rFonts w:ascii="Times New Roman" w:hAnsi="Times New Roman"/>
          <w:strike/>
          <w:sz w:val="22"/>
          <w:szCs w:val="22"/>
        </w:rPr>
        <w:t xml:space="preserve"> guidance above).</w:t>
      </w:r>
    </w:p>
    <w:p w14:paraId="7020DE47" w14:textId="77777777" w:rsidR="0063112F" w:rsidRPr="0063112F" w:rsidRDefault="0063112F" w:rsidP="0063112F">
      <w:pPr>
        <w:ind w:left="2160"/>
        <w:rPr>
          <w:rFonts w:ascii="Times New Roman" w:hAnsi="Times New Roman"/>
          <w:sz w:val="22"/>
          <w:szCs w:val="22"/>
          <w:u w:val="wave"/>
        </w:rPr>
      </w:pPr>
      <w:r w:rsidRPr="0063112F">
        <w:rPr>
          <w:rFonts w:ascii="Times New Roman" w:hAnsi="Times New Roman"/>
          <w:i/>
          <w:sz w:val="22"/>
          <w:szCs w:val="22"/>
          <w:u w:val="wave"/>
        </w:rPr>
        <w:t>Note</w:t>
      </w:r>
      <w:r w:rsidRPr="0063112F">
        <w:rPr>
          <w:rFonts w:ascii="Times New Roman" w:hAnsi="Times New Roman"/>
          <w:sz w:val="22"/>
          <w:szCs w:val="22"/>
          <w:u w:val="wave"/>
        </w:rPr>
        <w:t xml:space="preserve">: When issuing comments for collateral insufficiencies, auditors should consider </w:t>
      </w:r>
    </w:p>
    <w:p w14:paraId="37FC3E9B" w14:textId="77777777" w:rsidR="0063112F" w:rsidRPr="007F514F" w:rsidRDefault="0063112F" w:rsidP="0063112F">
      <w:pPr>
        <w:ind w:left="2880"/>
        <w:rPr>
          <w:rFonts w:ascii="Times New Roman" w:hAnsi="Times New Roman"/>
          <w:i/>
          <w:iCs/>
          <w:sz w:val="22"/>
          <w:szCs w:val="22"/>
          <w:u w:val="wave"/>
        </w:rPr>
      </w:pPr>
      <w:r w:rsidRPr="007F514F">
        <w:rPr>
          <w:rFonts w:ascii="Times New Roman" w:hAnsi="Times New Roman"/>
          <w:i/>
          <w:iCs/>
          <w:sz w:val="22"/>
          <w:szCs w:val="22"/>
          <w:u w:val="wave"/>
        </w:rPr>
        <w:t xml:space="preserve">1. Is it a frequent occurrence? </w:t>
      </w:r>
    </w:p>
    <w:p w14:paraId="62FAA10A" w14:textId="77777777" w:rsidR="0063112F" w:rsidRPr="007F514F" w:rsidRDefault="0063112F" w:rsidP="0063112F">
      <w:pPr>
        <w:ind w:left="2160" w:firstLine="720"/>
        <w:rPr>
          <w:rFonts w:ascii="Times New Roman" w:hAnsi="Times New Roman"/>
          <w:i/>
          <w:iCs/>
          <w:sz w:val="22"/>
          <w:szCs w:val="22"/>
          <w:u w:val="wave"/>
        </w:rPr>
      </w:pPr>
      <w:r w:rsidRPr="007F514F">
        <w:rPr>
          <w:rFonts w:ascii="Times New Roman" w:hAnsi="Times New Roman"/>
          <w:i/>
          <w:iCs/>
          <w:sz w:val="22"/>
          <w:szCs w:val="22"/>
          <w:u w:val="wave"/>
        </w:rPr>
        <w:t xml:space="preserve">2. Was it corrected immediately (i.e. within one business day)? </w:t>
      </w:r>
    </w:p>
    <w:p w14:paraId="4400E994" w14:textId="77777777" w:rsidR="0063112F" w:rsidRPr="007F514F" w:rsidRDefault="0063112F" w:rsidP="0063112F">
      <w:pPr>
        <w:ind w:left="2880"/>
        <w:rPr>
          <w:rFonts w:ascii="Times New Roman" w:hAnsi="Times New Roman"/>
          <w:i/>
          <w:iCs/>
          <w:sz w:val="22"/>
          <w:szCs w:val="22"/>
          <w:u w:val="wave"/>
        </w:rPr>
      </w:pPr>
      <w:r w:rsidRPr="007F514F">
        <w:rPr>
          <w:rFonts w:ascii="Times New Roman" w:hAnsi="Times New Roman"/>
          <w:i/>
          <w:iCs/>
          <w:sz w:val="22"/>
          <w:szCs w:val="22"/>
          <w:u w:val="wave"/>
        </w:rPr>
        <w:t>3. Is the uncovered balance significant (based on applicable benchmarks)?</w:t>
      </w:r>
    </w:p>
    <w:p w14:paraId="720DB0A6" w14:textId="42D3DAF7" w:rsidR="0063112F" w:rsidRPr="007F514F" w:rsidRDefault="0063112F" w:rsidP="0063112F">
      <w:pPr>
        <w:ind w:left="2880"/>
        <w:rPr>
          <w:rFonts w:ascii="Times New Roman" w:hAnsi="Times New Roman"/>
          <w:i/>
          <w:iCs/>
          <w:sz w:val="22"/>
          <w:szCs w:val="22"/>
          <w:u w:val="wave"/>
        </w:rPr>
      </w:pPr>
      <w:r w:rsidRPr="007F514F">
        <w:rPr>
          <w:rFonts w:ascii="Times New Roman" w:hAnsi="Times New Roman"/>
          <w:i/>
          <w:iCs/>
          <w:sz w:val="22"/>
          <w:szCs w:val="22"/>
          <w:u w:val="wave"/>
        </w:rPr>
        <w:t>4. Did the entity inform the financial institution of deposits within a reasonable time as required by operating poli</w:t>
      </w:r>
      <w:r w:rsidR="001D63E2">
        <w:rPr>
          <w:rFonts w:ascii="Times New Roman" w:hAnsi="Times New Roman"/>
          <w:i/>
          <w:iCs/>
          <w:sz w:val="22"/>
          <w:szCs w:val="22"/>
          <w:u w:val="wave"/>
        </w:rPr>
        <w:t>cies (see guidance above)?</w:t>
      </w:r>
      <w:r w:rsidRPr="007F514F">
        <w:rPr>
          <w:rFonts w:ascii="Times New Roman" w:hAnsi="Times New Roman"/>
          <w:i/>
          <w:iCs/>
          <w:sz w:val="22"/>
          <w:szCs w:val="22"/>
          <w:u w:val="wave"/>
        </w:rPr>
        <w:t xml:space="preserve"> </w:t>
      </w:r>
    </w:p>
    <w:p w14:paraId="3687CDA2" w14:textId="77777777" w:rsidR="00B70C71" w:rsidRPr="00F1625F" w:rsidRDefault="00B70C71" w:rsidP="00B70C71">
      <w:pPr>
        <w:ind w:left="360"/>
        <w:rPr>
          <w:rFonts w:ascii="Times New Roman" w:hAnsi="Times New Roman"/>
          <w:i/>
          <w:sz w:val="22"/>
          <w:szCs w:val="22"/>
        </w:rPr>
      </w:pPr>
    </w:p>
    <w:p w14:paraId="442C5DDF" w14:textId="10666175" w:rsidR="00053C11" w:rsidRPr="00F1625F" w:rsidRDefault="00053C11" w:rsidP="004E2836">
      <w:pPr>
        <w:spacing w:before="100" w:after="100"/>
        <w:ind w:left="360"/>
        <w:rPr>
          <w:rFonts w:ascii="Times New Roman" w:hAnsi="Times New Roman"/>
          <w:sz w:val="22"/>
          <w:szCs w:val="22"/>
        </w:rPr>
      </w:pPr>
      <w:r w:rsidRPr="00F1625F">
        <w:rPr>
          <w:rFonts w:ascii="Times New Roman" w:hAnsi="Times New Roman"/>
          <w:i/>
          <w:sz w:val="22"/>
          <w:szCs w:val="22"/>
        </w:rPr>
        <w:t>Note</w:t>
      </w:r>
      <w:r w:rsidRPr="00F1625F">
        <w:rPr>
          <w:rFonts w:ascii="Times New Roman" w:hAnsi="Times New Roman"/>
          <w:sz w:val="22"/>
          <w:szCs w:val="22"/>
        </w:rPr>
        <w:t xml:space="preserve">: For additional help on using OPCS reports see the AOS OPCS Training Manual available at </w:t>
      </w:r>
      <w:hyperlink r:id="rId26" w:anchor="/faqhelp" w:history="1">
        <w:r w:rsidRPr="00622A49">
          <w:rPr>
            <w:rStyle w:val="Hyperlink"/>
            <w:rFonts w:ascii="Times New Roman" w:hAnsi="Times New Roman"/>
            <w:sz w:val="22"/>
            <w:szCs w:val="22"/>
          </w:rPr>
          <w:t>https://opcs.ohio.gov/login#/faqhelp</w:t>
        </w:r>
      </w:hyperlink>
      <w:r w:rsidRPr="00F1625F">
        <w:rPr>
          <w:rFonts w:ascii="Times New Roman" w:hAnsi="Times New Roman"/>
          <w:sz w:val="22"/>
          <w:szCs w:val="22"/>
        </w:rPr>
        <w:t xml:space="preserve"> </w:t>
      </w:r>
    </w:p>
    <w:p w14:paraId="0521C589" w14:textId="77777777" w:rsidR="00EE7F51" w:rsidRPr="005A5F3F" w:rsidRDefault="00EE7F51"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t>Procedures for Financial Institutions not enrolled in OPCS</w:t>
      </w:r>
    </w:p>
    <w:p w14:paraId="51133FEC" w14:textId="666B60FF" w:rsidR="00EE6EC4" w:rsidRPr="00F1625F" w:rsidRDefault="00EE6EC4" w:rsidP="00570498">
      <w:pPr>
        <w:pStyle w:val="ListParagraph"/>
        <w:numPr>
          <w:ilvl w:val="0"/>
          <w:numId w:val="82"/>
        </w:numPr>
        <w:tabs>
          <w:tab w:val="left" w:pos="360"/>
        </w:tabs>
        <w:jc w:val="both"/>
        <w:rPr>
          <w:rFonts w:ascii="Times New Roman" w:hAnsi="Times New Roman"/>
          <w:sz w:val="22"/>
          <w:szCs w:val="22"/>
        </w:rPr>
      </w:pPr>
      <w:r w:rsidRPr="00F1625F">
        <w:rPr>
          <w:rFonts w:ascii="Times New Roman" w:hAnsi="Times New Roman"/>
          <w:sz w:val="22"/>
          <w:szCs w:val="22"/>
        </w:rPr>
        <w:t>Determine if the financial institution has an agreement with the entity for a specific pledge agreement (Note: pooled arrangements are not allowed outside of OPCS</w:t>
      </w:r>
      <w:r w:rsidRPr="00F1625F">
        <w:rPr>
          <w:rFonts w:ascii="Times New Roman" w:hAnsi="Times New Roman"/>
          <w:sz w:val="22"/>
          <w:szCs w:val="22"/>
          <w:vertAlign w:val="superscript"/>
        </w:rPr>
        <w:fldChar w:fldCharType="begin"/>
      </w:r>
      <w:r w:rsidRPr="00F1625F">
        <w:rPr>
          <w:rFonts w:ascii="Times New Roman" w:hAnsi="Times New Roman"/>
          <w:sz w:val="22"/>
          <w:szCs w:val="22"/>
          <w:vertAlign w:val="superscript"/>
        </w:rPr>
        <w:instrText xml:space="preserve"> NOTEREF _Ref528830700 \h  \* MERGEFORMAT </w:instrText>
      </w:r>
      <w:r w:rsidRPr="00F1625F">
        <w:rPr>
          <w:rFonts w:ascii="Times New Roman" w:hAnsi="Times New Roman"/>
          <w:sz w:val="22"/>
          <w:szCs w:val="22"/>
          <w:vertAlign w:val="superscript"/>
        </w:rPr>
      </w:r>
      <w:r w:rsidRPr="00F1625F">
        <w:rPr>
          <w:rFonts w:ascii="Times New Roman" w:hAnsi="Times New Roman"/>
          <w:sz w:val="22"/>
          <w:szCs w:val="22"/>
          <w:vertAlign w:val="superscript"/>
        </w:rPr>
        <w:fldChar w:fldCharType="separate"/>
      </w:r>
      <w:r w:rsidR="001D63E2">
        <w:rPr>
          <w:rFonts w:ascii="Times New Roman" w:hAnsi="Times New Roman"/>
          <w:sz w:val="22"/>
          <w:szCs w:val="22"/>
          <w:vertAlign w:val="superscript"/>
        </w:rPr>
        <w:t>30</w:t>
      </w:r>
      <w:r w:rsidRPr="00F1625F">
        <w:rPr>
          <w:rFonts w:ascii="Times New Roman" w:hAnsi="Times New Roman"/>
          <w:sz w:val="22"/>
          <w:szCs w:val="22"/>
          <w:vertAlign w:val="superscript"/>
        </w:rPr>
        <w:fldChar w:fldCharType="end"/>
      </w:r>
      <w:r w:rsidRPr="00F1625F">
        <w:rPr>
          <w:rFonts w:ascii="Times New Roman" w:hAnsi="Times New Roman"/>
          <w:sz w:val="22"/>
          <w:szCs w:val="22"/>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69C33F55" w:rsidR="0054188C" w:rsidRPr="009B6215" w:rsidRDefault="0054188C" w:rsidP="00570498">
      <w:pPr>
        <w:pStyle w:val="ListParagraph"/>
        <w:numPr>
          <w:ilvl w:val="0"/>
          <w:numId w:val="82"/>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 and other risks also consider whether you should evaluate the adequacy of collateral as of other dates 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570498">
      <w:pPr>
        <w:pStyle w:val="ListParagraph"/>
        <w:numPr>
          <w:ilvl w:val="0"/>
          <w:numId w:val="82"/>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5679A0D2" w14:textId="37AB29A8" w:rsidR="0054188C" w:rsidRDefault="0054188C"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lastRenderedPageBreak/>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Pr="0005097B" w:rsidRDefault="0054188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07E3D395" w14:textId="5FBC109C" w:rsidR="007F514F" w:rsidRDefault="007F514F">
      <w:pPr>
        <w:spacing w:after="200" w:line="276" w:lineRule="auto"/>
        <w:rPr>
          <w:rFonts w:ascii="Times New Roman" w:hAnsi="Times New Roman"/>
          <w:sz w:val="22"/>
          <w:szCs w:val="22"/>
        </w:rPr>
      </w:pPr>
    </w:p>
    <w:p w14:paraId="4CD61C6B" w14:textId="77777777" w:rsidR="007F514F" w:rsidRDefault="007F514F">
      <w:pPr>
        <w:spacing w:after="200" w:line="276" w:lineRule="auto"/>
        <w:rPr>
          <w:rFonts w:ascii="Times New Roman" w:hAnsi="Times New Roman"/>
          <w:sz w:val="22"/>
          <w:szCs w:val="22"/>
        </w:rPr>
      </w:pPr>
      <w:r>
        <w:rPr>
          <w:rFonts w:ascii="Times New Roman" w:hAnsi="Times New Roman"/>
          <w:sz w:val="22"/>
          <w:szCs w:val="22"/>
        </w:rPr>
        <w:br w:type="page"/>
      </w:r>
    </w:p>
    <w:p w14:paraId="4D200065" w14:textId="77777777" w:rsidR="006E6E18" w:rsidRPr="0005097B" w:rsidRDefault="006E6E18">
      <w:pPr>
        <w:spacing w:after="200" w:line="276" w:lineRule="auto"/>
        <w:rPr>
          <w:rFonts w:ascii="Times New Roman" w:hAnsi="Times New Roman"/>
          <w:sz w:val="22"/>
          <w:szCs w:val="22"/>
        </w:rPr>
        <w:sectPr w:rsidR="006E6E18" w:rsidRPr="0005097B" w:rsidSect="009C39BC">
          <w:headerReference w:type="default" r:id="rId27"/>
          <w:type w:val="continuous"/>
          <w:pgSz w:w="12240" w:h="15840"/>
          <w:pgMar w:top="1440" w:right="1440" w:bottom="720" w:left="1440" w:header="720" w:footer="720" w:gutter="0"/>
          <w:cols w:space="720"/>
          <w:docGrid w:linePitch="360"/>
        </w:sectPr>
      </w:pPr>
    </w:p>
    <w:p w14:paraId="7C66D847" w14:textId="5201240D" w:rsidR="00093E3F" w:rsidRPr="00FC3C9D" w:rsidRDefault="00350EFF" w:rsidP="00FC3C9D">
      <w:pPr>
        <w:pStyle w:val="Heading2"/>
        <w:spacing w:before="0"/>
        <w:rPr>
          <w:rFonts w:ascii="Times New Roman" w:hAnsi="Times New Roman"/>
          <w:sz w:val="22"/>
          <w:szCs w:val="22"/>
        </w:rPr>
      </w:pPr>
      <w:bookmarkStart w:id="34" w:name="_Toc31120750"/>
      <w:r w:rsidRPr="00FC3C9D">
        <w:rPr>
          <w:rFonts w:ascii="Times New Roman" w:hAnsi="Times New Roman"/>
          <w:sz w:val="22"/>
          <w:szCs w:val="22"/>
        </w:rPr>
        <w:lastRenderedPageBreak/>
        <w:t>C</w:t>
      </w:r>
      <w:r w:rsidR="00093E3F" w:rsidRPr="00FC3C9D">
        <w:rPr>
          <w:rFonts w:ascii="Times New Roman" w:hAnsi="Times New Roman"/>
          <w:sz w:val="22"/>
          <w:szCs w:val="22"/>
        </w:rPr>
        <w:t>OUNTY (AND COUNTY HOSPITAL) REQUIREMENTS</w:t>
      </w:r>
      <w:bookmarkEnd w:id="34"/>
    </w:p>
    <w:p w14:paraId="755B6F20" w14:textId="04CDBEE8" w:rsidR="00092BFA" w:rsidRDefault="00092BFA" w:rsidP="00093E3F">
      <w:pPr>
        <w:tabs>
          <w:tab w:val="left" w:pos="360"/>
        </w:tabs>
        <w:jc w:val="both"/>
        <w:rPr>
          <w:rFonts w:ascii="Times New Roman" w:hAnsi="Times New Roman"/>
          <w:b/>
          <w:sz w:val="22"/>
          <w:szCs w:val="22"/>
        </w:rPr>
      </w:pPr>
    </w:p>
    <w:p w14:paraId="10841960" w14:textId="3D149749"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05097B">
        <w:rPr>
          <w:rFonts w:ascii="Times New Roman" w:hAnsi="Times New Roman"/>
          <w:b/>
          <w:sz w:val="22"/>
          <w:szCs w:val="22"/>
          <w:u w:val="single"/>
        </w:rPr>
        <w:t>most</w:t>
      </w:r>
      <w:r w:rsidRPr="0005097B">
        <w:rPr>
          <w:rFonts w:ascii="Times New Roman" w:hAnsi="Times New Roman"/>
          <w:b/>
          <w:sz w:val="22"/>
          <w:szCs w:val="22"/>
        </w:rPr>
        <w:t xml:space="preserve"> cases the requirements are very similar.</w:t>
      </w:r>
    </w:p>
    <w:p w14:paraId="0B1DAEBF" w14:textId="57EF787E" w:rsidR="00E00128" w:rsidRDefault="00E00128" w:rsidP="00E00128">
      <w:pPr>
        <w:tabs>
          <w:tab w:val="left" w:pos="360"/>
        </w:tabs>
        <w:jc w:val="both"/>
        <w:rPr>
          <w:sz w:val="22"/>
          <w:szCs w:val="22"/>
        </w:rPr>
      </w:pPr>
    </w:p>
    <w:p w14:paraId="0CC58605" w14:textId="282438A9" w:rsidR="00093E3F" w:rsidRPr="0005097B" w:rsidRDefault="00A3354F" w:rsidP="00FA7CC0">
      <w:pPr>
        <w:pStyle w:val="Heading3"/>
        <w:spacing w:before="0" w:beforeAutospacing="0" w:after="0" w:afterAutospacing="0"/>
        <w:jc w:val="both"/>
        <w:rPr>
          <w:sz w:val="22"/>
          <w:szCs w:val="22"/>
        </w:rPr>
      </w:pPr>
      <w:bookmarkStart w:id="35" w:name="_2-10_Compliance_Requirement:"/>
      <w:bookmarkStart w:id="36" w:name="_Ref4569389"/>
      <w:bookmarkStart w:id="37" w:name="_Toc31120751"/>
      <w:bookmarkEnd w:id="35"/>
      <w:r w:rsidRPr="0005097B">
        <w:rPr>
          <w:sz w:val="22"/>
          <w:szCs w:val="22"/>
        </w:rPr>
        <w:t>2-10</w:t>
      </w:r>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135.353, </w:t>
      </w:r>
      <w:r w:rsidR="00B33CEF" w:rsidRPr="006E047B">
        <w:rPr>
          <w:b w:val="0"/>
          <w:sz w:val="22"/>
          <w:szCs w:val="22"/>
        </w:rPr>
        <w:t xml:space="preserve">and </w:t>
      </w:r>
      <w:r w:rsidR="00A963AD" w:rsidRPr="006E047B">
        <w:rPr>
          <w:b w:val="0"/>
          <w:sz w:val="22"/>
          <w:szCs w:val="22"/>
        </w:rPr>
        <w:t>339.061(D)</w:t>
      </w:r>
      <w:r w:rsidR="00093E3F" w:rsidRPr="006E047B">
        <w:rPr>
          <w:b w:val="0"/>
          <w:sz w:val="22"/>
          <w:szCs w:val="22"/>
        </w:rPr>
        <w:t xml:space="preserve">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36"/>
      <w:bookmarkEnd w:id="37"/>
    </w:p>
    <w:p w14:paraId="10B31CE0" w14:textId="77777777" w:rsidR="00093E3F" w:rsidRPr="0005097B" w:rsidRDefault="00093E3F" w:rsidP="00FA7CC0">
      <w:pPr>
        <w:tabs>
          <w:tab w:val="left" w:pos="360"/>
        </w:tabs>
        <w:jc w:val="both"/>
        <w:rPr>
          <w:rFonts w:ascii="Times New Roman" w:hAnsi="Times New Roman"/>
          <w:sz w:val="22"/>
          <w:szCs w:val="22"/>
        </w:rPr>
      </w:pPr>
    </w:p>
    <w:p w14:paraId="4267738C" w14:textId="77777777"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14:paraId="0A8CEF76" w14:textId="77777777" w:rsidR="00093E3F" w:rsidRPr="0005097B" w:rsidRDefault="00093E3F" w:rsidP="00FA7CC0">
      <w:pPr>
        <w:tabs>
          <w:tab w:val="left" w:pos="360"/>
        </w:tabs>
        <w:jc w:val="both"/>
        <w:rPr>
          <w:rFonts w:ascii="Times New Roman" w:hAnsi="Times New Roman"/>
          <w:sz w:val="22"/>
          <w:szCs w:val="22"/>
        </w:rPr>
      </w:pPr>
    </w:p>
    <w:p w14:paraId="5BCB3318" w14:textId="60B4877C"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r w:rsidR="006C24D4">
        <w:rPr>
          <w:rFonts w:ascii="Times New Roman" w:hAnsi="Times New Roman"/>
          <w:sz w:val="22"/>
          <w:szCs w:val="22"/>
        </w:rPr>
        <w:t xml:space="preserve"> </w:t>
      </w:r>
      <w:r w:rsidR="006C24D4" w:rsidRPr="00F1625F">
        <w:rPr>
          <w:rFonts w:ascii="Times New Roman" w:hAnsi="Times New Roman"/>
          <w:sz w:val="22"/>
          <w:szCs w:val="22"/>
        </w:rPr>
        <w:t>(</w:t>
      </w:r>
      <w:r w:rsidR="006C24D4" w:rsidRPr="00F1625F">
        <w:rPr>
          <w:rFonts w:ascii="Times New Roman" w:hAnsi="Times New Roman"/>
          <w:i/>
          <w:sz w:val="22"/>
          <w:szCs w:val="22"/>
        </w:rPr>
        <w:t>Note</w:t>
      </w:r>
      <w:r w:rsidR="006C24D4" w:rsidRPr="00F1625F">
        <w:rPr>
          <w:rFonts w:ascii="Times New Roman" w:hAnsi="Times New Roman"/>
          <w:sz w:val="22"/>
          <w:szCs w:val="22"/>
        </w:rPr>
        <w:t>: All investments, unless noted otherwise below, must mature within 5 years from the date of settlement [Ohio Rev. Code § 135.35(C)])</w:t>
      </w:r>
      <w:r w:rsidR="006C24D4" w:rsidRPr="00F1625F">
        <w:rPr>
          <w:rStyle w:val="FootnoteReference"/>
          <w:rFonts w:ascii="Times New Roman" w:hAnsi="Times New Roman"/>
          <w:sz w:val="22"/>
          <w:szCs w:val="22"/>
        </w:rPr>
        <w:footnoteReference w:id="39"/>
      </w:r>
      <w:r w:rsidRPr="00F1625F">
        <w:rPr>
          <w:rFonts w:ascii="Times New Roman" w:hAnsi="Times New Roman"/>
          <w:sz w:val="22"/>
          <w:szCs w:val="22"/>
        </w:rPr>
        <w:t>:</w:t>
      </w:r>
    </w:p>
    <w:p w14:paraId="1D740686" w14:textId="77777777" w:rsidR="00093E3F" w:rsidRPr="0005097B" w:rsidRDefault="00093E3F" w:rsidP="00FA7CC0">
      <w:pPr>
        <w:tabs>
          <w:tab w:val="left" w:pos="360"/>
        </w:tabs>
        <w:jc w:val="both"/>
        <w:rPr>
          <w:rFonts w:ascii="Times New Roman" w:hAnsi="Times New Roman"/>
          <w:sz w:val="22"/>
          <w:szCs w:val="22"/>
        </w:rPr>
      </w:pPr>
    </w:p>
    <w:p w14:paraId="072AFE40"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1768A03D" w14:textId="77777777" w:rsidR="00093E3F" w:rsidRPr="0005097B" w:rsidRDefault="00093E3F" w:rsidP="00FA7CC0">
      <w:pPr>
        <w:tabs>
          <w:tab w:val="left" w:pos="720"/>
        </w:tabs>
        <w:ind w:left="720" w:hanging="360"/>
        <w:jc w:val="both"/>
        <w:rPr>
          <w:rFonts w:ascii="Times New Roman" w:hAnsi="Times New Roman"/>
          <w:sz w:val="22"/>
          <w:szCs w:val="22"/>
        </w:rPr>
      </w:pPr>
    </w:p>
    <w:p w14:paraId="23D80679"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317D2048" w14:textId="77777777" w:rsidR="00093E3F" w:rsidRPr="0005097B" w:rsidRDefault="00093E3F" w:rsidP="00FA7CC0">
      <w:pPr>
        <w:tabs>
          <w:tab w:val="left" w:pos="720"/>
        </w:tabs>
        <w:ind w:left="720" w:hanging="360"/>
        <w:jc w:val="both"/>
        <w:rPr>
          <w:rFonts w:ascii="Times New Roman" w:hAnsi="Times New Roman"/>
          <w:sz w:val="22"/>
          <w:szCs w:val="22"/>
        </w:rPr>
      </w:pPr>
    </w:p>
    <w:p w14:paraId="284C3935"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14:paraId="0F3B71EF" w14:textId="77777777" w:rsidR="00093E3F" w:rsidRPr="0005097B" w:rsidRDefault="00093E3F" w:rsidP="00FA7CC0">
      <w:pPr>
        <w:tabs>
          <w:tab w:val="left" w:pos="720"/>
        </w:tabs>
        <w:ind w:left="720" w:hanging="360"/>
        <w:jc w:val="both"/>
        <w:rPr>
          <w:rFonts w:ascii="Times New Roman" w:hAnsi="Times New Roman"/>
          <w:sz w:val="22"/>
          <w:szCs w:val="22"/>
        </w:rPr>
      </w:pPr>
    </w:p>
    <w:p w14:paraId="768EA2D5" w14:textId="4940EB52"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Time certificates of deposit</w:t>
      </w:r>
      <w:r w:rsidR="006C24D4" w:rsidRPr="006C24D4">
        <w:rPr>
          <w:rFonts w:ascii="Times New Roman" w:hAnsi="Times New Roman"/>
          <w:sz w:val="22"/>
          <w:szCs w:val="22"/>
          <w:vertAlign w:val="superscript"/>
        </w:rPr>
        <w:fldChar w:fldCharType="begin"/>
      </w:r>
      <w:r w:rsidR="006C24D4" w:rsidRPr="006C24D4">
        <w:rPr>
          <w:rFonts w:ascii="Times New Roman" w:hAnsi="Times New Roman"/>
          <w:sz w:val="22"/>
          <w:szCs w:val="22"/>
          <w:vertAlign w:val="superscript"/>
        </w:rPr>
        <w:instrText xml:space="preserve"> NOTEREF _Ref498615555 \h </w:instrText>
      </w:r>
      <w:r w:rsidR="006C24D4">
        <w:rPr>
          <w:rFonts w:ascii="Times New Roman" w:hAnsi="Times New Roman"/>
          <w:sz w:val="22"/>
          <w:szCs w:val="22"/>
          <w:vertAlign w:val="superscript"/>
        </w:rPr>
        <w:instrText xml:space="preserve"> \* MERGEFORMAT </w:instrText>
      </w:r>
      <w:r w:rsidR="006C24D4" w:rsidRPr="006C24D4">
        <w:rPr>
          <w:rFonts w:ascii="Times New Roman" w:hAnsi="Times New Roman"/>
          <w:sz w:val="22"/>
          <w:szCs w:val="22"/>
          <w:vertAlign w:val="superscript"/>
        </w:rPr>
      </w:r>
      <w:r w:rsidR="006C24D4" w:rsidRPr="006C24D4">
        <w:rPr>
          <w:rFonts w:ascii="Times New Roman" w:hAnsi="Times New Roman"/>
          <w:sz w:val="22"/>
          <w:szCs w:val="22"/>
          <w:vertAlign w:val="superscript"/>
        </w:rPr>
        <w:fldChar w:fldCharType="separate"/>
      </w:r>
      <w:r w:rsidR="001D63E2">
        <w:rPr>
          <w:rFonts w:ascii="Times New Roman" w:hAnsi="Times New Roman"/>
          <w:sz w:val="22"/>
          <w:szCs w:val="22"/>
          <w:vertAlign w:val="superscript"/>
        </w:rPr>
        <w:t>12</w:t>
      </w:r>
      <w:r w:rsidR="006C24D4" w:rsidRPr="006C24D4">
        <w:rPr>
          <w:rFonts w:ascii="Times New Roman" w:hAnsi="Times New Roman"/>
          <w:sz w:val="22"/>
          <w:szCs w:val="22"/>
          <w:vertAlign w:val="superscript"/>
        </w:rPr>
        <w:fldChar w:fldCharType="end"/>
      </w:r>
      <w:r w:rsidR="00C539C3" w:rsidRPr="0005097B">
        <w:rPr>
          <w:rFonts w:ascii="Times New Roman" w:hAnsi="Times New Roman"/>
          <w:sz w:val="22"/>
          <w:szCs w:val="22"/>
        </w:rPr>
        <w:t xml:space="preserve"> o</w:t>
      </w:r>
      <w:r w:rsidRPr="0005097B">
        <w:rPr>
          <w:rFonts w:ascii="Times New Roman" w:hAnsi="Times New Roman"/>
          <w:sz w:val="22"/>
          <w:szCs w:val="22"/>
        </w:rPr>
        <w:t xml:space="preserve">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14:paraId="5909AA62" w14:textId="77777777" w:rsidR="00093E3F" w:rsidRPr="0005097B" w:rsidRDefault="00093E3F" w:rsidP="00FA7CC0">
      <w:pPr>
        <w:tabs>
          <w:tab w:val="left" w:pos="720"/>
        </w:tabs>
        <w:ind w:left="720" w:hanging="360"/>
        <w:jc w:val="both"/>
        <w:rPr>
          <w:rFonts w:ascii="Times New Roman" w:hAnsi="Times New Roman"/>
          <w:sz w:val="22"/>
          <w:szCs w:val="22"/>
        </w:rPr>
      </w:pPr>
    </w:p>
    <w:p w14:paraId="62DA45BF" w14:textId="0D64BBDD" w:rsidR="00C85E73"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135.353 also permits counties to use the Certificate of Deposit Account Registry Services (CDARS) or similar programs</w:t>
      </w:r>
      <w:r w:rsidR="00737DCB" w:rsidRPr="0005097B">
        <w:rPr>
          <w:rFonts w:ascii="Times New Roman" w:hAnsi="Times New Roman"/>
          <w:sz w:val="22"/>
          <w:szCs w:val="22"/>
        </w:rPr>
        <w:t xml:space="preserve"> (</w:t>
      </w:r>
      <w:r w:rsidR="00F51AEB" w:rsidRPr="0005097B">
        <w:rPr>
          <w:rFonts w:ascii="Times New Roman" w:hAnsi="Times New Roman"/>
          <w:sz w:val="22"/>
          <w:szCs w:val="22"/>
        </w:rPr>
        <w:t>on</w:t>
      </w:r>
      <w:r w:rsidR="000A0D6E" w:rsidRPr="0005097B">
        <w:rPr>
          <w:rFonts w:ascii="Times New Roman" w:hAnsi="Times New Roman"/>
          <w:sz w:val="22"/>
          <w:szCs w:val="22"/>
        </w:rPr>
        <w:t>e</w:t>
      </w:r>
      <w:r w:rsidR="00F51AEB" w:rsidRPr="0005097B">
        <w:rPr>
          <w:rFonts w:ascii="Times New Roman" w:hAnsi="Times New Roman"/>
          <w:sz w:val="22"/>
          <w:szCs w:val="22"/>
        </w:rPr>
        <w:t xml:space="preserve"> example is </w:t>
      </w:r>
      <w:r w:rsidR="00737DCB" w:rsidRPr="0005097B">
        <w:rPr>
          <w:rFonts w:ascii="Times New Roman" w:hAnsi="Times New Roman"/>
          <w:sz w:val="22"/>
          <w:szCs w:val="22"/>
        </w:rPr>
        <w:t>Star Plus)</w:t>
      </w:r>
      <w:r w:rsidRPr="0005097B">
        <w:rPr>
          <w:rFonts w:ascii="Times New Roman" w:hAnsi="Times New Roman"/>
          <w:sz w:val="22"/>
          <w:szCs w:val="22"/>
        </w:rPr>
        <w:t xml:space="preserve"> meeting Ohio Rev. Code </w:t>
      </w:r>
      <w:r w:rsidR="00E641FF">
        <w:rPr>
          <w:rFonts w:ascii="Times New Roman" w:hAnsi="Times New Roman"/>
          <w:sz w:val="22"/>
          <w:szCs w:val="22"/>
        </w:rPr>
        <w:t xml:space="preserve">§ </w:t>
      </w:r>
      <w:r w:rsidRPr="0005097B">
        <w:rPr>
          <w:rFonts w:ascii="Times New Roman" w:hAnsi="Times New Roman"/>
          <w:sz w:val="22"/>
          <w:szCs w:val="22"/>
        </w:rPr>
        <w:t>135.353 requirements.  If a county purchases CDs for more than the FDIC limit (</w:t>
      </w:r>
      <w:r w:rsidR="002C65BF" w:rsidRPr="0005097B">
        <w:rPr>
          <w:rFonts w:ascii="Times New Roman" w:hAnsi="Times New Roman"/>
          <w:sz w:val="22"/>
          <w:szCs w:val="22"/>
        </w:rPr>
        <w:t>$250,000)</w:t>
      </w:r>
      <w:r w:rsidRPr="0005097B">
        <w:rPr>
          <w:rFonts w:ascii="Times New Roman" w:hAnsi="Times New Roman"/>
          <w:sz w:val="22"/>
          <w:szCs w:val="22"/>
        </w:rPr>
        <w:t xml:space="preserve">.  </w:t>
      </w:r>
      <w:r w:rsidRPr="001E6ED1">
        <w:rPr>
          <w:rFonts w:ascii="Times New Roman" w:hAnsi="Times New Roman"/>
          <w:i/>
          <w:sz w:val="22"/>
          <w:szCs w:val="22"/>
        </w:rPr>
        <w:t xml:space="preserve">See OCS </w:t>
      </w:r>
      <w:r w:rsidR="003B315A" w:rsidRPr="001E6ED1">
        <w:rPr>
          <w:rFonts w:ascii="Times New Roman" w:hAnsi="Times New Roman"/>
          <w:i/>
          <w:sz w:val="22"/>
          <w:szCs w:val="22"/>
        </w:rPr>
        <w:t xml:space="preserve">step </w:t>
      </w:r>
      <w:hyperlink w:anchor="_2-6_Compliance_Requirement:" w:history="1">
        <w:r w:rsidR="00742651" w:rsidRPr="00742651">
          <w:rPr>
            <w:rStyle w:val="Hyperlink"/>
            <w:rFonts w:ascii="Times New Roman" w:hAnsi="Times New Roman"/>
            <w:i/>
            <w:color w:val="auto"/>
            <w:sz w:val="22"/>
            <w:szCs w:val="22"/>
            <w:u w:val="none"/>
          </w:rPr>
          <w:t>2-6</w:t>
        </w:r>
      </w:hyperlink>
      <w:r w:rsidR="00446B6C" w:rsidRPr="001E6ED1">
        <w:rPr>
          <w:rFonts w:ascii="Times New Roman" w:hAnsi="Times New Roman"/>
          <w:i/>
          <w:sz w:val="22"/>
          <w:szCs w:val="22"/>
        </w:rPr>
        <w:t xml:space="preserve"> </w:t>
      </w:r>
      <w:r w:rsidRPr="001E6ED1">
        <w:rPr>
          <w:rFonts w:ascii="Times New Roman" w:hAnsi="Times New Roman"/>
          <w:sz w:val="22"/>
          <w:szCs w:val="22"/>
        </w:rPr>
        <w:t>with</w:t>
      </w:r>
      <w:r w:rsidRPr="0005097B">
        <w:rPr>
          <w:rFonts w:ascii="Times New Roman" w:hAnsi="Times New Roman"/>
          <w:sz w:val="22"/>
          <w:szCs w:val="22"/>
        </w:rPr>
        <w:t xml:space="preserve"> a bank participating in CDARS</w:t>
      </w:r>
      <w:r w:rsidR="00F51AEB" w:rsidRPr="0005097B">
        <w:rPr>
          <w:rFonts w:ascii="Times New Roman" w:hAnsi="Times New Roman"/>
          <w:sz w:val="22"/>
          <w:szCs w:val="22"/>
        </w:rPr>
        <w:t xml:space="preserve">, </w:t>
      </w:r>
      <w:r w:rsidR="00737DCB" w:rsidRPr="0005097B">
        <w:rPr>
          <w:rFonts w:ascii="Times New Roman" w:hAnsi="Times New Roman"/>
          <w:sz w:val="22"/>
          <w:szCs w:val="22"/>
        </w:rPr>
        <w:t>Star Plus</w:t>
      </w:r>
      <w:r w:rsidR="00F51AEB" w:rsidRPr="0005097B">
        <w:rPr>
          <w:rFonts w:ascii="Times New Roman" w:hAnsi="Times New Roman"/>
          <w:sz w:val="22"/>
          <w:szCs w:val="22"/>
        </w:rPr>
        <w:t xml:space="preserve">, </w:t>
      </w:r>
      <w:r w:rsidR="00CF2B82" w:rsidRPr="0005097B">
        <w:rPr>
          <w:rFonts w:ascii="Times New Roman" w:hAnsi="Times New Roman"/>
          <w:sz w:val="22"/>
          <w:szCs w:val="22"/>
        </w:rPr>
        <w:t>etc.</w:t>
      </w:r>
      <w:r w:rsidRPr="0005097B">
        <w:rPr>
          <w:rFonts w:ascii="Times New Roman" w:hAnsi="Times New Roman"/>
          <w:sz w:val="22"/>
          <w:szCs w:val="22"/>
        </w:rPr>
        <w:t>, 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“redeposits”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135.353 requires a county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However, institutions the county’s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Because all CDARS</w:t>
      </w:r>
      <w:r w:rsidR="00297694" w:rsidRPr="0005097B">
        <w:rPr>
          <w:rFonts w:ascii="Times New Roman" w:hAnsi="Times New Roman"/>
          <w:sz w:val="22"/>
          <w:szCs w:val="22"/>
        </w:rPr>
        <w:t xml:space="preserve">, </w:t>
      </w:r>
      <w:r w:rsidR="00737DCB" w:rsidRPr="0005097B">
        <w:rPr>
          <w:rFonts w:ascii="Times New Roman" w:hAnsi="Times New Roman"/>
          <w:sz w:val="22"/>
          <w:szCs w:val="22"/>
        </w:rPr>
        <w:t>Star Plus</w:t>
      </w:r>
      <w:r w:rsidR="00297694" w:rsidRPr="0005097B">
        <w:rPr>
          <w:rFonts w:ascii="Times New Roman" w:hAnsi="Times New Roman"/>
          <w:sz w:val="22"/>
          <w:szCs w:val="22"/>
        </w:rPr>
        <w:t>, etc.</w:t>
      </w:r>
      <w:r w:rsidRPr="0005097B">
        <w:rPr>
          <w:rFonts w:ascii="Times New Roman" w:hAnsi="Times New Roman"/>
          <w:sz w:val="22"/>
          <w:szCs w:val="22"/>
        </w:rPr>
        <w:t xml:space="preserve"> deposits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5A5F3F">
        <w:rPr>
          <w:rFonts w:ascii="Times New Roman" w:hAnsi="Times New Roman"/>
          <w:sz w:val="22"/>
          <w:szCs w:val="22"/>
        </w:rPr>
        <w:t xml:space="preserve"> purposes</w:t>
      </w:r>
      <w:r w:rsidRPr="0005097B">
        <w:rPr>
          <w:rFonts w:ascii="Times New Roman" w:hAnsi="Times New Roman"/>
          <w:sz w:val="22"/>
          <w:szCs w:val="22"/>
        </w:rPr>
        <w:t>.)</w:t>
      </w:r>
    </w:p>
    <w:p w14:paraId="2737490B" w14:textId="77777777" w:rsidR="00513095" w:rsidRPr="0005097B" w:rsidRDefault="00C85E73"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t>
      </w:r>
      <w:r w:rsidRPr="0005097B">
        <w:rPr>
          <w:rFonts w:ascii="Times New Roman" w:hAnsi="Times New Roman"/>
          <w:sz w:val="22"/>
          <w:szCs w:val="22"/>
        </w:rPr>
        <w:lastRenderedPageBreak/>
        <w:t xml:space="preserve">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513095" w:rsidRPr="0005097B">
        <w:rPr>
          <w:rFonts w:ascii="Times New Roman" w:hAnsi="Times New Roman"/>
          <w:sz w:val="22"/>
          <w:szCs w:val="22"/>
        </w:rPr>
        <w:t xml:space="preserve">135.144.  </w:t>
      </w:r>
    </w:p>
    <w:p w14:paraId="0EF9E5F8" w14:textId="77777777" w:rsidR="00513095" w:rsidRPr="0005097B" w:rsidRDefault="00513095" w:rsidP="00513095">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14:paraId="23F80CB3" w14:textId="77777777" w:rsidR="00513095" w:rsidRPr="0005097B" w:rsidRDefault="00513095" w:rsidP="0051309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w:t>
      </w:r>
      <w:r w:rsidRPr="00F1625F">
        <w:rPr>
          <w:rFonts w:ascii="Times New Roman" w:hAnsi="Times New Roman"/>
          <w:sz w:val="22"/>
          <w:szCs w:val="22"/>
        </w:rPr>
        <w:t xml:space="preserve">, provided the bonds or other obligations of political subdivisions mature within </w:t>
      </w:r>
      <w:r w:rsidRPr="00F1625F">
        <w:rPr>
          <w:rFonts w:ascii="Times New Roman" w:hAnsi="Times New Roman"/>
          <w:b/>
          <w:sz w:val="22"/>
          <w:szCs w:val="22"/>
        </w:rPr>
        <w:t>ten years</w:t>
      </w:r>
      <w:r w:rsidRPr="00F1625F">
        <w:rPr>
          <w:rFonts w:ascii="Times New Roman" w:hAnsi="Times New Roman"/>
          <w:sz w:val="22"/>
          <w:szCs w:val="22"/>
        </w:rPr>
        <w:t xml:space="preserve"> from the date of settlement</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135.35(A)(4)]</w:t>
      </w:r>
    </w:p>
    <w:p w14:paraId="7E0BEBF1" w14:textId="77777777" w:rsidR="00513095" w:rsidRPr="0005097B" w:rsidRDefault="00513095" w:rsidP="00513095">
      <w:pPr>
        <w:tabs>
          <w:tab w:val="left" w:pos="720"/>
        </w:tabs>
        <w:ind w:left="720" w:hanging="360"/>
        <w:jc w:val="both"/>
        <w:rPr>
          <w:rFonts w:ascii="Times New Roman" w:hAnsi="Times New Roman"/>
          <w:sz w:val="22"/>
          <w:szCs w:val="22"/>
        </w:rPr>
      </w:pPr>
    </w:p>
    <w:p w14:paraId="2A4CEBBB" w14:textId="1DFC1A08" w:rsidR="00093E3F" w:rsidRDefault="00513095"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Ohio Rev. Code </w:t>
      </w:r>
      <w:r>
        <w:rPr>
          <w:rFonts w:ascii="Times New Roman" w:hAnsi="Times New Roman"/>
          <w:sz w:val="22"/>
          <w:szCs w:val="22"/>
        </w:rPr>
        <w:t>§ 135.35</w:t>
      </w:r>
      <w:r w:rsidRPr="0005097B">
        <w:rPr>
          <w:rFonts w:ascii="Times New Roman" w:hAnsi="Times New Roman"/>
          <w:sz w:val="22"/>
          <w:szCs w:val="22"/>
        </w:rPr>
        <w:t xml:space="preserve">(C) allows </w:t>
      </w:r>
      <w:r w:rsidR="00093E3F" w:rsidRPr="0005097B">
        <w:rPr>
          <w:rFonts w:ascii="Times New Roman" w:hAnsi="Times New Roman"/>
          <w:sz w:val="22"/>
          <w:szCs w:val="22"/>
        </w:rPr>
        <w:t xml:space="preserve">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6C24D4" w:rsidRPr="00F1625F">
        <w:rPr>
          <w:rFonts w:ascii="Times New Roman" w:hAnsi="Times New Roman"/>
          <w:sz w:val="22"/>
          <w:szCs w:val="22"/>
        </w:rPr>
        <w:t xml:space="preserve"> with maturity periods greater than 10 years provided that the investment is specifically approved by the investment advisory committee</w:t>
      </w:r>
      <w:r w:rsidR="00093E3F" w:rsidRPr="0005097B">
        <w:rPr>
          <w:rFonts w:ascii="Times New Roman" w:hAnsi="Times New Roman"/>
          <w:sz w:val="22"/>
          <w:szCs w:val="22"/>
        </w:rPr>
        <w:t>.</w:t>
      </w:r>
    </w:p>
    <w:p w14:paraId="63FC2AB1" w14:textId="77777777" w:rsidR="00093E3F" w:rsidRPr="0005097B" w:rsidRDefault="00093E3F" w:rsidP="009B6215">
      <w:pPr>
        <w:tabs>
          <w:tab w:val="left" w:pos="720"/>
        </w:tabs>
        <w:ind w:left="720" w:hanging="360"/>
        <w:jc w:val="both"/>
        <w:rPr>
          <w:rFonts w:ascii="Times New Roman" w:hAnsi="Times New Roman"/>
          <w:sz w:val="22"/>
          <w:szCs w:val="22"/>
        </w:rPr>
      </w:pPr>
    </w:p>
    <w:p w14:paraId="163DE377" w14:textId="7D7ABADA" w:rsidR="00C539C3" w:rsidRPr="0005097B" w:rsidRDefault="00093E3F"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w:t>
      </w:r>
      <w:r w:rsidR="00C539C3" w:rsidRPr="0005097B">
        <w:rPr>
          <w:rFonts w:ascii="Times New Roman" w:hAnsi="Times New Roman"/>
          <w:sz w:val="22"/>
          <w:szCs w:val="22"/>
        </w:rPr>
        <w:t>(</w:t>
      </w:r>
      <w:r w:rsidR="0060471B">
        <w:rPr>
          <w:rFonts w:ascii="Times New Roman" w:hAnsi="Times New Roman"/>
          <w:sz w:val="22"/>
          <w:szCs w:val="22"/>
        </w:rPr>
        <w:t>which are generally</w:t>
      </w:r>
      <w:r w:rsidR="00C539C3" w:rsidRPr="0005097B">
        <w:rPr>
          <w:rFonts w:ascii="Times New Roman" w:hAnsi="Times New Roman"/>
          <w:sz w:val="22"/>
          <w:szCs w:val="22"/>
        </w:rPr>
        <w:t xml:space="preserve"> Ohio banks and national banks authorized to do business in </w:t>
      </w:r>
      <w:r w:rsidR="00C539C3" w:rsidRPr="0005097B">
        <w:rPr>
          <w:rFonts w:ascii="Times New Roman" w:hAnsi="Times New Roman"/>
          <w:b/>
          <w:sz w:val="22"/>
          <w:szCs w:val="22"/>
        </w:rPr>
        <w:t>Ohio</w:t>
      </w:r>
      <w:r w:rsidR="00C539C3" w:rsidRPr="0005097B">
        <w:rPr>
          <w:rFonts w:ascii="Times New Roman" w:hAnsi="Times New Roman"/>
          <w:sz w:val="22"/>
          <w:szCs w:val="22"/>
        </w:rPr>
        <w:t>.</w:t>
      </w:r>
      <w:r w:rsidR="0060471B">
        <w:rPr>
          <w:rFonts w:ascii="Times New Roman" w:hAnsi="Times New Roman"/>
          <w:sz w:val="22"/>
          <w:szCs w:val="22"/>
        </w:rPr>
        <w:t>)</w:t>
      </w:r>
      <w:r w:rsidR="00C539C3" w:rsidRPr="0005097B">
        <w:rPr>
          <w:rFonts w:ascii="Times New Roman" w:hAnsi="Times New Roman"/>
          <w:sz w:val="22"/>
          <w:szCs w:val="22"/>
        </w:rPr>
        <w:t xml:space="preserve">  [Ohio Rev. Code </w:t>
      </w:r>
      <w:r w:rsidR="00C539C3">
        <w:rPr>
          <w:rFonts w:ascii="Times New Roman" w:hAnsi="Times New Roman"/>
          <w:sz w:val="22"/>
          <w:szCs w:val="22"/>
        </w:rPr>
        <w:t xml:space="preserve">§ </w:t>
      </w:r>
      <w:r w:rsidR="00C539C3" w:rsidRPr="0005097B">
        <w:rPr>
          <w:rFonts w:ascii="Times New Roman" w:hAnsi="Times New Roman"/>
          <w:sz w:val="22"/>
          <w:szCs w:val="22"/>
        </w:rPr>
        <w:t>135.35(A)(5)]</w:t>
      </w:r>
    </w:p>
    <w:p w14:paraId="5F4BFB49" w14:textId="77777777" w:rsidR="00C539C3" w:rsidRPr="0005097B" w:rsidRDefault="00C539C3" w:rsidP="00C539C3">
      <w:pPr>
        <w:tabs>
          <w:tab w:val="left" w:pos="720"/>
        </w:tabs>
        <w:ind w:left="720" w:hanging="360"/>
        <w:jc w:val="both"/>
        <w:rPr>
          <w:rFonts w:ascii="Times New Roman" w:hAnsi="Times New Roman"/>
          <w:sz w:val="22"/>
          <w:szCs w:val="22"/>
        </w:rPr>
      </w:pPr>
    </w:p>
    <w:p w14:paraId="00F3FC0F" w14:textId="3F601E11" w:rsidR="00C539C3" w:rsidRPr="0005097B" w:rsidRDefault="00C539C3"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w:t>
      </w:r>
      <w:r>
        <w:rPr>
          <w:rFonts w:ascii="Times New Roman" w:hAnsi="Times New Roman"/>
          <w:sz w:val="22"/>
          <w:szCs w:val="22"/>
        </w:rPr>
        <w:t>;</w:t>
      </w:r>
      <w:r w:rsidRPr="0005097B">
        <w:rPr>
          <w:rFonts w:ascii="Times New Roman" w:hAnsi="Times New Roman"/>
          <w:sz w:val="22"/>
          <w:szCs w:val="22"/>
        </w:rPr>
        <w:t xml:space="preserve"> </w:t>
      </w:r>
      <w:r>
        <w:rPr>
          <w:rFonts w:ascii="Times New Roman" w:hAnsi="Times New Roman"/>
          <w:sz w:val="22"/>
          <w:szCs w:val="22"/>
        </w:rPr>
        <w:t>b</w:t>
      </w:r>
      <w:r w:rsidRPr="0005097B">
        <w:rPr>
          <w:rFonts w:ascii="Times New Roman" w:hAnsi="Times New Roman"/>
          <w:sz w:val="22"/>
          <w:szCs w:val="22"/>
        </w:rPr>
        <w:t xml:space="preserve">onds, notes, debentures, or any other obligations or securities issued by any federal government agency or instrumentality or commercial paper rated in the highest category by two standard rating services (i.e. securities Ohio Rev. Code </w:t>
      </w:r>
      <w:r>
        <w:rPr>
          <w:rFonts w:ascii="Times New Roman" w:hAnsi="Times New Roman"/>
          <w:sz w:val="22"/>
          <w:szCs w:val="22"/>
        </w:rPr>
        <w:t xml:space="preserve">§ </w:t>
      </w:r>
      <w:r w:rsidRPr="0005097B">
        <w:rPr>
          <w:rFonts w:ascii="Times New Roman" w:hAnsi="Times New Roman"/>
          <w:sz w:val="22"/>
          <w:szCs w:val="22"/>
        </w:rPr>
        <w:t>135.143(A)(1), (2)</w:t>
      </w:r>
      <w:r>
        <w:rPr>
          <w:rFonts w:ascii="Times New Roman" w:hAnsi="Times New Roman"/>
          <w:sz w:val="22"/>
          <w:szCs w:val="22"/>
        </w:rPr>
        <w:t>,</w:t>
      </w:r>
      <w:r w:rsidRPr="0005097B">
        <w:rPr>
          <w:rFonts w:ascii="Times New Roman" w:hAnsi="Times New Roman"/>
          <w:sz w:val="22"/>
          <w:szCs w:val="22"/>
        </w:rPr>
        <w:t xml:space="preserve"> or (6) permits);</w:t>
      </w:r>
    </w:p>
    <w:p w14:paraId="19E3C175" w14:textId="1B2C86D9" w:rsidR="00093E3F" w:rsidRPr="0005097B" w:rsidRDefault="00093E3F" w:rsidP="00C539C3">
      <w:pPr>
        <w:tabs>
          <w:tab w:val="left" w:pos="720"/>
        </w:tabs>
        <w:ind w:left="720"/>
        <w:jc w:val="both"/>
        <w:rPr>
          <w:rFonts w:ascii="Times New Roman" w:hAnsi="Times New Roman"/>
          <w:sz w:val="22"/>
          <w:szCs w:val="22"/>
        </w:rPr>
      </w:pPr>
    </w:p>
    <w:p w14:paraId="51816F75" w14:textId="1A624EEF" w:rsidR="00093E3F" w:rsidRPr="0005097B" w:rsidRDefault="00093E3F" w:rsidP="004979E5">
      <w:pPr>
        <w:numPr>
          <w:ilvl w:val="0"/>
          <w:numId w:val="25"/>
        </w:numPr>
        <w:tabs>
          <w:tab w:val="num" w:pos="-4140"/>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14:paraId="6D9DC00E" w14:textId="77777777" w:rsidR="00093E3F" w:rsidRPr="0005097B" w:rsidRDefault="00093E3F" w:rsidP="00F93BD0">
      <w:pPr>
        <w:tabs>
          <w:tab w:val="left" w:pos="360"/>
          <w:tab w:val="left" w:pos="720"/>
        </w:tabs>
        <w:ind w:left="360"/>
        <w:jc w:val="both"/>
        <w:rPr>
          <w:rFonts w:ascii="Times New Roman" w:hAnsi="Times New Roman"/>
          <w:sz w:val="22"/>
          <w:szCs w:val="22"/>
        </w:rPr>
      </w:pPr>
    </w:p>
    <w:p w14:paraId="57DDD025"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40"/>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14:paraId="73870D68" w14:textId="77777777" w:rsidR="00093E3F" w:rsidRPr="0005097B" w:rsidRDefault="00093E3F" w:rsidP="009B6215">
      <w:pPr>
        <w:tabs>
          <w:tab w:val="left" w:pos="720"/>
        </w:tabs>
        <w:ind w:left="720" w:hanging="360"/>
        <w:jc w:val="both"/>
        <w:rPr>
          <w:rFonts w:ascii="Times New Roman" w:hAnsi="Times New Roman"/>
          <w:sz w:val="22"/>
          <w:szCs w:val="22"/>
        </w:rPr>
      </w:pPr>
    </w:p>
    <w:p w14:paraId="1F1A3330"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Up to </w:t>
      </w:r>
      <w:r w:rsidR="00A44E68" w:rsidRPr="005A5F3F">
        <w:rPr>
          <w:rFonts w:ascii="Times New Roman" w:hAnsi="Times New Roman"/>
          <w:sz w:val="22"/>
          <w:szCs w:val="22"/>
        </w:rPr>
        <w:t>forty</w:t>
      </w:r>
      <w:r w:rsidR="00A44E68">
        <w:rPr>
          <w:rFonts w:ascii="Times New Roman" w:hAnsi="Times New Roman"/>
          <w:sz w:val="22"/>
          <w:szCs w:val="22"/>
        </w:rPr>
        <w:t xml:space="preserve"> </w:t>
      </w:r>
      <w:r w:rsidRPr="0005097B">
        <w:rPr>
          <w:rFonts w:ascii="Times New Roman" w:hAnsi="Times New Roman"/>
          <w:sz w:val="22"/>
          <w:szCs w:val="22"/>
        </w:rPr>
        <w:t xml:space="preserve">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14:paraId="4B2A7B33" w14:textId="77777777" w:rsidR="00093E3F" w:rsidRPr="0005097B" w:rsidRDefault="00093E3F" w:rsidP="00093E3F">
      <w:pPr>
        <w:tabs>
          <w:tab w:val="left" w:pos="360"/>
        </w:tabs>
        <w:jc w:val="both"/>
        <w:rPr>
          <w:rFonts w:ascii="Times New Roman" w:hAnsi="Times New Roman"/>
          <w:sz w:val="22"/>
          <w:szCs w:val="22"/>
        </w:rPr>
      </w:pPr>
    </w:p>
    <w:p w14:paraId="37C5274C" w14:textId="77777777" w:rsidR="00093E3F" w:rsidRPr="00174444" w:rsidRDefault="00093E3F" w:rsidP="00570498">
      <w:pPr>
        <w:pStyle w:val="ListParagraph"/>
        <w:numPr>
          <w:ilvl w:val="0"/>
          <w:numId w:val="73"/>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division (D) of Ohio Rev. Code </w:t>
      </w:r>
      <w:r w:rsidR="00E641FF" w:rsidRPr="00174444">
        <w:rPr>
          <w:rFonts w:ascii="Times New Roman" w:hAnsi="Times New Roman"/>
          <w:sz w:val="22"/>
          <w:szCs w:val="22"/>
        </w:rPr>
        <w:t xml:space="preserve">§ </w:t>
      </w:r>
      <w:r w:rsidRPr="00174444">
        <w:rPr>
          <w:rFonts w:ascii="Times New Roman" w:hAnsi="Times New Roman"/>
          <w:sz w:val="22"/>
          <w:szCs w:val="22"/>
        </w:rPr>
        <w:t xml:space="preserve">1705.01 (see definition below) and that has assets exceeding five hundred million dollars, </w:t>
      </w:r>
      <w:r w:rsidR="00166B51" w:rsidRPr="00174444">
        <w:rPr>
          <w:rFonts w:ascii="Times New Roman" w:hAnsi="Times New Roman"/>
          <w:sz w:val="22"/>
          <w:szCs w:val="22"/>
        </w:rPr>
        <w:t xml:space="preserve">to which all </w:t>
      </w:r>
      <w:r w:rsidRPr="00174444">
        <w:rPr>
          <w:rFonts w:ascii="Times New Roman" w:hAnsi="Times New Roman"/>
          <w:sz w:val="22"/>
          <w:szCs w:val="22"/>
        </w:rPr>
        <w:t>of the following apply:</w:t>
      </w:r>
    </w:p>
    <w:p w14:paraId="21816B4C" w14:textId="77777777" w:rsidR="00093E3F" w:rsidRPr="0005097B" w:rsidRDefault="00093E3F" w:rsidP="00093E3F">
      <w:pPr>
        <w:tabs>
          <w:tab w:val="left" w:pos="360"/>
        </w:tabs>
        <w:jc w:val="both"/>
        <w:rPr>
          <w:rFonts w:ascii="Times New Roman" w:hAnsi="Times New Roman"/>
          <w:sz w:val="22"/>
          <w:szCs w:val="22"/>
        </w:rPr>
      </w:pPr>
    </w:p>
    <w:p w14:paraId="7CFE1088"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05097B" w:rsidRDefault="00093E3F" w:rsidP="009B6215">
      <w:pPr>
        <w:tabs>
          <w:tab w:val="left" w:pos="720"/>
        </w:tabs>
        <w:ind w:left="720" w:hanging="360"/>
        <w:jc w:val="both"/>
        <w:rPr>
          <w:rFonts w:ascii="Times New Roman" w:hAnsi="Times New Roman"/>
          <w:sz w:val="22"/>
          <w:szCs w:val="22"/>
        </w:rPr>
      </w:pPr>
    </w:p>
    <w:p w14:paraId="0F6B05A1"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lastRenderedPageBreak/>
        <w:t>The notes are rated at the time of purchase in the highest classification established by at least two nationally recognized standard rating services.</w:t>
      </w:r>
    </w:p>
    <w:p w14:paraId="17C3B17B" w14:textId="77777777" w:rsidR="00093E3F" w:rsidRPr="0005097B" w:rsidRDefault="00093E3F" w:rsidP="009B6215">
      <w:pPr>
        <w:tabs>
          <w:tab w:val="left" w:pos="720"/>
        </w:tabs>
        <w:ind w:left="720" w:hanging="360"/>
        <w:jc w:val="both"/>
        <w:rPr>
          <w:rFonts w:ascii="Times New Roman" w:hAnsi="Times New Roman"/>
          <w:sz w:val="22"/>
          <w:szCs w:val="22"/>
        </w:rPr>
      </w:pPr>
    </w:p>
    <w:p w14:paraId="497C73CE" w14:textId="77777777" w:rsidR="00093E3F"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14:paraId="4673818C" w14:textId="77777777" w:rsidR="00A44E68" w:rsidRDefault="00A44E68" w:rsidP="00A44E68">
      <w:pPr>
        <w:pStyle w:val="ListParagraph"/>
        <w:rPr>
          <w:rFonts w:ascii="Times New Roman" w:hAnsi="Times New Roman"/>
          <w:sz w:val="22"/>
          <w:szCs w:val="22"/>
        </w:rPr>
      </w:pPr>
    </w:p>
    <w:p w14:paraId="583DBE49" w14:textId="77777777" w:rsidR="00A44E68" w:rsidRPr="005A5F3F" w:rsidRDefault="00A44E68" w:rsidP="004979E5">
      <w:pPr>
        <w:numPr>
          <w:ilvl w:val="0"/>
          <w:numId w:val="26"/>
        </w:numPr>
        <w:tabs>
          <w:tab w:val="clear" w:pos="720"/>
          <w:tab w:val="num" w:pos="-3960"/>
          <w:tab w:val="left" w:pos="1800"/>
        </w:tabs>
        <w:ind w:left="1800"/>
        <w:jc w:val="both"/>
        <w:rPr>
          <w:rFonts w:ascii="Times New Roman" w:hAnsi="Times New Roman"/>
          <w:sz w:val="22"/>
          <w:szCs w:val="22"/>
        </w:rPr>
      </w:pPr>
      <w:r w:rsidRPr="005A5F3F">
        <w:rPr>
          <w:rFonts w:ascii="Times New Roman" w:hAnsi="Times New Roman"/>
          <w:sz w:val="22"/>
          <w:szCs w:val="22"/>
        </w:rPr>
        <w:t>The investment in commercial paper notes of a single issuer shall not exceed in the aggregate 5% of interim moneys available for investment at the time of purchase.</w:t>
      </w:r>
    </w:p>
    <w:p w14:paraId="53B9DBF9" w14:textId="77777777" w:rsidR="00093E3F" w:rsidRPr="0005097B" w:rsidRDefault="00093E3F" w:rsidP="00093E3F">
      <w:pPr>
        <w:tabs>
          <w:tab w:val="left" w:pos="360"/>
        </w:tabs>
        <w:jc w:val="both"/>
        <w:rPr>
          <w:rFonts w:ascii="Times New Roman" w:hAnsi="Times New Roman"/>
          <w:sz w:val="22"/>
          <w:szCs w:val="22"/>
        </w:rPr>
      </w:pPr>
    </w:p>
    <w:p w14:paraId="1C38B70D" w14:textId="77777777" w:rsidR="00093E3F" w:rsidRPr="00E756E8" w:rsidRDefault="00093E3F" w:rsidP="00570498">
      <w:pPr>
        <w:pStyle w:val="ListParagraph"/>
        <w:numPr>
          <w:ilvl w:val="0"/>
          <w:numId w:val="73"/>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14:paraId="46D32E29" w14:textId="77777777" w:rsidR="00093E3F" w:rsidRPr="0005097B" w:rsidRDefault="00093E3F" w:rsidP="00093E3F">
      <w:pPr>
        <w:tabs>
          <w:tab w:val="left" w:pos="360"/>
        </w:tabs>
        <w:jc w:val="both"/>
        <w:rPr>
          <w:rFonts w:ascii="Times New Roman" w:hAnsi="Times New Roman"/>
          <w:sz w:val="22"/>
          <w:szCs w:val="22"/>
        </w:rPr>
      </w:pPr>
    </w:p>
    <w:p w14:paraId="2E9EBCD4" w14:textId="77777777"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2-21</w:t>
      </w:r>
      <w:r w:rsidR="005C38FA" w:rsidRPr="00841A20">
        <w:rPr>
          <w:rFonts w:ascii="Times New Roman" w:hAnsi="Times New Roman"/>
          <w:sz w:val="22"/>
          <w:szCs w:val="22"/>
        </w:rPr>
        <w:t>.</w:t>
      </w:r>
    </w:p>
    <w:p w14:paraId="1ABED401" w14:textId="77777777" w:rsidR="00174444" w:rsidRPr="0005097B" w:rsidRDefault="00174444" w:rsidP="00093E3F">
      <w:pPr>
        <w:tabs>
          <w:tab w:val="left" w:pos="360"/>
        </w:tabs>
        <w:jc w:val="both"/>
        <w:rPr>
          <w:rFonts w:ascii="Times New Roman" w:hAnsi="Times New Roman"/>
          <w:sz w:val="22"/>
          <w:szCs w:val="22"/>
        </w:rPr>
      </w:pPr>
    </w:p>
    <w:p w14:paraId="25D7ECAD" w14:textId="77777777" w:rsidR="00174444" w:rsidRPr="00174444" w:rsidRDefault="00174444" w:rsidP="00570498">
      <w:pPr>
        <w:pStyle w:val="ListParagraph"/>
        <w:numPr>
          <w:ilvl w:val="0"/>
          <w:numId w:val="72"/>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02618B68" w:rsidR="00174444" w:rsidRPr="0005097B" w:rsidRDefault="00174444" w:rsidP="00570498">
      <w:pPr>
        <w:numPr>
          <w:ilvl w:val="3"/>
          <w:numId w:val="58"/>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are rated in one of the </w:t>
      </w:r>
      <w:r w:rsidR="00E00128" w:rsidRPr="00F1625F">
        <w:rPr>
          <w:rFonts w:ascii="Times New Roman" w:hAnsi="Times New Roman"/>
          <w:sz w:val="22"/>
          <w:szCs w:val="22"/>
        </w:rPr>
        <w:t>three</w:t>
      </w:r>
      <w:r w:rsidRPr="0005097B">
        <w:rPr>
          <w:rFonts w:ascii="Times New Roman" w:hAnsi="Times New Roman"/>
          <w:sz w:val="22"/>
          <w:szCs w:val="22"/>
        </w:rPr>
        <w:t xml:space="preserve"> highest categories by at least two nationally recognized standard rating services at the time of purchase;</w:t>
      </w:r>
    </w:p>
    <w:p w14:paraId="6BF85C08" w14:textId="732DBAFE" w:rsidR="00174444" w:rsidRPr="0005097B" w:rsidRDefault="00174444" w:rsidP="00570498">
      <w:pPr>
        <w:numPr>
          <w:ilvl w:val="3"/>
          <w:numId w:val="58"/>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mature not later than </w:t>
      </w:r>
      <w:r w:rsidR="00E00128" w:rsidRPr="00F1625F">
        <w:rPr>
          <w:rFonts w:ascii="Times New Roman" w:hAnsi="Times New Roman"/>
          <w:sz w:val="22"/>
          <w:szCs w:val="22"/>
        </w:rPr>
        <w:t>three</w:t>
      </w:r>
      <w:r w:rsidRPr="0005097B">
        <w:rPr>
          <w:rFonts w:ascii="Times New Roman" w:hAnsi="Times New Roman"/>
          <w:sz w:val="22"/>
          <w:szCs w:val="22"/>
        </w:rPr>
        <w:t xml:space="preserve"> years after purchase.</w:t>
      </w:r>
    </w:p>
    <w:p w14:paraId="31EF90F3" w14:textId="77777777" w:rsidR="00174444" w:rsidRPr="0005097B" w:rsidRDefault="00174444" w:rsidP="00174444">
      <w:pPr>
        <w:tabs>
          <w:tab w:val="left" w:pos="360"/>
        </w:tabs>
        <w:jc w:val="both"/>
        <w:rPr>
          <w:rFonts w:ascii="Times New Roman" w:hAnsi="Times New Roman"/>
          <w:sz w:val="22"/>
          <w:szCs w:val="22"/>
        </w:rPr>
      </w:pPr>
    </w:p>
    <w:p w14:paraId="4E987F70" w14:textId="3C6B948B" w:rsidR="00174444" w:rsidRPr="00C539C3" w:rsidRDefault="00C539C3" w:rsidP="00570498">
      <w:pPr>
        <w:pStyle w:val="ListParagraph"/>
        <w:numPr>
          <w:ilvl w:val="0"/>
          <w:numId w:val="72"/>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w:t>
      </w:r>
      <w:r w:rsidRPr="00F1625F">
        <w:rPr>
          <w:rFonts w:ascii="Times New Roman" w:hAnsi="Times New Roman"/>
          <w:sz w:val="22"/>
          <w:szCs w:val="22"/>
        </w:rPr>
        <w:t>2%</w:t>
      </w:r>
      <w:r w:rsidRPr="00174444">
        <w:rPr>
          <w:rFonts w:ascii="Times New Roman" w:hAnsi="Times New Roman"/>
          <w:sz w:val="22"/>
          <w:szCs w:val="22"/>
        </w:rPr>
        <w:t xml:space="preserve"> of its portfolio in the debt of foreign nations, if:  </w:t>
      </w:r>
      <w:r w:rsidR="00174444" w:rsidRPr="00C539C3">
        <w:rPr>
          <w:rFonts w:ascii="Times New Roman" w:hAnsi="Times New Roman"/>
          <w:sz w:val="22"/>
          <w:szCs w:val="22"/>
        </w:rPr>
        <w:t xml:space="preserve">  </w:t>
      </w:r>
    </w:p>
    <w:p w14:paraId="4B5DB844"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standard rating services </w:t>
      </w:r>
    </w:p>
    <w:p w14:paraId="6572D49B"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41"/>
      </w:r>
      <w:r w:rsidRPr="009B6215">
        <w:rPr>
          <w:rFonts w:ascii="Times New Roman" w:hAnsi="Times New Roman"/>
          <w:sz w:val="22"/>
          <w:szCs w:val="22"/>
        </w:rPr>
        <w:t xml:space="preserve"> </w:t>
      </w:r>
    </w:p>
    <w:p w14:paraId="0153183A"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14:paraId="6BD51B58"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14:paraId="6986FA99" w14:textId="77777777" w:rsidR="00174444" w:rsidRPr="009B6215" w:rsidRDefault="00174444" w:rsidP="00570498">
      <w:pPr>
        <w:pStyle w:val="ListParagraph"/>
        <w:numPr>
          <w:ilvl w:val="0"/>
          <w:numId w:val="59"/>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14:paraId="7A48C015" w14:textId="77777777" w:rsidR="00174444" w:rsidRDefault="00174444" w:rsidP="00174444">
      <w:pPr>
        <w:tabs>
          <w:tab w:val="left" w:pos="360"/>
        </w:tabs>
        <w:jc w:val="both"/>
        <w:rPr>
          <w:rFonts w:ascii="Times New Roman" w:hAnsi="Times New Roman"/>
          <w:sz w:val="22"/>
          <w:szCs w:val="22"/>
        </w:rPr>
      </w:pPr>
    </w:p>
    <w:p w14:paraId="53FDD32C" w14:textId="506E8D2D" w:rsidR="00174444" w:rsidRPr="0005097B" w:rsidRDefault="00174444" w:rsidP="00053DE9">
      <w:pPr>
        <w:tabs>
          <w:tab w:val="left" w:pos="1080"/>
        </w:tabs>
        <w:jc w:val="both"/>
        <w:rPr>
          <w:rFonts w:ascii="Times New Roman" w:hAnsi="Times New Roman"/>
          <w:sz w:val="22"/>
          <w:szCs w:val="22"/>
        </w:rPr>
      </w:pPr>
      <w:r>
        <w:rPr>
          <w:rFonts w:ascii="Times New Roman" w:hAnsi="Times New Roman"/>
          <w:b/>
          <w:i/>
          <w:sz w:val="22"/>
          <w:szCs w:val="22"/>
        </w:rPr>
        <w:tab/>
      </w:r>
      <w:r w:rsidRPr="00302AAF">
        <w:rPr>
          <w:rFonts w:ascii="Times New Roman" w:hAnsi="Times New Roman"/>
          <w:b/>
          <w:i/>
          <w:sz w:val="22"/>
          <w:szCs w:val="22"/>
        </w:rPr>
        <w:t>Note</w:t>
      </w:r>
      <w:r w:rsidRPr="0005097B">
        <w:rPr>
          <w:rFonts w:ascii="Times New Roman" w:hAnsi="Times New Roman"/>
          <w:sz w:val="22"/>
          <w:szCs w:val="22"/>
        </w:rPr>
        <w:t xml:space="preserve">:  A county may hold investments purchased between 3/22/12 and 9/10/12 until their </w:t>
      </w:r>
      <w:r>
        <w:rPr>
          <w:rFonts w:ascii="Times New Roman" w:hAnsi="Times New Roman"/>
          <w:sz w:val="22"/>
          <w:szCs w:val="22"/>
        </w:rPr>
        <w:tab/>
      </w:r>
      <w:r w:rsidRPr="0005097B">
        <w:rPr>
          <w:rFonts w:ascii="Times New Roman" w:hAnsi="Times New Roman"/>
          <w:sz w:val="22"/>
          <w:szCs w:val="22"/>
        </w:rPr>
        <w:t xml:space="preserve">maturity of up to 10 years (this is because in 2012 </w:t>
      </w:r>
      <w:r w:rsidR="001E6ED1" w:rsidRPr="0005097B">
        <w:rPr>
          <w:rFonts w:ascii="Times New Roman" w:hAnsi="Times New Roman"/>
          <w:sz w:val="22"/>
          <w:szCs w:val="22"/>
        </w:rPr>
        <w:t>H.B.</w:t>
      </w:r>
      <w:r w:rsidRPr="0005097B">
        <w:rPr>
          <w:rFonts w:ascii="Times New Roman" w:hAnsi="Times New Roman"/>
          <w:sz w:val="22"/>
          <w:szCs w:val="22"/>
        </w:rPr>
        <w:t xml:space="preserve"> 225 was enacted and then repealed </w:t>
      </w:r>
      <w:r w:rsidR="00053DE9">
        <w:rPr>
          <w:rFonts w:ascii="Times New Roman" w:hAnsi="Times New Roman"/>
          <w:sz w:val="22"/>
          <w:szCs w:val="22"/>
        </w:rPr>
        <w:tab/>
      </w:r>
      <w:r w:rsidRPr="0005097B">
        <w:rPr>
          <w:rFonts w:ascii="Times New Roman" w:hAnsi="Times New Roman"/>
          <w:sz w:val="22"/>
          <w:szCs w:val="22"/>
        </w:rPr>
        <w:t>months later).</w:t>
      </w:r>
    </w:p>
    <w:p w14:paraId="4B9B2E67" w14:textId="77777777" w:rsidR="00174444" w:rsidRDefault="00174444" w:rsidP="00174444">
      <w:pPr>
        <w:tabs>
          <w:tab w:val="left" w:pos="360"/>
        </w:tabs>
        <w:jc w:val="both"/>
        <w:rPr>
          <w:rFonts w:ascii="Times New Roman" w:hAnsi="Times New Roman"/>
          <w:sz w:val="22"/>
          <w:szCs w:val="22"/>
        </w:rPr>
      </w:pPr>
    </w:p>
    <w:p w14:paraId="1B500315" w14:textId="77777777"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00093E3F" w:rsidRPr="0005097B">
        <w:rPr>
          <w:rFonts w:ascii="Times New Roman" w:hAnsi="Times New Roman"/>
          <w:sz w:val="22"/>
          <w:szCs w:val="22"/>
        </w:rPr>
        <w:t>1705.01(D)]:</w:t>
      </w:r>
    </w:p>
    <w:p w14:paraId="6792F20D" w14:textId="77777777" w:rsidR="00093E3F" w:rsidRPr="0005097B" w:rsidRDefault="00093E3F" w:rsidP="00570498">
      <w:pPr>
        <w:numPr>
          <w:ilvl w:val="0"/>
          <w:numId w:val="56"/>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B5CCA1F" w14:textId="77777777" w:rsidR="00093E3F" w:rsidRPr="0005097B" w:rsidRDefault="00093E3F" w:rsidP="00570498">
      <w:pPr>
        <w:numPr>
          <w:ilvl w:val="0"/>
          <w:numId w:val="56"/>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01C2C23C" w14:textId="77777777" w:rsidR="00093E3F" w:rsidRPr="0005097B" w:rsidRDefault="00093E3F" w:rsidP="00570498">
      <w:pPr>
        <w:numPr>
          <w:ilvl w:val="1"/>
          <w:numId w:val="57"/>
        </w:numPr>
        <w:tabs>
          <w:tab w:val="clear" w:pos="2160"/>
          <w:tab w:val="left" w:pos="360"/>
          <w:tab w:val="left" w:pos="1620"/>
          <w:tab w:val="num" w:pos="1800"/>
        </w:tabs>
        <w:ind w:left="1440"/>
        <w:jc w:val="both"/>
        <w:rPr>
          <w:rFonts w:ascii="Times New Roman" w:hAnsi="Times New Roman"/>
          <w:sz w:val="22"/>
          <w:szCs w:val="22"/>
        </w:rPr>
      </w:pPr>
      <w:r w:rsidRPr="0005097B">
        <w:rPr>
          <w:rFonts w:ascii="Times New Roman" w:hAnsi="Times New Roman"/>
          <w:sz w:val="22"/>
          <w:szCs w:val="22"/>
        </w:rPr>
        <w:t>A business trust or association;</w:t>
      </w:r>
    </w:p>
    <w:p w14:paraId="27A22967"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real estate investment trust;</w:t>
      </w:r>
    </w:p>
    <w:p w14:paraId="131B1157"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common law trust;</w:t>
      </w:r>
    </w:p>
    <w:p w14:paraId="1074F493"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14:paraId="71D76731"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limited liability company.</w:t>
      </w:r>
    </w:p>
    <w:p w14:paraId="6F9EC10D" w14:textId="77777777" w:rsidR="00093E3F" w:rsidRPr="0005097B" w:rsidRDefault="00093E3F" w:rsidP="00093E3F">
      <w:pPr>
        <w:tabs>
          <w:tab w:val="left" w:pos="360"/>
        </w:tabs>
        <w:jc w:val="both"/>
        <w:rPr>
          <w:rFonts w:ascii="Times New Roman" w:hAnsi="Times New Roman"/>
          <w:sz w:val="22"/>
          <w:szCs w:val="22"/>
        </w:rPr>
      </w:pPr>
    </w:p>
    <w:p w14:paraId="38611279" w14:textId="1B813DC6"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42"/>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rPr>
        <w:fldChar w:fldCharType="begin"/>
      </w:r>
      <w:r w:rsidRPr="001E6ED1">
        <w:rPr>
          <w:rFonts w:ascii="Times New Roman" w:hAnsi="Times New Roman"/>
        </w:rPr>
        <w:instrText xml:space="preserve"> NOTEREF _Ref272140710 \h  \* MERGEFORMAT </w:instrText>
      </w:r>
      <w:r w:rsidRPr="001E6ED1">
        <w:rPr>
          <w:rFonts w:ascii="Times New Roman" w:hAnsi="Times New Roman"/>
        </w:rPr>
      </w:r>
      <w:r w:rsidRPr="001E6ED1">
        <w:rPr>
          <w:rFonts w:ascii="Times New Roman" w:hAnsi="Times New Roman"/>
        </w:rPr>
        <w:fldChar w:fldCharType="separate"/>
      </w:r>
      <w:r w:rsidR="001D63E2" w:rsidRPr="001D63E2">
        <w:rPr>
          <w:rFonts w:ascii="Times New Roman" w:hAnsi="Times New Roman"/>
          <w:vertAlign w:val="superscript"/>
        </w:rPr>
        <w:t>16</w:t>
      </w:r>
      <w:r w:rsidRPr="001E6ED1">
        <w:rPr>
          <w:rFonts w:ascii="Times New Roman" w:hAnsi="Times New Roman"/>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14:paraId="7F0E8472" w14:textId="77777777" w:rsidR="00093E3F" w:rsidRPr="0005097B" w:rsidRDefault="00093E3F" w:rsidP="00093E3F">
      <w:pPr>
        <w:tabs>
          <w:tab w:val="left" w:pos="360"/>
        </w:tabs>
        <w:jc w:val="both"/>
        <w:rPr>
          <w:rFonts w:ascii="Times New Roman" w:hAnsi="Times New Roman"/>
          <w:sz w:val="22"/>
          <w:szCs w:val="22"/>
        </w:rPr>
      </w:pPr>
    </w:p>
    <w:p w14:paraId="6AFBF71B" w14:textId="77777777" w:rsidR="00093E3F" w:rsidRPr="009B6215" w:rsidRDefault="00093E3F" w:rsidP="00570498">
      <w:pPr>
        <w:pStyle w:val="ListParagraph"/>
        <w:numPr>
          <w:ilvl w:val="0"/>
          <w:numId w:val="60"/>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bookmarkStart w:id="38" w:name="_Ref528136527"/>
      <w:r w:rsidRPr="0005097B">
        <w:rPr>
          <w:rStyle w:val="FootnoteReference"/>
          <w:rFonts w:ascii="Times New Roman" w:hAnsi="Times New Roman"/>
          <w:sz w:val="22"/>
          <w:szCs w:val="22"/>
        </w:rPr>
        <w:footnoteReference w:id="43"/>
      </w:r>
      <w:bookmarkEnd w:id="38"/>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14:paraId="5F43C403"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9B6215" w:rsidRDefault="00093E3F" w:rsidP="00570498">
      <w:pPr>
        <w:pStyle w:val="ListParagraph"/>
        <w:numPr>
          <w:ilvl w:val="0"/>
          <w:numId w:val="60"/>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9B6215" w:rsidRDefault="00093E3F" w:rsidP="00570498">
      <w:pPr>
        <w:pStyle w:val="ListParagraph"/>
        <w:numPr>
          <w:ilvl w:val="0"/>
          <w:numId w:val="60"/>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14:paraId="4FC6A6AA"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par value of the securities;</w:t>
      </w:r>
    </w:p>
    <w:p w14:paraId="12F4A9C4"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F218E28"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designating the securities.</w:t>
      </w:r>
    </w:p>
    <w:p w14:paraId="55577916" w14:textId="77777777" w:rsidR="00093E3F" w:rsidRPr="0005097B" w:rsidRDefault="00093E3F" w:rsidP="00093E3F">
      <w:pPr>
        <w:tabs>
          <w:tab w:val="left" w:pos="360"/>
        </w:tabs>
        <w:jc w:val="both"/>
        <w:rPr>
          <w:rFonts w:ascii="Times New Roman" w:hAnsi="Times New Roman"/>
          <w:sz w:val="22"/>
          <w:szCs w:val="22"/>
        </w:rPr>
      </w:pPr>
    </w:p>
    <w:p w14:paraId="17CD11B1" w14:textId="77777777" w:rsidR="00093E3F" w:rsidRPr="0005097B" w:rsidRDefault="00093E3F" w:rsidP="004979E5">
      <w:pPr>
        <w:numPr>
          <w:ilvl w:val="0"/>
          <w:numId w:val="33"/>
        </w:numPr>
        <w:tabs>
          <w:tab w:val="clear" w:pos="720"/>
          <w:tab w:val="num" w:pos="-3960"/>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14:paraId="312C7ED4" w14:textId="77777777" w:rsidR="00093E3F" w:rsidRPr="0005097B" w:rsidRDefault="00093E3F" w:rsidP="00093E3F">
      <w:pPr>
        <w:tabs>
          <w:tab w:val="left" w:pos="360"/>
        </w:tabs>
        <w:jc w:val="both"/>
        <w:rPr>
          <w:rFonts w:ascii="Times New Roman" w:hAnsi="Times New Roman"/>
          <w:sz w:val="22"/>
          <w:szCs w:val="22"/>
        </w:rPr>
      </w:pPr>
    </w:p>
    <w:p w14:paraId="130A687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1CC3C745" w14:textId="77777777" w:rsidR="007B3F1E" w:rsidRDefault="007B3F1E" w:rsidP="007B3F1E">
      <w:pPr>
        <w:tabs>
          <w:tab w:val="left" w:pos="360"/>
        </w:tabs>
        <w:jc w:val="both"/>
        <w:rPr>
          <w:rFonts w:ascii="Times New Roman" w:hAnsi="Times New Roman"/>
          <w:sz w:val="22"/>
          <w:szCs w:val="22"/>
        </w:rPr>
      </w:pPr>
      <w:r w:rsidRPr="006877CF">
        <w:rPr>
          <w:rFonts w:ascii="Times New Roman" w:hAnsi="Times New Roman"/>
          <w:sz w:val="22"/>
          <w:szCs w:val="22"/>
          <w:u w:val="wave"/>
        </w:rPr>
        <w:t>Per Ohio Rev. Code § 135.14</w:t>
      </w:r>
      <w:r>
        <w:rPr>
          <w:rFonts w:ascii="Times New Roman" w:hAnsi="Times New Roman"/>
          <w:sz w:val="22"/>
          <w:szCs w:val="22"/>
          <w:u w:val="wave"/>
        </w:rPr>
        <w:t xml:space="preserve">, </w:t>
      </w:r>
      <w:r w:rsidRPr="0005097B">
        <w:rPr>
          <w:rFonts w:ascii="Times New Roman" w:hAnsi="Times New Roman"/>
          <w:sz w:val="22"/>
          <w:szCs w:val="22"/>
        </w:rPr>
        <w:t xml:space="preserve">Derivative investments are </w:t>
      </w:r>
      <w:r w:rsidRPr="007B3F1E">
        <w:rPr>
          <w:rFonts w:ascii="Times New Roman" w:hAnsi="Times New Roman"/>
          <w:sz w:val="22"/>
          <w:szCs w:val="22"/>
          <w:u w:val="wave"/>
        </w:rPr>
        <w:t xml:space="preserve">generally </w:t>
      </w:r>
      <w:r w:rsidRPr="0005097B">
        <w:rPr>
          <w:rFonts w:ascii="Times New Roman" w:hAnsi="Times New Roman"/>
          <w:sz w:val="22"/>
          <w:szCs w:val="22"/>
        </w:rPr>
        <w:t xml:space="preserve">prohibited.  </w:t>
      </w:r>
      <w:r>
        <w:rPr>
          <w:rFonts w:ascii="Times New Roman" w:hAnsi="Times New Roman"/>
          <w:sz w:val="22"/>
          <w:szCs w:val="22"/>
        </w:rPr>
        <w:t xml:space="preserve">A </w:t>
      </w:r>
      <w:r w:rsidRPr="0005097B">
        <w:rPr>
          <w:rFonts w:ascii="Times New Roman" w:hAnsi="Times New Roman"/>
          <w:i/>
          <w:sz w:val="22"/>
          <w:szCs w:val="22"/>
        </w:rPr>
        <w:t>Derivative</w:t>
      </w:r>
      <w:r>
        <w:rPr>
          <w:rFonts w:ascii="Times New Roman" w:hAnsi="Times New Roman"/>
          <w:sz w:val="22"/>
          <w:szCs w:val="22"/>
        </w:rPr>
        <w:t xml:space="preserve"> is</w:t>
      </w:r>
      <w:r w:rsidRPr="0005097B">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DC06C8C" w14:textId="77777777" w:rsidR="007B3F1E" w:rsidRPr="006877CF" w:rsidRDefault="007B3F1E" w:rsidP="00570498">
      <w:pPr>
        <w:pStyle w:val="ListParagraph"/>
        <w:numPr>
          <w:ilvl w:val="0"/>
          <w:numId w:val="108"/>
        </w:numPr>
        <w:tabs>
          <w:tab w:val="left" w:pos="360"/>
        </w:tabs>
        <w:jc w:val="both"/>
        <w:rPr>
          <w:rFonts w:ascii="Times New Roman" w:hAnsi="Times New Roman"/>
          <w:sz w:val="22"/>
          <w:szCs w:val="22"/>
        </w:rPr>
      </w:pPr>
      <w:r w:rsidRPr="006877CF">
        <w:rPr>
          <w:rFonts w:ascii="Times New Roman" w:hAnsi="Times New Roman"/>
          <w:sz w:val="22"/>
          <w:szCs w:val="22"/>
          <w:u w:val="wave"/>
        </w:rPr>
        <w:t>Per Ohio Rev. Code § 135.14(C),</w:t>
      </w:r>
      <w:r>
        <w:rPr>
          <w:rFonts w:ascii="Times New Roman" w:hAnsi="Times New Roman"/>
          <w:sz w:val="22"/>
          <w:szCs w:val="22"/>
          <w:u w:val="single"/>
        </w:rPr>
        <w:t xml:space="preserve"> </w:t>
      </w:r>
      <w:r w:rsidRPr="007238F7">
        <w:rPr>
          <w:rFonts w:ascii="Times New Roman" w:hAnsi="Times New Roman"/>
          <w:sz w:val="22"/>
          <w:szCs w:val="22"/>
        </w:rPr>
        <w:t>Any security, obligation, trust account, or other instrument that is created from an issue of the United States Treasury or is created from an obligation of a federal agency or instrumentality or is created from both is considered a derivative</w:t>
      </w:r>
      <w:r w:rsidRPr="007B3F1E">
        <w:rPr>
          <w:rFonts w:ascii="Times New Roman" w:hAnsi="Times New Roman"/>
          <w:sz w:val="22"/>
          <w:szCs w:val="22"/>
          <w:u w:val="wave"/>
        </w:rPr>
        <w:t>, and is prohibited</w:t>
      </w:r>
      <w:r w:rsidRPr="007238F7">
        <w:rPr>
          <w:rFonts w:ascii="Times New Roman" w:hAnsi="Times New Roman"/>
          <w:sz w:val="22"/>
          <w:szCs w:val="22"/>
        </w:rPr>
        <w:t>.</w:t>
      </w:r>
    </w:p>
    <w:p w14:paraId="7A10FF76" w14:textId="77777777" w:rsidR="007B3F1E" w:rsidRPr="001D63E2" w:rsidRDefault="007B3F1E" w:rsidP="007B3F1E">
      <w:pPr>
        <w:numPr>
          <w:ilvl w:val="1"/>
          <w:numId w:val="15"/>
        </w:numPr>
        <w:tabs>
          <w:tab w:val="left" w:pos="720"/>
        </w:tabs>
        <w:jc w:val="both"/>
        <w:rPr>
          <w:rFonts w:ascii="Times New Roman" w:hAnsi="Times New Roman"/>
          <w:sz w:val="22"/>
          <w:szCs w:val="22"/>
        </w:rPr>
      </w:pPr>
      <w:r w:rsidRPr="006877CF">
        <w:rPr>
          <w:rFonts w:ascii="Times New Roman" w:hAnsi="Times New Roman"/>
          <w:sz w:val="22"/>
          <w:szCs w:val="22"/>
          <w:u w:val="wave"/>
        </w:rPr>
        <w:t>Except,</w:t>
      </w:r>
      <w:r>
        <w:rPr>
          <w:rFonts w:ascii="Times New Roman" w:hAnsi="Times New Roman"/>
          <w:sz w:val="22"/>
          <w:szCs w:val="22"/>
        </w:rPr>
        <w:t xml:space="preserve"> </w:t>
      </w:r>
      <w:r w:rsidRPr="0005097B">
        <w:rPr>
          <w:rFonts w:ascii="Times New Roman" w:hAnsi="Times New Roman"/>
          <w:sz w:val="22"/>
          <w:szCs w:val="22"/>
        </w:rPr>
        <w:t xml:space="preserve">An eligible investment described in Ohio Rev. Code </w:t>
      </w:r>
      <w:r>
        <w:rPr>
          <w:rFonts w:ascii="Times New Roman" w:hAnsi="Times New Roman"/>
          <w:sz w:val="22"/>
          <w:szCs w:val="22"/>
        </w:rPr>
        <w:t xml:space="preserve">§ </w:t>
      </w:r>
      <w:r w:rsidRPr="0005097B">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Pr>
          <w:rFonts w:ascii="Times New Roman" w:hAnsi="Times New Roman"/>
          <w:sz w:val="22"/>
          <w:szCs w:val="22"/>
        </w:rPr>
        <w:t xml:space="preserve">§ </w:t>
      </w:r>
      <w:r w:rsidRPr="0005097B">
        <w:rPr>
          <w:rFonts w:ascii="Times New Roman" w:hAnsi="Times New Roman"/>
          <w:sz w:val="22"/>
          <w:szCs w:val="22"/>
        </w:rPr>
        <w:t xml:space="preserve">135.14 (see above),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w:t>
      </w:r>
      <w:r>
        <w:rPr>
          <w:rFonts w:ascii="Times New Roman" w:hAnsi="Times New Roman"/>
          <w:sz w:val="22"/>
          <w:szCs w:val="22"/>
        </w:rPr>
        <w:t xml:space="preserve">§ </w:t>
      </w:r>
      <w:r w:rsidRPr="001D63E2">
        <w:rPr>
          <w:rFonts w:ascii="Times New Roman" w:hAnsi="Times New Roman"/>
          <w:sz w:val="22"/>
          <w:szCs w:val="22"/>
        </w:rPr>
        <w:t xml:space="preserve">135.14(C)] </w:t>
      </w:r>
    </w:p>
    <w:p w14:paraId="79255271" w14:textId="01AEF01B" w:rsidR="007B3F1E" w:rsidRPr="001D63E2" w:rsidRDefault="007B3F1E" w:rsidP="007B3F1E">
      <w:pPr>
        <w:numPr>
          <w:ilvl w:val="2"/>
          <w:numId w:val="15"/>
        </w:numPr>
        <w:tabs>
          <w:tab w:val="left" w:pos="720"/>
        </w:tabs>
        <w:jc w:val="both"/>
        <w:rPr>
          <w:rFonts w:ascii="Times New Roman" w:hAnsi="Times New Roman"/>
          <w:sz w:val="22"/>
          <w:szCs w:val="22"/>
        </w:rPr>
      </w:pPr>
      <w:r w:rsidRPr="001D63E2">
        <w:rPr>
          <w:rFonts w:ascii="Times New Roman" w:hAnsi="Times New Roman"/>
          <w:sz w:val="22"/>
          <w:szCs w:val="22"/>
          <w:u w:val="wave"/>
        </w:rPr>
        <w:t>For example</w:t>
      </w:r>
      <w:r w:rsidRPr="001D63E2">
        <w:rPr>
          <w:rFonts w:ascii="Times New Roman" w:hAnsi="Times New Roman"/>
          <w:sz w:val="22"/>
          <w:szCs w:val="22"/>
        </w:rPr>
        <w:t xml:space="preserve">, a </w:t>
      </w:r>
      <w:r w:rsidRPr="001D63E2">
        <w:rPr>
          <w:rFonts w:ascii="Times New Roman" w:hAnsi="Times New Roman"/>
          <w:sz w:val="22"/>
          <w:szCs w:val="22"/>
          <w:u w:val="wave"/>
        </w:rPr>
        <w:t>two-year</w:t>
      </w:r>
      <w:r w:rsidRPr="001D63E2">
        <w:rPr>
          <w:rFonts w:ascii="Times New Roman" w:hAnsi="Times New Roman"/>
          <w:sz w:val="22"/>
          <w:szCs w:val="22"/>
        </w:rPr>
        <w:t xml:space="preserve"> investment </w:t>
      </w:r>
      <w:r w:rsidRPr="001D63E2">
        <w:rPr>
          <w:rFonts w:ascii="Times New Roman" w:hAnsi="Times New Roman"/>
          <w:sz w:val="22"/>
          <w:szCs w:val="22"/>
          <w:u w:val="wave"/>
        </w:rPr>
        <w:t xml:space="preserve">in Federal securities </w:t>
      </w:r>
      <w:r w:rsidRPr="001D63E2">
        <w:rPr>
          <w:rFonts w:ascii="Times New Roman" w:hAnsi="Times New Roman"/>
          <w:sz w:val="22"/>
          <w:szCs w:val="22"/>
        </w:rPr>
        <w:t xml:space="preserve">with a variable interest rate indexed to </w:t>
      </w:r>
      <w:r w:rsidRPr="001D63E2">
        <w:rPr>
          <w:rFonts w:ascii="Times New Roman" w:hAnsi="Times New Roman"/>
          <w:sz w:val="22"/>
          <w:szCs w:val="22"/>
          <w:u w:val="wave"/>
        </w:rPr>
        <w:t xml:space="preserve">other </w:t>
      </w:r>
      <w:r w:rsidRPr="001D63E2">
        <w:rPr>
          <w:rFonts w:ascii="Times New Roman" w:hAnsi="Times New Roman"/>
          <w:sz w:val="22"/>
          <w:szCs w:val="22"/>
        </w:rPr>
        <w:t>Federal securities would be legal</w:t>
      </w:r>
      <w:r w:rsidRPr="001D63E2">
        <w:rPr>
          <w:rFonts w:ascii="Times New Roman" w:hAnsi="Times New Roman"/>
          <w:sz w:val="22"/>
          <w:szCs w:val="22"/>
          <w:u w:val="wave"/>
        </w:rPr>
        <w:t xml:space="preserve">, because Ohio Rev. Code § 135.14(C) expressly permits using Federal securities as part of a derivative if it </w:t>
      </w:r>
      <w:r w:rsidRPr="001D63E2">
        <w:rPr>
          <w:rFonts w:ascii="Times New Roman" w:hAnsi="Times New Roman"/>
          <w:sz w:val="22"/>
          <w:szCs w:val="22"/>
          <w:u w:val="wave"/>
        </w:rPr>
        <w:lastRenderedPageBreak/>
        <w:t>matures within two</w:t>
      </w:r>
      <w:r w:rsidRPr="007B3F1E">
        <w:rPr>
          <w:rFonts w:ascii="Times New Roman" w:hAnsi="Times New Roman"/>
          <w:u w:val="wave"/>
        </w:rPr>
        <w:t xml:space="preserve"> </w:t>
      </w:r>
      <w:r w:rsidRPr="001D63E2">
        <w:rPr>
          <w:rFonts w:ascii="Times New Roman" w:hAnsi="Times New Roman"/>
          <w:sz w:val="22"/>
          <w:szCs w:val="22"/>
          <w:u w:val="wave"/>
        </w:rPr>
        <w:t xml:space="preserve">years. Conversely, </w:t>
      </w:r>
      <w:r w:rsidRPr="001D63E2">
        <w:rPr>
          <w:rFonts w:ascii="Times New Roman" w:hAnsi="Times New Roman"/>
          <w:strike/>
          <w:sz w:val="22"/>
          <w:szCs w:val="22"/>
        </w:rPr>
        <w:t>However,</w:t>
      </w:r>
      <w:r w:rsidRPr="001D63E2">
        <w:rPr>
          <w:rFonts w:ascii="Times New Roman" w:hAnsi="Times New Roman"/>
          <w:sz w:val="22"/>
          <w:szCs w:val="22"/>
        </w:rPr>
        <w:t xml:space="preserve"> an investment indexed to </w:t>
      </w:r>
      <w:r w:rsidRPr="001D63E2">
        <w:rPr>
          <w:rFonts w:ascii="Times New Roman" w:hAnsi="Times New Roman"/>
          <w:strike/>
          <w:sz w:val="22"/>
          <w:szCs w:val="22"/>
        </w:rPr>
        <w:t>the London Interbank Offered Rate (LIBOR)</w:t>
      </w:r>
      <w:r w:rsidRPr="001D63E2">
        <w:rPr>
          <w:rFonts w:ascii="Times New Roman" w:hAnsi="Times New Roman"/>
          <w:sz w:val="22"/>
          <w:szCs w:val="22"/>
        </w:rPr>
        <w:t xml:space="preserve"> </w:t>
      </w:r>
      <w:r w:rsidRPr="001D63E2">
        <w:rPr>
          <w:rFonts w:ascii="Times New Roman" w:hAnsi="Times New Roman"/>
          <w:sz w:val="22"/>
          <w:szCs w:val="22"/>
          <w:u w:val="wave"/>
        </w:rPr>
        <w:t>an interbank offered rate</w:t>
      </w:r>
      <w:r w:rsidRPr="001D63E2">
        <w:rPr>
          <w:rFonts w:ascii="Times New Roman" w:hAnsi="Times New Roman"/>
          <w:sz w:val="22"/>
          <w:szCs w:val="22"/>
          <w:u w:val="wave"/>
          <w:vertAlign w:val="superscript"/>
        </w:rPr>
        <w:fldChar w:fldCharType="begin"/>
      </w:r>
      <w:r w:rsidRPr="001D63E2">
        <w:rPr>
          <w:rFonts w:ascii="Times New Roman" w:hAnsi="Times New Roman"/>
          <w:sz w:val="22"/>
          <w:szCs w:val="22"/>
          <w:u w:val="wave"/>
          <w:vertAlign w:val="superscript"/>
        </w:rPr>
        <w:instrText xml:space="preserve"> NOTEREF _Ref29362274 \h  \* MERGEFORMAT </w:instrText>
      </w:r>
      <w:r w:rsidRPr="001D63E2">
        <w:rPr>
          <w:rFonts w:ascii="Times New Roman" w:hAnsi="Times New Roman"/>
          <w:sz w:val="22"/>
          <w:szCs w:val="22"/>
          <w:u w:val="wave"/>
          <w:vertAlign w:val="superscript"/>
        </w:rPr>
      </w:r>
      <w:r w:rsidRPr="001D63E2">
        <w:rPr>
          <w:rFonts w:ascii="Times New Roman" w:hAnsi="Times New Roman"/>
          <w:sz w:val="22"/>
          <w:szCs w:val="22"/>
          <w:u w:val="wave"/>
          <w:vertAlign w:val="superscript"/>
        </w:rPr>
        <w:fldChar w:fldCharType="separate"/>
      </w:r>
      <w:r w:rsidR="001D63E2" w:rsidRPr="001D63E2">
        <w:rPr>
          <w:rFonts w:ascii="Times New Roman" w:hAnsi="Times New Roman"/>
          <w:sz w:val="22"/>
          <w:szCs w:val="22"/>
          <w:u w:val="wave"/>
          <w:vertAlign w:val="superscript"/>
        </w:rPr>
        <w:t>19</w:t>
      </w:r>
      <w:r w:rsidRPr="001D63E2">
        <w:rPr>
          <w:rFonts w:ascii="Times New Roman" w:hAnsi="Times New Roman"/>
          <w:sz w:val="22"/>
          <w:szCs w:val="22"/>
          <w:u w:val="wave"/>
          <w:vertAlign w:val="superscript"/>
        </w:rPr>
        <w:fldChar w:fldCharType="end"/>
      </w:r>
      <w:r w:rsidRPr="001D63E2">
        <w:rPr>
          <w:rFonts w:ascii="Times New Roman" w:hAnsi="Times New Roman"/>
          <w:sz w:val="22"/>
          <w:szCs w:val="22"/>
        </w:rPr>
        <w:t xml:space="preserve"> or to a bank’s prime rate would not be legal </w:t>
      </w:r>
      <w:r w:rsidRPr="001D63E2">
        <w:rPr>
          <w:rFonts w:ascii="Times New Roman" w:hAnsi="Times New Roman"/>
          <w:sz w:val="22"/>
          <w:szCs w:val="22"/>
          <w:u w:val="wave"/>
        </w:rPr>
        <w:t>because these are not listed in Ohio</w:t>
      </w:r>
      <w:r w:rsidRPr="001D63E2">
        <w:rPr>
          <w:sz w:val="22"/>
          <w:szCs w:val="22"/>
        </w:rPr>
        <w:t xml:space="preserve"> </w:t>
      </w:r>
      <w:r w:rsidRPr="001D63E2">
        <w:rPr>
          <w:rFonts w:ascii="Times New Roman" w:hAnsi="Times New Roman"/>
          <w:sz w:val="22"/>
          <w:szCs w:val="22"/>
          <w:u w:val="wave"/>
        </w:rPr>
        <w:t>Rev. Code § 135.14(B)(1) or (B)(2)</w:t>
      </w:r>
      <w:r w:rsidRPr="001D63E2">
        <w:rPr>
          <w:rFonts w:ascii="Times New Roman" w:hAnsi="Times New Roman"/>
          <w:sz w:val="22"/>
          <w:szCs w:val="22"/>
        </w:rPr>
        <w:t xml:space="preserve">. </w:t>
      </w:r>
    </w:p>
    <w:p w14:paraId="27D8AD91" w14:textId="77777777" w:rsidR="007B3F1E" w:rsidRPr="001D63E2" w:rsidRDefault="007B3F1E" w:rsidP="007B3F1E">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1D63E2">
        <w:rPr>
          <w:rFonts w:ascii="Times New Roman" w:hAnsi="Times New Roman"/>
          <w:b/>
          <w:i/>
          <w:sz w:val="22"/>
          <w:szCs w:val="22"/>
        </w:rPr>
        <w:t>Note:</w:t>
      </w:r>
      <w:r w:rsidRPr="001D63E2">
        <w:rPr>
          <w:rFonts w:ascii="Times New Roman" w:hAnsi="Times New Roman"/>
          <w:sz w:val="22"/>
          <w:szCs w:val="22"/>
        </w:rPr>
        <w:t xml:space="preserve">  The Ohio Rev. Code still uses the derivative definition from GASB Technical bulletin 94-1.  GASB Statement No. 53 (GASB Cod. D40.103), defines derivatives differently than does the Revised Code.  So, for legal compliance purposes, governments must follow the Ohio Rev. Code derivative definition.  For financial reporting, </w:t>
      </w:r>
      <w:r w:rsidRPr="001D63E2">
        <w:rPr>
          <w:rFonts w:ascii="Times New Roman" w:hAnsi="Times New Roman"/>
          <w:sz w:val="22"/>
          <w:szCs w:val="22"/>
          <w:u w:val="wave"/>
        </w:rPr>
        <w:t xml:space="preserve">GAAP </w:t>
      </w:r>
      <w:r w:rsidRPr="001D63E2">
        <w:rPr>
          <w:rFonts w:ascii="Times New Roman" w:hAnsi="Times New Roman"/>
          <w:sz w:val="22"/>
          <w:szCs w:val="22"/>
        </w:rPr>
        <w:t xml:space="preserve">governments must follow the GASB definition </w:t>
      </w:r>
      <w:r w:rsidRPr="001D63E2">
        <w:rPr>
          <w:rFonts w:ascii="Times New Roman" w:hAnsi="Times New Roman"/>
          <w:sz w:val="22"/>
          <w:szCs w:val="22"/>
          <w:u w:val="wave"/>
        </w:rPr>
        <w:t>to value, present, and disclose derivatives</w:t>
      </w:r>
      <w:r w:rsidRPr="001D63E2">
        <w:rPr>
          <w:rFonts w:ascii="Times New Roman" w:hAnsi="Times New Roman"/>
          <w:sz w:val="22"/>
          <w:szCs w:val="22"/>
        </w:rPr>
        <w:t xml:space="preserve">.  </w:t>
      </w:r>
    </w:p>
    <w:p w14:paraId="278403B0" w14:textId="328FC4F8" w:rsidR="007C47B5" w:rsidRPr="001D63E2" w:rsidRDefault="007B3F1E" w:rsidP="007B3F1E">
      <w:pPr>
        <w:numPr>
          <w:ilvl w:val="2"/>
          <w:numId w:val="15"/>
        </w:numPr>
        <w:tabs>
          <w:tab w:val="left" w:pos="360"/>
          <w:tab w:val="left" w:pos="1440"/>
        </w:tabs>
        <w:jc w:val="both"/>
        <w:rPr>
          <w:rFonts w:ascii="Times New Roman" w:hAnsi="Times New Roman"/>
          <w:sz w:val="22"/>
          <w:szCs w:val="22"/>
        </w:rPr>
      </w:pPr>
      <w:r w:rsidRPr="001D63E2">
        <w:rPr>
          <w:rFonts w:ascii="Times New Roman" w:hAnsi="Times New Roman"/>
          <w:sz w:val="22"/>
          <w:szCs w:val="22"/>
        </w:rPr>
        <w:t>For example, interest rate swaps</w:t>
      </w:r>
      <w:r w:rsidRPr="001D63E2">
        <w:rPr>
          <w:rFonts w:ascii="Times New Roman" w:hAnsi="Times New Roman"/>
          <w:sz w:val="22"/>
          <w:szCs w:val="22"/>
          <w:u w:val="wave"/>
          <w:vertAlign w:val="superscript"/>
        </w:rPr>
        <w:fldChar w:fldCharType="begin"/>
      </w:r>
      <w:r w:rsidRPr="001D63E2">
        <w:rPr>
          <w:rFonts w:ascii="Times New Roman" w:hAnsi="Times New Roman"/>
          <w:sz w:val="22"/>
          <w:szCs w:val="22"/>
          <w:u w:val="wave"/>
          <w:vertAlign w:val="superscript"/>
        </w:rPr>
        <w:instrText xml:space="preserve"> NOTEREF _Ref29362285 \h  \* MERGEFORMAT </w:instrText>
      </w:r>
      <w:r w:rsidRPr="001D63E2">
        <w:rPr>
          <w:rFonts w:ascii="Times New Roman" w:hAnsi="Times New Roman"/>
          <w:sz w:val="22"/>
          <w:szCs w:val="22"/>
          <w:u w:val="wave"/>
          <w:vertAlign w:val="superscript"/>
        </w:rPr>
      </w:r>
      <w:r w:rsidRPr="001D63E2">
        <w:rPr>
          <w:rFonts w:ascii="Times New Roman" w:hAnsi="Times New Roman"/>
          <w:sz w:val="22"/>
          <w:szCs w:val="22"/>
          <w:u w:val="wave"/>
          <w:vertAlign w:val="superscript"/>
        </w:rPr>
        <w:fldChar w:fldCharType="separate"/>
      </w:r>
      <w:r w:rsidR="001D63E2">
        <w:rPr>
          <w:rFonts w:ascii="Times New Roman" w:hAnsi="Times New Roman"/>
          <w:sz w:val="22"/>
          <w:szCs w:val="22"/>
          <w:u w:val="wave"/>
          <w:vertAlign w:val="superscript"/>
        </w:rPr>
        <w:t>20</w:t>
      </w:r>
      <w:r w:rsidRPr="001D63E2">
        <w:rPr>
          <w:rFonts w:ascii="Times New Roman" w:hAnsi="Times New Roman"/>
          <w:sz w:val="22"/>
          <w:szCs w:val="22"/>
          <w:u w:val="wave"/>
          <w:vertAlign w:val="superscript"/>
        </w:rPr>
        <w:fldChar w:fldCharType="end"/>
      </w:r>
      <w:r w:rsidRPr="001D63E2">
        <w:rPr>
          <w:rFonts w:ascii="Times New Roman" w:hAnsi="Times New Roman"/>
          <w:sz w:val="22"/>
          <w:szCs w:val="22"/>
        </w:rPr>
        <w:t xml:space="preserve"> and energy futures contracts (which are allowable under Ohio Rev. Code § 9.835 to mitigate price fluctuations, and are not intended as investments) meet the GASB Statement No. 53 derivative definition, and would be subject to GASB Statement No. 53 derivative measurement and disclosure requirements, but are </w:t>
      </w:r>
      <w:r w:rsidRPr="001D63E2">
        <w:rPr>
          <w:rFonts w:ascii="Times New Roman" w:hAnsi="Times New Roman"/>
          <w:b/>
          <w:i/>
          <w:sz w:val="22"/>
          <w:szCs w:val="22"/>
        </w:rPr>
        <w:t>not</w:t>
      </w:r>
      <w:r w:rsidRPr="001D63E2">
        <w:rPr>
          <w:rFonts w:ascii="Times New Roman" w:hAnsi="Times New Roman"/>
          <w:sz w:val="22"/>
          <w:szCs w:val="22"/>
        </w:rPr>
        <w:t xml:space="preserve"> illegal.</w:t>
      </w:r>
    </w:p>
    <w:p w14:paraId="0E8E2D1D" w14:textId="77777777" w:rsidR="007C47B5" w:rsidRPr="001D63E2" w:rsidRDefault="007C47B5" w:rsidP="007C47B5">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1999 Op. Att’y. Gen. No. 99-026 deemed collateralized mortgage obligations to be illegal derivatives.</w:t>
      </w:r>
    </w:p>
    <w:p w14:paraId="533B1073" w14:textId="2D416A2D" w:rsidR="00093E3F" w:rsidRPr="001D63E2" w:rsidRDefault="007C47B5" w:rsidP="00ED4A48">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A treasury inflation-protected security (TIPS) is permissible for counties only, per Ohio Rev. Code § 135.35(B)</w:t>
      </w:r>
      <w:r w:rsidR="00093E3F" w:rsidRPr="001D63E2">
        <w:rPr>
          <w:rFonts w:ascii="Times New Roman" w:hAnsi="Times New Roman"/>
          <w:sz w:val="22"/>
          <w:szCs w:val="22"/>
        </w:rPr>
        <w:t xml:space="preserve"> </w:t>
      </w:r>
      <w:r w:rsidRPr="001D63E2">
        <w:rPr>
          <w:rFonts w:ascii="Times New Roman" w:hAnsi="Times New Roman"/>
          <w:sz w:val="22"/>
          <w:szCs w:val="22"/>
        </w:rPr>
        <w:t>[</w:t>
      </w:r>
      <w:r w:rsidR="00093E3F" w:rsidRPr="001D63E2">
        <w:rPr>
          <w:rFonts w:ascii="Times New Roman" w:hAnsi="Times New Roman"/>
          <w:sz w:val="22"/>
          <w:szCs w:val="22"/>
        </w:rPr>
        <w:t>H</w:t>
      </w:r>
      <w:r w:rsidR="001E6ED1" w:rsidRPr="001D63E2">
        <w:rPr>
          <w:rFonts w:ascii="Times New Roman" w:hAnsi="Times New Roman"/>
          <w:sz w:val="22"/>
          <w:szCs w:val="22"/>
        </w:rPr>
        <w:t>.</w:t>
      </w:r>
      <w:r w:rsidR="00093E3F" w:rsidRPr="001D63E2">
        <w:rPr>
          <w:rFonts w:ascii="Times New Roman" w:hAnsi="Times New Roman"/>
          <w:sz w:val="22"/>
          <w:szCs w:val="22"/>
        </w:rPr>
        <w:t>B</w:t>
      </w:r>
      <w:r w:rsidR="001E6ED1" w:rsidRPr="001D63E2">
        <w:rPr>
          <w:rFonts w:ascii="Times New Roman" w:hAnsi="Times New Roman"/>
          <w:sz w:val="22"/>
          <w:szCs w:val="22"/>
        </w:rPr>
        <w:t>.</w:t>
      </w:r>
      <w:r w:rsidR="00093E3F" w:rsidRPr="001D63E2">
        <w:rPr>
          <w:rFonts w:ascii="Times New Roman" w:hAnsi="Times New Roman"/>
          <w:sz w:val="22"/>
          <w:szCs w:val="22"/>
        </w:rPr>
        <w:t xml:space="preserve"> 225, effectiv</w:t>
      </w:r>
      <w:r w:rsidR="00CF545E" w:rsidRPr="001D63E2">
        <w:rPr>
          <w:rFonts w:ascii="Times New Roman" w:hAnsi="Times New Roman"/>
          <w:sz w:val="22"/>
          <w:szCs w:val="22"/>
        </w:rPr>
        <w:t>e 3/22/12</w:t>
      </w:r>
      <w:r w:rsidR="00A345E3" w:rsidRPr="001D63E2">
        <w:rPr>
          <w:rFonts w:ascii="Times New Roman" w:hAnsi="Times New Roman"/>
          <w:sz w:val="22"/>
          <w:szCs w:val="22"/>
        </w:rPr>
        <w:t xml:space="preserve"> and then repealed 9/10/12</w:t>
      </w:r>
      <w:r w:rsidR="00CF545E" w:rsidRPr="001D63E2">
        <w:rPr>
          <w:rFonts w:ascii="Times New Roman" w:hAnsi="Times New Roman"/>
          <w:sz w:val="22"/>
          <w:szCs w:val="22"/>
        </w:rPr>
        <w:t>, temporarily increased</w:t>
      </w:r>
      <w:r w:rsidR="00093E3F" w:rsidRPr="001D63E2">
        <w:rPr>
          <w:rFonts w:ascii="Times New Roman" w:hAnsi="Times New Roman"/>
          <w:sz w:val="22"/>
          <w:szCs w:val="22"/>
        </w:rPr>
        <w:t xml:space="preserve"> this to ten years</w:t>
      </w:r>
      <w:r w:rsidR="00211D5C" w:rsidRPr="001D63E2">
        <w:rPr>
          <w:rFonts w:ascii="Times New Roman" w:hAnsi="Times New Roman"/>
          <w:sz w:val="22"/>
          <w:szCs w:val="22"/>
        </w:rPr>
        <w:t>.</w:t>
      </w:r>
      <w:r w:rsidRPr="001D63E2">
        <w:rPr>
          <w:rFonts w:ascii="Times New Roman" w:hAnsi="Times New Roman"/>
          <w:sz w:val="22"/>
          <w:szCs w:val="22"/>
        </w:rPr>
        <w:t>]</w:t>
      </w:r>
      <w:r w:rsidR="00093E3F" w:rsidRPr="001D63E2">
        <w:rPr>
          <w:rFonts w:ascii="Times New Roman" w:hAnsi="Times New Roman"/>
          <w:sz w:val="22"/>
          <w:szCs w:val="22"/>
        </w:rPr>
        <w:t xml:space="preserve">  </w:t>
      </w:r>
    </w:p>
    <w:p w14:paraId="1BF2F26E" w14:textId="77777777" w:rsidR="00093E3F" w:rsidRPr="0005097B" w:rsidRDefault="00093E3F" w:rsidP="00ED4A48">
      <w:pPr>
        <w:tabs>
          <w:tab w:val="left" w:pos="0"/>
        </w:tabs>
        <w:jc w:val="both"/>
        <w:rPr>
          <w:rFonts w:ascii="Times New Roman" w:hAnsi="Times New Roman"/>
          <w:sz w:val="22"/>
          <w:szCs w:val="22"/>
        </w:rPr>
      </w:pPr>
    </w:p>
    <w:p w14:paraId="524B39F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05097B" w:rsidRDefault="00093E3F" w:rsidP="00ED4A48">
      <w:pPr>
        <w:tabs>
          <w:tab w:val="left" w:pos="0"/>
        </w:tabs>
        <w:jc w:val="both"/>
        <w:rPr>
          <w:rFonts w:ascii="Times New Roman" w:hAnsi="Times New Roman"/>
          <w:sz w:val="22"/>
          <w:szCs w:val="22"/>
        </w:rPr>
      </w:pPr>
    </w:p>
    <w:p w14:paraId="0282BA5D" w14:textId="643099E5"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135.35(F), no investing authority may</w:t>
      </w:r>
      <w:r w:rsidR="00C539C3">
        <w:rPr>
          <w:rFonts w:ascii="Times New Roman" w:hAnsi="Times New Roman"/>
          <w:sz w:val="22"/>
          <w:szCs w:val="22"/>
        </w:rPr>
        <w:t xml:space="preserve"> pay a county’s inactive moneys</w:t>
      </w:r>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14:paraId="6C3432C9" w14:textId="77777777" w:rsidR="00093E3F" w:rsidRPr="0005097B" w:rsidRDefault="00093E3F" w:rsidP="00093E3F">
      <w:pPr>
        <w:tabs>
          <w:tab w:val="left" w:pos="360"/>
        </w:tabs>
        <w:jc w:val="both"/>
        <w:rPr>
          <w:rFonts w:ascii="Times New Roman" w:hAnsi="Times New Roman"/>
          <w:sz w:val="22"/>
          <w:szCs w:val="22"/>
        </w:rPr>
      </w:pPr>
    </w:p>
    <w:p w14:paraId="298D4149" w14:textId="1EB853BC" w:rsidR="00093E3F" w:rsidRPr="0005097B" w:rsidRDefault="00093E3F" w:rsidP="004979E5">
      <w:pPr>
        <w:numPr>
          <w:ilvl w:val="1"/>
          <w:numId w:val="27"/>
        </w:numPr>
        <w:tabs>
          <w:tab w:val="clear" w:pos="1440"/>
          <w:tab w:val="num" w:pos="-3960"/>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r w:rsidR="00211D5C">
        <w:rPr>
          <w:rFonts w:ascii="Times New Roman" w:hAnsi="Times New Roman"/>
          <w:sz w:val="22"/>
          <w:szCs w:val="22"/>
        </w:rPr>
        <w:t>;</w:t>
      </w:r>
    </w:p>
    <w:p w14:paraId="2B0E4618" w14:textId="77777777" w:rsidR="00093E3F" w:rsidRPr="0005097B" w:rsidRDefault="00093E3F" w:rsidP="00ED4A48">
      <w:pPr>
        <w:tabs>
          <w:tab w:val="left" w:pos="720"/>
        </w:tabs>
        <w:ind w:left="720" w:hanging="360"/>
        <w:jc w:val="both"/>
        <w:rPr>
          <w:rFonts w:ascii="Times New Roman" w:hAnsi="Times New Roman"/>
          <w:sz w:val="22"/>
          <w:szCs w:val="22"/>
        </w:rPr>
      </w:pPr>
    </w:p>
    <w:p w14:paraId="5DA3BF83" w14:textId="77777777" w:rsidR="00093E3F" w:rsidRPr="0005097B" w:rsidRDefault="00093E3F" w:rsidP="004979E5">
      <w:pPr>
        <w:numPr>
          <w:ilvl w:val="1"/>
          <w:numId w:val="27"/>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14:paraId="6DF6F8A7" w14:textId="77777777" w:rsidR="00093E3F" w:rsidRPr="0005097B" w:rsidRDefault="00093E3F" w:rsidP="00093E3F">
      <w:pPr>
        <w:tabs>
          <w:tab w:val="left" w:pos="360"/>
        </w:tabs>
        <w:jc w:val="both"/>
        <w:rPr>
          <w:rFonts w:ascii="Times New Roman" w:hAnsi="Times New Roman"/>
          <w:sz w:val="22"/>
          <w:szCs w:val="22"/>
        </w:rPr>
      </w:pPr>
    </w:p>
    <w:p w14:paraId="36AE065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4D372CF9" w14:textId="77777777" w:rsidR="00093E3F" w:rsidRPr="0005097B"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3B11621F" w14:textId="51265221" w:rsidR="00B70C71" w:rsidRDefault="00093E3F" w:rsidP="00F36086">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00F36086">
        <w:rPr>
          <w:rFonts w:ascii="Times New Roman" w:hAnsi="Times New Roman"/>
          <w:sz w:val="22"/>
          <w:szCs w:val="22"/>
        </w:rPr>
        <w:t>135.35(J)(2)]</w:t>
      </w:r>
    </w:p>
    <w:p w14:paraId="46299A2C" w14:textId="58016497" w:rsidR="007B3F1E" w:rsidRDefault="007B3F1E" w:rsidP="00F36086">
      <w:pPr>
        <w:tabs>
          <w:tab w:val="left" w:pos="360"/>
        </w:tabs>
        <w:jc w:val="both"/>
        <w:rPr>
          <w:rFonts w:ascii="Times New Roman" w:hAnsi="Times New Roman"/>
          <w:sz w:val="22"/>
          <w:szCs w:val="22"/>
        </w:rPr>
      </w:pPr>
    </w:p>
    <w:p w14:paraId="6EBDF314" w14:textId="7961E169"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r w:rsidRPr="0005097B">
        <w:rPr>
          <w:rFonts w:ascii="Times New Roman" w:hAnsi="Times New Roman"/>
          <w:b/>
          <w:sz w:val="22"/>
          <w:szCs w:val="22"/>
        </w:rPr>
        <w:cr/>
      </w:r>
    </w:p>
    <w:p w14:paraId="08233B4F" w14:textId="77777777"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4"/>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77777777"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70C5F586" w14:textId="77777777" w:rsidR="007B3F1E" w:rsidRPr="006877CF" w:rsidRDefault="007C47B5" w:rsidP="00570498">
      <w:pPr>
        <w:pStyle w:val="ListParagraph"/>
        <w:numPr>
          <w:ilvl w:val="0"/>
          <w:numId w:val="28"/>
        </w:numPr>
        <w:tabs>
          <w:tab w:val="clear" w:pos="720"/>
        </w:tabs>
        <w:spacing w:after="200" w:line="276" w:lineRule="auto"/>
        <w:ind w:left="360"/>
        <w:contextualSpacing/>
        <w:jc w:val="both"/>
        <w:rPr>
          <w:rFonts w:ascii="Times New Roman" w:hAnsi="Times New Roman"/>
          <w:sz w:val="22"/>
          <w:szCs w:val="22"/>
          <w:u w:val="wave"/>
        </w:rPr>
      </w:pPr>
      <w:r w:rsidRPr="006877CF">
        <w:rPr>
          <w:rFonts w:ascii="Times New Roman" w:hAnsi="Times New Roman"/>
          <w:sz w:val="22"/>
          <w:szCs w:val="22"/>
          <w:u w:val="wave"/>
        </w:rPr>
        <w:t xml:space="preserve">If </w:t>
      </w:r>
      <w:r w:rsidR="007B3F1E">
        <w:rPr>
          <w:rFonts w:ascii="Times New Roman" w:hAnsi="Times New Roman"/>
          <w:sz w:val="22"/>
          <w:szCs w:val="22"/>
          <w:u w:val="wave"/>
        </w:rPr>
        <w:t xml:space="preserve">the government holds </w:t>
      </w:r>
      <w:r w:rsidR="007B3F1E" w:rsidRPr="006877CF">
        <w:rPr>
          <w:rFonts w:ascii="Times New Roman" w:hAnsi="Times New Roman"/>
          <w:sz w:val="22"/>
          <w:szCs w:val="22"/>
          <w:u w:val="wave"/>
        </w:rPr>
        <w:t xml:space="preserve">financial instruments or contract or obligation whose value or return is </w:t>
      </w:r>
      <w:r w:rsidR="007B3F1E">
        <w:rPr>
          <w:rFonts w:ascii="Times New Roman" w:hAnsi="Times New Roman"/>
          <w:sz w:val="22"/>
          <w:szCs w:val="22"/>
          <w:u w:val="wave"/>
        </w:rPr>
        <w:t>“</w:t>
      </w:r>
      <w:r w:rsidR="007B3F1E" w:rsidRPr="006877CF">
        <w:rPr>
          <w:rFonts w:ascii="Times New Roman" w:hAnsi="Times New Roman"/>
          <w:sz w:val="22"/>
          <w:szCs w:val="22"/>
          <w:u w:val="wave"/>
        </w:rPr>
        <w:t>based upon or linked to another asset or index, or both, separate from the financial instrument</w:t>
      </w:r>
      <w:r w:rsidR="007B3F1E">
        <w:rPr>
          <w:rFonts w:ascii="Times New Roman" w:hAnsi="Times New Roman"/>
          <w:sz w:val="22"/>
          <w:szCs w:val="22"/>
          <w:u w:val="wave"/>
        </w:rPr>
        <w:t>,</w:t>
      </w:r>
      <w:r w:rsidR="007B3F1E" w:rsidRPr="006877CF">
        <w:rPr>
          <w:rFonts w:ascii="Times New Roman" w:hAnsi="Times New Roman"/>
          <w:sz w:val="22"/>
          <w:szCs w:val="22"/>
          <w:u w:val="wave"/>
        </w:rPr>
        <w:t xml:space="preserve">” consider whether the instrument is an illegal derivative.  </w:t>
      </w:r>
    </w:p>
    <w:p w14:paraId="75691C3F" w14:textId="1F7CC916" w:rsidR="007B3F1E" w:rsidRDefault="007B3F1E" w:rsidP="00570498">
      <w:pPr>
        <w:pStyle w:val="ListParagraph"/>
        <w:numPr>
          <w:ilvl w:val="1"/>
          <w:numId w:val="17"/>
        </w:numPr>
        <w:tabs>
          <w:tab w:val="clear" w:pos="1440"/>
        </w:tabs>
        <w:spacing w:after="200" w:line="276" w:lineRule="auto"/>
        <w:ind w:left="720"/>
        <w:contextualSpacing/>
        <w:jc w:val="both"/>
        <w:rPr>
          <w:rFonts w:ascii="Times New Roman" w:hAnsi="Times New Roman"/>
          <w:sz w:val="22"/>
          <w:szCs w:val="22"/>
          <w:u w:val="wave"/>
        </w:rPr>
      </w:pPr>
      <w:r w:rsidRPr="006877CF">
        <w:rPr>
          <w:rFonts w:ascii="Times New Roman" w:hAnsi="Times New Roman"/>
          <w:sz w:val="22"/>
          <w:szCs w:val="22"/>
          <w:u w:val="wave"/>
        </w:rPr>
        <w:t>If the instrument is not an interest-rate swap, or expressly permitted (such as energy futures under Ohio Revised Code 9.835), consult with the Center for Audit Excellence</w:t>
      </w:r>
      <w:r>
        <w:rPr>
          <w:rFonts w:ascii="Times New Roman" w:hAnsi="Times New Roman"/>
          <w:sz w:val="22"/>
          <w:szCs w:val="22"/>
          <w:u w:val="wave"/>
        </w:rPr>
        <w:t xml:space="preserve"> to determine its Legality, Valuation, Presentation and Disclosure.</w:t>
      </w:r>
    </w:p>
    <w:p w14:paraId="113B20DE" w14:textId="77777777" w:rsidR="00570498" w:rsidRPr="007B3F1E" w:rsidRDefault="00570498" w:rsidP="00570498">
      <w:pPr>
        <w:pStyle w:val="ListParagraph"/>
        <w:spacing w:after="200" w:line="276" w:lineRule="auto"/>
        <w:ind w:left="1440"/>
        <w:contextualSpacing/>
        <w:jc w:val="both"/>
        <w:rPr>
          <w:rFonts w:ascii="Times New Roman" w:hAnsi="Times New Roman"/>
          <w:sz w:val="22"/>
          <w:szCs w:val="22"/>
          <w:u w:val="wave"/>
        </w:rPr>
      </w:pPr>
    </w:p>
    <w:p w14:paraId="1F20A5D3" w14:textId="62870489" w:rsidR="00093E3F" w:rsidRPr="0005097B" w:rsidRDefault="00093E3F" w:rsidP="007B3F1E">
      <w:pPr>
        <w:pStyle w:val="ListParagraph"/>
        <w:numPr>
          <w:ilvl w:val="0"/>
          <w:numId w:val="28"/>
        </w:numPr>
        <w:tabs>
          <w:tab w:val="clear" w:pos="720"/>
        </w:tabs>
        <w:spacing w:after="200" w:line="276" w:lineRule="auto"/>
        <w:ind w:left="360"/>
        <w:contextualSpacing/>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38564649" w14:textId="77777777" w:rsidR="00093E3F" w:rsidRPr="0005097B"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7777777" w:rsidR="00093E3F" w:rsidRPr="0005097B" w:rsidRDefault="00093E3F" w:rsidP="00570498">
      <w:pPr>
        <w:numPr>
          <w:ilvl w:val="0"/>
          <w:numId w:val="112"/>
        </w:numPr>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7E081C14" w14:textId="77777777" w:rsidR="00093E3F" w:rsidRPr="0005097B" w:rsidRDefault="00093E3F" w:rsidP="00093E3F">
      <w:pPr>
        <w:tabs>
          <w:tab w:val="left" w:pos="360"/>
        </w:tabs>
        <w:ind w:left="360"/>
        <w:jc w:val="both"/>
        <w:rPr>
          <w:rFonts w:ascii="Times New Roman" w:hAnsi="Times New Roman"/>
          <w:sz w:val="22"/>
          <w:szCs w:val="22"/>
        </w:rPr>
      </w:pPr>
    </w:p>
    <w:p w14:paraId="182A2FAB" w14:textId="77777777" w:rsidR="00093E3F" w:rsidRPr="0005097B" w:rsidRDefault="00093E3F" w:rsidP="00570498">
      <w:pPr>
        <w:numPr>
          <w:ilvl w:val="0"/>
          <w:numId w:val="112"/>
        </w:numPr>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14:paraId="2573651A" w14:textId="77777777" w:rsidR="00093E3F" w:rsidRPr="0005097B" w:rsidRDefault="00093E3F" w:rsidP="00093E3F">
      <w:pPr>
        <w:pStyle w:val="ListParagraph"/>
        <w:rPr>
          <w:rFonts w:ascii="Times New Roman" w:hAnsi="Times New Roman"/>
          <w:sz w:val="22"/>
          <w:szCs w:val="22"/>
        </w:rPr>
      </w:pPr>
    </w:p>
    <w:p w14:paraId="56FA4FD7" w14:textId="77777777" w:rsidR="00093E3F" w:rsidRPr="0005097B" w:rsidRDefault="00093E3F" w:rsidP="00570498">
      <w:pPr>
        <w:numPr>
          <w:ilvl w:val="0"/>
          <w:numId w:val="112"/>
        </w:numPr>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 ratings agencies (such as that S&amp;P, Moody’s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4979E5">
      <w:pPr>
        <w:numPr>
          <w:ilvl w:val="0"/>
          <w:numId w:val="29"/>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1A496ECE" w14:textId="77777777" w:rsidR="00093E3F" w:rsidRPr="0005097B" w:rsidRDefault="00093E3F" w:rsidP="00093E3F">
      <w:pPr>
        <w:tabs>
          <w:tab w:val="left" w:pos="360"/>
        </w:tabs>
        <w:ind w:left="360"/>
        <w:jc w:val="both"/>
        <w:rPr>
          <w:rFonts w:ascii="Times New Roman" w:hAnsi="Times New Roman"/>
          <w:sz w:val="22"/>
          <w:szCs w:val="22"/>
        </w:rPr>
      </w:pPr>
    </w:p>
    <w:p w14:paraId="0E2C93C7" w14:textId="77777777" w:rsidR="00093E3F" w:rsidRPr="0005097B" w:rsidRDefault="00093E3F" w:rsidP="004979E5">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77777777"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 foreign national securities</w:t>
      </w:r>
    </w:p>
    <w:p w14:paraId="6C2EFAD4" w14:textId="77777777" w:rsidR="00093E3F" w:rsidRPr="0005097B" w:rsidRDefault="00093E3F" w:rsidP="00093E3F">
      <w:pPr>
        <w:tabs>
          <w:tab w:val="left" w:pos="360"/>
        </w:tabs>
        <w:ind w:left="360"/>
        <w:jc w:val="both"/>
        <w:rPr>
          <w:rFonts w:ascii="Times New Roman" w:hAnsi="Times New Roman"/>
          <w:sz w:val="22"/>
          <w:szCs w:val="22"/>
        </w:rPr>
      </w:pPr>
    </w:p>
    <w:p w14:paraId="615987DB" w14:textId="77777777"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42BDCBAD" w14:textId="77777777" w:rsidR="00093E3F" w:rsidRPr="0005097B" w:rsidRDefault="00093E3F" w:rsidP="00093E3F">
      <w:pPr>
        <w:tabs>
          <w:tab w:val="left" w:pos="360"/>
        </w:tabs>
        <w:ind w:left="360"/>
        <w:jc w:val="both"/>
        <w:rPr>
          <w:rFonts w:ascii="Times New Roman" w:hAnsi="Times New Roman"/>
          <w:sz w:val="22"/>
          <w:szCs w:val="22"/>
        </w:rPr>
      </w:pPr>
    </w:p>
    <w:p w14:paraId="063B9400" w14:textId="77777777" w:rsidR="00093E3F" w:rsidRPr="0005097B" w:rsidRDefault="00FE3E2A"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investment records to determine whether the county is selling securities prior to maturity.  If a significant number or amount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6A8FE412" w14:textId="77777777" w:rsidR="00093E3F" w:rsidRPr="0005097B" w:rsidRDefault="00093E3F" w:rsidP="00093E3F">
      <w:pPr>
        <w:tabs>
          <w:tab w:val="left" w:pos="360"/>
        </w:tabs>
        <w:ind w:left="360"/>
        <w:jc w:val="both"/>
        <w:rPr>
          <w:rFonts w:ascii="Times New Roman" w:hAnsi="Times New Roman"/>
          <w:sz w:val="22"/>
          <w:szCs w:val="22"/>
        </w:rPr>
      </w:pPr>
    </w:p>
    <w:p w14:paraId="2D2D73F0"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43C57928" w14:textId="77777777" w:rsidR="00093E3F" w:rsidRPr="0005097B" w:rsidRDefault="00093E3F" w:rsidP="00093E3F">
      <w:pPr>
        <w:tabs>
          <w:tab w:val="left" w:pos="360"/>
        </w:tabs>
        <w:jc w:val="both"/>
        <w:rPr>
          <w:rFonts w:ascii="Times New Roman" w:hAnsi="Times New Roman"/>
          <w:sz w:val="22"/>
          <w:szCs w:val="22"/>
        </w:rPr>
      </w:pPr>
    </w:p>
    <w:p w14:paraId="09C5CB80" w14:textId="77777777"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14:paraId="041CAA6C" w14:textId="77777777" w:rsidR="00093E3F" w:rsidRDefault="00093E3F" w:rsidP="00093E3F">
      <w:pPr>
        <w:tabs>
          <w:tab w:val="left" w:pos="360"/>
        </w:tabs>
        <w:jc w:val="both"/>
        <w:rPr>
          <w:rFonts w:ascii="Times New Roman" w:hAnsi="Times New Roman"/>
          <w:sz w:val="22"/>
          <w:szCs w:val="22"/>
        </w:rPr>
      </w:pPr>
    </w:p>
    <w:p w14:paraId="5AC29832" w14:textId="77777777" w:rsidR="00A963AD" w:rsidRPr="0005097B" w:rsidRDefault="00A963AD"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Pr="0005097B" w:rsidRDefault="004A3689"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9C39BC">
          <w:headerReference w:type="default" r:id="rId28"/>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3C3BAEA" w14:textId="4C6C8E99" w:rsidR="00093E3F" w:rsidRPr="006E047B" w:rsidRDefault="00A3354F" w:rsidP="006E047B">
      <w:pPr>
        <w:pStyle w:val="Heading3"/>
        <w:spacing w:before="0" w:beforeAutospacing="0" w:after="0" w:afterAutospacing="0"/>
        <w:rPr>
          <w:b w:val="0"/>
          <w:sz w:val="22"/>
          <w:szCs w:val="22"/>
        </w:rPr>
      </w:pPr>
      <w:bookmarkStart w:id="39" w:name="_Toc31120752"/>
      <w:r w:rsidRPr="0005097B">
        <w:rPr>
          <w:sz w:val="22"/>
          <w:szCs w:val="22"/>
        </w:rPr>
        <w:lastRenderedPageBreak/>
        <w:t>2-11</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39"/>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2C2EBF51"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339.06) is on file with the Auditor of State.  If a written investment policy is not filed with the Auditor of State, the investing authority may invest only in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135.35(K)(1)&amp;(2)]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4979E5">
      <w:pPr>
        <w:numPr>
          <w:ilvl w:val="1"/>
          <w:numId w:val="32"/>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
    <w:p w14:paraId="1186959A" w14:textId="77777777" w:rsidR="00093E3F" w:rsidRPr="0005097B" w:rsidRDefault="00093E3F" w:rsidP="00ED4A48">
      <w:pPr>
        <w:ind w:left="720" w:hanging="360"/>
        <w:jc w:val="both"/>
        <w:rPr>
          <w:rFonts w:ascii="Times New Roman" w:hAnsi="Times New Roman"/>
          <w:sz w:val="22"/>
          <w:szCs w:val="22"/>
        </w:rPr>
      </w:pPr>
    </w:p>
    <w:p w14:paraId="7325DD67"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135.35(J)(1), initiating transactions with the investment authority by giving advice or making investment recommendations;</w:t>
      </w:r>
    </w:p>
    <w:p w14:paraId="0EABBBEC" w14:textId="77777777" w:rsidR="00093E3F" w:rsidRPr="0005097B" w:rsidRDefault="00093E3F" w:rsidP="00ED4A48">
      <w:pPr>
        <w:ind w:left="720" w:hanging="360"/>
        <w:jc w:val="both"/>
        <w:rPr>
          <w:rFonts w:ascii="Times New Roman" w:hAnsi="Times New Roman"/>
          <w:sz w:val="22"/>
          <w:szCs w:val="22"/>
        </w:rPr>
      </w:pPr>
    </w:p>
    <w:p w14:paraId="6D54F7D1"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4979E5">
      <w:pPr>
        <w:numPr>
          <w:ilvl w:val="5"/>
          <w:numId w:val="32"/>
        </w:numPr>
        <w:tabs>
          <w:tab w:val="clear" w:pos="4320"/>
          <w:tab w:val="left" w:pos="360"/>
        </w:tabs>
        <w:ind w:left="720"/>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Money not required to be invested as a reserve may be pooled with other institutional funds and invested;</w:t>
      </w:r>
    </w:p>
    <w:p w14:paraId="2A62B20B"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7A92C05C"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Inspect documentation that </w:t>
      </w:r>
      <w:r w:rsidR="006906DF" w:rsidRPr="00ED4A48">
        <w:rPr>
          <w:rFonts w:ascii="Times New Roman" w:hAnsi="Times New Roman"/>
          <w:sz w:val="22"/>
          <w:szCs w:val="22"/>
        </w:rPr>
        <w:t xml:space="preserve">the investment policy </w:t>
      </w:r>
      <w:r w:rsidRPr="00ED4A48">
        <w:rPr>
          <w:rFonts w:ascii="Times New Roman" w:hAnsi="Times New Roman"/>
          <w:sz w:val="22"/>
          <w:szCs w:val="22"/>
        </w:rPr>
        <w:t xml:space="preserve">was filed with the Auditor of State </w:t>
      </w:r>
      <w:r w:rsidR="006906DF" w:rsidRPr="00ED4A48">
        <w:rPr>
          <w:rFonts w:ascii="Times New Roman" w:hAnsi="Times New Roman"/>
          <w:sz w:val="22"/>
          <w:szCs w:val="22"/>
        </w:rPr>
        <w:t xml:space="preserve">(Investment policies filed with AOS have been scanned and are posted on S:\Final Audit PDF.  Click on the Region/County/Entity name.) </w:t>
      </w:r>
      <w:r w:rsidRPr="00ED4A48">
        <w:rPr>
          <w:rFonts w:ascii="Times New Roman" w:hAnsi="Times New Roman"/>
          <w:sz w:val="22"/>
          <w:szCs w:val="22"/>
        </w:rPr>
        <w:t xml:space="preserve">.  </w:t>
      </w:r>
    </w:p>
    <w:p w14:paraId="6AEA716C" w14:textId="4FD5521A" w:rsidR="00B70C71" w:rsidRDefault="00B70C71">
      <w:pPr>
        <w:spacing w:after="200" w:line="276" w:lineRule="auto"/>
        <w:rPr>
          <w:rFonts w:ascii="Times New Roman" w:hAnsi="Times New Roman"/>
          <w:sz w:val="22"/>
          <w:szCs w:val="22"/>
        </w:rPr>
      </w:pPr>
      <w:r>
        <w:rPr>
          <w:rFonts w:ascii="Times New Roman" w:hAnsi="Times New Roman"/>
          <w:sz w:val="22"/>
          <w:szCs w:val="22"/>
        </w:rPr>
        <w:br w:type="page"/>
      </w:r>
    </w:p>
    <w:p w14:paraId="3F0E1A92"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lastRenderedPageBreak/>
        <w:t>Inspect the policy for the requisite signatures:</w:t>
      </w:r>
    </w:p>
    <w:p w14:paraId="1B1E20E4" w14:textId="77777777" w:rsidR="00093E3F" w:rsidRPr="00ED4A48" w:rsidRDefault="00093E3F" w:rsidP="00570498">
      <w:pPr>
        <w:pStyle w:val="ListParagraph"/>
        <w:numPr>
          <w:ilvl w:val="0"/>
          <w:numId w:val="63"/>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
    <w:p w14:paraId="6DE09A1A" w14:textId="77777777" w:rsidR="00093E3F" w:rsidRPr="0005097B" w:rsidRDefault="00093E3F" w:rsidP="001E6ED1">
      <w:pPr>
        <w:tabs>
          <w:tab w:val="left" w:pos="360"/>
        </w:tabs>
        <w:ind w:left="720"/>
        <w:jc w:val="both"/>
        <w:rPr>
          <w:rFonts w:ascii="Times New Roman" w:hAnsi="Times New Roman"/>
          <w:sz w:val="22"/>
          <w:szCs w:val="22"/>
        </w:rPr>
      </w:pPr>
    </w:p>
    <w:p w14:paraId="5C84B807" w14:textId="77777777" w:rsidR="00093E3F" w:rsidRPr="00ED4A48" w:rsidRDefault="00093E3F" w:rsidP="00570498">
      <w:pPr>
        <w:pStyle w:val="ListParagraph"/>
        <w:numPr>
          <w:ilvl w:val="0"/>
          <w:numId w:val="63"/>
        </w:numPr>
        <w:ind w:left="720"/>
        <w:jc w:val="both"/>
        <w:rPr>
          <w:rFonts w:ascii="Times New Roman" w:hAnsi="Times New Roman"/>
          <w:sz w:val="22"/>
          <w:szCs w:val="22"/>
        </w:rPr>
      </w:pPr>
      <w:r w:rsidRPr="00ED4A48">
        <w:rPr>
          <w:rFonts w:ascii="Times New Roman" w:hAnsi="Times New Roman"/>
          <w:sz w:val="22"/>
          <w:szCs w:val="22"/>
        </w:rPr>
        <w:t>All brokers, dealers, and financial institutions initiating transactions with the county by giving advice or making investment recommendations;</w:t>
      </w:r>
    </w:p>
    <w:p w14:paraId="6A94C3A0" w14:textId="77777777" w:rsidR="00093E3F" w:rsidRPr="0005097B" w:rsidRDefault="00093E3F" w:rsidP="001E6ED1">
      <w:pPr>
        <w:tabs>
          <w:tab w:val="left" w:pos="360"/>
        </w:tabs>
        <w:ind w:left="720"/>
        <w:jc w:val="both"/>
        <w:rPr>
          <w:rFonts w:ascii="Times New Roman" w:hAnsi="Times New Roman"/>
          <w:sz w:val="22"/>
          <w:szCs w:val="22"/>
        </w:rPr>
      </w:pPr>
    </w:p>
    <w:p w14:paraId="6821BE38" w14:textId="77777777" w:rsidR="00093E3F" w:rsidRPr="00ED4A48" w:rsidRDefault="00093E3F" w:rsidP="00570498">
      <w:pPr>
        <w:pStyle w:val="ListParagraph"/>
        <w:numPr>
          <w:ilvl w:val="0"/>
          <w:numId w:val="63"/>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14:paraId="718B562A" w14:textId="77777777" w:rsidR="00093E3F" w:rsidRPr="0005097B" w:rsidRDefault="00093E3F" w:rsidP="001E6ED1">
      <w:pPr>
        <w:tabs>
          <w:tab w:val="left" w:pos="360"/>
        </w:tabs>
        <w:ind w:left="720"/>
        <w:jc w:val="both"/>
        <w:rPr>
          <w:rFonts w:ascii="Times New Roman" w:hAnsi="Times New Roman"/>
          <w:sz w:val="22"/>
          <w:szCs w:val="22"/>
        </w:rPr>
      </w:pPr>
    </w:p>
    <w:p w14:paraId="097571B6" w14:textId="77777777" w:rsidR="00093E3F" w:rsidRPr="00ED4A48" w:rsidRDefault="00093E3F" w:rsidP="00570498">
      <w:pPr>
        <w:pStyle w:val="ListParagraph"/>
        <w:numPr>
          <w:ilvl w:val="0"/>
          <w:numId w:val="63"/>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05097B" w:rsidRDefault="00093E3F" w:rsidP="001E6ED1">
      <w:pPr>
        <w:tabs>
          <w:tab w:val="left" w:pos="360"/>
        </w:tabs>
        <w:jc w:val="both"/>
        <w:rPr>
          <w:rFonts w:ascii="Times New Roman" w:hAnsi="Times New Roman"/>
          <w:sz w:val="22"/>
          <w:szCs w:val="22"/>
        </w:rPr>
      </w:pPr>
    </w:p>
    <w:p w14:paraId="597838EC"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05097B" w:rsidRDefault="00093E3F" w:rsidP="001E6ED1">
      <w:pPr>
        <w:tabs>
          <w:tab w:val="left" w:pos="360"/>
        </w:tabs>
        <w:ind w:left="360"/>
        <w:jc w:val="both"/>
        <w:rPr>
          <w:rFonts w:ascii="Times New Roman" w:hAnsi="Times New Roman"/>
          <w:sz w:val="22"/>
          <w:szCs w:val="22"/>
        </w:rPr>
      </w:pPr>
    </w:p>
    <w:p w14:paraId="6ECBB235" w14:textId="5C30D0BB"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ED4A48">
        <w:rPr>
          <w:rFonts w:ascii="Times New Roman" w:hAnsi="Times New Roman"/>
          <w:sz w:val="22"/>
          <w:szCs w:val="22"/>
        </w:rPr>
        <w:t>, or no-load money market mutual funds.</w:t>
      </w:r>
    </w:p>
    <w:p w14:paraId="17808894" w14:textId="77777777" w:rsidR="00093E3F" w:rsidRPr="0005097B" w:rsidRDefault="00093E3F" w:rsidP="001E6ED1">
      <w:pPr>
        <w:tabs>
          <w:tab w:val="left" w:pos="360"/>
        </w:tabs>
        <w:ind w:left="360"/>
        <w:jc w:val="both"/>
        <w:rPr>
          <w:rFonts w:ascii="Times New Roman" w:hAnsi="Times New Roman"/>
          <w:sz w:val="22"/>
          <w:szCs w:val="22"/>
        </w:rPr>
      </w:pPr>
    </w:p>
    <w:p w14:paraId="390449D7"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5"/>
      </w:r>
      <w:r w:rsidRPr="00ED4A48">
        <w:rPr>
          <w:rFonts w:ascii="Times New Roman" w:hAnsi="Times New Roman"/>
          <w:sz w:val="22"/>
          <w:szCs w:val="22"/>
        </w:rPr>
        <w:t xml:space="preserve"> or amount of investments and:</w:t>
      </w:r>
    </w:p>
    <w:p w14:paraId="7491A028" w14:textId="77777777" w:rsidR="00093E3F" w:rsidRPr="0005097B" w:rsidRDefault="00093E3F" w:rsidP="001E6ED1">
      <w:pPr>
        <w:tabs>
          <w:tab w:val="left" w:pos="360"/>
        </w:tabs>
        <w:jc w:val="both"/>
        <w:rPr>
          <w:rFonts w:ascii="Times New Roman" w:hAnsi="Times New Roman"/>
          <w:sz w:val="22"/>
          <w:szCs w:val="22"/>
        </w:rPr>
      </w:pPr>
    </w:p>
    <w:p w14:paraId="11BA23AF" w14:textId="77777777" w:rsidR="00093E3F" w:rsidRPr="0005097B" w:rsidRDefault="00093E3F" w:rsidP="00570498">
      <w:pPr>
        <w:numPr>
          <w:ilvl w:val="0"/>
          <w:numId w:val="64"/>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05097B" w:rsidRDefault="00093E3F" w:rsidP="001E6ED1">
      <w:pPr>
        <w:tabs>
          <w:tab w:val="left" w:pos="360"/>
        </w:tabs>
        <w:ind w:left="360"/>
        <w:jc w:val="both"/>
        <w:rPr>
          <w:rFonts w:ascii="Times New Roman" w:hAnsi="Times New Roman"/>
          <w:sz w:val="22"/>
          <w:szCs w:val="22"/>
        </w:rPr>
      </w:pPr>
    </w:p>
    <w:p w14:paraId="3215A724" w14:textId="77777777" w:rsidR="00ED4A48" w:rsidRDefault="00093E3F" w:rsidP="00570498">
      <w:pPr>
        <w:pStyle w:val="ListParagraph"/>
        <w:numPr>
          <w:ilvl w:val="0"/>
          <w:numId w:val="64"/>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14:paraId="03B9CC8D" w14:textId="77777777" w:rsidR="001E6ED1" w:rsidRDefault="001E6ED1" w:rsidP="001E6ED1">
      <w:pPr>
        <w:pStyle w:val="ListParagraph"/>
        <w:jc w:val="both"/>
        <w:rPr>
          <w:rFonts w:ascii="Times New Roman" w:hAnsi="Times New Roman"/>
          <w:sz w:val="22"/>
          <w:szCs w:val="22"/>
        </w:rPr>
      </w:pPr>
    </w:p>
    <w:p w14:paraId="09E8E0BE" w14:textId="77777777" w:rsidR="00093E3F" w:rsidRPr="00ED4A48" w:rsidRDefault="00093E3F" w:rsidP="00570498">
      <w:pPr>
        <w:pStyle w:val="ListParagraph"/>
        <w:numPr>
          <w:ilvl w:val="0"/>
          <w:numId w:val="64"/>
        </w:numPr>
        <w:jc w:val="both"/>
        <w:rPr>
          <w:rFonts w:ascii="Times New Roman" w:hAnsi="Times New Roman"/>
          <w:sz w:val="22"/>
          <w:szCs w:val="22"/>
        </w:rPr>
      </w:pPr>
      <w:r w:rsidRPr="00ED4A48">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6B6495B4" w14:textId="77777777" w:rsidR="00B61C73" w:rsidRPr="0005097B" w:rsidRDefault="00B61C73"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Pr="0005097B" w:rsidRDefault="00B61C73"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77777777" w:rsidR="006E6E18" w:rsidRPr="0005097B" w:rsidRDefault="001D0B3E">
      <w:pPr>
        <w:spacing w:after="200" w:line="276" w:lineRule="auto"/>
        <w:rPr>
          <w:rFonts w:ascii="Times New Roman" w:hAnsi="Times New Roman"/>
          <w:sz w:val="22"/>
          <w:szCs w:val="22"/>
        </w:rPr>
        <w:sectPr w:rsidR="006E6E18" w:rsidRPr="0005097B" w:rsidSect="009C39BC">
          <w:headerReference w:type="default" r:id="rId2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64B9F1A" w14:textId="7321D958" w:rsidR="001D0B3E" w:rsidRPr="00FC3C9D" w:rsidRDefault="001D0B3E" w:rsidP="00FC3C9D">
      <w:pPr>
        <w:pStyle w:val="Heading2"/>
        <w:rPr>
          <w:rFonts w:ascii="Times New Roman" w:hAnsi="Times New Roman"/>
          <w:sz w:val="22"/>
          <w:szCs w:val="22"/>
        </w:rPr>
      </w:pPr>
      <w:bookmarkStart w:id="40" w:name="_Toc31120753"/>
      <w:r w:rsidRPr="00FC3C9D">
        <w:rPr>
          <w:rFonts w:ascii="Times New Roman" w:hAnsi="Times New Roman"/>
          <w:sz w:val="22"/>
          <w:szCs w:val="22"/>
        </w:rPr>
        <w:lastRenderedPageBreak/>
        <w:t>COMMUNITY SCHOOLS</w:t>
      </w:r>
      <w:bookmarkEnd w:id="40"/>
    </w:p>
    <w:p w14:paraId="5E237AA4" w14:textId="77777777" w:rsidR="001D0B3E" w:rsidRPr="0005097B" w:rsidRDefault="001D0B3E" w:rsidP="001D0B3E">
      <w:pPr>
        <w:tabs>
          <w:tab w:val="left" w:pos="360"/>
        </w:tabs>
        <w:jc w:val="both"/>
        <w:rPr>
          <w:rFonts w:ascii="Times New Roman" w:hAnsi="Times New Roman"/>
          <w:sz w:val="22"/>
          <w:szCs w:val="22"/>
        </w:rPr>
      </w:pPr>
    </w:p>
    <w:p w14:paraId="1224C963" w14:textId="5C28D449" w:rsidR="006E047B" w:rsidRPr="00145D8B" w:rsidRDefault="00A3354F" w:rsidP="00127672">
      <w:pPr>
        <w:pStyle w:val="Heading3"/>
        <w:spacing w:before="0" w:beforeAutospacing="0" w:after="0" w:afterAutospacing="0"/>
        <w:jc w:val="both"/>
        <w:rPr>
          <w:b w:val="0"/>
          <w:sz w:val="22"/>
          <w:szCs w:val="22"/>
        </w:rPr>
      </w:pPr>
      <w:bookmarkStart w:id="41" w:name="_Toc31120754"/>
      <w:r w:rsidRPr="00145D8B">
        <w:rPr>
          <w:sz w:val="22"/>
          <w:szCs w:val="22"/>
        </w:rPr>
        <w:t>2-12</w:t>
      </w:r>
      <w:r w:rsidR="001D0B3E" w:rsidRPr="00145D8B">
        <w:rPr>
          <w:sz w:val="22"/>
          <w:szCs w:val="22"/>
        </w:rPr>
        <w:t xml:space="preserve"> Compliance Requirement: </w:t>
      </w:r>
      <w:r w:rsidR="006E047B" w:rsidRPr="00145D8B">
        <w:rPr>
          <w:sz w:val="22"/>
          <w:szCs w:val="22"/>
        </w:rPr>
        <w:t xml:space="preserve">Ohio Rev. Code </w:t>
      </w:r>
      <w:r w:rsidR="00E641FF">
        <w:rPr>
          <w:sz w:val="22"/>
          <w:szCs w:val="22"/>
        </w:rPr>
        <w:t xml:space="preserve">§ </w:t>
      </w:r>
      <w:r w:rsidR="006E047B" w:rsidRPr="00145D8B">
        <w:rPr>
          <w:sz w:val="22"/>
          <w:szCs w:val="22"/>
        </w:rPr>
        <w:t>3314.04:</w:t>
      </w:r>
      <w:r w:rsidR="006E047B" w:rsidRPr="00145D8B">
        <w:rPr>
          <w:b w:val="0"/>
          <w:sz w:val="22"/>
          <w:szCs w:val="22"/>
        </w:rPr>
        <w:t xml:space="preserve"> Contractually imposed deposit and investment requirements</w:t>
      </w:r>
      <w:r w:rsidR="00145D8B">
        <w:rPr>
          <w:b w:val="0"/>
          <w:sz w:val="22"/>
          <w:szCs w:val="22"/>
        </w:rPr>
        <w:t>.</w:t>
      </w:r>
      <w:bookmarkEnd w:id="41"/>
    </w:p>
    <w:p w14:paraId="284E8C58" w14:textId="77777777" w:rsidR="006E047B" w:rsidRPr="00145D8B" w:rsidRDefault="00145D8B" w:rsidP="00127672">
      <w:pPr>
        <w:tabs>
          <w:tab w:val="left" w:pos="1141"/>
        </w:tabs>
        <w:jc w:val="both"/>
        <w:rPr>
          <w:rFonts w:ascii="Times New Roman" w:hAnsi="Times New Roman"/>
          <w:b/>
          <w:sz w:val="22"/>
          <w:szCs w:val="22"/>
        </w:rPr>
      </w:pPr>
      <w:r w:rsidRPr="00145D8B">
        <w:rPr>
          <w:rFonts w:ascii="Times New Roman" w:hAnsi="Times New Roman"/>
          <w:b/>
          <w:sz w:val="22"/>
          <w:szCs w:val="22"/>
        </w:rPr>
        <w:tab/>
      </w:r>
    </w:p>
    <w:p w14:paraId="686ADA57" w14:textId="60C242D2" w:rsidR="001D0B3E" w:rsidRPr="00145D8B" w:rsidRDefault="001D0B3E" w:rsidP="00127672">
      <w:pPr>
        <w:jc w:val="both"/>
        <w:rPr>
          <w:rFonts w:ascii="Times New Roman" w:hAnsi="Times New Roman"/>
          <w:sz w:val="22"/>
          <w:szCs w:val="22"/>
        </w:rPr>
      </w:pPr>
      <w:r w:rsidRPr="00145D8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145D8B">
        <w:rPr>
          <w:rFonts w:ascii="Times New Roman" w:hAnsi="Times New Roman"/>
          <w:sz w:val="22"/>
          <w:szCs w:val="22"/>
        </w:rPr>
        <w:t>3314.04, Ohio Rev. Code Chapter 135 does not apply to community schools.  However, other entities may impose restrictions on investments, collateral, etc.  Such entities could be grantors, creditors, th</w:t>
      </w:r>
      <w:r w:rsidR="00B70C71">
        <w:rPr>
          <w:rFonts w:ascii="Times New Roman" w:hAnsi="Times New Roman"/>
          <w:sz w:val="22"/>
          <w:szCs w:val="22"/>
        </w:rPr>
        <w:t xml:space="preserve">e sponsor, board policy, etc.  </w:t>
      </w:r>
      <w:r w:rsidRPr="00145D8B">
        <w:rPr>
          <w:rFonts w:ascii="Times New Roman" w:hAnsi="Times New Roman"/>
          <w:sz w:val="22"/>
          <w:szCs w:val="22"/>
        </w:rPr>
        <w:t>Auditors should identify and list any applicable requirements below:</w:t>
      </w:r>
    </w:p>
    <w:p w14:paraId="66473BA8" w14:textId="77777777" w:rsidR="001D0B3E" w:rsidRPr="00145D8B" w:rsidRDefault="001D0B3E" w:rsidP="00127672">
      <w:pPr>
        <w:tabs>
          <w:tab w:val="left" w:pos="360"/>
        </w:tabs>
        <w:jc w:val="both"/>
        <w:rPr>
          <w:rFonts w:ascii="Times New Roman" w:hAnsi="Times New Roman"/>
          <w:sz w:val="22"/>
          <w:szCs w:val="22"/>
        </w:rPr>
      </w:pPr>
    </w:p>
    <w:p w14:paraId="55C88621"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i/>
          <w:sz w:val="22"/>
          <w:szCs w:val="22"/>
        </w:rPr>
        <w:t>[Insert applicable depository and investment requirements</w:t>
      </w:r>
      <w:r w:rsidRPr="0005097B">
        <w:rPr>
          <w:rFonts w:ascii="Times New Roman" w:hAnsi="Times New Roman"/>
          <w:sz w:val="22"/>
          <w:szCs w:val="22"/>
        </w:rPr>
        <w:t>.]</w:t>
      </w:r>
    </w:p>
    <w:p w14:paraId="08CE81A0" w14:textId="77777777" w:rsidR="008C04CA" w:rsidRPr="0005097B" w:rsidRDefault="008C04CA" w:rsidP="00127672">
      <w:pPr>
        <w:tabs>
          <w:tab w:val="left" w:pos="360"/>
        </w:tabs>
        <w:jc w:val="both"/>
        <w:rPr>
          <w:rFonts w:ascii="Times New Roman" w:hAnsi="Times New Roman"/>
          <w:sz w:val="22"/>
          <w:szCs w:val="22"/>
        </w:rPr>
      </w:pPr>
    </w:p>
    <w:p w14:paraId="754F7E3C" w14:textId="77777777" w:rsidR="001D0B3E" w:rsidRPr="0005097B" w:rsidRDefault="001D0B3E" w:rsidP="00127672">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5AABCF6" w14:textId="77777777" w:rsidR="001D0B3E" w:rsidRPr="0005097B" w:rsidRDefault="001D0B3E" w:rsidP="00127672">
      <w:pPr>
        <w:tabs>
          <w:tab w:val="left" w:pos="360"/>
        </w:tabs>
        <w:jc w:val="both"/>
        <w:rPr>
          <w:rFonts w:ascii="Times New Roman" w:hAnsi="Times New Roman"/>
          <w:sz w:val="22"/>
          <w:szCs w:val="22"/>
        </w:rPr>
      </w:pPr>
    </w:p>
    <w:p w14:paraId="021FD1E8" w14:textId="77777777" w:rsidR="001D0B3E" w:rsidRPr="0005097B" w:rsidRDefault="001D0B3E" w:rsidP="00127672">
      <w:pPr>
        <w:tabs>
          <w:tab w:val="left" w:pos="360"/>
        </w:tabs>
        <w:jc w:val="both"/>
        <w:rPr>
          <w:rFonts w:ascii="Times New Roman" w:hAnsi="Times New Roman"/>
          <w:i/>
          <w:sz w:val="22"/>
          <w:szCs w:val="22"/>
        </w:rPr>
      </w:pPr>
      <w:r w:rsidRPr="0005097B">
        <w:rPr>
          <w:rFonts w:ascii="Times New Roman" w:hAnsi="Times New Roman"/>
          <w:i/>
          <w:sz w:val="22"/>
          <w:szCs w:val="22"/>
        </w:rPr>
        <w:t>[Insert applicable audit procedures. See other OCS Sections for example audit procedures.]</w:t>
      </w:r>
    </w:p>
    <w:p w14:paraId="19C46F06"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D0B3E" w:rsidRPr="0005097B" w14:paraId="6345B109" w14:textId="77777777" w:rsidTr="000A1105">
        <w:trPr>
          <w:trHeight w:val="900"/>
          <w:jc w:val="center"/>
        </w:trPr>
        <w:tc>
          <w:tcPr>
            <w:tcW w:w="9180" w:type="dxa"/>
          </w:tcPr>
          <w:p w14:paraId="1FE4066F" w14:textId="77777777" w:rsidR="001D0B3E"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9D7A539" w14:textId="77777777" w:rsidR="001D0B3E" w:rsidRPr="0005097B" w:rsidRDefault="001D0B3E" w:rsidP="00DA381C">
            <w:pPr>
              <w:tabs>
                <w:tab w:val="left" w:pos="360"/>
              </w:tabs>
              <w:jc w:val="both"/>
              <w:rPr>
                <w:rFonts w:ascii="Times New Roman" w:hAnsi="Times New Roman"/>
                <w:b/>
                <w:sz w:val="22"/>
                <w:szCs w:val="22"/>
              </w:rPr>
            </w:pPr>
          </w:p>
          <w:p w14:paraId="30EA2777" w14:textId="77777777" w:rsidR="001D0B3E" w:rsidRPr="0005097B" w:rsidRDefault="001D0B3E" w:rsidP="00DA381C">
            <w:pPr>
              <w:tabs>
                <w:tab w:val="left" w:pos="360"/>
              </w:tabs>
              <w:jc w:val="both"/>
              <w:rPr>
                <w:rFonts w:ascii="Times New Roman" w:hAnsi="Times New Roman"/>
                <w:b/>
                <w:sz w:val="22"/>
                <w:szCs w:val="22"/>
              </w:rPr>
            </w:pPr>
          </w:p>
          <w:p w14:paraId="21F8DD12" w14:textId="77777777" w:rsidR="001D0B3E" w:rsidRPr="0005097B" w:rsidRDefault="001D0B3E" w:rsidP="00DA381C">
            <w:pPr>
              <w:tabs>
                <w:tab w:val="left" w:pos="360"/>
              </w:tabs>
              <w:jc w:val="both"/>
              <w:rPr>
                <w:rFonts w:ascii="Times New Roman" w:hAnsi="Times New Roman"/>
                <w:sz w:val="22"/>
                <w:szCs w:val="22"/>
              </w:rPr>
            </w:pPr>
          </w:p>
        </w:tc>
      </w:tr>
    </w:tbl>
    <w:p w14:paraId="03A59AA3" w14:textId="77777777" w:rsidR="001D0B3E" w:rsidRPr="0005097B" w:rsidRDefault="001D0B3E" w:rsidP="001D0B3E">
      <w:pPr>
        <w:tabs>
          <w:tab w:val="left" w:pos="360"/>
        </w:tabs>
        <w:jc w:val="center"/>
        <w:rPr>
          <w:rFonts w:ascii="Times New Roman" w:hAnsi="Times New Roman"/>
          <w:sz w:val="22"/>
          <w:szCs w:val="22"/>
        </w:rPr>
      </w:pPr>
    </w:p>
    <w:p w14:paraId="032A1611" w14:textId="77777777" w:rsidR="006E6E18" w:rsidRPr="0005097B" w:rsidRDefault="0054188C" w:rsidP="00093E3F">
      <w:pPr>
        <w:rPr>
          <w:rFonts w:ascii="Times New Roman" w:hAnsi="Times New Roman"/>
          <w:sz w:val="22"/>
          <w:szCs w:val="22"/>
        </w:rPr>
        <w:sectPr w:rsidR="006E6E18" w:rsidRPr="0005097B" w:rsidSect="009C39BC">
          <w:headerReference w:type="default" r:id="rId3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B1983EE" w14:textId="47FF993E" w:rsidR="00C32897" w:rsidRPr="006E047B" w:rsidRDefault="0058555F" w:rsidP="00826F03">
      <w:pPr>
        <w:pStyle w:val="Heading1"/>
        <w:shd w:val="clear" w:color="auto" w:fill="BFBFBF" w:themeFill="background1" w:themeFillShade="BF"/>
        <w:spacing w:before="0"/>
        <w:jc w:val="center"/>
        <w:rPr>
          <w:rFonts w:ascii="Times New Roman" w:hAnsi="Times New Roman"/>
          <w:b w:val="0"/>
          <w:i/>
          <w:color w:val="auto"/>
          <w:sz w:val="24"/>
          <w:szCs w:val="24"/>
        </w:rPr>
      </w:pPr>
      <w:bookmarkStart w:id="42" w:name="_Toc31120755"/>
      <w:r w:rsidRPr="006E047B">
        <w:rPr>
          <w:rFonts w:ascii="Times New Roman" w:hAnsi="Times New Roman"/>
          <w:i/>
          <w:color w:val="auto"/>
          <w:sz w:val="24"/>
          <w:szCs w:val="24"/>
        </w:rPr>
        <w:lastRenderedPageBreak/>
        <w:t xml:space="preserve">SECTION F:  </w:t>
      </w:r>
      <w:r w:rsidR="00C32897" w:rsidRPr="006E047B">
        <w:rPr>
          <w:rFonts w:ascii="Times New Roman" w:hAnsi="Times New Roman"/>
          <w:i/>
          <w:color w:val="auto"/>
          <w:sz w:val="24"/>
          <w:szCs w:val="24"/>
        </w:rPr>
        <w:t>OTHER LAWS AND REGULATION</w:t>
      </w:r>
      <w:r w:rsidRPr="006E047B">
        <w:rPr>
          <w:rFonts w:ascii="Times New Roman" w:hAnsi="Times New Roman"/>
          <w:i/>
          <w:color w:val="auto"/>
          <w:sz w:val="24"/>
          <w:szCs w:val="24"/>
        </w:rPr>
        <w:t>S</w:t>
      </w:r>
      <w:bookmarkEnd w:id="42"/>
    </w:p>
    <w:p w14:paraId="00D52539" w14:textId="77777777" w:rsidR="000E2AA8" w:rsidRDefault="000E2AA8" w:rsidP="00A01A34">
      <w:pPr>
        <w:jc w:val="both"/>
        <w:rPr>
          <w:rFonts w:ascii="Times New Roman" w:hAnsi="Times New Roman"/>
          <w:sz w:val="22"/>
          <w:szCs w:val="22"/>
        </w:rPr>
      </w:pPr>
    </w:p>
    <w:p w14:paraId="34357ADE" w14:textId="02368691" w:rsidR="000E2AA8" w:rsidRDefault="000E2AA8" w:rsidP="00A01A34">
      <w:pPr>
        <w:jc w:val="both"/>
        <w:rPr>
          <w:rFonts w:ascii="Times New Roman" w:hAnsi="Times New Roman"/>
          <w:sz w:val="22"/>
          <w:szCs w:val="22"/>
        </w:rPr>
      </w:pPr>
      <w:r w:rsidRPr="002710BF">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5A535308" wp14:editId="49A54919">
                <wp:simplePos x="0" y="0"/>
                <wp:positionH relativeFrom="column">
                  <wp:posOffset>0</wp:posOffset>
                </wp:positionH>
                <wp:positionV relativeFrom="paragraph">
                  <wp:posOffset>-635</wp:posOffset>
                </wp:positionV>
                <wp:extent cx="1805940" cy="429260"/>
                <wp:effectExtent l="0" t="0" r="2286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29260"/>
                        </a:xfrm>
                        <a:prstGeom prst="rect">
                          <a:avLst/>
                        </a:prstGeom>
                        <a:solidFill>
                          <a:srgbClr val="FFFFFF"/>
                        </a:solidFill>
                        <a:ln w="9525">
                          <a:solidFill>
                            <a:srgbClr val="000000"/>
                          </a:solidFill>
                          <a:miter lim="800000"/>
                          <a:headEnd/>
                          <a:tailEnd/>
                        </a:ln>
                      </wps:spPr>
                      <wps:txbx>
                        <w:txbxContent>
                          <w:p w14:paraId="622DA3EA" w14:textId="2A0152BB" w:rsidR="002E609A" w:rsidRPr="0052648F" w:rsidRDefault="002E609A" w:rsidP="000E2AA8">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w:t>
                            </w:r>
                          </w:p>
                          <w:p w14:paraId="0BF62FF0" w14:textId="1361D51D" w:rsidR="002E609A" w:rsidRPr="0052648F" w:rsidRDefault="002E609A" w:rsidP="000E2AA8">
                            <w:pPr>
                              <w:rPr>
                                <w:rFonts w:ascii="Times New Roman" w:hAnsi="Times New Roman"/>
                                <w:sz w:val="22"/>
                                <w:szCs w:val="22"/>
                                <w:u w:val="double"/>
                              </w:rPr>
                            </w:pPr>
                            <w:r>
                              <w:rPr>
                                <w:rFonts w:ascii="Times New Roman" w:eastAsiaTheme="minorHAnsi" w:hAnsi="Times New Roman"/>
                                <w:b/>
                                <w:bCs/>
                                <w:sz w:val="22"/>
                                <w:szCs w:val="22"/>
                                <w:u w:val="double"/>
                              </w:rPr>
                              <w:t>Effective: 10/17/2019</w:t>
                            </w:r>
                          </w:p>
                          <w:p w14:paraId="7E99BB30" w14:textId="77777777" w:rsidR="002E609A" w:rsidRPr="0052648F" w:rsidRDefault="002E609A" w:rsidP="000E2AA8">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35308" id="_x0000_t202" coordsize="21600,21600" o:spt="202" path="m,l,21600r21600,l21600,xe">
                <v:stroke joinstyle="miter"/>
                <v:path gradientshapeok="t" o:connecttype="rect"/>
              </v:shapetype>
              <v:shape id="Text Box 2" o:spid="_x0000_s1026" type="#_x0000_t202" style="position:absolute;left:0;text-align:left;margin-left:0;margin-top:-.05pt;width:142.2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">
                <v:textbox>
                  <w:txbxContent>
                    <w:p w14:paraId="622DA3EA" w14:textId="2A0152BB" w:rsidR="002E609A" w:rsidRPr="0052648F" w:rsidRDefault="002E609A" w:rsidP="000E2AA8">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w:t>
                      </w:r>
                    </w:p>
                    <w:p w14:paraId="0BF62FF0" w14:textId="1361D51D" w:rsidR="002E609A" w:rsidRPr="0052648F" w:rsidRDefault="002E609A" w:rsidP="000E2AA8">
                      <w:pPr>
                        <w:rPr>
                          <w:rFonts w:ascii="Times New Roman" w:hAnsi="Times New Roman"/>
                          <w:sz w:val="22"/>
                          <w:szCs w:val="22"/>
                          <w:u w:val="double"/>
                        </w:rPr>
                      </w:pPr>
                      <w:r>
                        <w:rPr>
                          <w:rFonts w:ascii="Times New Roman" w:eastAsiaTheme="minorHAnsi" w:hAnsi="Times New Roman"/>
                          <w:b/>
                          <w:bCs/>
                          <w:sz w:val="22"/>
                          <w:szCs w:val="22"/>
                          <w:u w:val="double"/>
                        </w:rPr>
                        <w:t>Effective: 10/17/2019</w:t>
                      </w:r>
                    </w:p>
                    <w:p w14:paraId="7E99BB30" w14:textId="77777777" w:rsidR="002E609A" w:rsidRPr="0052648F" w:rsidRDefault="002E609A" w:rsidP="000E2AA8">
                      <w:pPr>
                        <w:rPr>
                          <w:rFonts w:ascii="Times New Roman" w:hAnsi="Times New Roman"/>
                          <w:sz w:val="22"/>
                          <w:szCs w:val="22"/>
                          <w:u w:val="double"/>
                        </w:rPr>
                      </w:pPr>
                    </w:p>
                  </w:txbxContent>
                </v:textbox>
              </v:shape>
            </w:pict>
          </mc:Fallback>
        </mc:AlternateContent>
      </w:r>
    </w:p>
    <w:p w14:paraId="0A9AC3E9" w14:textId="77777777" w:rsidR="000E2AA8" w:rsidRDefault="000E2AA8" w:rsidP="00A01A34">
      <w:pPr>
        <w:jc w:val="both"/>
        <w:rPr>
          <w:rFonts w:ascii="Times New Roman" w:hAnsi="Times New Roman"/>
          <w:sz w:val="22"/>
          <w:szCs w:val="22"/>
        </w:rPr>
      </w:pPr>
    </w:p>
    <w:p w14:paraId="178AE299" w14:textId="5CD8F779" w:rsidR="00C32897" w:rsidRPr="00FC3C9D" w:rsidRDefault="00C32897" w:rsidP="00FC3C9D">
      <w:pPr>
        <w:pStyle w:val="Heading2"/>
        <w:rPr>
          <w:rFonts w:ascii="Times New Roman" w:hAnsi="Times New Roman"/>
          <w:sz w:val="22"/>
          <w:szCs w:val="22"/>
        </w:rPr>
      </w:pPr>
      <w:bookmarkStart w:id="43" w:name="_Toc31120756"/>
      <w:r w:rsidRPr="00FC3C9D">
        <w:rPr>
          <w:rFonts w:ascii="Times New Roman" w:hAnsi="Times New Roman"/>
          <w:sz w:val="22"/>
          <w:szCs w:val="22"/>
        </w:rPr>
        <w:t>COMMUNITY SCHOOLS</w:t>
      </w:r>
      <w:bookmarkEnd w:id="43"/>
    </w:p>
    <w:p w14:paraId="00EB1FD0" w14:textId="77777777" w:rsidR="000E2AA8" w:rsidRPr="00A01A34" w:rsidRDefault="000E2AA8" w:rsidP="00A01A34">
      <w:pPr>
        <w:jc w:val="both"/>
        <w:rPr>
          <w:rFonts w:ascii="Times New Roman" w:hAnsi="Times New Roman"/>
          <w:sz w:val="22"/>
          <w:szCs w:val="22"/>
        </w:rPr>
      </w:pPr>
    </w:p>
    <w:p w14:paraId="672329A5" w14:textId="04D2D7E0" w:rsidR="003D6066" w:rsidRPr="000A1105" w:rsidRDefault="003D6066" w:rsidP="006E047B">
      <w:pPr>
        <w:pStyle w:val="Heading3"/>
        <w:spacing w:before="0" w:beforeAutospacing="0" w:after="0" w:afterAutospacing="0"/>
        <w:rPr>
          <w:sz w:val="22"/>
          <w:szCs w:val="22"/>
        </w:rPr>
      </w:pPr>
      <w:bookmarkStart w:id="44" w:name="_Toc31120757"/>
      <w:r w:rsidRPr="006E047B">
        <w:rPr>
          <w:sz w:val="22"/>
          <w:szCs w:val="22"/>
        </w:rPr>
        <w:t>2</w:t>
      </w:r>
      <w:r w:rsidR="00A21032" w:rsidRPr="006E047B">
        <w:rPr>
          <w:sz w:val="22"/>
          <w:szCs w:val="22"/>
        </w:rPr>
        <w:t>-13</w:t>
      </w:r>
      <w:r w:rsidRPr="0005097B">
        <w:rPr>
          <w:sz w:val="22"/>
          <w:szCs w:val="22"/>
        </w:rPr>
        <w:t xml:space="preserve"> Compliance Requirement:  </w:t>
      </w:r>
      <w:r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BE567C" w:rsidRPr="006E047B">
        <w:rPr>
          <w:b w:val="0"/>
          <w:sz w:val="22"/>
          <w:szCs w:val="22"/>
        </w:rPr>
        <w:t xml:space="preserve">3314.011, 3314.019, </w:t>
      </w:r>
      <w:r w:rsidRPr="006E047B">
        <w:rPr>
          <w:b w:val="0"/>
          <w:sz w:val="22"/>
          <w:szCs w:val="22"/>
        </w:rPr>
        <w:t xml:space="preserve">3314.02, 3314.023, 3314.03, </w:t>
      </w:r>
      <w:r w:rsidR="00BE567C" w:rsidRPr="006E047B">
        <w:rPr>
          <w:b w:val="0"/>
          <w:sz w:val="22"/>
          <w:szCs w:val="22"/>
        </w:rPr>
        <w:t>3314.036,</w:t>
      </w:r>
      <w:r w:rsidR="00F73754">
        <w:rPr>
          <w:b w:val="0"/>
          <w:sz w:val="22"/>
          <w:szCs w:val="22"/>
        </w:rPr>
        <w:t xml:space="preserve"> </w:t>
      </w:r>
      <w:r w:rsidR="00F73754" w:rsidRPr="00F1625F">
        <w:rPr>
          <w:b w:val="0"/>
          <w:sz w:val="22"/>
          <w:szCs w:val="22"/>
        </w:rPr>
        <w:t>3314.39</w:t>
      </w:r>
      <w:r w:rsidR="00F73754">
        <w:rPr>
          <w:b w:val="0"/>
          <w:sz w:val="22"/>
          <w:szCs w:val="22"/>
        </w:rPr>
        <w:t>,</w:t>
      </w:r>
      <w:r w:rsidR="00BE567C" w:rsidRPr="006E047B">
        <w:rPr>
          <w:b w:val="0"/>
          <w:sz w:val="22"/>
          <w:szCs w:val="22"/>
        </w:rPr>
        <w:t xml:space="preserve"> 3314.46</w:t>
      </w:r>
      <w:r w:rsidR="00B9340A">
        <w:rPr>
          <w:b w:val="0"/>
          <w:sz w:val="22"/>
          <w:szCs w:val="22"/>
        </w:rPr>
        <w:t xml:space="preserve">- </w:t>
      </w:r>
      <w:r w:rsidR="00B9340A" w:rsidRPr="006E047B">
        <w:rPr>
          <w:b w:val="0"/>
          <w:sz w:val="22"/>
          <w:szCs w:val="22"/>
        </w:rPr>
        <w:t>Sponsor</w:t>
      </w:r>
      <w:r w:rsidRPr="006E047B">
        <w:rPr>
          <w:b w:val="0"/>
          <w:sz w:val="22"/>
          <w:szCs w:val="22"/>
        </w:rPr>
        <w:t xml:space="preserve"> monitoring of community </w:t>
      </w:r>
      <w:r w:rsidR="007238F7" w:rsidRPr="006E047B">
        <w:rPr>
          <w:b w:val="0"/>
          <w:sz w:val="22"/>
          <w:szCs w:val="22"/>
        </w:rPr>
        <w:t>schools</w:t>
      </w:r>
      <w:bookmarkEnd w:id="44"/>
    </w:p>
    <w:p w14:paraId="4B018D16" w14:textId="77777777" w:rsidR="003D6066" w:rsidRDefault="003D6066" w:rsidP="003D6066">
      <w:pPr>
        <w:jc w:val="both"/>
        <w:rPr>
          <w:rFonts w:ascii="Times New Roman" w:hAnsi="Times New Roman"/>
          <w:sz w:val="22"/>
          <w:szCs w:val="22"/>
        </w:rPr>
      </w:pPr>
    </w:p>
    <w:p w14:paraId="158E5F49" w14:textId="77777777" w:rsidR="000B2E9E" w:rsidRPr="0005097B" w:rsidRDefault="000B2E9E" w:rsidP="000B2E9E">
      <w:pPr>
        <w:jc w:val="both"/>
        <w:rPr>
          <w:rFonts w:ascii="Times New Roman" w:hAnsi="Times New Roman"/>
          <w:b/>
          <w:sz w:val="22"/>
          <w:szCs w:val="22"/>
        </w:rPr>
      </w:pPr>
      <w:r w:rsidRPr="0005097B">
        <w:rPr>
          <w:rFonts w:ascii="Times New Roman" w:hAnsi="Times New Roman"/>
          <w:b/>
          <w:sz w:val="22"/>
          <w:szCs w:val="22"/>
        </w:rPr>
        <w:t>Summary of Requirement:</w:t>
      </w:r>
    </w:p>
    <w:p w14:paraId="11EA2247" w14:textId="6B4126AF" w:rsidR="000B2E9E" w:rsidRDefault="000B2E9E" w:rsidP="000B2E9E">
      <w:pPr>
        <w:jc w:val="both"/>
        <w:rPr>
          <w:rFonts w:ascii="Times New Roman" w:hAnsi="Times New Roman"/>
          <w:sz w:val="22"/>
          <w:szCs w:val="22"/>
        </w:rPr>
      </w:pPr>
      <w:r w:rsidRPr="0005097B">
        <w:rPr>
          <w:rFonts w:ascii="Times New Roman" w:hAnsi="Times New Roman"/>
          <w:sz w:val="22"/>
          <w:szCs w:val="22"/>
        </w:rPr>
        <w:t xml:space="preserve">The sponsor may contract with the school to receive 3% or less of the amount </w:t>
      </w:r>
      <w:r w:rsidRPr="0005097B">
        <w:rPr>
          <w:rFonts w:ascii="Times New Roman" w:hAnsi="Times New Roman"/>
          <w:b/>
          <w:i/>
          <w:sz w:val="22"/>
          <w:szCs w:val="22"/>
        </w:rPr>
        <w:t>the State pays to a school annually</w:t>
      </w:r>
      <w:r w:rsidRPr="0005097B">
        <w:rPr>
          <w:rFonts w:ascii="Times New Roman" w:hAnsi="Times New Roman"/>
          <w:sz w:val="22"/>
          <w:szCs w:val="22"/>
        </w:rPr>
        <w:t>, for the costs of its monitoring</w:t>
      </w:r>
      <w:r w:rsidRPr="000A1105">
        <w:rPr>
          <w:rFonts w:ascii="Times New Roman" w:hAnsi="Times New Roman"/>
          <w:sz w:val="22"/>
          <w:szCs w:val="22"/>
        </w:rPr>
        <w:t>, over</w:t>
      </w:r>
      <w:r>
        <w:rPr>
          <w:rFonts w:ascii="Times New Roman" w:hAnsi="Times New Roman"/>
          <w:sz w:val="22"/>
          <w:szCs w:val="22"/>
        </w:rPr>
        <w:t>sight, and technical assistance</w:t>
      </w:r>
      <w:r w:rsidRPr="000A1105">
        <w:rPr>
          <w:rFonts w:ascii="Times New Roman" w:hAnsi="Times New Roman"/>
          <w:sz w:val="22"/>
          <w:szCs w:val="22"/>
        </w:rPr>
        <w:t>.  In other words, the total amount of such payments for monitoring, oversight, and technical assistance of</w:t>
      </w:r>
      <w:r w:rsidRPr="0005097B">
        <w:rPr>
          <w:rFonts w:ascii="Times New Roman" w:hAnsi="Times New Roman"/>
          <w:sz w:val="22"/>
          <w:szCs w:val="22"/>
        </w:rPr>
        <w:t xml:space="preserve"> the school shall not exceed 3% of the total amount of payments for </w:t>
      </w:r>
      <w:r w:rsidRPr="0005097B">
        <w:rPr>
          <w:rFonts w:ascii="Times New Roman" w:hAnsi="Times New Roman"/>
          <w:b/>
          <w:i/>
          <w:sz w:val="22"/>
          <w:szCs w:val="22"/>
        </w:rPr>
        <w:t>operating expenses that the school receives from the State</w:t>
      </w:r>
      <w:r w:rsidR="00742651" w:rsidRPr="0005097B">
        <w:rPr>
          <w:rStyle w:val="FootnoteReference"/>
          <w:rFonts w:ascii="Times New Roman" w:hAnsi="Times New Roman"/>
          <w:sz w:val="22"/>
          <w:szCs w:val="22"/>
        </w:rPr>
        <w:footnoteReference w:id="46"/>
      </w:r>
      <w:r w:rsidRPr="0005097B">
        <w:rPr>
          <w:rFonts w:ascii="Times New Roman" w:hAnsi="Times New Roman"/>
          <w:b/>
          <w:i/>
          <w:sz w:val="22"/>
          <w:szCs w:val="22"/>
        </w:rPr>
        <w:t>.</w:t>
      </w:r>
      <w:r w:rsidRPr="0005097B">
        <w:rPr>
          <w:rFonts w:ascii="Times New Roman" w:hAnsi="Times New Roman"/>
          <w:sz w:val="22"/>
          <w:szCs w:val="22"/>
        </w:rPr>
        <w:t xml:space="preserve"> [</w:t>
      </w:r>
      <w:r>
        <w:rPr>
          <w:rFonts w:ascii="Times New Roman" w:hAnsi="Times New Roman"/>
          <w:sz w:val="22"/>
          <w:szCs w:val="22"/>
        </w:rPr>
        <w:t xml:space="preserve">Ohio Rev. Code § </w:t>
      </w:r>
      <w:r w:rsidRPr="0005097B">
        <w:rPr>
          <w:rFonts w:ascii="Times New Roman" w:hAnsi="Times New Roman"/>
          <w:sz w:val="22"/>
          <w:szCs w:val="22"/>
        </w:rPr>
        <w:t>3314.03(C)]</w:t>
      </w:r>
      <w:r>
        <w:rPr>
          <w:rFonts w:ascii="Times New Roman" w:hAnsi="Times New Roman"/>
          <w:sz w:val="22"/>
          <w:szCs w:val="22"/>
        </w:rPr>
        <w:t xml:space="preserve"> </w:t>
      </w:r>
      <w:r w:rsidR="00066E26">
        <w:rPr>
          <w:rFonts w:ascii="Times New Roman" w:hAnsi="Times New Roman"/>
          <w:sz w:val="22"/>
          <w:szCs w:val="22"/>
        </w:rPr>
        <w:t>(Suggested Audit Procedure 3</w:t>
      </w:r>
      <w:r w:rsidRPr="00E756E8">
        <w:rPr>
          <w:rFonts w:ascii="Times New Roman" w:hAnsi="Times New Roman"/>
          <w:sz w:val="22"/>
          <w:szCs w:val="22"/>
        </w:rPr>
        <w:t>)</w:t>
      </w:r>
    </w:p>
    <w:p w14:paraId="5E31BE74" w14:textId="78307229" w:rsidR="000B2E9E" w:rsidRDefault="000B2E9E" w:rsidP="007470C0">
      <w:pPr>
        <w:jc w:val="both"/>
        <w:rPr>
          <w:rFonts w:ascii="Times New Roman" w:hAnsi="Times New Roman"/>
          <w:sz w:val="22"/>
          <w:szCs w:val="22"/>
        </w:rPr>
      </w:pPr>
    </w:p>
    <w:p w14:paraId="227B3260" w14:textId="4F5E877F"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t>No sponsor shall sell any goods or services to a community school it sponsors, except in limited circumstances included in Ohio Rev. Code §3314.46(B) a sponsor can earn more than 3% if it sells additional goods or services beyond sponsorship.  These circumstances are limited to</w:t>
      </w:r>
      <w:r w:rsidR="0063756E" w:rsidRPr="00F1625F">
        <w:rPr>
          <w:rStyle w:val="FootnoteReference"/>
          <w:rFonts w:ascii="Times New Roman" w:hAnsi="Times New Roman"/>
          <w:sz w:val="22"/>
          <w:szCs w:val="22"/>
        </w:rPr>
        <w:footnoteReference w:id="47"/>
      </w:r>
      <w:r w:rsidRPr="007470C0">
        <w:rPr>
          <w:rFonts w:ascii="Times New Roman" w:hAnsi="Times New Roman"/>
          <w:sz w:val="22"/>
          <w:szCs w:val="22"/>
        </w:rPr>
        <w:t xml:space="preserve">: </w:t>
      </w:r>
    </w:p>
    <w:p w14:paraId="6B485C39" w14:textId="45E99880" w:rsidR="007470C0" w:rsidRPr="007470C0" w:rsidRDefault="000E07CF" w:rsidP="007470C0">
      <w:pPr>
        <w:pStyle w:val="FootnoteText"/>
        <w:ind w:left="720"/>
        <w:jc w:val="both"/>
        <w:rPr>
          <w:rFonts w:ascii="Times New Roman" w:hAnsi="Times New Roman"/>
          <w:sz w:val="22"/>
          <w:szCs w:val="22"/>
        </w:rPr>
      </w:pPr>
      <w:r>
        <w:rPr>
          <w:rFonts w:ascii="Times New Roman" w:hAnsi="Times New Roman"/>
          <w:sz w:val="22"/>
          <w:szCs w:val="22"/>
        </w:rPr>
        <w:t>1) C</w:t>
      </w:r>
      <w:r w:rsidR="007470C0" w:rsidRPr="007470C0">
        <w:rPr>
          <w:rFonts w:ascii="Times New Roman" w:hAnsi="Times New Roman"/>
          <w:sz w:val="22"/>
          <w:szCs w:val="22"/>
        </w:rPr>
        <w:t xml:space="preserve">ontracts entered prior to 2/1/16 that involve the sale of goods or services to a community school it sponsors; </w:t>
      </w:r>
    </w:p>
    <w:p w14:paraId="5206DE42" w14:textId="77777777" w:rsidR="007470C0" w:rsidRP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2) If the sponsor of a community school is also the school district in which that community school is located, the sponsor may sell goods or services to that community school at no profit to the sponsor or </w:t>
      </w:r>
    </w:p>
    <w:p w14:paraId="6C896503" w14:textId="3576777C" w:rsid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3) If the sponsor of a community school is a state university, as defined in Ohio Rev. Code § 3345.011, the sponsor may sell services to that community school </w:t>
      </w:r>
      <w:r w:rsidR="00B70C71">
        <w:rPr>
          <w:rFonts w:ascii="Times New Roman" w:hAnsi="Times New Roman"/>
          <w:sz w:val="22"/>
          <w:szCs w:val="22"/>
        </w:rPr>
        <w:t xml:space="preserve">at no profit to the sponsor. </w:t>
      </w:r>
    </w:p>
    <w:p w14:paraId="1CD291B0" w14:textId="77777777" w:rsidR="00B70C71" w:rsidRPr="007470C0" w:rsidRDefault="00B70C71" w:rsidP="007470C0">
      <w:pPr>
        <w:pStyle w:val="FootnoteText"/>
        <w:ind w:left="720"/>
        <w:jc w:val="both"/>
        <w:rPr>
          <w:rFonts w:ascii="Times New Roman" w:hAnsi="Times New Roman"/>
          <w:sz w:val="22"/>
          <w:szCs w:val="22"/>
        </w:rPr>
      </w:pPr>
    </w:p>
    <w:p w14:paraId="6DF51887" w14:textId="3609E351"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t xml:space="preserve">If none of these exceptions are met a sponsor should not receive more than the 3% mentioned </w:t>
      </w:r>
      <w:r w:rsidR="008B1461" w:rsidRPr="007470C0">
        <w:rPr>
          <w:rFonts w:ascii="Times New Roman" w:hAnsi="Times New Roman"/>
          <w:sz w:val="22"/>
          <w:szCs w:val="22"/>
        </w:rPr>
        <w:t>above</w:t>
      </w:r>
      <w:r w:rsidR="008B1461">
        <w:rPr>
          <w:rFonts w:ascii="Times New Roman" w:hAnsi="Times New Roman"/>
          <w:sz w:val="22"/>
          <w:szCs w:val="22"/>
        </w:rPr>
        <w:t xml:space="preserve"> </w:t>
      </w:r>
      <w:r w:rsidR="008B1461" w:rsidRPr="00F1625F">
        <w:rPr>
          <w:rFonts w:ascii="Times New Roman" w:hAnsi="Times New Roman"/>
          <w:sz w:val="22"/>
          <w:szCs w:val="22"/>
        </w:rPr>
        <w:t>(there also is no legal authority for a school to simply pay unused funds to their sponsor beyond statutorily allowed amounts)</w:t>
      </w:r>
      <w:r w:rsidR="008B1461" w:rsidRPr="007470C0">
        <w:rPr>
          <w:rFonts w:ascii="Times New Roman" w:hAnsi="Times New Roman"/>
          <w:sz w:val="22"/>
          <w:szCs w:val="22"/>
        </w:rPr>
        <w:t xml:space="preserve">. A contract should specify these additional services, and should differentiate them from the </w:t>
      </w:r>
      <w:r w:rsidRPr="007470C0">
        <w:rPr>
          <w:rFonts w:ascii="Times New Roman" w:hAnsi="Times New Roman"/>
          <w:sz w:val="22"/>
          <w:szCs w:val="22"/>
        </w:rPr>
        <w:t xml:space="preserve">services required of a sponsor.  </w:t>
      </w:r>
      <w:r w:rsidRPr="007470C0">
        <w:rPr>
          <w:rFonts w:ascii="Times New Roman" w:eastAsiaTheme="minorHAnsi" w:hAnsi="Times New Roman"/>
          <w:sz w:val="22"/>
          <w:szCs w:val="22"/>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7470C0">
        <w:rPr>
          <w:rFonts w:ascii="Times New Roman" w:hAnsi="Times New Roman"/>
          <w:sz w:val="22"/>
          <w:szCs w:val="22"/>
        </w:rPr>
        <w:t>Community schools cannot sponsor other community schools [Ohio Rev. Code § 3314.02(C)(1)(f)(iv)]</w:t>
      </w:r>
      <w:r w:rsidR="00066E26">
        <w:rPr>
          <w:rFonts w:ascii="Times New Roman" w:hAnsi="Times New Roman"/>
          <w:sz w:val="22"/>
          <w:szCs w:val="22"/>
        </w:rPr>
        <w:t>.  (Suggested Audit Procedures 3</w:t>
      </w:r>
      <w:r w:rsidRPr="007470C0">
        <w:rPr>
          <w:rFonts w:ascii="Times New Roman" w:hAnsi="Times New Roman"/>
          <w:sz w:val="22"/>
          <w:szCs w:val="22"/>
        </w:rPr>
        <w:t>a &amp; b)</w:t>
      </w:r>
    </w:p>
    <w:p w14:paraId="0888E11F" w14:textId="77777777" w:rsidR="00F96E28" w:rsidRDefault="00F96E28" w:rsidP="007470C0">
      <w:pPr>
        <w:jc w:val="both"/>
        <w:rPr>
          <w:rFonts w:ascii="Times New Roman" w:hAnsi="Times New Roman"/>
          <w:sz w:val="22"/>
          <w:szCs w:val="22"/>
        </w:rPr>
      </w:pPr>
    </w:p>
    <w:p w14:paraId="2C3BA0DF" w14:textId="526CE14F" w:rsidR="008B1461" w:rsidRPr="007470C0" w:rsidRDefault="008B1461" w:rsidP="008B1461">
      <w:pPr>
        <w:jc w:val="both"/>
        <w:rPr>
          <w:rFonts w:ascii="Times New Roman" w:hAnsi="Times New Roman"/>
          <w:sz w:val="22"/>
          <w:szCs w:val="22"/>
        </w:rPr>
      </w:pPr>
      <w:r w:rsidRPr="007470C0">
        <w:rPr>
          <w:rFonts w:ascii="Times New Roman" w:hAnsi="Times New Roman"/>
          <w:sz w:val="22"/>
          <w:szCs w:val="22"/>
        </w:rPr>
        <w:lastRenderedPageBreak/>
        <w:t>It should be noted that</w:t>
      </w:r>
      <w:r w:rsidR="00E22C40">
        <w:rPr>
          <w:rFonts w:ascii="Times New Roman" w:hAnsi="Times New Roman"/>
          <w:sz w:val="22"/>
          <w:szCs w:val="22"/>
        </w:rPr>
        <w:t xml:space="preserve"> </w:t>
      </w:r>
      <w:r w:rsidR="00E22C40" w:rsidRPr="00F1625F">
        <w:rPr>
          <w:rFonts w:ascii="Times New Roman" w:hAnsi="Times New Roman"/>
          <w:sz w:val="22"/>
          <w:szCs w:val="22"/>
        </w:rPr>
        <w:t>AOS defers to ODE’s position that</w:t>
      </w:r>
      <w:r w:rsidRPr="00F1625F">
        <w:rPr>
          <w:rFonts w:ascii="Times New Roman" w:hAnsi="Times New Roman"/>
          <w:sz w:val="22"/>
          <w:szCs w:val="22"/>
        </w:rPr>
        <w:t xml:space="preserve"> although</w:t>
      </w:r>
      <w:r w:rsidRPr="007470C0">
        <w:rPr>
          <w:rFonts w:ascii="Times New Roman" w:hAnsi="Times New Roman"/>
          <w:sz w:val="22"/>
          <w:szCs w:val="22"/>
        </w:rPr>
        <w:t xml:space="preserve"> Ohio Rev. Code §3311.055 explains that the term ‘school district’ shall be construed to include educational service centers, </w:t>
      </w:r>
      <w:r w:rsidRPr="00F1625F">
        <w:rPr>
          <w:rFonts w:ascii="Times New Roman" w:hAnsi="Times New Roman"/>
          <w:sz w:val="22"/>
          <w:szCs w:val="22"/>
        </w:rPr>
        <w:t>this does not apply to Ohio Rev. Code § 3314.46(B)(2)</w:t>
      </w:r>
      <w:r w:rsidRPr="007470C0">
        <w:rPr>
          <w:rFonts w:ascii="Times New Roman" w:hAnsi="Times New Roman"/>
          <w:sz w:val="22"/>
          <w:szCs w:val="22"/>
        </w:rPr>
        <w:t>.</w:t>
      </w:r>
    </w:p>
    <w:p w14:paraId="1409A0FC" w14:textId="00B1195D" w:rsidR="007470C0" w:rsidRDefault="007470C0" w:rsidP="007470C0">
      <w:pPr>
        <w:jc w:val="both"/>
        <w:rPr>
          <w:rFonts w:ascii="Times New Roman" w:hAnsi="Times New Roman"/>
          <w:sz w:val="22"/>
          <w:szCs w:val="22"/>
        </w:rPr>
      </w:pPr>
    </w:p>
    <w:p w14:paraId="35645EFA" w14:textId="77777777" w:rsidR="000B2E9E" w:rsidRPr="000A1105" w:rsidRDefault="000B2E9E" w:rsidP="000B2E9E">
      <w:pPr>
        <w:jc w:val="both"/>
        <w:rPr>
          <w:rFonts w:ascii="Times New Roman" w:hAnsi="Times New Roman"/>
          <w:sz w:val="22"/>
          <w:szCs w:val="22"/>
        </w:rPr>
      </w:pPr>
      <w:r w:rsidRPr="007470C0">
        <w:rPr>
          <w:rFonts w:ascii="Times New Roman" w:hAnsi="Times New Roman"/>
          <w:sz w:val="22"/>
          <w:szCs w:val="22"/>
        </w:rPr>
        <w:t>Each co</w:t>
      </w:r>
      <w:r w:rsidRPr="000A1105">
        <w:rPr>
          <w:rFonts w:ascii="Times New Roman" w:hAnsi="Times New Roman"/>
          <w:sz w:val="22"/>
          <w:szCs w:val="22"/>
        </w:rPr>
        <w:t xml:space="preserve">ntract between the sponsor and the school must specify certain items [Ohio Rev. Code </w:t>
      </w:r>
      <w:r>
        <w:rPr>
          <w:rFonts w:ascii="Times New Roman" w:hAnsi="Times New Roman"/>
          <w:sz w:val="22"/>
          <w:szCs w:val="22"/>
        </w:rPr>
        <w:t xml:space="preserve">§ </w:t>
      </w:r>
      <w:r w:rsidRPr="000A1105">
        <w:rPr>
          <w:rFonts w:ascii="Times New Roman" w:hAnsi="Times New Roman"/>
          <w:sz w:val="22"/>
          <w:szCs w:val="22"/>
        </w:rPr>
        <w:t>3314.03(A)]</w:t>
      </w:r>
      <w:r w:rsidRPr="005A5F3F">
        <w:rPr>
          <w:rStyle w:val="FootnoteReference"/>
          <w:rFonts w:ascii="Times New Roman" w:hAnsi="Times New Roman"/>
          <w:sz w:val="22"/>
          <w:szCs w:val="22"/>
        </w:rPr>
        <w:footnoteReference w:id="48"/>
      </w:r>
      <w:r w:rsidRPr="005A5F3F">
        <w:rPr>
          <w:rFonts w:ascii="Times New Roman" w:hAnsi="Times New Roman"/>
          <w:sz w:val="22"/>
          <w:szCs w:val="22"/>
        </w:rPr>
        <w:t>.</w:t>
      </w:r>
      <w:r w:rsidRPr="000A1105">
        <w:rPr>
          <w:rFonts w:ascii="Times New Roman" w:hAnsi="Times New Roman"/>
          <w:sz w:val="22"/>
          <w:szCs w:val="22"/>
        </w:rPr>
        <w:t xml:space="preserve">  While not all inclusive, the following items, if omitted from the contract or not sufficiently described therein, are those where noncompliance could indirectly and materially impact a community school’s ability to continue operations under a valid charter contract:</w:t>
      </w:r>
      <w:r w:rsidRPr="00E756E8">
        <w:rPr>
          <w:rFonts w:ascii="Times New Roman" w:hAnsi="Times New Roman"/>
          <w:sz w:val="22"/>
          <w:szCs w:val="22"/>
        </w:rPr>
        <w:t xml:space="preserve"> (Suggested Audit Procedure 1)</w:t>
      </w:r>
    </w:p>
    <w:p w14:paraId="669C79CE" w14:textId="77777777" w:rsidR="000B2E9E" w:rsidRPr="000A1105" w:rsidRDefault="000B2E9E" w:rsidP="000B2E9E">
      <w:pPr>
        <w:pStyle w:val="ListParagraph"/>
        <w:rPr>
          <w:rFonts w:ascii="Times New Roman" w:hAnsi="Times New Roman"/>
          <w:sz w:val="22"/>
          <w:szCs w:val="22"/>
        </w:rPr>
      </w:pPr>
    </w:p>
    <w:p w14:paraId="25E11AD6" w14:textId="77777777" w:rsidR="00C539C3" w:rsidRDefault="00C539C3" w:rsidP="00570498">
      <w:pPr>
        <w:numPr>
          <w:ilvl w:val="1"/>
          <w:numId w:val="83"/>
        </w:numPr>
        <w:tabs>
          <w:tab w:val="clear" w:pos="720"/>
          <w:tab w:val="num" w:pos="1080"/>
        </w:tabs>
        <w:jc w:val="both"/>
        <w:rPr>
          <w:rFonts w:ascii="Times New Roman" w:hAnsi="Times New Roman"/>
          <w:sz w:val="22"/>
          <w:szCs w:val="22"/>
        </w:rPr>
      </w:pPr>
      <w:r w:rsidRPr="000A1105">
        <w:rPr>
          <w:rFonts w:ascii="Times New Roman" w:hAnsi="Times New Roman"/>
          <w:sz w:val="22"/>
          <w:szCs w:val="22"/>
        </w:rPr>
        <w:t>Each contract between a community school sponsor and governing authority must</w:t>
      </w:r>
      <w:r>
        <w:rPr>
          <w:rFonts w:ascii="Times New Roman" w:hAnsi="Times New Roman"/>
          <w:sz w:val="22"/>
          <w:szCs w:val="22"/>
        </w:rPr>
        <w:t>:</w:t>
      </w:r>
      <w:r w:rsidRPr="000A1105">
        <w:rPr>
          <w:rFonts w:ascii="Times New Roman" w:hAnsi="Times New Roman"/>
          <w:sz w:val="22"/>
          <w:szCs w:val="22"/>
        </w:rPr>
        <w:t xml:space="preserve"> </w:t>
      </w:r>
    </w:p>
    <w:p w14:paraId="56ECDBF9" w14:textId="77777777" w:rsidR="000B2E9E" w:rsidRDefault="000B2E9E" w:rsidP="00570498">
      <w:pPr>
        <w:numPr>
          <w:ilvl w:val="2"/>
          <w:numId w:val="83"/>
        </w:numPr>
        <w:jc w:val="both"/>
        <w:rPr>
          <w:rFonts w:ascii="Times New Roman" w:hAnsi="Times New Roman"/>
          <w:sz w:val="22"/>
          <w:szCs w:val="22"/>
        </w:rPr>
      </w:pPr>
      <w:r w:rsidRPr="000A1105">
        <w:rPr>
          <w:rFonts w:ascii="Times New Roman" w:hAnsi="Times New Roman"/>
          <w:sz w:val="22"/>
          <w:szCs w:val="22"/>
        </w:rPr>
        <w:t>contain performance standards, including all applicable report card</w:t>
      </w:r>
      <w:r>
        <w:rPr>
          <w:rFonts w:ascii="Times New Roman" w:hAnsi="Times New Roman"/>
          <w:sz w:val="22"/>
          <w:szCs w:val="22"/>
        </w:rPr>
        <w:t xml:space="preserve"> measures;</w:t>
      </w:r>
    </w:p>
    <w:p w14:paraId="57BFBD6A" w14:textId="77777777" w:rsidR="000B2E9E" w:rsidRDefault="000B2E9E" w:rsidP="00570498">
      <w:pPr>
        <w:numPr>
          <w:ilvl w:val="2"/>
          <w:numId w:val="83"/>
        </w:numPr>
        <w:jc w:val="both"/>
        <w:rPr>
          <w:rFonts w:ascii="Times New Roman" w:hAnsi="Times New Roman"/>
          <w:sz w:val="22"/>
          <w:szCs w:val="22"/>
        </w:rPr>
      </w:pPr>
      <w:r w:rsidRPr="00825DE0">
        <w:rPr>
          <w:rFonts w:ascii="Times New Roman" w:hAnsi="Times New Roman"/>
          <w:sz w:val="22"/>
          <w:szCs w:val="22"/>
        </w:rPr>
        <w:t xml:space="preserve">contain </w:t>
      </w:r>
      <w:r w:rsidRPr="005A5F3F">
        <w:rPr>
          <w:rFonts w:ascii="Times New Roman" w:hAnsi="Times New Roman"/>
          <w:sz w:val="22"/>
          <w:szCs w:val="22"/>
        </w:rPr>
        <w:t>information</w:t>
      </w:r>
      <w:r w:rsidRPr="00825DE0">
        <w:rPr>
          <w:rFonts w:ascii="Times New Roman" w:hAnsi="Times New Roman"/>
          <w:sz w:val="22"/>
          <w:szCs w:val="22"/>
        </w:rPr>
        <w:t xml:space="preserve"> regarding facilities costs and financing, attendance policies and records, and loan</w:t>
      </w:r>
      <w:r>
        <w:rPr>
          <w:rFonts w:ascii="Times New Roman" w:hAnsi="Times New Roman"/>
          <w:sz w:val="22"/>
          <w:szCs w:val="22"/>
        </w:rPr>
        <w:t>s from the school’s operator; and</w:t>
      </w:r>
    </w:p>
    <w:p w14:paraId="71D2832A" w14:textId="77777777" w:rsidR="000B2E9E" w:rsidRPr="00825DE0" w:rsidRDefault="000B2E9E" w:rsidP="00570498">
      <w:pPr>
        <w:numPr>
          <w:ilvl w:val="2"/>
          <w:numId w:val="83"/>
        </w:numPr>
        <w:jc w:val="both"/>
        <w:rPr>
          <w:rFonts w:ascii="Times New Roman" w:hAnsi="Times New Roman"/>
          <w:sz w:val="22"/>
          <w:szCs w:val="22"/>
        </w:rPr>
      </w:pPr>
      <w:r w:rsidRPr="00825DE0">
        <w:rPr>
          <w:rFonts w:ascii="Times New Roman" w:hAnsi="Times New Roman"/>
          <w:sz w:val="22"/>
          <w:szCs w:val="22"/>
        </w:rPr>
        <w:t>require that a community school’s attendance and participation records be made available to the extent permitted by federal law.</w:t>
      </w:r>
    </w:p>
    <w:p w14:paraId="33FEE589" w14:textId="77777777" w:rsidR="000B2E9E" w:rsidRPr="000A1105" w:rsidRDefault="000B2E9E" w:rsidP="000B2E9E">
      <w:pPr>
        <w:ind w:left="720"/>
        <w:jc w:val="both"/>
        <w:rPr>
          <w:rFonts w:ascii="Times New Roman" w:hAnsi="Times New Roman"/>
          <w:sz w:val="22"/>
          <w:szCs w:val="22"/>
        </w:rPr>
      </w:pPr>
    </w:p>
    <w:p w14:paraId="54B8753C" w14:textId="2470DEE7" w:rsidR="000B2E9E" w:rsidRPr="000A1105" w:rsidRDefault="000B2E9E" w:rsidP="00570498">
      <w:pPr>
        <w:numPr>
          <w:ilvl w:val="1"/>
          <w:numId w:val="83"/>
        </w:numPr>
        <w:tabs>
          <w:tab w:val="clear" w:pos="720"/>
          <w:tab w:val="num" w:pos="1080"/>
        </w:tabs>
        <w:jc w:val="both"/>
        <w:rPr>
          <w:rFonts w:ascii="Times New Roman" w:hAnsi="Times New Roman"/>
          <w:sz w:val="22"/>
          <w:szCs w:val="22"/>
        </w:rPr>
      </w:pPr>
      <w:r w:rsidRPr="000A1105">
        <w:rPr>
          <w:rFonts w:ascii="Times New Roman" w:hAnsi="Times New Roman"/>
          <w:sz w:val="22"/>
          <w:szCs w:val="22"/>
        </w:rPr>
        <w:t>A community school is required to define</w:t>
      </w:r>
      <w:r w:rsidRPr="000A1105">
        <w:rPr>
          <w:rFonts w:ascii="Times New Roman" w:hAnsi="Times New Roman"/>
          <w:b/>
          <w:sz w:val="22"/>
          <w:szCs w:val="22"/>
        </w:rPr>
        <w:t xml:space="preserve"> learning opportunities</w:t>
      </w:r>
      <w:r w:rsidRPr="000A1105">
        <w:rPr>
          <w:rFonts w:ascii="Times New Roman" w:hAnsi="Times New Roman"/>
          <w:sz w:val="22"/>
          <w:szCs w:val="22"/>
        </w:rPr>
        <w:t xml:space="preserve"> in its contract with its sponsor:</w:t>
      </w:r>
      <w:r>
        <w:rPr>
          <w:rFonts w:ascii="Times New Roman" w:hAnsi="Times New Roman"/>
          <w:sz w:val="22"/>
          <w:szCs w:val="22"/>
        </w:rPr>
        <w:t xml:space="preserve"> </w:t>
      </w:r>
      <w:r w:rsidRPr="005A5F3F">
        <w:rPr>
          <w:rFonts w:ascii="Times New Roman" w:hAnsi="Times New Roman"/>
          <w:sz w:val="22"/>
          <w:szCs w:val="22"/>
        </w:rPr>
        <w:t xml:space="preserve">[ODE FTE Review Manual &amp; </w:t>
      </w:r>
      <w:r w:rsidR="00B74CBE">
        <w:rPr>
          <w:rFonts w:ascii="Times New Roman" w:hAnsi="Times New Roman"/>
          <w:color w:val="000000"/>
          <w:sz w:val="22"/>
          <w:szCs w:val="22"/>
        </w:rPr>
        <w:t>Ohio Admin. Code</w:t>
      </w:r>
      <w:r w:rsidRPr="005A5F3F">
        <w:rPr>
          <w:rFonts w:ascii="Times New Roman" w:hAnsi="Times New Roman"/>
          <w:color w:val="000000"/>
          <w:sz w:val="22"/>
          <w:szCs w:val="22"/>
        </w:rPr>
        <w:t xml:space="preserve"> 3301-102-02(M)]</w:t>
      </w:r>
    </w:p>
    <w:p w14:paraId="43766F0A" w14:textId="77777777" w:rsidR="000B2E9E" w:rsidRPr="000A1105" w:rsidRDefault="000B2E9E" w:rsidP="00570498">
      <w:pPr>
        <w:numPr>
          <w:ilvl w:val="2"/>
          <w:numId w:val="83"/>
        </w:numPr>
        <w:jc w:val="both"/>
        <w:rPr>
          <w:rFonts w:ascii="Times New Roman" w:hAnsi="Times New Roman"/>
          <w:sz w:val="22"/>
          <w:szCs w:val="22"/>
        </w:rPr>
      </w:pPr>
      <w:r w:rsidRPr="000A1105">
        <w:rPr>
          <w:rFonts w:ascii="Times New Roman" w:hAnsi="Times New Roman"/>
          <w:sz w:val="22"/>
          <w:szCs w:val="22"/>
        </w:rPr>
        <w:t>It may include both classroom-based and non-classroom-based activities.</w:t>
      </w:r>
      <w:r>
        <w:rPr>
          <w:rFonts w:ascii="Times New Roman" w:hAnsi="Times New Roman"/>
          <w:sz w:val="22"/>
          <w:szCs w:val="22"/>
        </w:rPr>
        <w:t xml:space="preserve"> </w:t>
      </w:r>
    </w:p>
    <w:p w14:paraId="318EB038" w14:textId="77777777" w:rsidR="000B2E9E" w:rsidRPr="000A1105" w:rsidRDefault="000B2E9E" w:rsidP="00570498">
      <w:pPr>
        <w:numPr>
          <w:ilvl w:val="2"/>
          <w:numId w:val="83"/>
        </w:numPr>
        <w:jc w:val="both"/>
        <w:rPr>
          <w:rFonts w:ascii="Times New Roman" w:hAnsi="Times New Roman"/>
          <w:sz w:val="22"/>
          <w:szCs w:val="22"/>
        </w:rPr>
      </w:pPr>
      <w:r w:rsidRPr="000A1105">
        <w:rPr>
          <w:rFonts w:ascii="Times New Roman" w:hAnsi="Times New Roman"/>
          <w:sz w:val="22"/>
          <w:szCs w:val="22"/>
        </w:rPr>
        <w:t>These activities have to be either directly provided by a teacher or supervised by a teacher; the school should be able to identify the teacher.</w:t>
      </w:r>
    </w:p>
    <w:p w14:paraId="4A0B292A" w14:textId="77777777" w:rsidR="000B2E9E" w:rsidRPr="000A1105" w:rsidRDefault="000B2E9E" w:rsidP="00570498">
      <w:pPr>
        <w:numPr>
          <w:ilvl w:val="2"/>
          <w:numId w:val="83"/>
        </w:numPr>
        <w:jc w:val="both"/>
        <w:rPr>
          <w:rFonts w:ascii="Times New Roman" w:hAnsi="Times New Roman"/>
          <w:sz w:val="22"/>
          <w:szCs w:val="22"/>
        </w:rPr>
      </w:pPr>
      <w:r w:rsidRPr="000A1105">
        <w:rPr>
          <w:rFonts w:ascii="Times New Roman" w:hAnsi="Times New Roman"/>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2936FB6A" w14:textId="60483DF8" w:rsidR="000B2E9E" w:rsidRPr="000A1105" w:rsidRDefault="000B2E9E" w:rsidP="00CC65FF">
      <w:pPr>
        <w:ind w:left="720"/>
        <w:jc w:val="both"/>
        <w:rPr>
          <w:rFonts w:ascii="Times New Roman" w:hAnsi="Times New Roman"/>
          <w:sz w:val="22"/>
          <w:szCs w:val="22"/>
        </w:rPr>
      </w:pPr>
      <w:r w:rsidRPr="000A1105">
        <w:rPr>
          <w:rFonts w:ascii="Times New Roman" w:hAnsi="Times New Roman"/>
          <w:sz w:val="22"/>
          <w:szCs w:val="22"/>
        </w:rPr>
        <w:t xml:space="preserve">Instructional hours in a community school’s day include </w:t>
      </w:r>
      <w:r w:rsidRPr="00725F99">
        <w:rPr>
          <w:rFonts w:ascii="Times New Roman" w:hAnsi="Times New Roman"/>
          <w:strike/>
          <w:sz w:val="22"/>
          <w:szCs w:val="22"/>
        </w:rPr>
        <w:t>recess and</w:t>
      </w:r>
      <w:r w:rsidRPr="000A1105">
        <w:rPr>
          <w:rFonts w:ascii="Times New Roman" w:hAnsi="Times New Roman"/>
          <w:sz w:val="22"/>
          <w:szCs w:val="22"/>
        </w:rPr>
        <w:t xml:space="preserve"> time for changing classes, but not the </w:t>
      </w:r>
      <w:r w:rsidR="00725F99" w:rsidRPr="00725F99">
        <w:rPr>
          <w:rFonts w:ascii="Times New Roman" w:hAnsi="Times New Roman"/>
          <w:sz w:val="22"/>
          <w:szCs w:val="22"/>
          <w:u w:val="double"/>
        </w:rPr>
        <w:t>recess,</w:t>
      </w:r>
      <w:r w:rsidR="00725F99">
        <w:rPr>
          <w:rFonts w:ascii="Times New Roman" w:hAnsi="Times New Roman"/>
          <w:sz w:val="22"/>
          <w:szCs w:val="22"/>
        </w:rPr>
        <w:t xml:space="preserve"> </w:t>
      </w:r>
      <w:r w:rsidRPr="005A5F3F">
        <w:rPr>
          <w:rFonts w:ascii="Times New Roman" w:hAnsi="Times New Roman"/>
          <w:sz w:val="22"/>
          <w:szCs w:val="22"/>
        </w:rPr>
        <w:t>breakfast and</w:t>
      </w:r>
      <w:r>
        <w:rPr>
          <w:rFonts w:ascii="Times New Roman" w:hAnsi="Times New Roman"/>
          <w:sz w:val="22"/>
          <w:szCs w:val="22"/>
        </w:rPr>
        <w:t xml:space="preserve"> </w:t>
      </w:r>
      <w:r w:rsidRPr="000A1105">
        <w:rPr>
          <w:rFonts w:ascii="Times New Roman" w:hAnsi="Times New Roman"/>
          <w:sz w:val="22"/>
          <w:szCs w:val="22"/>
        </w:rPr>
        <w:t>lunch period</w:t>
      </w:r>
      <w:r w:rsidRPr="005A5F3F">
        <w:rPr>
          <w:rFonts w:ascii="Times New Roman" w:hAnsi="Times New Roman"/>
          <w:sz w:val="22"/>
          <w:szCs w:val="22"/>
        </w:rPr>
        <w:t>s</w:t>
      </w:r>
      <w:r w:rsidRPr="000A1105">
        <w:rPr>
          <w:rFonts w:ascii="Times New Roman" w:hAnsi="Times New Roman"/>
          <w:sz w:val="22"/>
          <w:szCs w:val="22"/>
        </w:rPr>
        <w:t>.</w:t>
      </w:r>
    </w:p>
    <w:p w14:paraId="3D57CC1A" w14:textId="77777777" w:rsidR="000B2E9E" w:rsidRPr="00236503" w:rsidRDefault="000B2E9E" w:rsidP="000B2E9E">
      <w:pPr>
        <w:ind w:left="1440"/>
        <w:jc w:val="both"/>
        <w:rPr>
          <w:rFonts w:ascii="Times New Roman" w:hAnsi="Times New Roman"/>
          <w:sz w:val="22"/>
          <w:szCs w:val="22"/>
        </w:rPr>
      </w:pPr>
    </w:p>
    <w:p w14:paraId="6C3DDCEE" w14:textId="28CC880F" w:rsidR="000B2E9E" w:rsidRPr="005A5F3F" w:rsidRDefault="000B2E9E" w:rsidP="00570498">
      <w:pPr>
        <w:numPr>
          <w:ilvl w:val="1"/>
          <w:numId w:val="83"/>
        </w:numPr>
        <w:jc w:val="both"/>
        <w:rPr>
          <w:rFonts w:ascii="Times New Roman" w:hAnsi="Times New Roman"/>
          <w:sz w:val="22"/>
          <w:szCs w:val="22"/>
        </w:rPr>
      </w:pPr>
      <w:r w:rsidRPr="000A1105">
        <w:rPr>
          <w:rFonts w:ascii="Times New Roman" w:hAnsi="Times New Roman"/>
          <w:b/>
          <w:sz w:val="22"/>
          <w:szCs w:val="22"/>
        </w:rPr>
        <w:t>Blended Learning</w:t>
      </w:r>
      <w:r w:rsidRPr="000A1105">
        <w:rPr>
          <w:rStyle w:val="FootnoteReference"/>
          <w:rFonts w:ascii="Times New Roman" w:hAnsi="Times New Roman"/>
          <w:b/>
          <w:sz w:val="22"/>
          <w:szCs w:val="22"/>
        </w:rPr>
        <w:footnoteReference w:id="49"/>
      </w:r>
      <w:r w:rsidRPr="000A1105">
        <w:rPr>
          <w:rFonts w:ascii="Times New Roman" w:hAnsi="Times New Roman"/>
          <w:sz w:val="22"/>
          <w:szCs w:val="22"/>
        </w:rPr>
        <w:t xml:space="preserve"> – </w:t>
      </w:r>
      <w:r w:rsidRPr="005A5F3F">
        <w:rPr>
          <w:rFonts w:ascii="Times New Roman" w:hAnsi="Times New Roman"/>
          <w:sz w:val="22"/>
          <w:szCs w:val="22"/>
        </w:rPr>
        <w:t>[</w:t>
      </w:r>
      <w:r w:rsidRPr="005A5F3F">
        <w:rPr>
          <w:rFonts w:ascii="Times New Roman" w:hAnsi="Times New Roman"/>
          <w:color w:val="000000"/>
          <w:sz w:val="22"/>
          <w:szCs w:val="22"/>
        </w:rPr>
        <w:t>Ohio Rev. Code § 3314.03(A)]</w:t>
      </w:r>
      <w:r>
        <w:rPr>
          <w:rFonts w:ascii="Times New Roman" w:hAnsi="Times New Roman"/>
          <w:color w:val="000000"/>
          <w:sz w:val="22"/>
          <w:szCs w:val="22"/>
        </w:rPr>
        <w:t xml:space="preserve"> </w:t>
      </w:r>
      <w:r w:rsidRPr="000A1105">
        <w:rPr>
          <w:rFonts w:ascii="Times New Roman" w:hAnsi="Times New Roman"/>
          <w:sz w:val="22"/>
          <w:szCs w:val="22"/>
        </w:rPr>
        <w:t xml:space="preserve">If </w:t>
      </w:r>
      <w:r w:rsidRPr="005A5F3F">
        <w:rPr>
          <w:rFonts w:ascii="Times New Roman" w:hAnsi="Times New Roman"/>
          <w:sz w:val="22"/>
          <w:szCs w:val="22"/>
        </w:rPr>
        <w:t xml:space="preserve">a school operates using a </w:t>
      </w:r>
      <w:r w:rsidRPr="000A1105">
        <w:rPr>
          <w:rFonts w:ascii="Times New Roman" w:hAnsi="Times New Roman"/>
          <w:sz w:val="22"/>
          <w:szCs w:val="22"/>
        </w:rPr>
        <w:t xml:space="preserve">blended learning </w:t>
      </w:r>
      <w:r w:rsidRPr="005A5F3F">
        <w:rPr>
          <w:rFonts w:ascii="Times New Roman" w:hAnsi="Times New Roman"/>
          <w:sz w:val="22"/>
          <w:szCs w:val="22"/>
        </w:rPr>
        <w:t>model</w:t>
      </w:r>
      <w:r>
        <w:rPr>
          <w:rFonts w:ascii="Times New Roman" w:hAnsi="Times New Roman"/>
          <w:sz w:val="22"/>
          <w:szCs w:val="22"/>
        </w:rPr>
        <w:t xml:space="preserve"> </w:t>
      </w:r>
      <w:r w:rsidRPr="000A1105">
        <w:rPr>
          <w:rFonts w:ascii="Times New Roman" w:hAnsi="Times New Roman"/>
          <w:sz w:val="22"/>
          <w:szCs w:val="22"/>
        </w:rPr>
        <w:t>the contract should describe the blended learning</w:t>
      </w:r>
      <w:r>
        <w:rPr>
          <w:rFonts w:ascii="Times New Roman" w:hAnsi="Times New Roman"/>
          <w:sz w:val="22"/>
          <w:szCs w:val="22"/>
        </w:rPr>
        <w:t xml:space="preserve"> </w:t>
      </w:r>
      <w:r w:rsidRPr="005A5F3F">
        <w:rPr>
          <w:rFonts w:ascii="Times New Roman" w:hAnsi="Times New Roman"/>
          <w:sz w:val="22"/>
          <w:szCs w:val="22"/>
        </w:rPr>
        <w:t>model(s)</w:t>
      </w:r>
      <w:r w:rsidR="005A5F3F">
        <w:rPr>
          <w:rFonts w:ascii="Times New Roman" w:hAnsi="Times New Roman"/>
          <w:sz w:val="22"/>
          <w:szCs w:val="22"/>
        </w:rPr>
        <w:t>.</w:t>
      </w:r>
      <w:r w:rsidRPr="000A1105">
        <w:rPr>
          <w:rFonts w:ascii="Times New Roman" w:hAnsi="Times New Roman"/>
          <w:sz w:val="22"/>
          <w:szCs w:val="22"/>
        </w:rPr>
        <w:t xml:space="preserve"> </w:t>
      </w:r>
    </w:p>
    <w:p w14:paraId="1C518E59" w14:textId="27463E4F" w:rsidR="000B2E9E" w:rsidRPr="000A1105" w:rsidRDefault="000B2E9E" w:rsidP="00570498">
      <w:pPr>
        <w:numPr>
          <w:ilvl w:val="2"/>
          <w:numId w:val="83"/>
        </w:numPr>
        <w:jc w:val="both"/>
        <w:rPr>
          <w:rFonts w:ascii="Times New Roman" w:hAnsi="Times New Roman"/>
          <w:sz w:val="22"/>
          <w:szCs w:val="22"/>
        </w:rPr>
      </w:pPr>
      <w:r w:rsidRPr="000A1105">
        <w:rPr>
          <w:rFonts w:ascii="Times New Roman" w:hAnsi="Times New Roman"/>
          <w:sz w:val="22"/>
          <w:szCs w:val="22"/>
        </w:rPr>
        <w:t>The statute also requires the sponsor of each community school that operates using the “blended learning” method to</w:t>
      </w:r>
      <w:r w:rsidR="00AA79D3">
        <w:rPr>
          <w:rFonts w:ascii="Times New Roman" w:hAnsi="Times New Roman"/>
          <w:sz w:val="22"/>
          <w:szCs w:val="22"/>
        </w:rPr>
        <w:t xml:space="preserve"> annually</w:t>
      </w:r>
      <w:r w:rsidRPr="000A1105">
        <w:rPr>
          <w:rFonts w:ascii="Times New Roman" w:hAnsi="Times New Roman"/>
          <w:sz w:val="22"/>
          <w:szCs w:val="22"/>
        </w:rPr>
        <w:t xml:space="preserve"> provide to the Ohio Department of Education, not later than ten business days prior to the school’s </w:t>
      </w:r>
      <w:r w:rsidRPr="00AA79D3">
        <w:rPr>
          <w:rFonts w:ascii="Times New Roman" w:hAnsi="Times New Roman"/>
          <w:sz w:val="22"/>
          <w:szCs w:val="22"/>
        </w:rPr>
        <w:t xml:space="preserve">opening, </w:t>
      </w:r>
      <w:r w:rsidRPr="000A1105">
        <w:rPr>
          <w:rFonts w:ascii="Times New Roman" w:hAnsi="Times New Roman"/>
          <w:sz w:val="22"/>
          <w:szCs w:val="22"/>
        </w:rPr>
        <w:t>assurance that the sponsor has reviewed the following information submitted by the school</w:t>
      </w:r>
      <w:r w:rsidRPr="005A5F3F">
        <w:rPr>
          <w:rFonts w:ascii="Times New Roman" w:hAnsi="Times New Roman"/>
          <w:sz w:val="22"/>
          <w:szCs w:val="22"/>
        </w:rPr>
        <w:t xml:space="preserve"> [Ohio Rev. Code § 3314.19]</w:t>
      </w:r>
      <w:r w:rsidRPr="000A1105">
        <w:rPr>
          <w:rFonts w:ascii="Times New Roman" w:hAnsi="Times New Roman"/>
          <w:sz w:val="22"/>
          <w:szCs w:val="22"/>
        </w:rPr>
        <w:t xml:space="preserve">: </w:t>
      </w:r>
    </w:p>
    <w:p w14:paraId="7FCEB7C8" w14:textId="77777777" w:rsidR="000B2E9E" w:rsidRPr="000A1105" w:rsidRDefault="000B2E9E" w:rsidP="00570498">
      <w:pPr>
        <w:numPr>
          <w:ilvl w:val="3"/>
          <w:numId w:val="83"/>
        </w:numPr>
        <w:jc w:val="both"/>
        <w:rPr>
          <w:rFonts w:ascii="Times New Roman" w:hAnsi="Times New Roman"/>
          <w:sz w:val="22"/>
          <w:szCs w:val="22"/>
        </w:rPr>
      </w:pPr>
      <w:r w:rsidRPr="000A1105">
        <w:rPr>
          <w:rFonts w:ascii="Times New Roman" w:hAnsi="Times New Roman"/>
          <w:sz w:val="22"/>
          <w:szCs w:val="22"/>
        </w:rPr>
        <w:t>An indication of what blended learning model or models will be used;</w:t>
      </w:r>
    </w:p>
    <w:p w14:paraId="386D707D" w14:textId="77777777" w:rsidR="000B2E9E" w:rsidRPr="000A1105" w:rsidRDefault="000B2E9E" w:rsidP="00570498">
      <w:pPr>
        <w:numPr>
          <w:ilvl w:val="3"/>
          <w:numId w:val="83"/>
        </w:numPr>
        <w:jc w:val="both"/>
        <w:rPr>
          <w:rFonts w:ascii="Times New Roman" w:hAnsi="Times New Roman"/>
          <w:sz w:val="22"/>
          <w:szCs w:val="22"/>
        </w:rPr>
      </w:pPr>
      <w:r w:rsidRPr="000A1105">
        <w:rPr>
          <w:rFonts w:ascii="Times New Roman" w:hAnsi="Times New Roman"/>
          <w:sz w:val="22"/>
          <w:szCs w:val="22"/>
        </w:rPr>
        <w:t>A description of how student instructional needs will be determined and documented;</w:t>
      </w:r>
    </w:p>
    <w:p w14:paraId="59813690" w14:textId="77777777" w:rsidR="000B2E9E" w:rsidRPr="000A1105" w:rsidRDefault="000B2E9E" w:rsidP="00570498">
      <w:pPr>
        <w:numPr>
          <w:ilvl w:val="3"/>
          <w:numId w:val="83"/>
        </w:numPr>
        <w:jc w:val="both"/>
        <w:rPr>
          <w:rFonts w:ascii="Times New Roman" w:hAnsi="Times New Roman"/>
          <w:sz w:val="22"/>
          <w:szCs w:val="22"/>
        </w:rPr>
      </w:pPr>
      <w:r w:rsidRPr="000A1105">
        <w:rPr>
          <w:rFonts w:ascii="Times New Roman" w:hAnsi="Times New Roman"/>
          <w:sz w:val="22"/>
          <w:szCs w:val="22"/>
        </w:rPr>
        <w:t>The method to be used for determining competency, granting credit, and promoting students to a higher grade level;</w:t>
      </w:r>
    </w:p>
    <w:p w14:paraId="4D171345" w14:textId="77777777" w:rsidR="000B2E9E" w:rsidRPr="000A1105" w:rsidRDefault="000B2E9E" w:rsidP="00570498">
      <w:pPr>
        <w:numPr>
          <w:ilvl w:val="3"/>
          <w:numId w:val="83"/>
        </w:numPr>
        <w:jc w:val="both"/>
        <w:rPr>
          <w:rFonts w:ascii="Times New Roman" w:hAnsi="Times New Roman"/>
          <w:sz w:val="22"/>
          <w:szCs w:val="22"/>
        </w:rPr>
      </w:pPr>
      <w:r w:rsidRPr="000A1105">
        <w:rPr>
          <w:rFonts w:ascii="Times New Roman" w:hAnsi="Times New Roman"/>
          <w:sz w:val="22"/>
          <w:szCs w:val="22"/>
        </w:rPr>
        <w:t>The school’s attendance requirements, including how it will document participation in learning opportunities;</w:t>
      </w:r>
    </w:p>
    <w:p w14:paraId="094B198F" w14:textId="77777777" w:rsidR="000B2E9E" w:rsidRPr="000A1105" w:rsidRDefault="000B2E9E" w:rsidP="00570498">
      <w:pPr>
        <w:numPr>
          <w:ilvl w:val="3"/>
          <w:numId w:val="83"/>
        </w:numPr>
        <w:jc w:val="both"/>
        <w:rPr>
          <w:rFonts w:ascii="Times New Roman" w:hAnsi="Times New Roman"/>
          <w:sz w:val="22"/>
          <w:szCs w:val="22"/>
        </w:rPr>
      </w:pPr>
      <w:r w:rsidRPr="000A1105">
        <w:rPr>
          <w:rFonts w:ascii="Times New Roman" w:hAnsi="Times New Roman"/>
          <w:sz w:val="22"/>
          <w:szCs w:val="22"/>
        </w:rPr>
        <w:t>A statement describing how student progress will be monitored;</w:t>
      </w:r>
    </w:p>
    <w:p w14:paraId="21202E1C" w14:textId="77777777" w:rsidR="000B2E9E" w:rsidRPr="000A1105" w:rsidRDefault="000B2E9E" w:rsidP="00570498">
      <w:pPr>
        <w:numPr>
          <w:ilvl w:val="3"/>
          <w:numId w:val="83"/>
        </w:numPr>
        <w:jc w:val="both"/>
        <w:rPr>
          <w:rFonts w:ascii="Times New Roman" w:hAnsi="Times New Roman"/>
          <w:sz w:val="22"/>
          <w:szCs w:val="22"/>
        </w:rPr>
      </w:pPr>
      <w:r w:rsidRPr="000A1105">
        <w:rPr>
          <w:rFonts w:ascii="Times New Roman" w:hAnsi="Times New Roman"/>
          <w:sz w:val="22"/>
          <w:szCs w:val="22"/>
        </w:rPr>
        <w:t>A statement describing how private student data will be protected; and</w:t>
      </w:r>
    </w:p>
    <w:p w14:paraId="6A95B39F" w14:textId="77777777" w:rsidR="000B2E9E" w:rsidRPr="00236503" w:rsidRDefault="000B2E9E" w:rsidP="00570498">
      <w:pPr>
        <w:numPr>
          <w:ilvl w:val="3"/>
          <w:numId w:val="83"/>
        </w:numPr>
        <w:jc w:val="both"/>
        <w:rPr>
          <w:rFonts w:ascii="Times New Roman" w:hAnsi="Times New Roman"/>
          <w:sz w:val="22"/>
          <w:szCs w:val="22"/>
        </w:rPr>
      </w:pPr>
      <w:r w:rsidRPr="000A1105">
        <w:rPr>
          <w:rFonts w:ascii="Times New Roman" w:hAnsi="Times New Roman"/>
          <w:sz w:val="22"/>
          <w:szCs w:val="22"/>
        </w:rPr>
        <w:t>A description of the professional development activities that will be offered to teachers.</w:t>
      </w:r>
    </w:p>
    <w:p w14:paraId="0C18D799" w14:textId="77777777" w:rsidR="000B2E9E" w:rsidRDefault="000B2E9E" w:rsidP="000B2E9E">
      <w:pPr>
        <w:ind w:left="720"/>
        <w:jc w:val="both"/>
        <w:rPr>
          <w:rFonts w:ascii="Times New Roman" w:hAnsi="Times New Roman"/>
          <w:sz w:val="22"/>
          <w:szCs w:val="22"/>
        </w:rPr>
      </w:pPr>
    </w:p>
    <w:p w14:paraId="3013AD39" w14:textId="2DE020F7" w:rsidR="005D4F27" w:rsidRPr="005D4F27" w:rsidRDefault="000B2E9E" w:rsidP="005A5F3F">
      <w:pPr>
        <w:ind w:left="720"/>
        <w:jc w:val="both"/>
        <w:rPr>
          <w:rFonts w:ascii="Times New Roman" w:hAnsi="Times New Roman"/>
          <w:sz w:val="22"/>
          <w:szCs w:val="22"/>
        </w:rPr>
      </w:pPr>
      <w:r w:rsidRPr="00E756E8">
        <w:rPr>
          <w:rFonts w:ascii="Times New Roman" w:hAnsi="Times New Roman"/>
          <w:sz w:val="22"/>
          <w:szCs w:val="22"/>
        </w:rPr>
        <w:t>More information about H.B. 2 requirements for blended learning for community</w:t>
      </w:r>
      <w:r>
        <w:rPr>
          <w:rFonts w:ascii="Times New Roman" w:hAnsi="Times New Roman"/>
          <w:sz w:val="22"/>
          <w:szCs w:val="22"/>
        </w:rPr>
        <w:t xml:space="preserve"> schools can be found on ODE’s </w:t>
      </w:r>
      <w:r w:rsidRPr="00E756E8">
        <w:rPr>
          <w:rFonts w:ascii="Times New Roman" w:hAnsi="Times New Roman"/>
          <w:sz w:val="22"/>
          <w:szCs w:val="22"/>
        </w:rPr>
        <w:t>website at:</w:t>
      </w:r>
      <w:r w:rsidRPr="00E756E8">
        <w:t xml:space="preserve"> </w:t>
      </w:r>
      <w:hyperlink r:id="rId31" w:history="1">
        <w:r w:rsidRPr="00481B27">
          <w:rPr>
            <w:rStyle w:val="Hyperlink"/>
            <w:rFonts w:ascii="Times New Roman" w:hAnsi="Times New Roman"/>
            <w:sz w:val="22"/>
            <w:szCs w:val="22"/>
          </w:rPr>
          <w:t>https://education.ohio.gov/getattachment/Topics/Community-Schools/Sections/Public-Documents-and-Reports/Blended-Learning-Guidance.pdf.aspx</w:t>
        </w:r>
      </w:hyperlink>
      <w:r>
        <w:rPr>
          <w:rFonts w:ascii="Times New Roman" w:hAnsi="Times New Roman"/>
          <w:sz w:val="22"/>
          <w:szCs w:val="22"/>
        </w:rPr>
        <w:t xml:space="preserve">. </w:t>
      </w:r>
    </w:p>
    <w:p w14:paraId="7DE936B9" w14:textId="77777777" w:rsidR="005D4F27" w:rsidRPr="005D4F27" w:rsidRDefault="005D4F27" w:rsidP="005D4F27">
      <w:pPr>
        <w:ind w:left="720"/>
        <w:jc w:val="both"/>
        <w:rPr>
          <w:rFonts w:ascii="Times New Roman" w:hAnsi="Times New Roman"/>
          <w:sz w:val="22"/>
          <w:szCs w:val="22"/>
        </w:rPr>
      </w:pPr>
    </w:p>
    <w:p w14:paraId="76E5614C" w14:textId="77777777" w:rsidR="005D4F27" w:rsidRDefault="005D4F27" w:rsidP="00570498">
      <w:pPr>
        <w:numPr>
          <w:ilvl w:val="1"/>
          <w:numId w:val="83"/>
        </w:numPr>
        <w:jc w:val="both"/>
        <w:rPr>
          <w:rFonts w:ascii="Times New Roman" w:hAnsi="Times New Roman"/>
          <w:sz w:val="22"/>
          <w:szCs w:val="22"/>
        </w:rPr>
      </w:pPr>
      <w:r w:rsidRPr="000A1105">
        <w:rPr>
          <w:rFonts w:ascii="Times New Roman" w:hAnsi="Times New Roman"/>
          <w:b/>
          <w:sz w:val="22"/>
          <w:szCs w:val="22"/>
        </w:rPr>
        <w:t>Attendance</w:t>
      </w:r>
      <w:r w:rsidRPr="000A1105">
        <w:rPr>
          <w:rFonts w:ascii="Times New Roman" w:hAnsi="Times New Roman"/>
          <w:sz w:val="22"/>
          <w:szCs w:val="22"/>
        </w:rPr>
        <w:t xml:space="preserve"> - The contract should specify</w:t>
      </w:r>
      <w:r>
        <w:rPr>
          <w:rFonts w:ascii="Times New Roman" w:hAnsi="Times New Roman"/>
          <w:sz w:val="22"/>
          <w:szCs w:val="22"/>
        </w:rPr>
        <w:t xml:space="preserve"> </w:t>
      </w:r>
      <w:r w:rsidRPr="005A5F3F">
        <w:rPr>
          <w:rFonts w:ascii="Times New Roman" w:hAnsi="Times New Roman"/>
          <w:sz w:val="22"/>
          <w:szCs w:val="22"/>
        </w:rPr>
        <w:t>that the school create an attendance policy.  Such should indicate</w:t>
      </w:r>
      <w:r>
        <w:rPr>
          <w:rFonts w:ascii="Times New Roman" w:hAnsi="Times New Roman"/>
          <w:sz w:val="22"/>
          <w:szCs w:val="22"/>
        </w:rPr>
        <w:t xml:space="preserve"> </w:t>
      </w:r>
      <w:r w:rsidRPr="000A1105">
        <w:rPr>
          <w:rFonts w:ascii="Times New Roman" w:hAnsi="Times New Roman"/>
          <w:sz w:val="22"/>
          <w:szCs w:val="22"/>
        </w:rPr>
        <w:t xml:space="preserve">how participation in learning opportunities provided will be measured by a community school and its sponsor.  It is especially important that a community school’s </w:t>
      </w:r>
      <w:r w:rsidRPr="005A5F3F">
        <w:rPr>
          <w:rFonts w:ascii="Times New Roman" w:hAnsi="Times New Roman"/>
          <w:sz w:val="22"/>
          <w:szCs w:val="22"/>
        </w:rPr>
        <w:t>policy</w:t>
      </w:r>
      <w:r w:rsidRPr="000A1105">
        <w:rPr>
          <w:rFonts w:ascii="Times New Roman" w:hAnsi="Times New Roman"/>
          <w:sz w:val="22"/>
          <w:szCs w:val="22"/>
        </w:rPr>
        <w:t xml:space="preserve"> detail how, for example, the school will capture participation of students in e-schools and blended learning environments when attendance itself may not always be the important factor.</w:t>
      </w:r>
    </w:p>
    <w:p w14:paraId="6E1F9D2D" w14:textId="77777777" w:rsidR="005D4F27" w:rsidRDefault="005D4F27" w:rsidP="005D4F27">
      <w:pPr>
        <w:jc w:val="both"/>
        <w:rPr>
          <w:rFonts w:ascii="Times New Roman" w:hAnsi="Times New Roman"/>
          <w:sz w:val="22"/>
          <w:szCs w:val="22"/>
        </w:rPr>
      </w:pPr>
    </w:p>
    <w:p w14:paraId="4DDDB139" w14:textId="77777777"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In addition, per ODE’s FTE review manual:</w:t>
      </w:r>
    </w:p>
    <w:p w14:paraId="4CE4A482" w14:textId="4EB3150E" w:rsidR="005D4F27" w:rsidRPr="005A5F3F" w:rsidRDefault="00F43346" w:rsidP="00570498">
      <w:pPr>
        <w:pStyle w:val="ListParagraph"/>
        <w:numPr>
          <w:ilvl w:val="0"/>
          <w:numId w:val="85"/>
        </w:numPr>
        <w:tabs>
          <w:tab w:val="left" w:pos="720"/>
        </w:tabs>
        <w:jc w:val="both"/>
        <w:rPr>
          <w:rFonts w:ascii="Times New Roman" w:hAnsi="Times New Roman"/>
          <w:sz w:val="22"/>
          <w:szCs w:val="22"/>
        </w:rPr>
      </w:pPr>
      <w:r>
        <w:rPr>
          <w:rFonts w:ascii="Times New Roman" w:hAnsi="Times New Roman"/>
          <w:sz w:val="22"/>
          <w:szCs w:val="22"/>
        </w:rPr>
        <w:t>Taking part in</w:t>
      </w:r>
      <w:r w:rsidR="005D4F27" w:rsidRPr="005A5F3F">
        <w:rPr>
          <w:rFonts w:ascii="Times New Roman" w:hAnsi="Times New Roman"/>
          <w:sz w:val="22"/>
          <w:szCs w:val="22"/>
        </w:rPr>
        <w:t xml:space="preserve"> a </w:t>
      </w:r>
      <w:r w:rsidR="005D4F27" w:rsidRPr="005A5F3F">
        <w:rPr>
          <w:rFonts w:ascii="Times New Roman" w:hAnsi="Times New Roman"/>
          <w:b/>
          <w:sz w:val="22"/>
          <w:szCs w:val="22"/>
        </w:rPr>
        <w:t>credit flexibility</w:t>
      </w:r>
      <w:r w:rsidR="005D4F27" w:rsidRPr="005A5F3F">
        <w:rPr>
          <w:rStyle w:val="FootnoteReference"/>
          <w:rFonts w:ascii="Times New Roman" w:hAnsi="Times New Roman"/>
          <w:b/>
          <w:sz w:val="22"/>
          <w:szCs w:val="22"/>
        </w:rPr>
        <w:footnoteReference w:id="50"/>
      </w:r>
      <w:r w:rsidR="005D4F27" w:rsidRPr="005A5F3F">
        <w:rPr>
          <w:rFonts w:ascii="Times New Roman" w:hAnsi="Times New Roman"/>
          <w:sz w:val="22"/>
          <w:szCs w:val="22"/>
        </w:rPr>
        <w:t xml:space="preserve"> activity may count in the instructional hours of a student if the </w:t>
      </w:r>
      <w:r w:rsidR="005D4F27" w:rsidRPr="005A5F3F">
        <w:rPr>
          <w:rFonts w:ascii="Times New Roman" w:hAnsi="Times New Roman"/>
          <w:b/>
          <w:i/>
          <w:sz w:val="22"/>
          <w:szCs w:val="22"/>
        </w:rPr>
        <w:t>student(s)</w:t>
      </w:r>
      <w:r>
        <w:rPr>
          <w:rFonts w:ascii="Times New Roman" w:hAnsi="Times New Roman"/>
          <w:b/>
          <w:i/>
          <w:sz w:val="22"/>
          <w:szCs w:val="22"/>
        </w:rPr>
        <w:t xml:space="preserve"> </w:t>
      </w:r>
      <w:r w:rsidRPr="00F43346">
        <w:rPr>
          <w:rFonts w:ascii="Times New Roman" w:hAnsi="Times New Roman"/>
          <w:sz w:val="22"/>
          <w:szCs w:val="22"/>
        </w:rPr>
        <w:t>asks</w:t>
      </w:r>
      <w:r w:rsidR="005D4F27" w:rsidRPr="00F43346">
        <w:rPr>
          <w:rFonts w:ascii="Times New Roman" w:hAnsi="Times New Roman"/>
          <w:sz w:val="22"/>
          <w:szCs w:val="22"/>
        </w:rPr>
        <w:t xml:space="preserve"> </w:t>
      </w:r>
      <w:r w:rsidR="005D4F27" w:rsidRPr="005A5F3F">
        <w:rPr>
          <w:rFonts w:ascii="Times New Roman" w:hAnsi="Times New Roman"/>
          <w:sz w:val="22"/>
          <w:szCs w:val="22"/>
        </w:rPr>
        <w:t>to use credit flex, and the other procedures associated with credit flex</w:t>
      </w:r>
      <w:r>
        <w:rPr>
          <w:rFonts w:ascii="Times New Roman" w:hAnsi="Times New Roman"/>
          <w:sz w:val="22"/>
          <w:szCs w:val="22"/>
        </w:rPr>
        <w:t xml:space="preserve"> are in place,</w:t>
      </w:r>
      <w:r w:rsidR="005D4F27" w:rsidRPr="005A5F3F">
        <w:rPr>
          <w:rFonts w:ascii="Times New Roman" w:hAnsi="Times New Roman"/>
          <w:sz w:val="22"/>
          <w:szCs w:val="22"/>
        </w:rPr>
        <w:t xml:space="preserve"> such as goal-setting, specification and completion of activities, and review by </w:t>
      </w:r>
      <w:r>
        <w:rPr>
          <w:rFonts w:ascii="Times New Roman" w:hAnsi="Times New Roman"/>
          <w:sz w:val="22"/>
          <w:szCs w:val="22"/>
        </w:rPr>
        <w:t>a licensed teacher.</w:t>
      </w:r>
      <w:r w:rsidR="005D4F27" w:rsidRPr="005A5F3F">
        <w:rPr>
          <w:rFonts w:ascii="Times New Roman" w:hAnsi="Times New Roman"/>
          <w:sz w:val="22"/>
          <w:szCs w:val="22"/>
        </w:rPr>
        <w:t xml:space="preserve"> </w:t>
      </w:r>
    </w:p>
    <w:p w14:paraId="7A87F008" w14:textId="63FA59BC" w:rsidR="005D4F27" w:rsidRPr="005A5F3F" w:rsidRDefault="005D4F27" w:rsidP="00570498">
      <w:pPr>
        <w:pStyle w:val="ListParagraph"/>
        <w:numPr>
          <w:ilvl w:val="0"/>
          <w:numId w:val="85"/>
        </w:numPr>
        <w:jc w:val="both"/>
        <w:rPr>
          <w:rFonts w:ascii="Times New Roman" w:hAnsi="Times New Roman"/>
          <w:sz w:val="22"/>
          <w:szCs w:val="22"/>
        </w:rPr>
      </w:pPr>
      <w:r w:rsidRPr="005A5F3F">
        <w:rPr>
          <w:rFonts w:ascii="Times New Roman" w:hAnsi="Times New Roman"/>
          <w:b/>
          <w:sz w:val="22"/>
          <w:szCs w:val="22"/>
        </w:rPr>
        <w:t>Instructional Day</w:t>
      </w:r>
      <w:r w:rsidRPr="005A5F3F">
        <w:rPr>
          <w:rFonts w:ascii="Times New Roman" w:hAnsi="Times New Roman"/>
          <w:sz w:val="22"/>
          <w:szCs w:val="22"/>
        </w:rPr>
        <w:t xml:space="preserve"> – </w:t>
      </w:r>
      <w:r w:rsidR="00F43346">
        <w:rPr>
          <w:rFonts w:ascii="Times New Roman" w:hAnsi="Times New Roman"/>
          <w:sz w:val="22"/>
          <w:szCs w:val="22"/>
        </w:rPr>
        <w:t>A school’s contract with its sponsor defines its instructional day.  The instructional day:</w:t>
      </w:r>
    </w:p>
    <w:p w14:paraId="4C1056D2" w14:textId="20708886" w:rsidR="005D4F27" w:rsidRPr="005A5F3F" w:rsidRDefault="00F43346" w:rsidP="00570498">
      <w:pPr>
        <w:pStyle w:val="ListParagraph"/>
        <w:numPr>
          <w:ilvl w:val="1"/>
          <w:numId w:val="85"/>
        </w:numPr>
        <w:jc w:val="both"/>
        <w:rPr>
          <w:rFonts w:ascii="Times New Roman" w:hAnsi="Times New Roman"/>
          <w:sz w:val="22"/>
          <w:szCs w:val="22"/>
        </w:rPr>
      </w:pPr>
      <w:r>
        <w:rPr>
          <w:rFonts w:ascii="Times New Roman" w:hAnsi="Times New Roman"/>
          <w:sz w:val="22"/>
          <w:szCs w:val="22"/>
        </w:rPr>
        <w:t>M</w:t>
      </w:r>
      <w:r w:rsidR="005D4F27" w:rsidRPr="005A5F3F">
        <w:rPr>
          <w:rFonts w:ascii="Times New Roman" w:hAnsi="Times New Roman"/>
          <w:sz w:val="22"/>
          <w:szCs w:val="22"/>
        </w:rPr>
        <w:t>ay be the time between when students come in and when student leave, or when instruction b</w:t>
      </w:r>
      <w:r>
        <w:rPr>
          <w:rFonts w:ascii="Times New Roman" w:hAnsi="Times New Roman"/>
          <w:sz w:val="22"/>
          <w:szCs w:val="22"/>
        </w:rPr>
        <w:t>egins and when instruction ends; or</w:t>
      </w:r>
    </w:p>
    <w:p w14:paraId="29DF9021" w14:textId="1E6936A4" w:rsidR="005D4F27" w:rsidRDefault="00F43346" w:rsidP="00570498">
      <w:pPr>
        <w:pStyle w:val="ListParagraph"/>
        <w:numPr>
          <w:ilvl w:val="1"/>
          <w:numId w:val="85"/>
        </w:numPr>
        <w:jc w:val="both"/>
        <w:rPr>
          <w:rFonts w:ascii="Times New Roman" w:hAnsi="Times New Roman"/>
          <w:sz w:val="22"/>
          <w:szCs w:val="22"/>
        </w:rPr>
      </w:pPr>
      <w:r>
        <w:rPr>
          <w:rFonts w:ascii="Times New Roman" w:hAnsi="Times New Roman"/>
          <w:sz w:val="22"/>
          <w:szCs w:val="22"/>
        </w:rPr>
        <w:t>May</w:t>
      </w:r>
      <w:r w:rsidR="005D4F27" w:rsidRPr="005A5F3F">
        <w:rPr>
          <w:rFonts w:ascii="Times New Roman" w:hAnsi="Times New Roman"/>
          <w:sz w:val="22"/>
          <w:szCs w:val="22"/>
        </w:rPr>
        <w:t xml:space="preserve"> be accomplishment of specified activities and completion of certain tasks by students who are </w:t>
      </w:r>
      <w:r>
        <w:rPr>
          <w:rFonts w:ascii="Times New Roman" w:hAnsi="Times New Roman"/>
          <w:sz w:val="22"/>
          <w:szCs w:val="22"/>
        </w:rPr>
        <w:t>doing</w:t>
      </w:r>
      <w:r w:rsidR="005D4F27" w:rsidRPr="005A5F3F">
        <w:rPr>
          <w:rFonts w:ascii="Times New Roman" w:hAnsi="Times New Roman"/>
          <w:sz w:val="22"/>
          <w:szCs w:val="22"/>
        </w:rPr>
        <w:t xml:space="preserve"> assigned work that is individualized to a single student’s program or curricular area of interest.</w:t>
      </w:r>
    </w:p>
    <w:p w14:paraId="414F11CC" w14:textId="77777777" w:rsidR="007A47A9" w:rsidRPr="000A1105" w:rsidRDefault="007A47A9" w:rsidP="00570498">
      <w:pPr>
        <w:numPr>
          <w:ilvl w:val="1"/>
          <w:numId w:val="83"/>
        </w:numPr>
        <w:jc w:val="both"/>
        <w:rPr>
          <w:rFonts w:ascii="Times New Roman" w:hAnsi="Times New Roman"/>
          <w:sz w:val="22"/>
          <w:szCs w:val="22"/>
        </w:rPr>
      </w:pPr>
      <w:r w:rsidRPr="000A1105">
        <w:rPr>
          <w:rFonts w:ascii="Times New Roman" w:hAnsi="Times New Roman"/>
          <w:b/>
          <w:sz w:val="22"/>
          <w:szCs w:val="22"/>
        </w:rPr>
        <w:t>Total Membership Unit</w:t>
      </w:r>
      <w:r w:rsidRPr="000A1105">
        <w:rPr>
          <w:rFonts w:ascii="Times New Roman" w:hAnsi="Times New Roman"/>
          <w:sz w:val="22"/>
          <w:szCs w:val="22"/>
        </w:rPr>
        <w:t xml:space="preserve"> – The contract should specify the number of either days or hours of instruction the community school will provide during a school year.</w:t>
      </w:r>
    </w:p>
    <w:p w14:paraId="00A913AA" w14:textId="77777777" w:rsidR="005D4F27" w:rsidRPr="0005097B" w:rsidRDefault="005D4F27" w:rsidP="005D4F27">
      <w:pPr>
        <w:jc w:val="both"/>
        <w:rPr>
          <w:rFonts w:ascii="Times New Roman" w:hAnsi="Times New Roman"/>
          <w:sz w:val="22"/>
          <w:szCs w:val="22"/>
        </w:rPr>
      </w:pPr>
    </w:p>
    <w:p w14:paraId="716413C8" w14:textId="684D0DDB" w:rsidR="005D4F27" w:rsidRPr="0005097B" w:rsidRDefault="005D4F27" w:rsidP="005D4F27">
      <w:pPr>
        <w:jc w:val="both"/>
        <w:rPr>
          <w:rFonts w:ascii="Times New Roman" w:hAnsi="Times New Roman"/>
          <w:sz w:val="22"/>
          <w:szCs w:val="22"/>
        </w:rPr>
      </w:pPr>
      <w:r w:rsidRPr="0005097B">
        <w:rPr>
          <w:rFonts w:ascii="Times New Roman" w:hAnsi="Times New Roman"/>
          <w:sz w:val="22"/>
          <w:szCs w:val="22"/>
        </w:rPr>
        <w:t xml:space="preserve">The contract between the sponsor and the school </w:t>
      </w:r>
      <w:r w:rsidR="00066E26">
        <w:rPr>
          <w:rFonts w:ascii="Times New Roman" w:hAnsi="Times New Roman"/>
          <w:sz w:val="22"/>
          <w:szCs w:val="22"/>
        </w:rPr>
        <w:t>shall</w:t>
      </w:r>
      <w:r w:rsidRPr="000A1105">
        <w:rPr>
          <w:rFonts w:ascii="Times New Roman" w:hAnsi="Times New Roman"/>
          <w:sz w:val="22"/>
          <w:szCs w:val="22"/>
        </w:rPr>
        <w:t xml:space="preserve"> specify the duties of the sponsor </w:t>
      </w:r>
      <w:r w:rsidR="00066E26">
        <w:rPr>
          <w:rFonts w:ascii="Times New Roman" w:hAnsi="Times New Roman"/>
          <w:sz w:val="22"/>
          <w:szCs w:val="22"/>
        </w:rPr>
        <w:t>and shall</w:t>
      </w:r>
      <w:r w:rsidRPr="000A1105">
        <w:rPr>
          <w:rFonts w:ascii="Times New Roman" w:hAnsi="Times New Roman"/>
          <w:sz w:val="22"/>
          <w:szCs w:val="22"/>
        </w:rPr>
        <w:t xml:space="preserve"> include the foll</w:t>
      </w:r>
      <w:r w:rsidRPr="0005097B">
        <w:rPr>
          <w:rFonts w:ascii="Times New Roman" w:hAnsi="Times New Roman"/>
          <w:sz w:val="22"/>
          <w:szCs w:val="22"/>
        </w:rPr>
        <w:t>owing [</w:t>
      </w:r>
      <w:r>
        <w:rPr>
          <w:rFonts w:ascii="Times New Roman" w:hAnsi="Times New Roman"/>
          <w:sz w:val="22"/>
          <w:szCs w:val="22"/>
        </w:rPr>
        <w:t xml:space="preserve">Ohio Rev. Code § </w:t>
      </w:r>
      <w:r w:rsidRPr="0005097B">
        <w:rPr>
          <w:rFonts w:ascii="Times New Roman" w:hAnsi="Times New Roman"/>
          <w:sz w:val="22"/>
          <w:szCs w:val="22"/>
        </w:rPr>
        <w:t>3314.03(D)]:</w:t>
      </w:r>
      <w:r>
        <w:rPr>
          <w:rFonts w:ascii="Times New Roman" w:hAnsi="Times New Roman"/>
          <w:sz w:val="22"/>
          <w:szCs w:val="22"/>
        </w:rPr>
        <w:t xml:space="preserve"> </w:t>
      </w:r>
      <w:r w:rsidR="00066E26">
        <w:rPr>
          <w:rFonts w:ascii="Times New Roman" w:hAnsi="Times New Roman"/>
          <w:sz w:val="22"/>
          <w:szCs w:val="22"/>
        </w:rPr>
        <w:t>(Suggested Audit Procedure 4</w:t>
      </w:r>
      <w:r w:rsidRPr="00E756E8">
        <w:rPr>
          <w:rFonts w:ascii="Times New Roman" w:hAnsi="Times New Roman"/>
          <w:sz w:val="22"/>
          <w:szCs w:val="22"/>
        </w:rPr>
        <w:t>)</w:t>
      </w:r>
    </w:p>
    <w:p w14:paraId="2757D43F" w14:textId="61BBB454" w:rsidR="005D4F27" w:rsidRPr="0005097B" w:rsidRDefault="005D4F27" w:rsidP="00570498">
      <w:pPr>
        <w:numPr>
          <w:ilvl w:val="1"/>
          <w:numId w:val="84"/>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 xml:space="preserve">Monitor compliance with </w:t>
      </w:r>
      <w:r w:rsidR="00066E26">
        <w:rPr>
          <w:rFonts w:ascii="Times New Roman" w:hAnsi="Times New Roman"/>
          <w:sz w:val="22"/>
          <w:szCs w:val="22"/>
        </w:rPr>
        <w:t xml:space="preserve">all </w:t>
      </w:r>
      <w:r w:rsidRPr="000A1105">
        <w:rPr>
          <w:rFonts w:ascii="Times New Roman" w:hAnsi="Times New Roman"/>
          <w:sz w:val="22"/>
          <w:szCs w:val="22"/>
        </w:rPr>
        <w:t>laws applicable to the school and with the terms of the contract</w:t>
      </w:r>
      <w:r>
        <w:rPr>
          <w:rFonts w:ascii="Times New Roman" w:hAnsi="Times New Roman"/>
          <w:sz w:val="22"/>
          <w:szCs w:val="22"/>
        </w:rPr>
        <w:t>;</w:t>
      </w:r>
    </w:p>
    <w:p w14:paraId="6F764C2D" w14:textId="3E16181D" w:rsidR="005D4F27" w:rsidRDefault="00066E26" w:rsidP="00570498">
      <w:pPr>
        <w:numPr>
          <w:ilvl w:val="1"/>
          <w:numId w:val="84"/>
        </w:numPr>
        <w:tabs>
          <w:tab w:val="clear" w:pos="1440"/>
          <w:tab w:val="num" w:pos="720"/>
        </w:tabs>
        <w:ind w:left="720"/>
        <w:jc w:val="both"/>
        <w:rPr>
          <w:rFonts w:ascii="Times New Roman" w:hAnsi="Times New Roman"/>
          <w:sz w:val="22"/>
          <w:szCs w:val="22"/>
        </w:rPr>
      </w:pPr>
      <w:r>
        <w:rPr>
          <w:rFonts w:ascii="Times New Roman" w:hAnsi="Times New Roman"/>
          <w:sz w:val="22"/>
          <w:szCs w:val="22"/>
        </w:rPr>
        <w:t>M</w:t>
      </w:r>
      <w:r w:rsidR="005D4F27" w:rsidRPr="0005097B">
        <w:rPr>
          <w:rFonts w:ascii="Times New Roman" w:hAnsi="Times New Roman"/>
          <w:sz w:val="22"/>
          <w:szCs w:val="22"/>
        </w:rPr>
        <w:t>onitor and evaluate the academic and fiscal performance and the organization and operation of the community school</w:t>
      </w:r>
      <w:r>
        <w:rPr>
          <w:rFonts w:ascii="Times New Roman" w:hAnsi="Times New Roman"/>
          <w:sz w:val="22"/>
          <w:szCs w:val="22"/>
        </w:rPr>
        <w:t xml:space="preserve"> on an annual basis;</w:t>
      </w:r>
    </w:p>
    <w:p w14:paraId="28554BA4" w14:textId="654A6B3F" w:rsidR="005D4F27" w:rsidRPr="0005097B" w:rsidRDefault="00066E26" w:rsidP="00570498">
      <w:pPr>
        <w:numPr>
          <w:ilvl w:val="1"/>
          <w:numId w:val="84"/>
        </w:numPr>
        <w:tabs>
          <w:tab w:val="clear" w:pos="1440"/>
          <w:tab w:val="num" w:pos="720"/>
        </w:tabs>
        <w:ind w:left="720"/>
        <w:jc w:val="both"/>
        <w:rPr>
          <w:rFonts w:ascii="Times New Roman" w:hAnsi="Times New Roman"/>
          <w:sz w:val="22"/>
          <w:szCs w:val="22"/>
        </w:rPr>
      </w:pPr>
      <w:r>
        <w:rPr>
          <w:rFonts w:ascii="Times New Roman" w:hAnsi="Times New Roman"/>
          <w:sz w:val="22"/>
          <w:szCs w:val="22"/>
        </w:rPr>
        <w:t>R</w:t>
      </w:r>
      <w:r w:rsidR="005D4F27" w:rsidRPr="0005097B">
        <w:rPr>
          <w:rFonts w:ascii="Times New Roman" w:hAnsi="Times New Roman"/>
          <w:sz w:val="22"/>
          <w:szCs w:val="22"/>
        </w:rPr>
        <w:t>eport</w:t>
      </w:r>
      <w:r>
        <w:rPr>
          <w:rFonts w:ascii="Times New Roman" w:hAnsi="Times New Roman"/>
          <w:sz w:val="22"/>
          <w:szCs w:val="22"/>
        </w:rPr>
        <w:t xml:space="preserve"> on an annual basis</w:t>
      </w:r>
      <w:r w:rsidR="005D4F27" w:rsidRPr="0005097B">
        <w:rPr>
          <w:rFonts w:ascii="Times New Roman" w:hAnsi="Times New Roman"/>
          <w:sz w:val="22"/>
          <w:szCs w:val="22"/>
        </w:rPr>
        <w:t xml:space="preserve"> the results of the preceding evaluation to ODE and to the parents</w:t>
      </w:r>
      <w:r>
        <w:rPr>
          <w:rFonts w:ascii="Times New Roman" w:hAnsi="Times New Roman"/>
          <w:sz w:val="22"/>
          <w:szCs w:val="22"/>
        </w:rPr>
        <w:t xml:space="preserve"> of students</w:t>
      </w:r>
      <w:r w:rsidR="005D4F27">
        <w:rPr>
          <w:rFonts w:ascii="Times New Roman" w:hAnsi="Times New Roman"/>
          <w:sz w:val="22"/>
          <w:szCs w:val="22"/>
        </w:rPr>
        <w:t>;</w:t>
      </w:r>
    </w:p>
    <w:p w14:paraId="6B439EA1" w14:textId="54E0634E" w:rsidR="005D4F27" w:rsidRPr="0005097B" w:rsidRDefault="005D4F27" w:rsidP="00570498">
      <w:pPr>
        <w:numPr>
          <w:ilvl w:val="1"/>
          <w:numId w:val="84"/>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 xml:space="preserve">Provide technical assistance to the </w:t>
      </w:r>
      <w:r w:rsidR="00066E26">
        <w:rPr>
          <w:rFonts w:ascii="Times New Roman" w:hAnsi="Times New Roman"/>
          <w:sz w:val="22"/>
          <w:szCs w:val="22"/>
        </w:rPr>
        <w:t xml:space="preserve">community </w:t>
      </w:r>
      <w:r w:rsidRPr="0005097B">
        <w:rPr>
          <w:rFonts w:ascii="Times New Roman" w:hAnsi="Times New Roman"/>
          <w:sz w:val="22"/>
          <w:szCs w:val="22"/>
        </w:rPr>
        <w:t xml:space="preserve">school in complying with </w:t>
      </w:r>
      <w:r w:rsidR="00066E26">
        <w:rPr>
          <w:rFonts w:ascii="Times New Roman" w:hAnsi="Times New Roman"/>
          <w:sz w:val="22"/>
          <w:szCs w:val="22"/>
        </w:rPr>
        <w:t xml:space="preserve">laws </w:t>
      </w:r>
      <w:r w:rsidRPr="0005097B">
        <w:rPr>
          <w:rFonts w:ascii="Times New Roman" w:hAnsi="Times New Roman"/>
          <w:sz w:val="22"/>
          <w:szCs w:val="22"/>
        </w:rPr>
        <w:t>applicable</w:t>
      </w:r>
      <w:r w:rsidR="00066E26">
        <w:rPr>
          <w:rFonts w:ascii="Times New Roman" w:hAnsi="Times New Roman"/>
          <w:sz w:val="22"/>
          <w:szCs w:val="22"/>
        </w:rPr>
        <w:t xml:space="preserve"> to the school</w:t>
      </w:r>
      <w:r w:rsidRPr="0005097B">
        <w:rPr>
          <w:rFonts w:ascii="Times New Roman" w:hAnsi="Times New Roman"/>
          <w:sz w:val="22"/>
          <w:szCs w:val="22"/>
        </w:rPr>
        <w:t xml:space="preserve"> and terms of the contract;</w:t>
      </w:r>
    </w:p>
    <w:p w14:paraId="6A643567" w14:textId="67CDFE1B" w:rsidR="00066E26" w:rsidRPr="00E756E8" w:rsidRDefault="00066E26" w:rsidP="00570498">
      <w:pPr>
        <w:numPr>
          <w:ilvl w:val="1"/>
          <w:numId w:val="84"/>
        </w:numPr>
        <w:tabs>
          <w:tab w:val="clear" w:pos="1440"/>
          <w:tab w:val="num" w:pos="720"/>
        </w:tabs>
        <w:ind w:left="720"/>
        <w:jc w:val="both"/>
        <w:rPr>
          <w:rFonts w:ascii="Times New Roman" w:hAnsi="Times New Roman"/>
          <w:sz w:val="22"/>
          <w:szCs w:val="22"/>
        </w:rPr>
      </w:pPr>
      <w:r>
        <w:rPr>
          <w:rFonts w:ascii="Times New Roman" w:hAnsi="Times New Roman"/>
          <w:sz w:val="22"/>
          <w:szCs w:val="22"/>
        </w:rPr>
        <w:t>Take steps to i</w:t>
      </w:r>
      <w:r w:rsidR="005D4F27" w:rsidRPr="0005097B">
        <w:rPr>
          <w:rFonts w:ascii="Times New Roman" w:hAnsi="Times New Roman"/>
          <w:sz w:val="22"/>
          <w:szCs w:val="22"/>
        </w:rPr>
        <w:t>ntervene in the school's operation to correct problems in th</w:t>
      </w:r>
      <w:r>
        <w:rPr>
          <w:rFonts w:ascii="Times New Roman" w:hAnsi="Times New Roman"/>
          <w:sz w:val="22"/>
          <w:szCs w:val="22"/>
        </w:rPr>
        <w:t xml:space="preserve">e school's overall performance, declare the school to be on probationary status </w:t>
      </w:r>
      <w:r w:rsidRPr="0005097B">
        <w:rPr>
          <w:rFonts w:ascii="Times New Roman" w:hAnsi="Times New Roman"/>
          <w:sz w:val="22"/>
          <w:szCs w:val="22"/>
        </w:rPr>
        <w:t xml:space="preserve">pursuant to </w:t>
      </w:r>
      <w:r>
        <w:rPr>
          <w:rFonts w:ascii="Times New Roman" w:hAnsi="Times New Roman"/>
          <w:sz w:val="22"/>
          <w:szCs w:val="22"/>
        </w:rPr>
        <w:t xml:space="preserve">Ohio Rev. Code § 3314.073, suspend the operation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3314.072, or terminate the contract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 as deemed necessary by the sponsor;  </w:t>
      </w:r>
      <w:r w:rsidRPr="00E756E8">
        <w:rPr>
          <w:rFonts w:ascii="Times New Roman" w:hAnsi="Times New Roman"/>
          <w:sz w:val="22"/>
          <w:szCs w:val="22"/>
        </w:rPr>
        <w:t xml:space="preserve">(Suggested Audit Procedure </w:t>
      </w:r>
      <w:r>
        <w:rPr>
          <w:rFonts w:ascii="Times New Roman" w:hAnsi="Times New Roman"/>
          <w:sz w:val="22"/>
          <w:szCs w:val="22"/>
        </w:rPr>
        <w:t>5</w:t>
      </w:r>
      <w:r w:rsidRPr="00E756E8">
        <w:rPr>
          <w:rFonts w:ascii="Times New Roman" w:hAnsi="Times New Roman"/>
          <w:sz w:val="22"/>
          <w:szCs w:val="22"/>
        </w:rPr>
        <w:t>)</w:t>
      </w:r>
    </w:p>
    <w:p w14:paraId="7C7AD026" w14:textId="44970D24" w:rsidR="005D4F27" w:rsidRPr="00070D42" w:rsidRDefault="005D4F27" w:rsidP="00570498">
      <w:pPr>
        <w:numPr>
          <w:ilvl w:val="1"/>
          <w:numId w:val="84"/>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Have in place a plan of action to be undertaken in the event the community school experiences financial difficulties or closes pr</w:t>
      </w:r>
      <w:r>
        <w:rPr>
          <w:rFonts w:ascii="Times New Roman" w:hAnsi="Times New Roman"/>
          <w:sz w:val="22"/>
          <w:szCs w:val="22"/>
        </w:rPr>
        <w:t xml:space="preserve">ior to the end of a school year; </w:t>
      </w:r>
      <w:r w:rsidR="00066E26">
        <w:rPr>
          <w:rFonts w:ascii="Times New Roman" w:hAnsi="Times New Roman"/>
          <w:sz w:val="22"/>
          <w:szCs w:val="22"/>
        </w:rPr>
        <w:t>(Suggested Audit Procedure 5</w:t>
      </w:r>
      <w:r w:rsidRPr="005A5F3F">
        <w:rPr>
          <w:rFonts w:ascii="Times New Roman" w:hAnsi="Times New Roman"/>
          <w:sz w:val="22"/>
          <w:szCs w:val="22"/>
        </w:rPr>
        <w:t>)</w:t>
      </w:r>
    </w:p>
    <w:p w14:paraId="61475E86" w14:textId="77777777" w:rsidR="00066E26" w:rsidRPr="00066E26" w:rsidRDefault="00066E26" w:rsidP="00066E26">
      <w:pPr>
        <w:ind w:left="720"/>
        <w:jc w:val="both"/>
        <w:rPr>
          <w:rFonts w:ascii="Times New Roman" w:hAnsi="Times New Roman"/>
          <w:sz w:val="22"/>
          <w:szCs w:val="22"/>
        </w:rPr>
      </w:pPr>
    </w:p>
    <w:p w14:paraId="0553338E" w14:textId="282DEC29" w:rsidR="005D4F27" w:rsidRPr="005A5F3F" w:rsidRDefault="00066E26" w:rsidP="005D4F27">
      <w:pPr>
        <w:pStyle w:val="ListParagraph"/>
        <w:ind w:left="0"/>
        <w:jc w:val="both"/>
        <w:rPr>
          <w:rFonts w:ascii="Times New Roman" w:hAnsi="Times New Roman"/>
          <w:sz w:val="22"/>
          <w:szCs w:val="22"/>
        </w:rPr>
      </w:pPr>
      <w:r>
        <w:rPr>
          <w:rFonts w:ascii="Times New Roman" w:hAnsi="Times New Roman"/>
          <w:sz w:val="22"/>
          <w:szCs w:val="22"/>
        </w:rPr>
        <w:t>The community school</w:t>
      </w:r>
      <w:r w:rsidR="005D4F27" w:rsidRPr="00E756E8">
        <w:rPr>
          <w:rFonts w:ascii="Times New Roman" w:hAnsi="Times New Roman"/>
          <w:sz w:val="22"/>
          <w:szCs w:val="22"/>
        </w:rPr>
        <w:t xml:space="preserve"> </w:t>
      </w:r>
      <w:r>
        <w:rPr>
          <w:rFonts w:ascii="Times New Roman" w:hAnsi="Times New Roman"/>
          <w:sz w:val="22"/>
          <w:szCs w:val="22"/>
        </w:rPr>
        <w:t xml:space="preserve">shall </w:t>
      </w:r>
      <w:r w:rsidR="005D4F27" w:rsidRPr="00E756E8">
        <w:rPr>
          <w:rFonts w:ascii="Times New Roman" w:hAnsi="Times New Roman"/>
          <w:sz w:val="22"/>
          <w:szCs w:val="22"/>
        </w:rPr>
        <w:t xml:space="preserve">submit </w:t>
      </w:r>
      <w:r>
        <w:rPr>
          <w:rFonts w:ascii="Times New Roman" w:hAnsi="Times New Roman"/>
          <w:sz w:val="22"/>
          <w:szCs w:val="22"/>
        </w:rPr>
        <w:t xml:space="preserve">to the sponsor </w:t>
      </w:r>
      <w:r w:rsidR="005D4F27" w:rsidRPr="00E756E8">
        <w:rPr>
          <w:rFonts w:ascii="Times New Roman" w:hAnsi="Times New Roman"/>
          <w:sz w:val="22"/>
          <w:szCs w:val="22"/>
        </w:rPr>
        <w:t xml:space="preserve">a comprehensive plan </w:t>
      </w:r>
      <w:r>
        <w:rPr>
          <w:rFonts w:ascii="Times New Roman" w:hAnsi="Times New Roman"/>
          <w:sz w:val="22"/>
          <w:szCs w:val="22"/>
        </w:rPr>
        <w:t>for the school.  The plan shall specify the following</w:t>
      </w:r>
      <w:r w:rsidR="00C7577B">
        <w:rPr>
          <w:rFonts w:ascii="Times New Roman" w:hAnsi="Times New Roman"/>
          <w:sz w:val="22"/>
          <w:szCs w:val="22"/>
        </w:rPr>
        <w:t xml:space="preserve">: </w:t>
      </w:r>
      <w:r>
        <w:rPr>
          <w:rFonts w:ascii="Times New Roman" w:hAnsi="Times New Roman"/>
          <w:sz w:val="22"/>
          <w:szCs w:val="22"/>
        </w:rPr>
        <w:t xml:space="preserve"> </w:t>
      </w:r>
      <w:r w:rsidR="005D4F27" w:rsidRPr="00E756E8">
        <w:rPr>
          <w:rFonts w:ascii="Times New Roman" w:hAnsi="Times New Roman"/>
          <w:sz w:val="22"/>
          <w:szCs w:val="22"/>
        </w:rPr>
        <w:t>[Ohio Rev. Code. §3314.03(B)]</w:t>
      </w:r>
    </w:p>
    <w:p w14:paraId="63ED7FF6" w14:textId="77777777" w:rsidR="005D4F27" w:rsidRPr="005A5F3F" w:rsidRDefault="005D4F27" w:rsidP="00570498">
      <w:pPr>
        <w:pStyle w:val="ListParagraph"/>
        <w:numPr>
          <w:ilvl w:val="0"/>
          <w:numId w:val="86"/>
        </w:numPr>
        <w:jc w:val="both"/>
        <w:rPr>
          <w:rFonts w:ascii="Times New Roman" w:hAnsi="Times New Roman"/>
          <w:sz w:val="22"/>
          <w:szCs w:val="22"/>
        </w:rPr>
      </w:pPr>
      <w:r w:rsidRPr="005A5F3F">
        <w:rPr>
          <w:rFonts w:ascii="Times New Roman" w:hAnsi="Times New Roman"/>
          <w:sz w:val="22"/>
          <w:szCs w:val="22"/>
        </w:rPr>
        <w:t>The process by which the governing authority of the school will be selected in the future;</w:t>
      </w:r>
    </w:p>
    <w:p w14:paraId="2952F51B" w14:textId="77777777" w:rsidR="005D4F27" w:rsidRPr="005A5F3F" w:rsidRDefault="005D4F27" w:rsidP="00570498">
      <w:pPr>
        <w:pStyle w:val="ListParagraph"/>
        <w:numPr>
          <w:ilvl w:val="0"/>
          <w:numId w:val="86"/>
        </w:numPr>
        <w:jc w:val="both"/>
        <w:rPr>
          <w:rFonts w:ascii="Times New Roman" w:hAnsi="Times New Roman"/>
          <w:sz w:val="22"/>
          <w:szCs w:val="22"/>
        </w:rPr>
      </w:pPr>
      <w:r w:rsidRPr="005A5F3F">
        <w:rPr>
          <w:rFonts w:ascii="Times New Roman" w:hAnsi="Times New Roman"/>
          <w:sz w:val="22"/>
          <w:szCs w:val="22"/>
        </w:rPr>
        <w:t>The management and administration of the school;</w:t>
      </w:r>
    </w:p>
    <w:p w14:paraId="6E91E67F" w14:textId="0C3B3855" w:rsidR="005D4F27" w:rsidRPr="005A5F3F" w:rsidRDefault="005D4F27" w:rsidP="00570498">
      <w:pPr>
        <w:pStyle w:val="ListParagraph"/>
        <w:numPr>
          <w:ilvl w:val="0"/>
          <w:numId w:val="86"/>
        </w:numPr>
        <w:jc w:val="both"/>
        <w:rPr>
          <w:rFonts w:ascii="Times New Roman" w:hAnsi="Times New Roman"/>
          <w:sz w:val="22"/>
          <w:szCs w:val="22"/>
        </w:rPr>
      </w:pPr>
      <w:r w:rsidRPr="005A5F3F">
        <w:rPr>
          <w:rFonts w:ascii="Times New Roman" w:hAnsi="Times New Roman"/>
          <w:sz w:val="22"/>
          <w:szCs w:val="22"/>
        </w:rPr>
        <w:lastRenderedPageBreak/>
        <w:t xml:space="preserve">If </w:t>
      </w:r>
      <w:r w:rsidR="00066E26">
        <w:rPr>
          <w:rFonts w:ascii="Times New Roman" w:hAnsi="Times New Roman"/>
          <w:sz w:val="22"/>
          <w:szCs w:val="22"/>
        </w:rPr>
        <w:t xml:space="preserve">the community school is a </w:t>
      </w:r>
      <w:r w:rsidRPr="005A5F3F">
        <w:rPr>
          <w:rFonts w:ascii="Times New Roman" w:hAnsi="Times New Roman"/>
          <w:sz w:val="22"/>
          <w:szCs w:val="22"/>
        </w:rPr>
        <w:t>currently existing public school or ESC building, alternative arrangements for current public school students who choose not to attend the converted school and for teachers who choose not to teach in the school or building after conversion;</w:t>
      </w:r>
    </w:p>
    <w:p w14:paraId="6E44803C" w14:textId="77777777" w:rsidR="005D4F27" w:rsidRPr="005A5F3F" w:rsidRDefault="005D4F27" w:rsidP="00570498">
      <w:pPr>
        <w:pStyle w:val="ListParagraph"/>
        <w:numPr>
          <w:ilvl w:val="0"/>
          <w:numId w:val="86"/>
        </w:numPr>
        <w:jc w:val="both"/>
        <w:rPr>
          <w:rFonts w:ascii="Times New Roman" w:hAnsi="Times New Roman"/>
          <w:sz w:val="22"/>
          <w:szCs w:val="22"/>
        </w:rPr>
      </w:pPr>
      <w:r w:rsidRPr="005A5F3F">
        <w:rPr>
          <w:rFonts w:ascii="Times New Roman" w:hAnsi="Times New Roman"/>
          <w:sz w:val="22"/>
          <w:szCs w:val="22"/>
        </w:rPr>
        <w:t>The instructional program and educational philosophy of the school;</w:t>
      </w:r>
    </w:p>
    <w:p w14:paraId="54F85F6D" w14:textId="79C59618" w:rsidR="005D4F27" w:rsidRDefault="005D4F27" w:rsidP="00570498">
      <w:pPr>
        <w:pStyle w:val="ListParagraph"/>
        <w:numPr>
          <w:ilvl w:val="0"/>
          <w:numId w:val="86"/>
        </w:numPr>
        <w:jc w:val="both"/>
        <w:rPr>
          <w:rFonts w:ascii="Times New Roman" w:hAnsi="Times New Roman"/>
          <w:sz w:val="22"/>
          <w:szCs w:val="22"/>
        </w:rPr>
      </w:pPr>
      <w:r w:rsidRPr="005A5F3F">
        <w:rPr>
          <w:rFonts w:ascii="Times New Roman" w:hAnsi="Times New Roman"/>
          <w:sz w:val="22"/>
          <w:szCs w:val="22"/>
        </w:rPr>
        <w:t>Internal financial controls.</w:t>
      </w:r>
    </w:p>
    <w:p w14:paraId="2C1BFFB2" w14:textId="77777777" w:rsidR="00B70C71" w:rsidRPr="005A5F3F" w:rsidRDefault="00B70C71" w:rsidP="00B70C71">
      <w:pPr>
        <w:pStyle w:val="ListParagraph"/>
        <w:jc w:val="both"/>
        <w:rPr>
          <w:rFonts w:ascii="Times New Roman" w:hAnsi="Times New Roman"/>
          <w:sz w:val="22"/>
          <w:szCs w:val="22"/>
        </w:rPr>
      </w:pPr>
    </w:p>
    <w:p w14:paraId="5771CC83" w14:textId="65EF7B9D" w:rsidR="005D4F27" w:rsidRPr="00066E26" w:rsidRDefault="00066E26" w:rsidP="00066E26">
      <w:pPr>
        <w:jc w:val="both"/>
        <w:rPr>
          <w:rFonts w:ascii="Times New Roman" w:hAnsi="Times New Roman"/>
          <w:sz w:val="22"/>
          <w:szCs w:val="22"/>
        </w:rPr>
      </w:pPr>
      <w:r>
        <w:rPr>
          <w:rFonts w:ascii="Times New Roman" w:hAnsi="Times New Roman"/>
          <w:sz w:val="22"/>
          <w:szCs w:val="22"/>
        </w:rPr>
        <w:t xml:space="preserve">When submitting the plan, the school shall also submit </w:t>
      </w:r>
      <w:r w:rsidRPr="00066E26">
        <w:rPr>
          <w:rFonts w:ascii="Times New Roman" w:hAnsi="Times New Roman"/>
          <w:sz w:val="22"/>
          <w:szCs w:val="22"/>
        </w:rPr>
        <w:t>copies of all policies and procedures regarding internal financial controls adopted by the go</w:t>
      </w:r>
      <w:r>
        <w:rPr>
          <w:rFonts w:ascii="Times New Roman" w:hAnsi="Times New Roman"/>
          <w:sz w:val="22"/>
          <w:szCs w:val="22"/>
        </w:rPr>
        <w:t>verning authority of the school.</w:t>
      </w:r>
    </w:p>
    <w:p w14:paraId="7E8A5F27" w14:textId="77777777" w:rsidR="00066E26" w:rsidRPr="005D4F27" w:rsidRDefault="00066E26" w:rsidP="005D4F27">
      <w:pPr>
        <w:jc w:val="both"/>
        <w:rPr>
          <w:rFonts w:ascii="Times New Roman" w:hAnsi="Times New Roman"/>
          <w:sz w:val="22"/>
          <w:szCs w:val="22"/>
        </w:rPr>
      </w:pPr>
    </w:p>
    <w:p w14:paraId="43BF975B" w14:textId="69B50BBE" w:rsidR="005D4F27" w:rsidRPr="00F73754" w:rsidRDefault="006A3E61"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Each community school sponsor shall annually verify that a finding for recovery has not been issued</w:t>
      </w:r>
      <w:r>
        <w:rPr>
          <w:rFonts w:ascii="Times New Roman" w:eastAsiaTheme="minorHAnsi" w:hAnsi="Times New Roman"/>
          <w:sz w:val="22"/>
          <w:szCs w:val="22"/>
        </w:rPr>
        <w:t xml:space="preserve"> </w:t>
      </w:r>
      <w:r w:rsidRPr="006A3E61">
        <w:rPr>
          <w:rFonts w:ascii="Times New Roman" w:eastAsiaTheme="minorHAnsi" w:hAnsi="Times New Roman"/>
          <w:sz w:val="22"/>
          <w:szCs w:val="22"/>
          <w:u w:val="wave"/>
        </w:rPr>
        <w:t>by the Auditor of State</w:t>
      </w:r>
      <w:r>
        <w:rPr>
          <w:rFonts w:ascii="Times New Roman" w:eastAsiaTheme="minorHAnsi" w:hAnsi="Times New Roman"/>
          <w:sz w:val="22"/>
          <w:szCs w:val="22"/>
        </w:rPr>
        <w:t xml:space="preserve"> </w:t>
      </w:r>
      <w:r w:rsidRPr="00ED4A48">
        <w:rPr>
          <w:rFonts w:ascii="Times New Roman" w:eastAsiaTheme="minorHAnsi" w:hAnsi="Times New Roman"/>
          <w:sz w:val="22"/>
          <w:szCs w:val="22"/>
        </w:rPr>
        <w:t>against any</w:t>
      </w:r>
      <w:r>
        <w:rPr>
          <w:rFonts w:ascii="Times New Roman" w:eastAsiaTheme="minorHAnsi" w:hAnsi="Times New Roman"/>
          <w:sz w:val="22"/>
          <w:szCs w:val="22"/>
        </w:rPr>
        <w:t xml:space="preserve"> </w:t>
      </w:r>
      <w:r w:rsidRPr="006A3E61">
        <w:rPr>
          <w:rFonts w:ascii="Times New Roman" w:eastAsiaTheme="minorHAnsi" w:hAnsi="Times New Roman"/>
          <w:sz w:val="22"/>
          <w:szCs w:val="22"/>
          <w:u w:val="wave"/>
        </w:rPr>
        <w:t>individual or individuals who propose to create a community school or any member of the governing authority, the operator, or any employee of each community school</w:t>
      </w:r>
      <w:r w:rsidRPr="006A3E61">
        <w:rPr>
          <w:rFonts w:ascii="Times New Roman" w:eastAsiaTheme="minorHAnsi" w:hAnsi="Times New Roman"/>
          <w:sz w:val="22"/>
          <w:szCs w:val="22"/>
        </w:rPr>
        <w:t xml:space="preserve"> </w:t>
      </w:r>
      <w:r w:rsidRPr="006A3E61">
        <w:rPr>
          <w:rFonts w:ascii="Times New Roman" w:eastAsiaTheme="minorHAnsi" w:hAnsi="Times New Roman"/>
          <w:strike/>
          <w:sz w:val="22"/>
          <w:szCs w:val="22"/>
        </w:rPr>
        <w:t>governing authority member of that school, any individuals that propose to create the school, the operator, or any employee of the school</w:t>
      </w:r>
      <w:r w:rsidRPr="00ED4A48">
        <w:rPr>
          <w:rFonts w:ascii="Times New Roman" w:eastAsiaTheme="minorHAnsi" w:hAnsi="Times New Roman"/>
          <w:sz w:val="22"/>
          <w:szCs w:val="22"/>
        </w:rPr>
        <w:t xml:space="preserve"> </w:t>
      </w:r>
      <w:r>
        <w:rPr>
          <w:rFonts w:ascii="Times New Roman" w:eastAsiaTheme="minorHAnsi" w:hAnsi="Times New Roman"/>
          <w:sz w:val="22"/>
          <w:szCs w:val="22"/>
          <w:u w:val="double"/>
        </w:rPr>
        <w:t>with responsibility for fiscal operations or authorization to expend money on behalf of the school</w:t>
      </w:r>
      <w:r w:rsidRPr="00ED4A48">
        <w:rPr>
          <w:rFonts w:ascii="Times New Roman" w:eastAsiaTheme="minorHAnsi" w:hAnsi="Times New Roman"/>
          <w:sz w:val="22"/>
          <w:szCs w:val="22"/>
        </w:rPr>
        <w:t xml:space="preserve">. </w:t>
      </w:r>
      <w:r w:rsidR="005D4F27" w:rsidRPr="00ED4A48">
        <w:rPr>
          <w:rFonts w:ascii="Times New Roman" w:eastAsiaTheme="minorHAnsi" w:hAnsi="Times New Roman"/>
          <w:sz w:val="22"/>
          <w:szCs w:val="22"/>
        </w:rPr>
        <w:t xml:space="preserve">[Ohio Rev. Code </w:t>
      </w:r>
      <w:r w:rsidR="005D4F27">
        <w:rPr>
          <w:rFonts w:ascii="Times New Roman" w:hAnsi="Times New Roman"/>
          <w:sz w:val="22"/>
          <w:szCs w:val="22"/>
        </w:rPr>
        <w:t xml:space="preserve">§ </w:t>
      </w:r>
      <w:r w:rsidR="005D4F27" w:rsidRPr="00ED4A48">
        <w:rPr>
          <w:rFonts w:ascii="Times New Roman" w:hAnsi="Times New Roman"/>
          <w:sz w:val="22"/>
          <w:szCs w:val="22"/>
        </w:rPr>
        <w:t>3314.02(E)(2)(c)]</w:t>
      </w:r>
      <w:r w:rsidR="005D4F27">
        <w:rPr>
          <w:rFonts w:ascii="Times New Roman" w:hAnsi="Times New Roman"/>
          <w:sz w:val="22"/>
          <w:szCs w:val="22"/>
        </w:rPr>
        <w:t xml:space="preserve"> </w:t>
      </w:r>
      <w:r w:rsidR="005D4F27" w:rsidRPr="00E756E8">
        <w:rPr>
          <w:rFonts w:ascii="Times New Roman" w:eastAsiaTheme="minorHAnsi" w:hAnsi="Times New Roman"/>
          <w:sz w:val="22"/>
          <w:szCs w:val="22"/>
        </w:rPr>
        <w:t xml:space="preserve">Ohio Rev. Code </w:t>
      </w:r>
      <w:r w:rsidR="005D4F27" w:rsidRPr="00E756E8">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w:t>
      </w:r>
      <w:r w:rsidR="005D4F27" w:rsidRPr="0015693F">
        <w:rPr>
          <w:rFonts w:ascii="Times New Roman" w:hAnsi="Times New Roman"/>
          <w:sz w:val="22"/>
          <w:szCs w:val="22"/>
        </w:rPr>
        <w:t xml:space="preserve">perform a certified search of the Unresolved Finding for Recovery database at the following link: </w:t>
      </w:r>
      <w:hyperlink r:id="rId32" w:history="1">
        <w:r w:rsidR="005D4F27" w:rsidRPr="005A5F3F">
          <w:rPr>
            <w:rStyle w:val="Hyperlink"/>
            <w:rFonts w:ascii="Times New Roman" w:hAnsi="Times New Roman"/>
            <w:sz w:val="22"/>
            <w:szCs w:val="22"/>
            <w:u w:val="none"/>
          </w:rPr>
          <w:t>http://ffr.ohioauditor.gov/</w:t>
        </w:r>
      </w:hyperlink>
      <w:r w:rsidR="005D4F27" w:rsidRPr="0015693F">
        <w:rPr>
          <w:rFonts w:ascii="Times New Roman" w:hAnsi="Times New Roman"/>
          <w:sz w:val="22"/>
          <w:szCs w:val="22"/>
        </w:rPr>
        <w:t>.  Sponsors should maintain documentation to support performance of their certified searches of the Finding</w:t>
      </w:r>
      <w:r w:rsidR="005D4F27" w:rsidRPr="00E756E8">
        <w:rPr>
          <w:rFonts w:ascii="Times New Roman" w:hAnsi="Times New Roman"/>
          <w:sz w:val="22"/>
          <w:szCs w:val="22"/>
        </w:rPr>
        <w:t xml:space="preserve"> for Recovery databas</w:t>
      </w:r>
      <w:r w:rsidR="00066E26">
        <w:rPr>
          <w:rFonts w:ascii="Times New Roman" w:hAnsi="Times New Roman"/>
          <w:sz w:val="22"/>
          <w:szCs w:val="22"/>
        </w:rPr>
        <w:t>e. (</w:t>
      </w:r>
      <w:r w:rsidR="00066E26" w:rsidRPr="00F73754">
        <w:rPr>
          <w:rFonts w:ascii="Times New Roman" w:hAnsi="Times New Roman"/>
          <w:sz w:val="22"/>
          <w:szCs w:val="22"/>
        </w:rPr>
        <w:t>Suggested Audit Procedure 9</w:t>
      </w:r>
      <w:r w:rsidR="005D4F27" w:rsidRPr="00F73754">
        <w:rPr>
          <w:rFonts w:ascii="Times New Roman" w:hAnsi="Times New Roman"/>
          <w:sz w:val="22"/>
          <w:szCs w:val="22"/>
        </w:rPr>
        <w:t xml:space="preserve">)  </w:t>
      </w:r>
    </w:p>
    <w:p w14:paraId="281E48C4" w14:textId="458DF40F" w:rsidR="005D4F27" w:rsidRPr="00F73754" w:rsidRDefault="005D4F27" w:rsidP="00F73754">
      <w:pPr>
        <w:rPr>
          <w:rFonts w:ascii="Times New Roman" w:eastAsiaTheme="minorHAnsi" w:hAnsi="Times New Roman"/>
          <w:sz w:val="22"/>
          <w:szCs w:val="22"/>
        </w:rPr>
      </w:pPr>
    </w:p>
    <w:p w14:paraId="412B7AC1" w14:textId="6C4F2A30" w:rsidR="00F73754" w:rsidRPr="00F1625F" w:rsidRDefault="00F73754" w:rsidP="00F73754">
      <w:pPr>
        <w:jc w:val="both"/>
        <w:rPr>
          <w:rFonts w:ascii="Times New Roman" w:hAnsi="Times New Roman"/>
          <w:sz w:val="22"/>
          <w:szCs w:val="22"/>
        </w:rPr>
      </w:pPr>
      <w:r w:rsidRPr="00F1625F">
        <w:rPr>
          <w:rFonts w:ascii="Times New Roman" w:hAnsi="Times New Roman"/>
          <w:color w:val="000000"/>
          <w:sz w:val="22"/>
          <w:szCs w:val="22"/>
        </w:rPr>
        <w:t>Opening Assurances - The sponsor of each community school</w:t>
      </w:r>
      <w:r w:rsidRPr="00AA79D3">
        <w:rPr>
          <w:rFonts w:ascii="Times New Roman" w:hAnsi="Times New Roman"/>
          <w:color w:val="000000"/>
          <w:sz w:val="22"/>
          <w:szCs w:val="22"/>
        </w:rPr>
        <w:t xml:space="preserve"> </w:t>
      </w:r>
      <w:r w:rsidR="006F1358" w:rsidRPr="00AA79D3">
        <w:rPr>
          <w:rFonts w:ascii="Times New Roman" w:hAnsi="Times New Roman"/>
          <w:sz w:val="22"/>
          <w:szCs w:val="22"/>
        </w:rPr>
        <w:t>annually sh</w:t>
      </w:r>
      <w:r w:rsidR="006F1358">
        <w:rPr>
          <w:rFonts w:ascii="Times New Roman" w:hAnsi="Times New Roman"/>
          <w:sz w:val="22"/>
          <w:szCs w:val="22"/>
        </w:rPr>
        <w:t>all p</w:t>
      </w:r>
      <w:r w:rsidR="006F1358" w:rsidRPr="000A1105">
        <w:rPr>
          <w:rFonts w:ascii="Times New Roman" w:hAnsi="Times New Roman"/>
          <w:sz w:val="22"/>
          <w:szCs w:val="22"/>
        </w:rPr>
        <w:t xml:space="preserve">rovide </w:t>
      </w:r>
      <w:r w:rsidR="006F1358">
        <w:rPr>
          <w:rFonts w:ascii="Times New Roman" w:hAnsi="Times New Roman"/>
          <w:sz w:val="22"/>
          <w:szCs w:val="22"/>
        </w:rPr>
        <w:t xml:space="preserve">assurances in writing </w:t>
      </w:r>
      <w:r w:rsidR="006F1358" w:rsidRPr="000A1105">
        <w:rPr>
          <w:rFonts w:ascii="Times New Roman" w:hAnsi="Times New Roman"/>
          <w:sz w:val="22"/>
          <w:szCs w:val="22"/>
        </w:rPr>
        <w:t xml:space="preserve">to the Ohio Department of Education, not later than ten business days prior to the </w:t>
      </w:r>
      <w:r w:rsidR="006F1358" w:rsidRPr="00AA79D3">
        <w:rPr>
          <w:rFonts w:ascii="Times New Roman" w:hAnsi="Times New Roman"/>
          <w:sz w:val="22"/>
          <w:szCs w:val="22"/>
        </w:rPr>
        <w:t>opening</w:t>
      </w:r>
      <w:r w:rsidR="006F1358" w:rsidRPr="00AA79D3">
        <w:rPr>
          <w:rFonts w:ascii="Times New Roman" w:hAnsi="Times New Roman"/>
          <w:color w:val="000000"/>
          <w:sz w:val="22"/>
          <w:szCs w:val="22"/>
        </w:rPr>
        <w:t xml:space="preserve"> </w:t>
      </w:r>
      <w:r w:rsidRPr="00AA79D3">
        <w:rPr>
          <w:rFonts w:ascii="Times New Roman" w:hAnsi="Times New Roman"/>
          <w:color w:val="000000"/>
          <w:sz w:val="22"/>
          <w:szCs w:val="22"/>
        </w:rPr>
        <w:t xml:space="preserve">of the school. </w:t>
      </w:r>
      <w:r w:rsidR="002D2F61" w:rsidRPr="00AA79D3">
        <w:rPr>
          <w:rFonts w:ascii="Times New Roman" w:hAnsi="Times New Roman"/>
          <w:sz w:val="22"/>
          <w:szCs w:val="22"/>
        </w:rPr>
        <w:t xml:space="preserve">[Ohio Rev. Code. §3314.19] </w:t>
      </w:r>
      <w:r w:rsidRPr="00AA79D3">
        <w:rPr>
          <w:rFonts w:ascii="Times New Roman" w:hAnsi="Times New Roman"/>
          <w:sz w:val="22"/>
          <w:szCs w:val="22"/>
        </w:rPr>
        <w:t>O</w:t>
      </w:r>
      <w:r w:rsidRPr="00F1625F">
        <w:rPr>
          <w:rFonts w:ascii="Times New Roman" w:hAnsi="Times New Roman"/>
          <w:sz w:val="22"/>
          <w:szCs w:val="22"/>
        </w:rPr>
        <w:t xml:space="preserve">DE’s Opening Assurances are available </w:t>
      </w:r>
      <w:r w:rsidR="006A3E61" w:rsidRPr="00F1625F">
        <w:rPr>
          <w:rFonts w:ascii="Times New Roman" w:hAnsi="Times New Roman"/>
          <w:sz w:val="22"/>
          <w:szCs w:val="22"/>
        </w:rPr>
        <w:t xml:space="preserve">at </w:t>
      </w:r>
      <w:hyperlink r:id="rId33" w:history="1">
        <w:r w:rsidR="006A3E61" w:rsidRPr="00D40A51">
          <w:rPr>
            <w:rStyle w:val="Hyperlink"/>
            <w:rFonts w:ascii="Times New Roman" w:hAnsi="Times New Roman"/>
            <w:sz w:val="22"/>
            <w:szCs w:val="22"/>
          </w:rPr>
          <w:t>http://education.ohio.gov/Topics/Community-Schools/Community-School-Forms</w:t>
        </w:r>
      </w:hyperlink>
      <w:r w:rsidR="006A3E61" w:rsidRPr="00F1625F">
        <w:rPr>
          <w:rFonts w:ascii="Times New Roman" w:hAnsi="Times New Roman"/>
          <w:sz w:val="22"/>
          <w:szCs w:val="22"/>
        </w:rPr>
        <w:t xml:space="preserve"> .</w:t>
      </w:r>
    </w:p>
    <w:p w14:paraId="0279B186" w14:textId="448793F1" w:rsidR="002D2F61" w:rsidRPr="00F1625F" w:rsidRDefault="002D2F61" w:rsidP="00570498">
      <w:pPr>
        <w:pStyle w:val="ListParagraph"/>
        <w:numPr>
          <w:ilvl w:val="0"/>
          <w:numId w:val="101"/>
        </w:numPr>
        <w:jc w:val="both"/>
        <w:rPr>
          <w:rFonts w:ascii="Times New Roman" w:hAnsi="Times New Roman"/>
          <w:sz w:val="22"/>
          <w:szCs w:val="22"/>
        </w:rPr>
      </w:pPr>
      <w:bookmarkStart w:id="45" w:name="3314.19(I)"/>
      <w:r w:rsidRPr="00F1625F">
        <w:rPr>
          <w:rFonts w:ascii="Times New Roman" w:hAnsi="Times New Roman"/>
          <w:sz w:val="22"/>
          <w:szCs w:val="22"/>
        </w:rPr>
        <w:t>Ohio Rev. Code. §3314.19(I)</w:t>
      </w:r>
      <w:bookmarkEnd w:id="45"/>
      <w:r w:rsidRPr="00F1625F">
        <w:rPr>
          <w:rFonts w:ascii="Times New Roman" w:hAnsi="Times New Roman"/>
          <w:sz w:val="22"/>
          <w:szCs w:val="22"/>
        </w:rPr>
        <w:t xml:space="preserve"> requires</w:t>
      </w:r>
      <w:r w:rsidR="00552BDB" w:rsidRPr="00F1625F">
        <w:rPr>
          <w:rFonts w:ascii="Times New Roman" w:hAnsi="Times New Roman"/>
          <w:sz w:val="22"/>
          <w:szCs w:val="22"/>
        </w:rPr>
        <w:t xml:space="preserve"> the sponsors to attest in the opening assurances</w:t>
      </w:r>
      <w:r w:rsidRPr="00F1625F">
        <w:rPr>
          <w:rFonts w:ascii="Times New Roman" w:hAnsi="Times New Roman"/>
          <w:sz w:val="22"/>
          <w:szCs w:val="22"/>
        </w:rPr>
        <w:t xml:space="preserve"> that </w:t>
      </w:r>
      <w:r w:rsidRPr="00F1625F">
        <w:rPr>
          <w:rFonts w:ascii="Times New Roman" w:hAnsi="Times New Roman"/>
          <w:color w:val="000000"/>
          <w:sz w:val="22"/>
          <w:szCs w:val="22"/>
        </w:rPr>
        <w:t xml:space="preserve">the school has complied with sections </w:t>
      </w:r>
      <w:r w:rsidRPr="00F1625F">
        <w:rPr>
          <w:rFonts w:ascii="Times New Roman" w:hAnsi="Times New Roman"/>
          <w:sz w:val="22"/>
          <w:szCs w:val="22"/>
        </w:rPr>
        <w:t>3319.39</w:t>
      </w:r>
      <w:r w:rsidRPr="00F1625F">
        <w:rPr>
          <w:rFonts w:ascii="Times New Roman" w:hAnsi="Times New Roman"/>
          <w:color w:val="000000"/>
          <w:sz w:val="22"/>
          <w:szCs w:val="22"/>
        </w:rPr>
        <w:t xml:space="preserve"> and </w:t>
      </w:r>
      <w:r w:rsidRPr="00F1625F">
        <w:rPr>
          <w:rFonts w:ascii="Times New Roman" w:hAnsi="Times New Roman"/>
          <w:sz w:val="22"/>
          <w:szCs w:val="22"/>
        </w:rPr>
        <w:t>3319.391</w:t>
      </w:r>
      <w:r w:rsidRPr="00F1625F">
        <w:rPr>
          <w:rFonts w:ascii="Times New Roman" w:hAnsi="Times New Roman"/>
          <w:color w:val="000000"/>
          <w:sz w:val="22"/>
          <w:szCs w:val="22"/>
        </w:rPr>
        <w:t xml:space="preserve"> of the Revised Code with respect to all employees and that the school has conducted a criminal </w:t>
      </w:r>
      <w:r w:rsidR="00742651" w:rsidRPr="00F1625F">
        <w:rPr>
          <w:rFonts w:ascii="Times New Roman" w:hAnsi="Times New Roman"/>
          <w:color w:val="000000"/>
          <w:sz w:val="22"/>
          <w:szCs w:val="22"/>
        </w:rPr>
        <w:t xml:space="preserve">records </w:t>
      </w:r>
      <w:r w:rsidRPr="00F1625F">
        <w:rPr>
          <w:rFonts w:ascii="Times New Roman" w:hAnsi="Times New Roman"/>
          <w:color w:val="000000"/>
          <w:sz w:val="22"/>
          <w:szCs w:val="22"/>
        </w:rPr>
        <w:t>check of each of its governing aut</w:t>
      </w:r>
      <w:r w:rsidR="00552BDB" w:rsidRPr="00F1625F">
        <w:rPr>
          <w:rFonts w:ascii="Times New Roman" w:hAnsi="Times New Roman"/>
          <w:color w:val="000000"/>
          <w:sz w:val="22"/>
          <w:szCs w:val="22"/>
        </w:rPr>
        <w:t xml:space="preserve">hority members.  </w:t>
      </w:r>
      <w:r w:rsidR="00552BDB" w:rsidRPr="00F1625F">
        <w:rPr>
          <w:rFonts w:ascii="Times New Roman" w:hAnsi="Times New Roman"/>
          <w:sz w:val="22"/>
          <w:szCs w:val="22"/>
        </w:rPr>
        <w:t xml:space="preserve">Ohio Rev. Code. §3314.02(E)(2)(b) further states </w:t>
      </w:r>
      <w:r w:rsidR="00552BDB" w:rsidRPr="00F1625F">
        <w:rPr>
          <w:rFonts w:ascii="Times New Roman" w:hAnsi="Times New Roman"/>
          <w:color w:val="000000"/>
          <w:sz w:val="22"/>
          <w:szCs w:val="22"/>
        </w:rPr>
        <w:t xml:space="preserve">no person shall serve on the governing authority or engage in the financial day-to-day management of the community school under contract with the governing authority unless and until that person has submitted to a criminal records check in the manner prescribed by section </w:t>
      </w:r>
      <w:r w:rsidR="00552BDB" w:rsidRPr="00F1625F">
        <w:rPr>
          <w:rFonts w:ascii="Times New Roman" w:hAnsi="Times New Roman"/>
          <w:sz w:val="22"/>
          <w:szCs w:val="22"/>
        </w:rPr>
        <w:t>3319.39</w:t>
      </w:r>
      <w:r w:rsidR="00552BDB" w:rsidRPr="00F1625F">
        <w:rPr>
          <w:rFonts w:ascii="Times New Roman" w:hAnsi="Times New Roman"/>
          <w:color w:val="000000"/>
          <w:sz w:val="22"/>
          <w:szCs w:val="22"/>
        </w:rPr>
        <w:t xml:space="preserve"> of the Revised Code.</w:t>
      </w:r>
    </w:p>
    <w:p w14:paraId="26C76771" w14:textId="767B1CD1" w:rsidR="00F73754" w:rsidRDefault="00F73754" w:rsidP="00F73754">
      <w:pPr>
        <w:rPr>
          <w:rFonts w:ascii="Times New Roman" w:eastAsiaTheme="minorHAnsi" w:hAnsi="Times New Roman"/>
          <w:sz w:val="22"/>
          <w:szCs w:val="22"/>
        </w:rPr>
      </w:pPr>
    </w:p>
    <w:p w14:paraId="6C0D707D" w14:textId="0F00F714" w:rsidR="008068FD" w:rsidRPr="00F1625F" w:rsidRDefault="008068FD" w:rsidP="00B70C71">
      <w:pPr>
        <w:jc w:val="both"/>
        <w:rPr>
          <w:rFonts w:ascii="Times New Roman" w:hAnsi="Times New Roman"/>
          <w:sz w:val="22"/>
          <w:szCs w:val="22"/>
        </w:rPr>
      </w:pPr>
      <w:r w:rsidRPr="00F1625F">
        <w:rPr>
          <w:rFonts w:ascii="Times New Roman" w:hAnsi="Times New Roman"/>
          <w:sz w:val="22"/>
          <w:szCs w:val="22"/>
        </w:rPr>
        <w:t>Ohio Rev. Code. §3314.023(A) requires a sponsor to monitor the community school’s compliance with all laws applicable to the school and with the terms of the contract.  This includes, but is not limited to:</w:t>
      </w:r>
    </w:p>
    <w:p w14:paraId="3313723D" w14:textId="2D021CB7" w:rsidR="008068FD" w:rsidRPr="00F1625F" w:rsidRDefault="008068FD" w:rsidP="00570498">
      <w:pPr>
        <w:pStyle w:val="ListParagraph"/>
        <w:numPr>
          <w:ilvl w:val="1"/>
          <w:numId w:val="83"/>
        </w:numPr>
        <w:jc w:val="both"/>
        <w:rPr>
          <w:rFonts w:ascii="Times New Roman" w:hAnsi="Times New Roman"/>
          <w:sz w:val="22"/>
          <w:szCs w:val="22"/>
        </w:rPr>
      </w:pPr>
      <w:r w:rsidRPr="00F1625F">
        <w:rPr>
          <w:rFonts w:ascii="Times New Roman" w:hAnsi="Times New Roman"/>
          <w:sz w:val="22"/>
          <w:szCs w:val="22"/>
        </w:rPr>
        <w:t>Performing a criminal records check of certain employees, as described above.</w:t>
      </w:r>
    </w:p>
    <w:p w14:paraId="45147518" w14:textId="4E7FCA77" w:rsidR="008068FD" w:rsidRPr="00F1625F" w:rsidRDefault="008068FD" w:rsidP="00570498">
      <w:pPr>
        <w:pStyle w:val="ListParagraph"/>
        <w:numPr>
          <w:ilvl w:val="1"/>
          <w:numId w:val="83"/>
        </w:numPr>
        <w:jc w:val="both"/>
        <w:rPr>
          <w:rFonts w:ascii="Times New Roman" w:hAnsi="Times New Roman"/>
          <w:sz w:val="22"/>
          <w:szCs w:val="22"/>
        </w:rPr>
      </w:pPr>
      <w:r w:rsidRPr="00F1625F">
        <w:rPr>
          <w:rFonts w:ascii="Times New Roman" w:hAnsi="Times New Roman"/>
          <w:sz w:val="22"/>
          <w:szCs w:val="22"/>
        </w:rPr>
        <w:t xml:space="preserve">Ohio Rev. Code. §3314.02(E)(2)(a)(iii) – </w:t>
      </w:r>
      <w:r w:rsidR="00731156" w:rsidRPr="00F1625F">
        <w:rPr>
          <w:rFonts w:ascii="Times New Roman" w:hAnsi="Times New Roman"/>
          <w:sz w:val="22"/>
          <w:szCs w:val="22"/>
        </w:rPr>
        <w:t>No person shall serve on the governing authority or operate the community school if they have pleaded guilty to or been convicted of theft in office.</w:t>
      </w:r>
    </w:p>
    <w:p w14:paraId="5ACE8F6E" w14:textId="5CF20E4D" w:rsidR="008068FD" w:rsidRPr="00F1625F" w:rsidRDefault="008068FD" w:rsidP="00570498">
      <w:pPr>
        <w:pStyle w:val="ListParagraph"/>
        <w:numPr>
          <w:ilvl w:val="1"/>
          <w:numId w:val="83"/>
        </w:numPr>
        <w:jc w:val="both"/>
        <w:rPr>
          <w:rFonts w:ascii="Times New Roman" w:hAnsi="Times New Roman"/>
          <w:sz w:val="22"/>
          <w:szCs w:val="22"/>
        </w:rPr>
      </w:pPr>
      <w:r w:rsidRPr="00F1625F">
        <w:rPr>
          <w:rFonts w:ascii="Times New Roman" w:hAnsi="Times New Roman"/>
          <w:sz w:val="22"/>
          <w:szCs w:val="22"/>
        </w:rPr>
        <w:t xml:space="preserve">Ohio Rev. Code. §3314.02(E)(7) – </w:t>
      </w:r>
      <w:r w:rsidR="00731156" w:rsidRPr="00F1625F">
        <w:rPr>
          <w:rFonts w:ascii="Times New Roman" w:hAnsi="Times New Roman"/>
          <w:sz w:val="22"/>
          <w:szCs w:val="22"/>
        </w:rPr>
        <w:t>Each member of the governing authority shall annually file a disclosure statement setting forth the names of any immediate relatives or business associates employed by the schools sponsor, operator, a school district/ESC contracted with the school, or a vendor that is or has engaged in business with the school.</w:t>
      </w:r>
    </w:p>
    <w:p w14:paraId="7C1D89A0" w14:textId="77777777" w:rsidR="008068FD" w:rsidRPr="00F73754" w:rsidRDefault="008068FD" w:rsidP="00F73754">
      <w:pPr>
        <w:rPr>
          <w:rFonts w:ascii="Times New Roman" w:eastAsiaTheme="minorHAnsi" w:hAnsi="Times New Roman"/>
          <w:sz w:val="22"/>
          <w:szCs w:val="22"/>
        </w:rPr>
      </w:pPr>
    </w:p>
    <w:p w14:paraId="2CDA3E5A" w14:textId="4A9AF568"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w:t>
      </w:r>
      <w:r w:rsidRPr="00ED4A48">
        <w:rPr>
          <w:rFonts w:ascii="Times New Roman" w:eastAsiaTheme="minorHAnsi" w:hAnsi="Times New Roman"/>
          <w:sz w:val="22"/>
          <w:szCs w:val="22"/>
        </w:rPr>
        <w:lastRenderedPageBreak/>
        <w:t>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for a community school to have a designated fiscal officer</w:t>
      </w:r>
      <w:r w:rsidRPr="005A5F3F">
        <w:rPr>
          <w:rFonts w:ascii="Times New Roman" w:eastAsiaTheme="minorHAnsi" w:hAnsi="Times New Roman"/>
          <w:sz w:val="22"/>
          <w:szCs w:val="22"/>
        </w:rPr>
        <w:t xml:space="preserve">. </w:t>
      </w:r>
      <w:r w:rsidR="005A5F3F">
        <w:rPr>
          <w:rFonts w:ascii="Times New Roman" w:eastAsiaTheme="minorHAnsi" w:hAnsi="Times New Roman"/>
          <w:sz w:val="22"/>
          <w:szCs w:val="22"/>
        </w:rPr>
        <w:t xml:space="preserve"> </w:t>
      </w:r>
      <w:r w:rsidRPr="005A5F3F">
        <w:rPr>
          <w:rFonts w:ascii="Times New Roman" w:hAnsi="Times New Roman"/>
          <w:sz w:val="22"/>
          <w:szCs w:val="22"/>
        </w:rPr>
        <w:t>In addition the fiscal officer</w:t>
      </w:r>
      <w:r>
        <w:rPr>
          <w:rFonts w:ascii="Times New Roman" w:hAnsi="Times New Roman"/>
          <w:sz w:val="22"/>
          <w:szCs w:val="22"/>
        </w:rPr>
        <w:t xml:space="preserve"> </w:t>
      </w:r>
      <w:r w:rsidRPr="00ED4A48">
        <w:rPr>
          <w:rFonts w:ascii="Times New Roman" w:hAnsi="Times New Roman"/>
          <w:sz w:val="22"/>
          <w:szCs w:val="22"/>
        </w:rPr>
        <w:t>shall be licensed prior to assuming duties</w:t>
      </w:r>
      <w:r w:rsidR="00B9340A" w:rsidRPr="00ED4A48">
        <w:rPr>
          <w:rFonts w:ascii="Times New Roman" w:hAnsi="Times New Roman"/>
          <w:sz w:val="22"/>
          <w:szCs w:val="22"/>
        </w:rPr>
        <w:t>.</w:t>
      </w:r>
      <w:r w:rsidR="00B9340A" w:rsidRPr="005A5F3F">
        <w:rPr>
          <w:rFonts w:ascii="Times New Roman" w:hAnsi="Times New Roman"/>
          <w:sz w:val="22"/>
          <w:szCs w:val="22"/>
        </w:rPr>
        <w:t xml:space="preserve"> [</w:t>
      </w:r>
      <w:r w:rsidRPr="005A5F3F">
        <w:rPr>
          <w:rFonts w:ascii="Times New Roman" w:eastAsiaTheme="minorHAnsi" w:hAnsi="Times New Roman"/>
          <w:sz w:val="22"/>
          <w:szCs w:val="22"/>
        </w:rPr>
        <w:t xml:space="preserve">Ohio Rev. Code </w:t>
      </w:r>
      <w:r w:rsidRPr="005A5F3F">
        <w:rPr>
          <w:rFonts w:ascii="Times New Roman" w:hAnsi="Times New Roman"/>
          <w:sz w:val="22"/>
          <w:szCs w:val="22"/>
        </w:rPr>
        <w:t>§ 3314.011]</w:t>
      </w:r>
      <w:r w:rsidRPr="00ED4A48">
        <w:rPr>
          <w:rFonts w:ascii="Times New Roman" w:hAnsi="Times New Roman"/>
          <w:sz w:val="22"/>
          <w:szCs w:val="22"/>
        </w:rPr>
        <w:t xml:space="preserve"> </w:t>
      </w:r>
      <w:r>
        <w:rPr>
          <w:rFonts w:ascii="Times New Roman" w:hAnsi="Times New Roman"/>
          <w:sz w:val="22"/>
          <w:szCs w:val="22"/>
        </w:rPr>
        <w:t xml:space="preserve"> </w:t>
      </w:r>
      <w:r w:rsidRPr="00E756E8">
        <w:rPr>
          <w:rFonts w:ascii="Times New Roman" w:hAnsi="Times New Roman"/>
          <w:sz w:val="22"/>
          <w:szCs w:val="22"/>
        </w:rPr>
        <w:t xml:space="preserve">(Suggested Audit Procedure </w:t>
      </w:r>
      <w:r w:rsidR="00916472">
        <w:rPr>
          <w:rFonts w:ascii="Times New Roman" w:hAnsi="Times New Roman"/>
          <w:sz w:val="22"/>
          <w:szCs w:val="22"/>
        </w:rPr>
        <w:t>7</w:t>
      </w:r>
      <w:r w:rsidRPr="00E756E8">
        <w:rPr>
          <w:rFonts w:ascii="Times New Roman" w:hAnsi="Times New Roman"/>
          <w:sz w:val="22"/>
          <w:szCs w:val="22"/>
        </w:rPr>
        <w:t>)</w:t>
      </w:r>
      <w:r w:rsidR="00916472" w:rsidRPr="00F1625F">
        <w:rPr>
          <w:rStyle w:val="FootnoteReference"/>
          <w:rFonts w:ascii="Times New Roman" w:hAnsi="Times New Roman"/>
          <w:sz w:val="22"/>
          <w:szCs w:val="22"/>
        </w:rPr>
        <w:footnoteReference w:id="51"/>
      </w:r>
    </w:p>
    <w:p w14:paraId="4B96D08C" w14:textId="77777777" w:rsidR="000B2E9E" w:rsidRDefault="000B2E9E" w:rsidP="000B2E9E">
      <w:pPr>
        <w:jc w:val="both"/>
        <w:rPr>
          <w:rFonts w:ascii="Times New Roman" w:hAnsi="Times New Roman"/>
          <w:sz w:val="22"/>
          <w:szCs w:val="22"/>
        </w:rPr>
      </w:pPr>
    </w:p>
    <w:p w14:paraId="73CB5A21" w14:textId="4618BD01" w:rsidR="005D4F27" w:rsidRPr="00E756E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Pr>
          <w:rFonts w:ascii="Times New Roman" w:hAnsi="Times New Roman"/>
          <w:sz w:val="22"/>
          <w:szCs w:val="22"/>
        </w:rPr>
        <w:t xml:space="preserve">§ </w:t>
      </w:r>
      <w:r w:rsidRPr="00ED4A48">
        <w:rPr>
          <w:rFonts w:ascii="Times New Roman" w:hAnsi="Times New Roman"/>
          <w:sz w:val="22"/>
          <w:szCs w:val="22"/>
        </w:rPr>
        <w:t>3314.036]</w:t>
      </w:r>
      <w:r>
        <w:rPr>
          <w:rFonts w:ascii="Times New Roman" w:hAnsi="Times New Roman"/>
          <w:sz w:val="22"/>
          <w:szCs w:val="22"/>
        </w:rPr>
        <w:t xml:space="preserve"> </w:t>
      </w:r>
      <w:r w:rsidRPr="00E756E8">
        <w:rPr>
          <w:rFonts w:ascii="Times New Roman" w:hAnsi="Times New Roman"/>
          <w:sz w:val="22"/>
          <w:szCs w:val="22"/>
        </w:rPr>
        <w:t xml:space="preserve">(Suggested Audit </w:t>
      </w:r>
      <w:r w:rsidR="006A3E61" w:rsidRPr="00E756E8">
        <w:rPr>
          <w:rFonts w:ascii="Times New Roman" w:hAnsi="Times New Roman"/>
          <w:sz w:val="22"/>
          <w:szCs w:val="22"/>
        </w:rPr>
        <w:t xml:space="preserve">Procedure </w:t>
      </w:r>
      <w:r w:rsidR="006A3E61">
        <w:rPr>
          <w:rFonts w:ascii="Times New Roman" w:hAnsi="Times New Roman"/>
          <w:sz w:val="22"/>
          <w:szCs w:val="22"/>
        </w:rPr>
        <w:t>8</w:t>
      </w:r>
      <w:r w:rsidR="006A3E61" w:rsidRPr="00E756E8">
        <w:rPr>
          <w:rFonts w:ascii="Times New Roman" w:hAnsi="Times New Roman"/>
          <w:sz w:val="22"/>
          <w:szCs w:val="22"/>
        </w:rPr>
        <w:t>)</w:t>
      </w:r>
    </w:p>
    <w:p w14:paraId="5B4DAAEF" w14:textId="77777777" w:rsidR="005D4F27" w:rsidRPr="000A1105" w:rsidRDefault="005D4F27" w:rsidP="005D4F27">
      <w:pPr>
        <w:pStyle w:val="ListParagraph"/>
        <w:rPr>
          <w:rFonts w:ascii="Times New Roman" w:eastAsiaTheme="minorHAnsi" w:hAnsi="Times New Roman"/>
          <w:sz w:val="22"/>
          <w:szCs w:val="22"/>
        </w:rPr>
      </w:pPr>
    </w:p>
    <w:p w14:paraId="4DA371E8" w14:textId="47B392B6" w:rsidR="005D4F27" w:rsidRDefault="005D4F27" w:rsidP="00F87A51">
      <w:pPr>
        <w:jc w:val="both"/>
        <w:rPr>
          <w:rFonts w:ascii="Times New Roman" w:hAnsi="Times New Roman"/>
          <w:sz w:val="22"/>
          <w:szCs w:val="22"/>
        </w:rPr>
      </w:pPr>
      <w:r w:rsidRPr="00ED4A48">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accountant or entity shall be independent from the operator with which the school has contracted. [Ohio Rev. Code </w:t>
      </w:r>
      <w:r>
        <w:rPr>
          <w:rFonts w:ascii="Times New Roman" w:hAnsi="Times New Roman"/>
          <w:sz w:val="22"/>
          <w:szCs w:val="22"/>
        </w:rPr>
        <w:t xml:space="preserve">§ </w:t>
      </w:r>
      <w:r w:rsidRPr="00ED4A48">
        <w:rPr>
          <w:rFonts w:ascii="Times New Roman" w:hAnsi="Times New Roman"/>
          <w:sz w:val="22"/>
          <w:szCs w:val="22"/>
        </w:rPr>
        <w:t>3314.03(A)(31)]</w:t>
      </w:r>
      <w:r>
        <w:rPr>
          <w:rFonts w:ascii="Times New Roman" w:hAnsi="Times New Roman"/>
          <w:sz w:val="22"/>
          <w:szCs w:val="22"/>
        </w:rPr>
        <w:t xml:space="preserve"> </w:t>
      </w:r>
      <w:r w:rsidRPr="00E756E8">
        <w:rPr>
          <w:rFonts w:ascii="Times New Roman" w:hAnsi="Times New Roman"/>
          <w:sz w:val="22"/>
          <w:szCs w:val="22"/>
        </w:rPr>
        <w:t xml:space="preserve">(Suggested Audit Procedures </w:t>
      </w:r>
      <w:r w:rsidR="00916472">
        <w:rPr>
          <w:rFonts w:ascii="Times New Roman" w:hAnsi="Times New Roman"/>
          <w:sz w:val="22"/>
          <w:szCs w:val="22"/>
        </w:rPr>
        <w:t>7</w:t>
      </w:r>
      <w:r w:rsidR="00916472" w:rsidRPr="00E756E8">
        <w:rPr>
          <w:rFonts w:ascii="Times New Roman" w:hAnsi="Times New Roman"/>
          <w:sz w:val="22"/>
          <w:szCs w:val="22"/>
        </w:rPr>
        <w:t xml:space="preserve"> </w:t>
      </w:r>
      <w:r w:rsidRPr="00E756E8">
        <w:rPr>
          <w:rFonts w:ascii="Times New Roman" w:hAnsi="Times New Roman"/>
          <w:sz w:val="22"/>
          <w:szCs w:val="22"/>
        </w:rPr>
        <w:t xml:space="preserve">&amp; </w:t>
      </w:r>
      <w:r w:rsidR="00916472">
        <w:rPr>
          <w:rFonts w:ascii="Times New Roman" w:hAnsi="Times New Roman"/>
          <w:sz w:val="22"/>
          <w:szCs w:val="22"/>
        </w:rPr>
        <w:t>8</w:t>
      </w:r>
      <w:r w:rsidRPr="00E756E8">
        <w:rPr>
          <w:rFonts w:ascii="Times New Roman" w:hAnsi="Times New Roman"/>
          <w:sz w:val="22"/>
          <w:szCs w:val="22"/>
        </w:rPr>
        <w:t>)</w:t>
      </w:r>
    </w:p>
    <w:p w14:paraId="1255BE61" w14:textId="77777777" w:rsidR="005D4F27" w:rsidRPr="000A1105" w:rsidRDefault="005D4F27" w:rsidP="005D4F27">
      <w:pPr>
        <w:pStyle w:val="ListParagraph"/>
        <w:ind w:left="1440" w:hanging="270"/>
        <w:rPr>
          <w:rFonts w:ascii="Times New Roman" w:eastAsiaTheme="minorHAnsi" w:hAnsi="Times New Roman"/>
          <w:sz w:val="22"/>
          <w:szCs w:val="22"/>
        </w:rPr>
      </w:pPr>
    </w:p>
    <w:p w14:paraId="7E7554B1" w14:textId="77777777"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sponsor (through its contract) may mandate a community school to comply with competitive bidding procedures</w:t>
      </w:r>
      <w:r w:rsidRPr="00E756E8">
        <w:rPr>
          <w:rFonts w:ascii="Times New Roman" w:eastAsiaTheme="minorHAnsi" w:hAnsi="Times New Roman"/>
          <w:sz w:val="22"/>
          <w:szCs w:val="22"/>
        </w:rPr>
        <w:t xml:space="preserve">.  </w:t>
      </w:r>
      <w:r w:rsidRPr="00E756E8">
        <w:rPr>
          <w:rFonts w:ascii="Times New Roman" w:hAnsi="Times New Roman"/>
          <w:sz w:val="22"/>
          <w:szCs w:val="22"/>
        </w:rPr>
        <w:t>(Suggested Audit Procedure 2)</w:t>
      </w:r>
    </w:p>
    <w:p w14:paraId="763F191C" w14:textId="77777777" w:rsidR="005D4F27" w:rsidRPr="0005097B" w:rsidRDefault="005D4F27" w:rsidP="005D4F27">
      <w:pPr>
        <w:jc w:val="both"/>
        <w:rPr>
          <w:rFonts w:ascii="Times New Roman" w:hAnsi="Times New Roman"/>
          <w:sz w:val="22"/>
          <w:szCs w:val="22"/>
        </w:rPr>
      </w:pPr>
    </w:p>
    <w:p w14:paraId="6DB34F77" w14:textId="2688CB63" w:rsidR="005D4F27" w:rsidRPr="00E756E8" w:rsidRDefault="005D4F27" w:rsidP="005D4F27">
      <w:pPr>
        <w:jc w:val="both"/>
        <w:rPr>
          <w:rFonts w:ascii="Times New Roman" w:hAnsi="Times New Roman"/>
          <w:sz w:val="22"/>
          <w:szCs w:val="22"/>
        </w:rPr>
      </w:pPr>
      <w:r w:rsidRPr="005020D3">
        <w:rPr>
          <w:rFonts w:ascii="Times New Roman" w:hAnsi="Times New Roman"/>
          <w:sz w:val="22"/>
          <w:szCs w:val="22"/>
        </w:rPr>
        <w:t xml:space="preserve">Ohio Rev. Code § 3314.023 requires a sponsor to provide monitoring, oversight, and technical assistance to each school that it sponsors.  In order to provide monitoring, oversight, and technical assistance, a representative of the sponsor of a community school shall meet with the governing authority or </w:t>
      </w:r>
      <w:r w:rsidRPr="005A5F3F">
        <w:rPr>
          <w:rFonts w:ascii="Times New Roman" w:hAnsi="Times New Roman"/>
          <w:sz w:val="22"/>
          <w:szCs w:val="22"/>
        </w:rPr>
        <w:t>fiscal officer</w:t>
      </w:r>
      <w:r w:rsidRPr="009A0794">
        <w:rPr>
          <w:rFonts w:ascii="Times New Roman" w:hAnsi="Times New Roman"/>
          <w:sz w:val="22"/>
          <w:szCs w:val="22"/>
        </w:rPr>
        <w:t xml:space="preserve"> </w:t>
      </w:r>
      <w:r w:rsidRPr="005020D3">
        <w:rPr>
          <w:rFonts w:ascii="Times New Roman" w:hAnsi="Times New Roman"/>
          <w:sz w:val="22"/>
          <w:szCs w:val="22"/>
        </w:rPr>
        <w:t xml:space="preserve">of the school and shall review the financial and enrollment records of the school at least once every month.  </w:t>
      </w:r>
      <w:r w:rsidRPr="005A5F3F">
        <w:rPr>
          <w:rFonts w:ascii="Times New Roman" w:hAnsi="Times New Roman"/>
          <w:sz w:val="22"/>
          <w:szCs w:val="22"/>
        </w:rPr>
        <w:t>Not later than 10 days after each review, the sponsor shall provide the governing authority and fiscal officer with a written report regarding the review.</w:t>
      </w:r>
      <w:r>
        <w:rPr>
          <w:rFonts w:ascii="Times New Roman" w:hAnsi="Times New Roman"/>
          <w:sz w:val="22"/>
          <w:szCs w:val="22"/>
        </w:rPr>
        <w:t xml:space="preserve">  </w:t>
      </w:r>
      <w:r w:rsidRPr="005020D3">
        <w:rPr>
          <w:rFonts w:ascii="Times New Roman" w:hAnsi="Times New Roman"/>
          <w:sz w:val="22"/>
          <w:szCs w:val="22"/>
        </w:rPr>
        <w:t xml:space="preserve">Copies of those financial and enrollment records shall be furnished to the community school sponsor and operator, members of the governing authority, and the fiscal officer on a monthly basis. </w:t>
      </w:r>
      <w:r w:rsidRPr="00E756E8">
        <w:rPr>
          <w:rFonts w:ascii="Times New Roman" w:hAnsi="Times New Roman"/>
          <w:sz w:val="22"/>
          <w:szCs w:val="22"/>
        </w:rPr>
        <w:t xml:space="preserve">(Suggested Audit Procedure </w:t>
      </w:r>
      <w:r w:rsidR="00066E26">
        <w:rPr>
          <w:rFonts w:ascii="Times New Roman" w:hAnsi="Times New Roman"/>
          <w:sz w:val="22"/>
          <w:szCs w:val="22"/>
        </w:rPr>
        <w:t>6</w:t>
      </w:r>
      <w:r w:rsidRPr="00E756E8">
        <w:rPr>
          <w:rFonts w:ascii="Times New Roman" w:hAnsi="Times New Roman"/>
          <w:sz w:val="22"/>
          <w:szCs w:val="22"/>
        </w:rPr>
        <w:t xml:space="preserve">) </w:t>
      </w:r>
    </w:p>
    <w:p w14:paraId="12FC71A8" w14:textId="77777777" w:rsidR="005D4F27" w:rsidRPr="00E756E8" w:rsidRDefault="005D4F27" w:rsidP="005D4F27">
      <w:pPr>
        <w:ind w:left="720" w:hanging="720"/>
        <w:jc w:val="both"/>
        <w:rPr>
          <w:rFonts w:ascii="Times New Roman" w:hAnsi="Times New Roman"/>
          <w:sz w:val="22"/>
          <w:szCs w:val="22"/>
        </w:rPr>
      </w:pPr>
      <w:r w:rsidRPr="00E756E8">
        <w:rPr>
          <w:rFonts w:ascii="Times New Roman" w:hAnsi="Times New Roman"/>
          <w:sz w:val="22"/>
          <w:szCs w:val="22"/>
        </w:rPr>
        <w:tab/>
      </w:r>
      <w:r w:rsidRPr="00E756E8">
        <w:rPr>
          <w:rFonts w:ascii="Times New Roman" w:hAnsi="Times New Roman"/>
          <w:b/>
          <w:i/>
          <w:sz w:val="22"/>
          <w:szCs w:val="22"/>
        </w:rPr>
        <w:t>Note</w:t>
      </w:r>
      <w:r w:rsidRPr="00E756E8">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9A10362" w14:textId="77777777" w:rsidR="005D4F27" w:rsidRPr="001E6ED1" w:rsidRDefault="005D4F27" w:rsidP="005D4F27">
      <w:pPr>
        <w:ind w:left="360"/>
        <w:jc w:val="both"/>
        <w:rPr>
          <w:rFonts w:ascii="Times New Roman" w:hAnsi="Times New Roman"/>
          <w:sz w:val="22"/>
          <w:szCs w:val="22"/>
        </w:rPr>
      </w:pPr>
    </w:p>
    <w:p w14:paraId="310BC023" w14:textId="260A13D7"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 xml:space="preserve">As required by Ohio Rev. Code § 3314.016(B), ODE developed and implemented an evaluation system that </w:t>
      </w:r>
      <w:r w:rsidRPr="000E2AA8">
        <w:rPr>
          <w:rFonts w:ascii="Times New Roman" w:hAnsi="Times New Roman"/>
          <w:strike/>
          <w:sz w:val="22"/>
          <w:szCs w:val="22"/>
        </w:rPr>
        <w:t>annually</w:t>
      </w:r>
      <w:r w:rsidRPr="005A5F3F">
        <w:rPr>
          <w:rFonts w:ascii="Times New Roman" w:hAnsi="Times New Roman"/>
          <w:sz w:val="22"/>
          <w:szCs w:val="22"/>
        </w:rPr>
        <w:t xml:space="preserve"> rates and assigns an overall rating to each sponsor.  </w:t>
      </w:r>
      <w:r w:rsidR="000E2AA8" w:rsidRPr="000E2AA8">
        <w:rPr>
          <w:rFonts w:ascii="Times New Roman" w:hAnsi="Times New Roman"/>
          <w:sz w:val="22"/>
          <w:szCs w:val="22"/>
          <w:u w:val="double"/>
        </w:rPr>
        <w:t xml:space="preserve">Depending on </w:t>
      </w:r>
      <w:r w:rsidR="006A3E61">
        <w:rPr>
          <w:rFonts w:ascii="Times New Roman" w:hAnsi="Times New Roman"/>
          <w:sz w:val="22"/>
          <w:szCs w:val="22"/>
          <w:u w:val="double"/>
        </w:rPr>
        <w:t>a</w:t>
      </w:r>
      <w:r w:rsidR="006A3E61" w:rsidRPr="000E2AA8">
        <w:rPr>
          <w:rFonts w:ascii="Times New Roman" w:hAnsi="Times New Roman"/>
          <w:sz w:val="22"/>
          <w:szCs w:val="22"/>
          <w:u w:val="double"/>
        </w:rPr>
        <w:t xml:space="preserve"> </w:t>
      </w:r>
      <w:r w:rsidR="000E2AA8" w:rsidRPr="000E2AA8">
        <w:rPr>
          <w:rFonts w:ascii="Times New Roman" w:hAnsi="Times New Roman"/>
          <w:sz w:val="22"/>
          <w:szCs w:val="22"/>
          <w:u w:val="double"/>
        </w:rPr>
        <w:t xml:space="preserve">sponsors </w:t>
      </w:r>
      <w:r w:rsidR="006A3E61">
        <w:rPr>
          <w:rFonts w:ascii="Times New Roman" w:hAnsi="Times New Roman"/>
          <w:sz w:val="22"/>
          <w:szCs w:val="22"/>
          <w:u w:val="double"/>
        </w:rPr>
        <w:t xml:space="preserve">past </w:t>
      </w:r>
      <w:r w:rsidR="000E2AA8" w:rsidRPr="000E2AA8">
        <w:rPr>
          <w:rFonts w:ascii="Times New Roman" w:hAnsi="Times New Roman"/>
          <w:sz w:val="22"/>
          <w:szCs w:val="22"/>
          <w:u w:val="double"/>
        </w:rPr>
        <w:t>rating</w:t>
      </w:r>
      <w:r w:rsidR="006A3E61">
        <w:rPr>
          <w:rFonts w:ascii="Times New Roman" w:hAnsi="Times New Roman"/>
          <w:sz w:val="22"/>
          <w:szCs w:val="22"/>
          <w:u w:val="double"/>
        </w:rPr>
        <w:t>s</w:t>
      </w:r>
      <w:r w:rsidR="000E2AA8" w:rsidRPr="000E2AA8">
        <w:rPr>
          <w:rFonts w:ascii="Times New Roman" w:hAnsi="Times New Roman"/>
          <w:sz w:val="22"/>
          <w:szCs w:val="22"/>
          <w:u w:val="double"/>
        </w:rPr>
        <w:t>, the evaluation will occur either annually or once every three years.</w:t>
      </w:r>
      <w:r w:rsidR="000E2AA8">
        <w:rPr>
          <w:rFonts w:ascii="Times New Roman" w:hAnsi="Times New Roman"/>
          <w:sz w:val="22"/>
          <w:szCs w:val="22"/>
        </w:rPr>
        <w:t xml:space="preserve">  </w:t>
      </w:r>
      <w:r w:rsidRPr="005A5F3F">
        <w:rPr>
          <w:rFonts w:ascii="Times New Roman" w:hAnsi="Times New Roman"/>
          <w:sz w:val="22"/>
          <w:szCs w:val="22"/>
        </w:rPr>
        <w:t xml:space="preserve">This section further requires sponsors that receive an overall rating of “poor” to have all sponsorship authority revoked; and sponsors that receive an overall rating of “ineffective” on their 3 most recent ratings to have all sponsorship revoked.  </w:t>
      </w:r>
      <w:r w:rsidRPr="008A2791">
        <w:rPr>
          <w:rFonts w:ascii="Times New Roman" w:hAnsi="Times New Roman"/>
          <w:b/>
          <w:i/>
          <w:sz w:val="22"/>
          <w:szCs w:val="22"/>
        </w:rPr>
        <w:t>Note</w:t>
      </w:r>
      <w:r w:rsidRPr="005A5F3F">
        <w:rPr>
          <w:rFonts w:ascii="Times New Roman" w:hAnsi="Times New Roman"/>
          <w:sz w:val="22"/>
          <w:szCs w:val="22"/>
        </w:rPr>
        <w:t xml:space="preserve">:  For ineffective ratings, the 3 most recent years begins with the 2015/2016 fiscal year; so the 2017/2018 year would be the first time this could occur.  ODE’s sponsor rating and evaluation are available at </w:t>
      </w:r>
      <w:hyperlink r:id="rId34" w:history="1">
        <w:r w:rsidRPr="005A5F3F">
          <w:rPr>
            <w:rStyle w:val="Hyperlink"/>
            <w:rFonts w:ascii="Times New Roman" w:hAnsi="Times New Roman"/>
            <w:sz w:val="22"/>
            <w:szCs w:val="22"/>
            <w:u w:val="none"/>
          </w:rPr>
          <w:t>http://education.ohio.gov/Topics/Community-Schools/Sponsor-Ratings-and-Tools/Overall-Sponsor-Ratings</w:t>
        </w:r>
      </w:hyperlink>
      <w:r w:rsidRPr="005A5F3F">
        <w:rPr>
          <w:rFonts w:ascii="Times New Roman" w:hAnsi="Times New Roman"/>
          <w:sz w:val="22"/>
          <w:szCs w:val="22"/>
        </w:rPr>
        <w:t xml:space="preserve">. The ODE sponsor ratings are released annually, </w:t>
      </w:r>
      <w:r w:rsidR="00F122BA" w:rsidRPr="00F122BA">
        <w:rPr>
          <w:rFonts w:ascii="Times New Roman" w:hAnsi="Times New Roman"/>
          <w:sz w:val="22"/>
          <w:szCs w:val="22"/>
          <w:u w:val="wave"/>
        </w:rPr>
        <w:t>by November 15</w:t>
      </w:r>
      <w:r w:rsidR="00F122BA" w:rsidRPr="00F122BA">
        <w:rPr>
          <w:rFonts w:ascii="Times New Roman" w:hAnsi="Times New Roman"/>
          <w:sz w:val="22"/>
          <w:szCs w:val="22"/>
          <w:u w:val="wave"/>
          <w:vertAlign w:val="superscript"/>
        </w:rPr>
        <w:t>th</w:t>
      </w:r>
      <w:r w:rsidR="00F122BA" w:rsidRPr="00F122BA">
        <w:rPr>
          <w:rFonts w:ascii="Times New Roman" w:hAnsi="Times New Roman"/>
          <w:sz w:val="22"/>
          <w:szCs w:val="22"/>
          <w:u w:val="wave"/>
        </w:rPr>
        <w:t xml:space="preserve"> </w:t>
      </w:r>
      <w:r w:rsidRPr="00F122BA">
        <w:rPr>
          <w:rFonts w:ascii="Times New Roman" w:hAnsi="Times New Roman"/>
          <w:strike/>
          <w:sz w:val="22"/>
          <w:szCs w:val="22"/>
        </w:rPr>
        <w:t>in October</w:t>
      </w:r>
      <w:r w:rsidRPr="005A5F3F">
        <w:rPr>
          <w:rFonts w:ascii="Times New Roman" w:hAnsi="Times New Roman"/>
          <w:sz w:val="22"/>
          <w:szCs w:val="22"/>
        </w:rPr>
        <w:t>, related to the preceding school year. Therefore, a “poor” or “ineffective” rating could qualify as a subsequent event when it materially impacts a governmental sponsor or community school’s financial statements or ability to continue. If the sponsor received an “ineffective” rating on their 3 most recent ratings, or received a “poor” rating, auditors need to consider:</w:t>
      </w:r>
    </w:p>
    <w:p w14:paraId="2AD6CA2B" w14:textId="4210C4CC" w:rsidR="005D4F27" w:rsidRPr="005A5F3F" w:rsidRDefault="005D4F27" w:rsidP="00570498">
      <w:pPr>
        <w:pStyle w:val="ListParagraph"/>
        <w:numPr>
          <w:ilvl w:val="0"/>
          <w:numId w:val="93"/>
        </w:numPr>
        <w:ind w:left="1080"/>
        <w:jc w:val="both"/>
        <w:rPr>
          <w:rFonts w:ascii="Times New Roman" w:hAnsi="Times New Roman"/>
          <w:sz w:val="22"/>
          <w:szCs w:val="22"/>
        </w:rPr>
      </w:pPr>
      <w:r w:rsidRPr="005A5F3F">
        <w:rPr>
          <w:rFonts w:ascii="Times New Roman" w:hAnsi="Times New Roman"/>
          <w:sz w:val="22"/>
          <w:szCs w:val="22"/>
        </w:rPr>
        <w:t>Whether the school anticipates remaining open after the school year and the potential impact that would have on</w:t>
      </w:r>
      <w:r w:rsidRPr="005A5F3F">
        <w:t xml:space="preserve"> </w:t>
      </w:r>
      <w:r w:rsidRPr="005A5F3F">
        <w:rPr>
          <w:rFonts w:ascii="Times New Roman" w:hAnsi="Times New Roman"/>
          <w:sz w:val="22"/>
          <w:szCs w:val="22"/>
        </w:rPr>
        <w:t xml:space="preserve">the community school’s financial statements. </w:t>
      </w:r>
      <w:r w:rsidR="007C65A3" w:rsidRPr="007C65A3">
        <w:rPr>
          <w:rFonts w:ascii="Times New Roman" w:hAnsi="Times New Roman"/>
          <w:sz w:val="22"/>
          <w:szCs w:val="22"/>
          <w:u w:val="wave"/>
        </w:rPr>
        <w:t xml:space="preserve">Ohio Rev. Code § </w:t>
      </w:r>
      <w:r w:rsidR="007C65A3" w:rsidRPr="007C65A3">
        <w:rPr>
          <w:rFonts w:ascii="Times New Roman" w:hAnsi="Times New Roman"/>
          <w:sz w:val="22"/>
          <w:szCs w:val="22"/>
          <w:u w:val="wave"/>
        </w:rPr>
        <w:lastRenderedPageBreak/>
        <w:t>3314.016(D)</w:t>
      </w:r>
      <w:r w:rsidR="00D67021">
        <w:rPr>
          <w:rStyle w:val="FootnoteReference"/>
          <w:rFonts w:ascii="Times New Roman" w:hAnsi="Times New Roman"/>
          <w:sz w:val="22"/>
          <w:szCs w:val="22"/>
          <w:u w:val="wave"/>
        </w:rPr>
        <w:footnoteReference w:id="52"/>
      </w:r>
      <w:r w:rsidR="007C65A3" w:rsidRPr="007C65A3">
        <w:rPr>
          <w:rFonts w:ascii="Times New Roman" w:hAnsi="Times New Roman"/>
          <w:sz w:val="22"/>
          <w:szCs w:val="22"/>
        </w:rPr>
        <w:t xml:space="preserve"> </w:t>
      </w:r>
      <w:r w:rsidRPr="007C65A3">
        <w:rPr>
          <w:rFonts w:ascii="Times New Roman" w:hAnsi="Times New Roman"/>
          <w:strike/>
          <w:sz w:val="22"/>
          <w:szCs w:val="22"/>
        </w:rPr>
        <w:t>A poor rating</w:t>
      </w:r>
      <w:r w:rsidRPr="005A5F3F">
        <w:rPr>
          <w:rFonts w:ascii="Times New Roman" w:hAnsi="Times New Roman"/>
          <w:sz w:val="22"/>
          <w:szCs w:val="22"/>
        </w:rPr>
        <w:t xml:space="preserve"> requires ODE to take over sponsorship of the community school</w:t>
      </w:r>
      <w:r w:rsidR="007C65A3">
        <w:rPr>
          <w:rFonts w:ascii="Times New Roman" w:hAnsi="Times New Roman"/>
          <w:sz w:val="22"/>
          <w:szCs w:val="22"/>
        </w:rPr>
        <w:t xml:space="preserve"> </w:t>
      </w:r>
      <w:r w:rsidR="007C65A3" w:rsidRPr="007C65A3">
        <w:rPr>
          <w:rFonts w:ascii="Times New Roman" w:hAnsi="Times New Roman"/>
          <w:sz w:val="22"/>
          <w:szCs w:val="22"/>
          <w:u w:val="wave"/>
        </w:rPr>
        <w:t>for the remainder of that school year</w:t>
      </w:r>
      <w:r w:rsidR="006A3E61">
        <w:rPr>
          <w:rFonts w:ascii="Times New Roman" w:hAnsi="Times New Roman"/>
          <w:sz w:val="22"/>
          <w:szCs w:val="22"/>
          <w:u w:val="wave"/>
        </w:rPr>
        <w:t xml:space="preserve"> </w:t>
      </w:r>
      <w:r w:rsidR="00B41135">
        <w:rPr>
          <w:rFonts w:ascii="Times New Roman" w:hAnsi="Times New Roman"/>
          <w:sz w:val="22"/>
          <w:szCs w:val="22"/>
          <w:u w:val="wave"/>
        </w:rPr>
        <w:t>(</w:t>
      </w:r>
      <w:r w:rsidR="007C65A3">
        <w:rPr>
          <w:rFonts w:ascii="Times New Roman" w:hAnsi="Times New Roman"/>
          <w:sz w:val="22"/>
          <w:szCs w:val="22"/>
          <w:u w:val="wave"/>
        </w:rPr>
        <w:t>with the option of longer if ODE so chooses</w:t>
      </w:r>
      <w:r w:rsidR="00B41135">
        <w:rPr>
          <w:rFonts w:ascii="Times New Roman" w:hAnsi="Times New Roman"/>
          <w:sz w:val="22"/>
          <w:szCs w:val="22"/>
          <w:u w:val="wave"/>
        </w:rPr>
        <w:t>, and if a new sponsor has not yet been secured by the governing authority</w:t>
      </w:r>
      <w:r w:rsidR="007C65A3">
        <w:rPr>
          <w:rFonts w:ascii="Times New Roman" w:hAnsi="Times New Roman"/>
          <w:sz w:val="22"/>
          <w:szCs w:val="22"/>
          <w:u w:val="wave"/>
        </w:rPr>
        <w:t>)</w:t>
      </w:r>
      <w:r w:rsidR="00B41135">
        <w:rPr>
          <w:rFonts w:ascii="Times New Roman" w:hAnsi="Times New Roman"/>
          <w:sz w:val="22"/>
          <w:szCs w:val="22"/>
          <w:u w:val="wave"/>
        </w:rPr>
        <w:t>.</w:t>
      </w:r>
      <w:r w:rsidRPr="005A5F3F">
        <w:rPr>
          <w:rFonts w:ascii="Times New Roman" w:hAnsi="Times New Roman"/>
          <w:sz w:val="22"/>
          <w:szCs w:val="22"/>
        </w:rPr>
        <w:t xml:space="preserve"> </w:t>
      </w:r>
      <w:r w:rsidRPr="007C65A3">
        <w:rPr>
          <w:rFonts w:ascii="Times New Roman" w:hAnsi="Times New Roman"/>
          <w:strike/>
          <w:sz w:val="22"/>
          <w:szCs w:val="22"/>
        </w:rPr>
        <w:t xml:space="preserve">and/or non-renew the school’s charter (which </w:t>
      </w:r>
      <w:r w:rsidR="007C65A3">
        <w:rPr>
          <w:rFonts w:ascii="Times New Roman" w:hAnsi="Times New Roman"/>
          <w:sz w:val="22"/>
          <w:szCs w:val="22"/>
          <w:u w:val="wave"/>
        </w:rPr>
        <w:t xml:space="preserve">This </w:t>
      </w:r>
      <w:r w:rsidRPr="005A5F3F">
        <w:rPr>
          <w:rFonts w:ascii="Times New Roman" w:hAnsi="Times New Roman"/>
          <w:sz w:val="22"/>
          <w:szCs w:val="22"/>
        </w:rPr>
        <w:t>may result in going concern and note disclosures, including subsequent events, for both governmental sponsor and community school audits</w:t>
      </w:r>
      <w:r w:rsidRPr="007C65A3">
        <w:rPr>
          <w:rFonts w:ascii="Times New Roman" w:hAnsi="Times New Roman"/>
          <w:strike/>
          <w:sz w:val="22"/>
          <w:szCs w:val="22"/>
        </w:rPr>
        <w:t>)</w:t>
      </w:r>
      <w:r w:rsidRPr="005A5F3F">
        <w:rPr>
          <w:rFonts w:ascii="Times New Roman" w:hAnsi="Times New Roman"/>
          <w:sz w:val="22"/>
          <w:szCs w:val="22"/>
        </w:rPr>
        <w:t>.</w:t>
      </w:r>
      <w:r w:rsidR="00C151BC">
        <w:rPr>
          <w:rFonts w:ascii="Times New Roman" w:hAnsi="Times New Roman"/>
          <w:sz w:val="22"/>
          <w:szCs w:val="22"/>
        </w:rPr>
        <w:t xml:space="preserve">  </w:t>
      </w:r>
      <w:r w:rsidR="00C151BC" w:rsidRPr="00F1625F">
        <w:rPr>
          <w:rFonts w:ascii="Times New Roman" w:hAnsi="Times New Roman"/>
          <w:sz w:val="22"/>
          <w:szCs w:val="22"/>
        </w:rPr>
        <w:t>Auditors should be alert to the potential for closing due to a poor</w:t>
      </w:r>
      <w:r w:rsidR="0086337D">
        <w:rPr>
          <w:rFonts w:ascii="Times New Roman" w:hAnsi="Times New Roman"/>
          <w:sz w:val="22"/>
          <w:szCs w:val="22"/>
        </w:rPr>
        <w:t xml:space="preserve"> </w:t>
      </w:r>
      <w:r w:rsidR="0086337D" w:rsidRPr="0086337D">
        <w:rPr>
          <w:rFonts w:ascii="Times New Roman" w:hAnsi="Times New Roman"/>
          <w:sz w:val="22"/>
          <w:szCs w:val="22"/>
          <w:u w:val="wave"/>
        </w:rPr>
        <w:t>or ineffective</w:t>
      </w:r>
      <w:r w:rsidR="00C151BC" w:rsidRPr="00F1625F">
        <w:rPr>
          <w:rFonts w:ascii="Times New Roman" w:hAnsi="Times New Roman"/>
          <w:sz w:val="22"/>
          <w:szCs w:val="22"/>
        </w:rPr>
        <w:t xml:space="preserve"> sponsor rating </w:t>
      </w:r>
      <w:r w:rsidR="00C151BC" w:rsidRPr="00D94E89">
        <w:rPr>
          <w:rFonts w:ascii="Times New Roman" w:hAnsi="Times New Roman"/>
          <w:strike/>
          <w:sz w:val="22"/>
          <w:szCs w:val="22"/>
        </w:rPr>
        <w:t>or the Auto Closure Law in Ohio Rev. Code § 3314.35.</w:t>
      </w:r>
      <w:r w:rsidR="00B31B06" w:rsidRPr="00D94E89">
        <w:rPr>
          <w:rStyle w:val="FootnoteReference"/>
          <w:rFonts w:ascii="Times New Roman" w:hAnsi="Times New Roman"/>
          <w:strike/>
          <w:sz w:val="22"/>
          <w:szCs w:val="22"/>
        </w:rPr>
        <w:footnoteReference w:id="53"/>
      </w:r>
    </w:p>
    <w:p w14:paraId="0D16AA17" w14:textId="5B17B864" w:rsidR="005D4F27" w:rsidRDefault="005D4F27" w:rsidP="00570498">
      <w:pPr>
        <w:pStyle w:val="ListParagraph"/>
        <w:numPr>
          <w:ilvl w:val="0"/>
          <w:numId w:val="93"/>
        </w:numPr>
        <w:ind w:left="1080"/>
        <w:jc w:val="both"/>
        <w:rPr>
          <w:rFonts w:ascii="Times New Roman" w:hAnsi="Times New Roman"/>
          <w:sz w:val="22"/>
          <w:szCs w:val="22"/>
        </w:rPr>
      </w:pPr>
      <w:r w:rsidRPr="005A5F3F">
        <w:rPr>
          <w:rFonts w:ascii="Times New Roman" w:hAnsi="Times New Roman"/>
          <w:sz w:val="22"/>
          <w:szCs w:val="22"/>
        </w:rPr>
        <w:t xml:space="preserve">This could impact the governmental sponsor’s financial statements if ODE has taken action(s) against the sponsor to terminate their ability to sponsor and/or if ODE has assumed the role of interim sponsor. (This could be material to a governmental sponsor who is relying upon a material stream of sponsorship fees for healthy </w:t>
      </w:r>
      <w:r w:rsidR="00742651" w:rsidRPr="005A5F3F">
        <w:rPr>
          <w:rFonts w:ascii="Times New Roman" w:hAnsi="Times New Roman"/>
          <w:sz w:val="22"/>
          <w:szCs w:val="22"/>
        </w:rPr>
        <w:t>financial position).</w:t>
      </w:r>
    </w:p>
    <w:p w14:paraId="21BECE41" w14:textId="77777777" w:rsidR="00D94E89" w:rsidRDefault="00D94E89" w:rsidP="00D94E89">
      <w:pPr>
        <w:jc w:val="both"/>
        <w:rPr>
          <w:rFonts w:ascii="Times New Roman" w:hAnsi="Times New Roman"/>
          <w:sz w:val="22"/>
          <w:szCs w:val="22"/>
          <w:u w:val="wave"/>
        </w:rPr>
      </w:pPr>
    </w:p>
    <w:p w14:paraId="3AFAB5C8" w14:textId="53FD74B6" w:rsidR="005D4F27" w:rsidRPr="0072092D" w:rsidRDefault="005D4F27" w:rsidP="005D4F27">
      <w:pPr>
        <w:jc w:val="both"/>
        <w:rPr>
          <w:rFonts w:ascii="Times New Roman" w:eastAsiaTheme="minorHAnsi" w:hAnsi="Times New Roman"/>
          <w:sz w:val="22"/>
          <w:szCs w:val="22"/>
        </w:rPr>
      </w:pPr>
      <w:r w:rsidRPr="005A5F3F">
        <w:rPr>
          <w:rFonts w:ascii="Times New Roman" w:hAnsi="Times New Roman"/>
          <w:sz w:val="22"/>
          <w:szCs w:val="22"/>
        </w:rPr>
        <w:t>Ohio Rev. Code §</w:t>
      </w:r>
      <w:r w:rsidRPr="005020D3">
        <w:rPr>
          <w:rFonts w:ascii="Times New Roman" w:hAnsi="Times New Roman"/>
          <w:sz w:val="22"/>
          <w:szCs w:val="22"/>
        </w:rPr>
        <w:t xml:space="preserve"> </w:t>
      </w:r>
      <w:r w:rsidRPr="005A5F3F">
        <w:rPr>
          <w:rFonts w:ascii="Times New Roman" w:hAnsi="Times New Roman"/>
          <w:sz w:val="22"/>
          <w:szCs w:val="22"/>
        </w:rPr>
        <w:t>3314.023 states if</w:t>
      </w:r>
      <w:r w:rsidRPr="001E6ED1">
        <w:rPr>
          <w:rFonts w:ascii="Times New Roman" w:hAnsi="Times New Roman"/>
          <w:sz w:val="22"/>
          <w:szCs w:val="22"/>
        </w:rPr>
        <w:t xml:space="preserve"> a community school closes</w:t>
      </w:r>
      <w:r w:rsidRPr="000A1105">
        <w:rPr>
          <w:rFonts w:ascii="Times New Roman" w:hAnsi="Times New Roman"/>
          <w:sz w:val="22"/>
          <w:szCs w:val="22"/>
        </w:rPr>
        <w:t xml:space="preserve">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w:t>
      </w:r>
      <w:r>
        <w:rPr>
          <w:rFonts w:ascii="Times New Roman" w:hAnsi="Times New Roman"/>
          <w:sz w:val="22"/>
          <w:szCs w:val="22"/>
        </w:rPr>
        <w:t xml:space="preserve"> </w:t>
      </w:r>
      <w:r w:rsidR="00066E26">
        <w:rPr>
          <w:rFonts w:ascii="Times New Roman" w:hAnsi="Times New Roman"/>
          <w:sz w:val="22"/>
          <w:szCs w:val="22"/>
        </w:rPr>
        <w:t>(Suggested Audit Procedure 10</w:t>
      </w:r>
      <w:r w:rsidRPr="00E756E8">
        <w:rPr>
          <w:rFonts w:ascii="Times New Roman" w:hAnsi="Times New Roman"/>
          <w:sz w:val="22"/>
          <w:szCs w:val="22"/>
        </w:rPr>
        <w:t>)</w:t>
      </w:r>
    </w:p>
    <w:p w14:paraId="3F1C8A6E" w14:textId="5F223EAF" w:rsidR="005D4F27" w:rsidRDefault="005D4F27" w:rsidP="005D4F27">
      <w:pPr>
        <w:ind w:left="720" w:hanging="360"/>
        <w:jc w:val="both"/>
        <w:rPr>
          <w:rFonts w:ascii="Times New Roman" w:hAnsi="Times New Roman"/>
          <w:sz w:val="22"/>
          <w:szCs w:val="22"/>
        </w:rPr>
      </w:pPr>
      <w:r w:rsidRPr="000A1105">
        <w:rPr>
          <w:rFonts w:ascii="Times New Roman" w:hAnsi="Times New Roman"/>
          <w:sz w:val="22"/>
          <w:szCs w:val="22"/>
        </w:rPr>
        <w:tab/>
      </w:r>
      <w:r w:rsidRPr="000A1105">
        <w:rPr>
          <w:rFonts w:ascii="Times New Roman" w:hAnsi="Times New Roman"/>
          <w:b/>
          <w:i/>
          <w:sz w:val="22"/>
          <w:szCs w:val="22"/>
        </w:rPr>
        <w:t>Note</w:t>
      </w:r>
      <w:r w:rsidRPr="000A1105">
        <w:rPr>
          <w:rFonts w:ascii="Times New Roman" w:hAnsi="Times New Roman"/>
          <w:sz w:val="22"/>
          <w:szCs w:val="22"/>
        </w:rPr>
        <w:t>:  Oftentimes, a community school closeout can take longer than 30 days to liquidate all obligations and assets.  Therefore, AOS and IPA’s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IPA’s should not take exception so long as all of the requested records are made available timely to the sponsor, ODE and the auditors for review.</w:t>
      </w:r>
    </w:p>
    <w:p w14:paraId="457160D2" w14:textId="7AD4A7F7" w:rsidR="00E25CE2" w:rsidRDefault="00E25CE2" w:rsidP="00E25CE2">
      <w:pPr>
        <w:jc w:val="both"/>
        <w:rPr>
          <w:rFonts w:ascii="Times New Roman" w:hAnsi="Times New Roman"/>
          <w:sz w:val="22"/>
          <w:szCs w:val="22"/>
        </w:rPr>
      </w:pPr>
    </w:p>
    <w:p w14:paraId="500B742B" w14:textId="622C06C0" w:rsidR="00E25CE2" w:rsidRPr="00F1625F" w:rsidRDefault="00E25CE2" w:rsidP="00E25CE2">
      <w:pPr>
        <w:jc w:val="both"/>
        <w:rPr>
          <w:rFonts w:ascii="Times New Roman" w:eastAsiaTheme="minorHAnsi" w:hAnsi="Times New Roman"/>
          <w:sz w:val="22"/>
          <w:szCs w:val="22"/>
        </w:rPr>
      </w:pPr>
      <w:r w:rsidRPr="00F1625F">
        <w:rPr>
          <w:rFonts w:ascii="Times New Roman" w:eastAsiaTheme="minorHAnsi" w:hAnsi="Times New Roman"/>
          <w:sz w:val="22"/>
          <w:szCs w:val="22"/>
        </w:rPr>
        <w:t xml:space="preserve">Closing Assurances – Under state law (Ohio Rev. Code </w:t>
      </w:r>
      <w:r w:rsidRPr="00F1625F">
        <w:rPr>
          <w:rFonts w:ascii="Times New Roman" w:hAnsi="Times New Roman"/>
          <w:sz w:val="22"/>
          <w:szCs w:val="22"/>
        </w:rPr>
        <w:t>§</w:t>
      </w:r>
      <w:r w:rsidR="006149B6" w:rsidRPr="00F1625F">
        <w:rPr>
          <w:rFonts w:ascii="Times New Roman" w:hAnsi="Times New Roman"/>
          <w:sz w:val="22"/>
          <w:szCs w:val="22"/>
        </w:rPr>
        <w:t xml:space="preserve"> </w:t>
      </w:r>
      <w:r w:rsidRPr="00F1625F">
        <w:rPr>
          <w:rFonts w:ascii="Times New Roman" w:hAnsi="Times New Roman"/>
          <w:sz w:val="22"/>
          <w:szCs w:val="22"/>
        </w:rPr>
        <w:t>3314.023), c</w:t>
      </w:r>
      <w:r w:rsidRPr="00F1625F">
        <w:rPr>
          <w:rFonts w:ascii="Times New Roman" w:eastAsiaTheme="minorHAnsi" w:hAnsi="Times New Roman"/>
          <w:sz w:val="22"/>
          <w:szCs w:val="22"/>
        </w:rPr>
        <w:t xml:space="preserve">ommunity school sponsors must monitor and oversee their schools’ compliance with law, administrative rules and contract provisions, including requirements related to school closure.  Specifically Ohio Rev. Code </w:t>
      </w:r>
      <w:r w:rsidRPr="00F1625F">
        <w:rPr>
          <w:rFonts w:ascii="Times New Roman" w:hAnsi="Times New Roman"/>
          <w:sz w:val="22"/>
          <w:szCs w:val="22"/>
        </w:rPr>
        <w:t>§</w:t>
      </w:r>
      <w:r w:rsidRPr="00F1625F">
        <w:rPr>
          <w:rFonts w:ascii="Times New Roman" w:eastAsiaTheme="minorHAnsi" w:hAnsi="Times New Roman"/>
          <w:sz w:val="22"/>
          <w:szCs w:val="22"/>
        </w:rPr>
        <w:t xml:space="preserve"> 3314.023 requires having a plan of action to be undertaken in the event the community school experiences financial difficulties or closes prior to the end of a school year.  Sponsors must submit a Suspension and Closing Assurance Template for each closed community school.  By completing this assurance, sponsors attest that all necessary notifications </w:t>
      </w:r>
      <w:r w:rsidR="003B4FD5" w:rsidRPr="003B4FD5">
        <w:rPr>
          <w:rFonts w:ascii="Times New Roman" w:eastAsiaTheme="minorHAnsi" w:hAnsi="Times New Roman"/>
          <w:sz w:val="22"/>
          <w:szCs w:val="22"/>
          <w:u w:val="wave"/>
        </w:rPr>
        <w:t>and actions</w:t>
      </w:r>
      <w:r w:rsidR="003B4FD5">
        <w:rPr>
          <w:rFonts w:ascii="Times New Roman" w:eastAsiaTheme="minorHAnsi" w:hAnsi="Times New Roman"/>
          <w:sz w:val="22"/>
          <w:szCs w:val="22"/>
        </w:rPr>
        <w:t xml:space="preserve"> </w:t>
      </w:r>
      <w:r w:rsidRPr="00F1625F">
        <w:rPr>
          <w:rFonts w:ascii="Times New Roman" w:eastAsiaTheme="minorHAnsi" w:hAnsi="Times New Roman"/>
          <w:sz w:val="22"/>
          <w:szCs w:val="22"/>
        </w:rPr>
        <w:t>are completed.  The Suspension and Closing Assurance Template shall be submitted to the Office of Community Schools quarterly, noting which activities are complete and which are not yet complete, until t</w:t>
      </w:r>
      <w:r w:rsidR="006A35DE">
        <w:rPr>
          <w:rFonts w:ascii="Times New Roman" w:eastAsiaTheme="minorHAnsi" w:hAnsi="Times New Roman"/>
          <w:sz w:val="22"/>
          <w:szCs w:val="22"/>
        </w:rPr>
        <w:t>he process is finished and closing</w:t>
      </w:r>
      <w:r w:rsidRPr="00F1625F">
        <w:rPr>
          <w:rFonts w:ascii="Times New Roman" w:eastAsiaTheme="minorHAnsi" w:hAnsi="Times New Roman"/>
          <w:sz w:val="22"/>
          <w:szCs w:val="22"/>
        </w:rPr>
        <w:t xml:space="preserve"> assurances are submitted.  ODE’s Suspension and/or Closing Procedures are available at </w:t>
      </w:r>
      <w:hyperlink r:id="rId35" w:history="1">
        <w:r w:rsidRPr="00D40A51">
          <w:rPr>
            <w:rStyle w:val="Hyperlink"/>
            <w:rFonts w:ascii="Times New Roman" w:eastAsiaTheme="minorHAnsi" w:hAnsi="Times New Roman"/>
            <w:sz w:val="22"/>
            <w:szCs w:val="22"/>
          </w:rPr>
          <w:t>http://education.ohio.gov/Topics/Community-Schools/Guidance-Documents-Webinars-and-Presentations</w:t>
        </w:r>
      </w:hyperlink>
      <w:r w:rsidRPr="00F1625F">
        <w:rPr>
          <w:rFonts w:ascii="Times New Roman" w:eastAsiaTheme="minorHAnsi" w:hAnsi="Times New Roman"/>
          <w:sz w:val="22"/>
          <w:szCs w:val="22"/>
        </w:rPr>
        <w:t>.  [ODE’s School Suspension and/or Closure Procedures memo, updated May 2018]</w:t>
      </w:r>
    </w:p>
    <w:p w14:paraId="44F77075" w14:textId="77777777" w:rsidR="005D4F27" w:rsidRPr="000A1105" w:rsidRDefault="005D4F27" w:rsidP="005D4F27">
      <w:pPr>
        <w:ind w:left="1890" w:hanging="1530"/>
        <w:jc w:val="both"/>
        <w:rPr>
          <w:rFonts w:ascii="Times New Roman" w:hAnsi="Times New Roman"/>
          <w:sz w:val="22"/>
          <w:szCs w:val="22"/>
        </w:rPr>
      </w:pPr>
    </w:p>
    <w:p w14:paraId="63A211D1" w14:textId="77777777" w:rsidR="005D4F27" w:rsidRPr="00E756E8" w:rsidRDefault="005D4F27" w:rsidP="005D4F27">
      <w:pPr>
        <w:jc w:val="both"/>
        <w:rPr>
          <w:rFonts w:ascii="Times New Roman" w:hAnsi="Times New Roman"/>
          <w:sz w:val="22"/>
          <w:szCs w:val="22"/>
        </w:rPr>
      </w:pPr>
      <w:r w:rsidRPr="00ED4A48">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w:t>
      </w:r>
      <w:r>
        <w:rPr>
          <w:rFonts w:ascii="Times New Roman" w:hAnsi="Times New Roman"/>
          <w:sz w:val="22"/>
          <w:szCs w:val="22"/>
        </w:rPr>
        <w:t xml:space="preserve">§ </w:t>
      </w:r>
      <w:r w:rsidRPr="00ED4A48">
        <w:rPr>
          <w:rFonts w:ascii="Times New Roman" w:hAnsi="Times New Roman"/>
          <w:sz w:val="22"/>
          <w:szCs w:val="22"/>
        </w:rPr>
        <w:t xml:space="preserve">3314.019]  In other words, a sponsor cannot delegate its responsibility to attend audit-related meetings, such as pre- and post- audit conferences, </w:t>
      </w:r>
      <w:r w:rsidRPr="00ED4A48">
        <w:rPr>
          <w:rFonts w:ascii="Times New Roman" w:hAnsi="Times New Roman"/>
          <w:sz w:val="22"/>
          <w:szCs w:val="22"/>
        </w:rPr>
        <w:lastRenderedPageBreak/>
        <w:t>to a contracted third party vendor.</w:t>
      </w:r>
      <w:r>
        <w:rPr>
          <w:rFonts w:ascii="Times New Roman" w:hAnsi="Times New Roman"/>
          <w:sz w:val="22"/>
          <w:szCs w:val="22"/>
        </w:rPr>
        <w:t xml:space="preserve">  </w:t>
      </w:r>
      <w:r w:rsidRPr="00E756E8">
        <w:rPr>
          <w:rFonts w:ascii="Times New Roman" w:hAnsi="Times New Roman"/>
          <w:sz w:val="22"/>
          <w:szCs w:val="22"/>
        </w:rPr>
        <w:t>The AOS interprets this requirement to extend to audits of community schools conducted by Independent Public Accountants (IPA) on the AOS’s behalf.  Meaning, the sponsor of a community school is also required to communicate with an IPA when the community school’s audit is contracted to an IPA.</w:t>
      </w:r>
    </w:p>
    <w:p w14:paraId="5B926C8B" w14:textId="77777777" w:rsidR="005D4F27" w:rsidRPr="00E756E8" w:rsidRDefault="005D4F27" w:rsidP="005D4F27">
      <w:pPr>
        <w:jc w:val="both"/>
        <w:rPr>
          <w:rFonts w:ascii="Times New Roman" w:hAnsi="Times New Roman"/>
          <w:sz w:val="22"/>
          <w:szCs w:val="22"/>
        </w:rPr>
      </w:pPr>
    </w:p>
    <w:p w14:paraId="1B5B06BC" w14:textId="77777777" w:rsidR="005D4F27" w:rsidRPr="00624C99" w:rsidRDefault="005D4F27" w:rsidP="00570498">
      <w:pPr>
        <w:pStyle w:val="ListParagraph"/>
        <w:numPr>
          <w:ilvl w:val="0"/>
          <w:numId w:val="94"/>
        </w:numPr>
        <w:jc w:val="both"/>
        <w:rPr>
          <w:rFonts w:ascii="Times New Roman" w:hAnsi="Times New Roman"/>
          <w:b/>
          <w:sz w:val="22"/>
          <w:szCs w:val="22"/>
        </w:rPr>
      </w:pPr>
      <w:r w:rsidRPr="00624C99">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0E1E25E7" w14:textId="77777777" w:rsidR="005D4F27" w:rsidRPr="00E756E8" w:rsidRDefault="005D4F27" w:rsidP="005D4F27">
      <w:pPr>
        <w:pStyle w:val="ListParagraph"/>
        <w:ind w:left="360"/>
        <w:jc w:val="both"/>
        <w:rPr>
          <w:rFonts w:ascii="Times New Roman" w:hAnsi="Times New Roman"/>
          <w:b/>
          <w:sz w:val="22"/>
          <w:szCs w:val="22"/>
        </w:rPr>
      </w:pPr>
    </w:p>
    <w:p w14:paraId="6BFFC054" w14:textId="0C759184" w:rsidR="007238F7" w:rsidRPr="00E069FC" w:rsidRDefault="007238F7" w:rsidP="007238F7">
      <w:pPr>
        <w:jc w:val="both"/>
        <w:rPr>
          <w:rFonts w:ascii="Times New Roman" w:hAnsi="Times New Roman"/>
          <w:b/>
          <w:strike/>
          <w:sz w:val="22"/>
          <w:szCs w:val="22"/>
        </w:rPr>
      </w:pPr>
      <w:r w:rsidRPr="00E069FC">
        <w:rPr>
          <w:rFonts w:ascii="Times New Roman" w:hAnsi="Times New Roman"/>
          <w:strike/>
          <w:sz w:val="22"/>
          <w:szCs w:val="22"/>
        </w:rPr>
        <w:t>Community schools shall not initiate operation, unless the governing authority has posted a bond in the amount of $50,000 with the Auditor of State.</w:t>
      </w:r>
      <w:r w:rsidRPr="00E069FC">
        <w:rPr>
          <w:rStyle w:val="FootnoteReference"/>
          <w:rFonts w:ascii="Times New Roman" w:hAnsi="Times New Roman"/>
          <w:strike/>
          <w:sz w:val="22"/>
          <w:szCs w:val="22"/>
        </w:rPr>
        <w:footnoteReference w:id="54"/>
      </w:r>
      <w:r w:rsidRPr="00E069FC">
        <w:rPr>
          <w:rFonts w:ascii="Times New Roman" w:hAnsi="Times New Roman"/>
          <w:strike/>
          <w:sz w:val="22"/>
          <w:szCs w:val="22"/>
        </w:rPr>
        <w:t xml:space="preserve">  The bond is to be used for audit costs owed to the Auditor of State, or a public accountant, in the event the school closes. [Ohio Rev. Code § 3314.50] (Suggested Audit Procedure 11)</w:t>
      </w:r>
      <w:r w:rsidRPr="00E069FC">
        <w:rPr>
          <w:rFonts w:ascii="Times New Roman" w:hAnsi="Times New Roman"/>
          <w:sz w:val="22"/>
          <w:szCs w:val="22"/>
        </w:rPr>
        <w:t xml:space="preserve"> </w:t>
      </w:r>
      <w:r w:rsidR="00E069FC" w:rsidRPr="00E069FC">
        <w:rPr>
          <w:rFonts w:ascii="Times New Roman" w:hAnsi="Times New Roman"/>
          <w:sz w:val="22"/>
          <w:szCs w:val="22"/>
        </w:rPr>
        <w:t>[MOVED to OPM]</w:t>
      </w:r>
    </w:p>
    <w:p w14:paraId="4D825585" w14:textId="77777777" w:rsidR="007238F7" w:rsidRPr="009C0462" w:rsidRDefault="007238F7" w:rsidP="007238F7">
      <w:pPr>
        <w:rPr>
          <w:rFonts w:ascii="Times New Roman" w:hAnsi="Times New Roman"/>
          <w:sz w:val="22"/>
          <w:szCs w:val="22"/>
        </w:rPr>
      </w:pPr>
    </w:p>
    <w:p w14:paraId="1C17A4AA" w14:textId="77777777" w:rsidR="007238F7" w:rsidRPr="00E069FC" w:rsidRDefault="007238F7" w:rsidP="00570498">
      <w:pPr>
        <w:pStyle w:val="ListParagraph"/>
        <w:numPr>
          <w:ilvl w:val="0"/>
          <w:numId w:val="91"/>
        </w:numPr>
        <w:jc w:val="both"/>
        <w:rPr>
          <w:rFonts w:ascii="Times New Roman" w:hAnsi="Times New Roman"/>
          <w:strike/>
          <w:sz w:val="22"/>
          <w:szCs w:val="22"/>
        </w:rPr>
      </w:pPr>
      <w:r w:rsidRPr="00E069FC">
        <w:rPr>
          <w:rFonts w:ascii="Times New Roman" w:hAnsi="Times New Roman"/>
          <w:strike/>
          <w:sz w:val="22"/>
          <w:szCs w:val="22"/>
        </w:rPr>
        <w:t>In lieu of the bond, the governing authority of the school, the school’s sponsor or an operator that has a contract with the school may deposit with the Auditor of State cash in the amount of $50,000 as guarantee of payment.</w:t>
      </w:r>
    </w:p>
    <w:p w14:paraId="5214BCF6" w14:textId="77777777" w:rsidR="007238F7" w:rsidRPr="00E069FC" w:rsidRDefault="007238F7" w:rsidP="00570498">
      <w:pPr>
        <w:pStyle w:val="ListParagraph"/>
        <w:numPr>
          <w:ilvl w:val="0"/>
          <w:numId w:val="90"/>
        </w:numPr>
        <w:jc w:val="both"/>
        <w:rPr>
          <w:rFonts w:ascii="Times New Roman" w:hAnsi="Times New Roman"/>
          <w:strike/>
          <w:sz w:val="22"/>
          <w:szCs w:val="22"/>
        </w:rPr>
      </w:pPr>
      <w:r w:rsidRPr="00E069FC">
        <w:rPr>
          <w:rFonts w:ascii="Times New Roman" w:hAnsi="Times New Roman"/>
          <w:strike/>
          <w:sz w:val="22"/>
          <w:szCs w:val="22"/>
        </w:rPr>
        <w:t>In lieu of the bond or cash deposit, the school’s sponsor or an operator that has a contract with the school, may provide a written guarantee of payment.  This will obligate the party to pay the cost of audits of the school up to $50,000.</w:t>
      </w:r>
    </w:p>
    <w:p w14:paraId="00A213D8" w14:textId="77777777" w:rsidR="007238F7" w:rsidRPr="00E069FC" w:rsidRDefault="007238F7" w:rsidP="007238F7">
      <w:pPr>
        <w:ind w:left="720"/>
        <w:jc w:val="both"/>
        <w:rPr>
          <w:rFonts w:ascii="Times New Roman" w:hAnsi="Times New Roman"/>
          <w:strike/>
          <w:sz w:val="22"/>
          <w:szCs w:val="22"/>
        </w:rPr>
      </w:pPr>
      <w:r w:rsidRPr="00E069FC">
        <w:rPr>
          <w:rFonts w:ascii="Times New Roman" w:hAnsi="Times New Roman"/>
          <w:strike/>
          <w:sz w:val="22"/>
          <w:szCs w:val="22"/>
        </w:rPr>
        <w:t>The bond or cash deposit balance not needed to cover audit costs shall be refunded by the treasurer of state to the entity which provided the bond.</w:t>
      </w:r>
    </w:p>
    <w:p w14:paraId="64DFFD37" w14:textId="77777777" w:rsidR="007238F7" w:rsidRPr="00E069FC" w:rsidRDefault="007238F7" w:rsidP="00570498">
      <w:pPr>
        <w:pStyle w:val="ListParagraph"/>
        <w:numPr>
          <w:ilvl w:val="0"/>
          <w:numId w:val="92"/>
        </w:numPr>
        <w:autoSpaceDE w:val="0"/>
        <w:autoSpaceDN w:val="0"/>
        <w:adjustRightInd w:val="0"/>
        <w:ind w:left="720"/>
        <w:jc w:val="both"/>
        <w:rPr>
          <w:rFonts w:ascii="Times New Roman" w:eastAsiaTheme="minorHAnsi" w:hAnsi="Times New Roman"/>
          <w:strike/>
          <w:sz w:val="22"/>
          <w:szCs w:val="22"/>
        </w:rPr>
      </w:pPr>
      <w:r w:rsidRPr="00E069FC">
        <w:rPr>
          <w:rFonts w:ascii="Times New Roman" w:eastAsiaTheme="minorHAnsi" w:hAnsi="Times New Roman"/>
          <w:strike/>
          <w:sz w:val="22"/>
          <w:szCs w:val="22"/>
        </w:rPr>
        <w:t>Any such written guarantee shall be binding upon any successor entity that enters into a contract to sponsor or to operate the school, and any such entity, as a condition of its undertaking shall acknowledge and accept such obligation.</w:t>
      </w:r>
    </w:p>
    <w:p w14:paraId="00020638" w14:textId="77777777" w:rsidR="007238F7" w:rsidRPr="00F36086" w:rsidRDefault="007238F7" w:rsidP="00570498">
      <w:pPr>
        <w:pStyle w:val="ListParagraph"/>
        <w:numPr>
          <w:ilvl w:val="0"/>
          <w:numId w:val="92"/>
        </w:numPr>
        <w:ind w:left="720"/>
        <w:jc w:val="both"/>
        <w:rPr>
          <w:rFonts w:ascii="Times New Roman" w:hAnsi="Times New Roman"/>
          <w:sz w:val="22"/>
          <w:szCs w:val="22"/>
        </w:rPr>
      </w:pPr>
      <w:r w:rsidRPr="00E069FC">
        <w:rPr>
          <w:rFonts w:ascii="Times New Roman" w:hAnsi="Times New Roman"/>
          <w:strike/>
          <w:sz w:val="22"/>
          <w:szCs w:val="22"/>
        </w:rPr>
        <w:t>Community schools which initiate operation on or after February 1, 2016 shall not maintain or continue operations absent the ongoing provision of this bond, cash deposit, or written guarantee.</w:t>
      </w:r>
      <w:r>
        <w:rPr>
          <w:rFonts w:ascii="Times New Roman" w:hAnsi="Times New Roman"/>
          <w:sz w:val="22"/>
          <w:szCs w:val="22"/>
        </w:rPr>
        <w:t xml:space="preserve"> </w:t>
      </w:r>
      <w:r w:rsidRPr="00ED4A48">
        <w:rPr>
          <w:rFonts w:ascii="Times New Roman" w:hAnsi="Times New Roman"/>
          <w:sz w:val="22"/>
          <w:szCs w:val="22"/>
        </w:rPr>
        <w:t xml:space="preserve"> </w:t>
      </w:r>
    </w:p>
    <w:p w14:paraId="11FAE928" w14:textId="5C7CF72D" w:rsidR="00A4517E" w:rsidRDefault="00A4517E" w:rsidP="005D4F27">
      <w:pPr>
        <w:jc w:val="both"/>
        <w:rPr>
          <w:rFonts w:ascii="Times New Roman" w:hAnsi="Times New Roman"/>
          <w:b/>
          <w:sz w:val="22"/>
          <w:szCs w:val="22"/>
        </w:rPr>
      </w:pPr>
    </w:p>
    <w:p w14:paraId="4123713C" w14:textId="77777777" w:rsidR="002E609A" w:rsidRPr="000A1105" w:rsidRDefault="002E609A" w:rsidP="005D4F27">
      <w:pPr>
        <w:jc w:val="both"/>
        <w:rPr>
          <w:rFonts w:ascii="Times New Roman" w:hAnsi="Times New Roman"/>
          <w:b/>
          <w:sz w:val="22"/>
          <w:szCs w:val="22"/>
        </w:rPr>
      </w:pPr>
    </w:p>
    <w:p w14:paraId="60FAF047"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A93DDDB" w14:textId="77777777" w:rsidR="00217EC0" w:rsidRDefault="00217EC0" w:rsidP="00217EC0">
      <w:pPr>
        <w:jc w:val="both"/>
        <w:rPr>
          <w:rFonts w:ascii="Times New Roman" w:hAnsi="Times New Roman"/>
          <w:sz w:val="22"/>
          <w:szCs w:val="22"/>
          <w:u w:val="wave"/>
        </w:rPr>
      </w:pPr>
    </w:p>
    <w:p w14:paraId="44CEC923" w14:textId="5C972A66" w:rsidR="00217EC0" w:rsidRPr="00217EC0" w:rsidRDefault="00217EC0" w:rsidP="00217EC0">
      <w:pPr>
        <w:jc w:val="both"/>
        <w:rPr>
          <w:rFonts w:ascii="Times New Roman" w:hAnsi="Times New Roman"/>
          <w:sz w:val="22"/>
          <w:szCs w:val="22"/>
          <w:u w:val="wave"/>
        </w:rPr>
      </w:pPr>
      <w:r w:rsidRPr="00217EC0">
        <w:rPr>
          <w:rFonts w:ascii="Times New Roman" w:hAnsi="Times New Roman"/>
          <w:sz w:val="22"/>
          <w:szCs w:val="22"/>
          <w:u w:val="wave"/>
        </w:rPr>
        <w:t>Note:  the O</w:t>
      </w:r>
      <w:r w:rsidR="001D63E2">
        <w:rPr>
          <w:rFonts w:ascii="Times New Roman" w:hAnsi="Times New Roman"/>
          <w:sz w:val="22"/>
          <w:szCs w:val="22"/>
          <w:u w:val="wave"/>
        </w:rPr>
        <w:t xml:space="preserve">hio </w:t>
      </w:r>
      <w:r w:rsidRPr="00217EC0">
        <w:rPr>
          <w:rFonts w:ascii="Times New Roman" w:hAnsi="Times New Roman"/>
          <w:sz w:val="22"/>
          <w:szCs w:val="22"/>
          <w:u w:val="wave"/>
        </w:rPr>
        <w:t>R</w:t>
      </w:r>
      <w:r w:rsidR="001D63E2">
        <w:rPr>
          <w:rFonts w:ascii="Times New Roman" w:hAnsi="Times New Roman"/>
          <w:sz w:val="22"/>
          <w:szCs w:val="22"/>
          <w:u w:val="wave"/>
        </w:rPr>
        <w:t xml:space="preserve">ev. </w:t>
      </w:r>
      <w:r w:rsidRPr="001D63E2">
        <w:rPr>
          <w:rFonts w:ascii="Times New Roman" w:hAnsi="Times New Roman"/>
          <w:sz w:val="22"/>
          <w:szCs w:val="22"/>
          <w:u w:val="wave"/>
        </w:rPr>
        <w:t>C</w:t>
      </w:r>
      <w:r w:rsidR="001D63E2" w:rsidRPr="001D63E2">
        <w:rPr>
          <w:rFonts w:ascii="Times New Roman" w:hAnsi="Times New Roman"/>
          <w:sz w:val="22"/>
          <w:szCs w:val="22"/>
          <w:u w:val="wave"/>
        </w:rPr>
        <w:t>ode §</w:t>
      </w:r>
      <w:r w:rsidRPr="001D63E2">
        <w:rPr>
          <w:rFonts w:ascii="Times New Roman" w:hAnsi="Times New Roman"/>
          <w:sz w:val="22"/>
          <w:szCs w:val="22"/>
          <w:u w:val="wave"/>
        </w:rPr>
        <w:t xml:space="preserve"> 3314.50 requirement previously included in this section has been moved to OPM O-28.  If the community sc</w:t>
      </w:r>
      <w:r w:rsidRPr="00217EC0">
        <w:rPr>
          <w:rFonts w:ascii="Times New Roman" w:hAnsi="Times New Roman"/>
          <w:sz w:val="22"/>
          <w:szCs w:val="22"/>
          <w:u w:val="wave"/>
        </w:rPr>
        <w:t>hool meets any of the following criteria, then OPM O-28 must be tested:</w:t>
      </w:r>
    </w:p>
    <w:p w14:paraId="4C0710BE" w14:textId="77777777" w:rsidR="00217EC0" w:rsidRPr="00D94819" w:rsidRDefault="00217EC0" w:rsidP="00217EC0">
      <w:pPr>
        <w:pStyle w:val="ListParagraph"/>
        <w:numPr>
          <w:ilvl w:val="1"/>
          <w:numId w:val="95"/>
        </w:numPr>
        <w:jc w:val="both"/>
        <w:rPr>
          <w:rFonts w:ascii="Times New Roman" w:hAnsi="Times New Roman"/>
          <w:sz w:val="22"/>
          <w:szCs w:val="22"/>
          <w:u w:val="wave"/>
        </w:rPr>
      </w:pPr>
      <w:r w:rsidRPr="00D94819">
        <w:rPr>
          <w:rFonts w:ascii="Times New Roman" w:hAnsi="Times New Roman"/>
          <w:sz w:val="22"/>
          <w:szCs w:val="22"/>
          <w:u w:val="wave"/>
        </w:rPr>
        <w:t>This is the community school’s initial year of operations, or</w:t>
      </w:r>
    </w:p>
    <w:p w14:paraId="461A185F" w14:textId="77777777" w:rsidR="00217EC0" w:rsidRPr="00D94819" w:rsidRDefault="00217EC0" w:rsidP="00217EC0">
      <w:pPr>
        <w:pStyle w:val="ListParagraph"/>
        <w:numPr>
          <w:ilvl w:val="1"/>
          <w:numId w:val="95"/>
        </w:numPr>
        <w:jc w:val="both"/>
        <w:rPr>
          <w:rFonts w:ascii="Times New Roman" w:hAnsi="Times New Roman"/>
          <w:sz w:val="22"/>
          <w:szCs w:val="22"/>
          <w:u w:val="wave"/>
        </w:rPr>
      </w:pPr>
      <w:r w:rsidRPr="00D94819">
        <w:rPr>
          <w:rFonts w:ascii="Times New Roman" w:hAnsi="Times New Roman"/>
          <w:sz w:val="22"/>
          <w:szCs w:val="22"/>
          <w:u w:val="wave"/>
        </w:rPr>
        <w:t>The community school filed a bond with the Auditor of State, or</w:t>
      </w:r>
    </w:p>
    <w:p w14:paraId="7225DC0F" w14:textId="77777777" w:rsidR="00217EC0" w:rsidRPr="00D94819" w:rsidRDefault="00217EC0" w:rsidP="00217EC0">
      <w:pPr>
        <w:pStyle w:val="ListParagraph"/>
        <w:numPr>
          <w:ilvl w:val="1"/>
          <w:numId w:val="95"/>
        </w:numPr>
        <w:jc w:val="both"/>
        <w:rPr>
          <w:rFonts w:ascii="Times New Roman" w:hAnsi="Times New Roman"/>
          <w:sz w:val="22"/>
          <w:szCs w:val="22"/>
          <w:u w:val="wave"/>
        </w:rPr>
      </w:pPr>
      <w:r w:rsidRPr="00D94819">
        <w:rPr>
          <w:rFonts w:ascii="Times New Roman" w:hAnsi="Times New Roman"/>
          <w:sz w:val="22"/>
          <w:szCs w:val="22"/>
          <w:u w:val="wave"/>
        </w:rPr>
        <w:t>The community school initiated operations on or after February 1, 2016, and</w:t>
      </w:r>
    </w:p>
    <w:p w14:paraId="31782CB4" w14:textId="77777777" w:rsidR="00217EC0" w:rsidRPr="00D94819" w:rsidRDefault="00217EC0" w:rsidP="00217EC0">
      <w:pPr>
        <w:pStyle w:val="ListParagraph"/>
        <w:numPr>
          <w:ilvl w:val="5"/>
          <w:numId w:val="95"/>
        </w:numPr>
        <w:ind w:left="1890"/>
        <w:jc w:val="both"/>
        <w:rPr>
          <w:rFonts w:ascii="Times New Roman" w:hAnsi="Times New Roman"/>
          <w:sz w:val="22"/>
          <w:szCs w:val="22"/>
          <w:u w:val="wave"/>
        </w:rPr>
      </w:pPr>
      <w:r w:rsidRPr="00D94819">
        <w:rPr>
          <w:rFonts w:ascii="Times New Roman" w:hAnsi="Times New Roman"/>
          <w:sz w:val="22"/>
          <w:szCs w:val="22"/>
          <w:u w:val="wave"/>
        </w:rPr>
        <w:t>had a written guarantee by the sponsor or operator, and</w:t>
      </w:r>
    </w:p>
    <w:p w14:paraId="6A57B59A" w14:textId="77777777" w:rsidR="00217EC0" w:rsidRPr="00D94819" w:rsidRDefault="00217EC0" w:rsidP="00217EC0">
      <w:pPr>
        <w:pStyle w:val="ListParagraph"/>
        <w:numPr>
          <w:ilvl w:val="5"/>
          <w:numId w:val="95"/>
        </w:numPr>
        <w:ind w:left="1890"/>
        <w:jc w:val="both"/>
        <w:rPr>
          <w:rFonts w:ascii="Times New Roman" w:hAnsi="Times New Roman"/>
          <w:sz w:val="22"/>
          <w:szCs w:val="22"/>
          <w:u w:val="wave"/>
        </w:rPr>
      </w:pPr>
      <w:r w:rsidRPr="00D94819">
        <w:rPr>
          <w:rFonts w:ascii="Times New Roman" w:hAnsi="Times New Roman"/>
          <w:sz w:val="22"/>
          <w:szCs w:val="22"/>
          <w:u w:val="wave"/>
        </w:rPr>
        <w:t>the guaranteeing entity changed (i.e. the school changed sponsor or operator)</w:t>
      </w:r>
    </w:p>
    <w:p w14:paraId="15E0BC3F" w14:textId="77777777" w:rsidR="005D4F27" w:rsidRPr="0005097B" w:rsidRDefault="005D4F27" w:rsidP="005D4F27">
      <w:pPr>
        <w:jc w:val="both"/>
        <w:rPr>
          <w:rFonts w:ascii="Times New Roman" w:hAnsi="Times New Roman"/>
          <w:sz w:val="22"/>
          <w:szCs w:val="22"/>
        </w:rPr>
      </w:pPr>
    </w:p>
    <w:p w14:paraId="69A2784D" w14:textId="77777777" w:rsidR="005D4F27" w:rsidRDefault="005D4F27" w:rsidP="00570498">
      <w:pPr>
        <w:pStyle w:val="ListParagraph"/>
        <w:numPr>
          <w:ilvl w:val="0"/>
          <w:numId w:val="88"/>
        </w:numPr>
        <w:ind w:left="360"/>
        <w:jc w:val="both"/>
        <w:rPr>
          <w:rFonts w:ascii="Times New Roman" w:hAnsi="Times New Roman"/>
          <w:sz w:val="22"/>
          <w:szCs w:val="22"/>
        </w:rPr>
      </w:pPr>
      <w:r w:rsidRPr="00070D42">
        <w:rPr>
          <w:rFonts w:ascii="Times New Roman" w:hAnsi="Times New Roman"/>
          <w:sz w:val="22"/>
          <w:szCs w:val="22"/>
        </w:rPr>
        <w:t xml:space="preserve">Examine the contract between the school and the sponsor.  Determine if </w:t>
      </w:r>
      <w:r w:rsidRPr="000A1105">
        <w:rPr>
          <w:rFonts w:ascii="Times New Roman" w:hAnsi="Times New Roman"/>
          <w:sz w:val="22"/>
          <w:szCs w:val="22"/>
        </w:rPr>
        <w:t xml:space="preserve">it includes sufficient information about the items Ohio Rev. Code </w:t>
      </w:r>
      <w:r>
        <w:rPr>
          <w:rFonts w:ascii="Times New Roman" w:hAnsi="Times New Roman"/>
          <w:sz w:val="22"/>
          <w:szCs w:val="22"/>
        </w:rPr>
        <w:t>§ 3314.03(A) requires.</w:t>
      </w:r>
    </w:p>
    <w:p w14:paraId="18EE23C0" w14:textId="77777777" w:rsidR="005D4F27" w:rsidRPr="000A1105" w:rsidRDefault="005D4F27" w:rsidP="005D4F27">
      <w:pPr>
        <w:pStyle w:val="ListParagraph"/>
        <w:ind w:left="360"/>
        <w:jc w:val="both"/>
        <w:rPr>
          <w:rFonts w:ascii="Times New Roman" w:hAnsi="Times New Roman"/>
          <w:sz w:val="22"/>
          <w:szCs w:val="22"/>
        </w:rPr>
      </w:pPr>
    </w:p>
    <w:p w14:paraId="02DE474F" w14:textId="77777777" w:rsidR="005D4F27" w:rsidRPr="000A1105" w:rsidRDefault="005D4F27" w:rsidP="005D4F27">
      <w:pPr>
        <w:ind w:left="108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24624AE9" w14:textId="77777777" w:rsidR="005D4F27" w:rsidRPr="000A1105" w:rsidRDefault="005D4F27" w:rsidP="005D4F27">
      <w:pPr>
        <w:ind w:left="1440"/>
        <w:jc w:val="both"/>
        <w:rPr>
          <w:rFonts w:ascii="Times New Roman" w:hAnsi="Times New Roman"/>
          <w:sz w:val="22"/>
          <w:szCs w:val="22"/>
        </w:rPr>
      </w:pPr>
    </w:p>
    <w:p w14:paraId="69E0A2BD" w14:textId="0FA78D7A" w:rsidR="005D4F27" w:rsidRDefault="005D4F27" w:rsidP="00570498">
      <w:pPr>
        <w:pStyle w:val="ListParagraph"/>
        <w:numPr>
          <w:ilvl w:val="0"/>
          <w:numId w:val="88"/>
        </w:numPr>
        <w:ind w:left="360"/>
        <w:jc w:val="both"/>
        <w:rPr>
          <w:rFonts w:ascii="Times New Roman" w:hAnsi="Times New Roman"/>
          <w:sz w:val="22"/>
          <w:szCs w:val="22"/>
        </w:rPr>
      </w:pPr>
      <w:r w:rsidRPr="000A1105">
        <w:rPr>
          <w:rFonts w:ascii="Times New Roman" w:hAnsi="Times New Roman"/>
          <w:sz w:val="22"/>
          <w:szCs w:val="22"/>
        </w:rPr>
        <w:lastRenderedPageBreak/>
        <w:t xml:space="preserve">Determine if the contract requires competitive bidding procedures, </w:t>
      </w:r>
      <w:r w:rsidR="00756D8C" w:rsidRPr="00756D8C">
        <w:rPr>
          <w:rFonts w:ascii="Times New Roman" w:hAnsi="Times New Roman"/>
          <w:sz w:val="22"/>
          <w:szCs w:val="22"/>
          <w:u w:val="wave"/>
        </w:rPr>
        <w:t>and if so,</w:t>
      </w:r>
      <w:r w:rsidR="00756D8C">
        <w:rPr>
          <w:rFonts w:ascii="Times New Roman" w:hAnsi="Times New Roman"/>
          <w:sz w:val="22"/>
          <w:szCs w:val="22"/>
        </w:rPr>
        <w:t xml:space="preserve"> </w:t>
      </w:r>
      <w:r w:rsidRPr="000A1105">
        <w:rPr>
          <w:rFonts w:ascii="Times New Roman" w:hAnsi="Times New Roman"/>
          <w:sz w:val="22"/>
          <w:szCs w:val="22"/>
        </w:rPr>
        <w:t>the school has complied with those requirements.</w:t>
      </w:r>
    </w:p>
    <w:p w14:paraId="69D01230" w14:textId="77777777" w:rsidR="00E551EF" w:rsidRPr="005A5F3F" w:rsidRDefault="00E551EF" w:rsidP="00E551EF">
      <w:pPr>
        <w:pStyle w:val="ListParagraph"/>
        <w:ind w:left="360"/>
        <w:jc w:val="both"/>
        <w:rPr>
          <w:rFonts w:ascii="Times New Roman" w:hAnsi="Times New Roman"/>
          <w:sz w:val="22"/>
          <w:szCs w:val="22"/>
        </w:rPr>
      </w:pPr>
    </w:p>
    <w:p w14:paraId="6E5699FF" w14:textId="77777777" w:rsidR="005D4F27" w:rsidRPr="00236503" w:rsidRDefault="005D4F27" w:rsidP="00570498">
      <w:pPr>
        <w:pStyle w:val="ListParagraph"/>
        <w:numPr>
          <w:ilvl w:val="0"/>
          <w:numId w:val="95"/>
        </w:numPr>
        <w:ind w:left="360"/>
        <w:jc w:val="both"/>
        <w:rPr>
          <w:rFonts w:ascii="Times New Roman" w:hAnsi="Times New Roman"/>
          <w:sz w:val="22"/>
          <w:szCs w:val="22"/>
        </w:rPr>
      </w:pPr>
      <w:r w:rsidRPr="005A5F3F">
        <w:rPr>
          <w:rFonts w:ascii="Times New Roman" w:hAnsi="Times New Roman"/>
          <w:sz w:val="22"/>
          <w:szCs w:val="22"/>
        </w:rPr>
        <w:t>D</w:t>
      </w:r>
      <w:r w:rsidRPr="000A1105">
        <w:rPr>
          <w:rFonts w:ascii="Times New Roman" w:hAnsi="Times New Roman"/>
          <w:sz w:val="22"/>
          <w:szCs w:val="22"/>
        </w:rPr>
        <w:t>etermine whether the contract provides paym</w:t>
      </w:r>
      <w:r w:rsidRPr="00070D42">
        <w:rPr>
          <w:rFonts w:ascii="Times New Roman" w:hAnsi="Times New Roman"/>
          <w:sz w:val="22"/>
          <w:szCs w:val="22"/>
        </w:rPr>
        <w:t>ent to the sponsor for monitoring</w:t>
      </w:r>
      <w:r w:rsidRPr="005A5F3F">
        <w:rPr>
          <w:rFonts w:ascii="Times New Roman" w:hAnsi="Times New Roman"/>
          <w:sz w:val="22"/>
          <w:szCs w:val="22"/>
        </w:rPr>
        <w:t>, oversight, and technical assistance</w:t>
      </w:r>
      <w:r w:rsidRPr="00A666EF">
        <w:rPr>
          <w:rFonts w:ascii="Times New Roman" w:hAnsi="Times New Roman"/>
          <w:sz w:val="22"/>
          <w:szCs w:val="22"/>
        </w:rPr>
        <w:t>.</w:t>
      </w:r>
    </w:p>
    <w:p w14:paraId="0B5EAE52" w14:textId="77777777" w:rsidR="005D4F27" w:rsidRPr="0005097B" w:rsidRDefault="005D4F27" w:rsidP="005D4F27">
      <w:pPr>
        <w:ind w:left="360"/>
        <w:jc w:val="both"/>
        <w:rPr>
          <w:rFonts w:ascii="Times New Roman" w:hAnsi="Times New Roman"/>
          <w:sz w:val="22"/>
          <w:szCs w:val="22"/>
        </w:rPr>
      </w:pPr>
    </w:p>
    <w:p w14:paraId="4A523BCE" w14:textId="77777777" w:rsidR="005D4F27" w:rsidRDefault="005D4F27" w:rsidP="00570498">
      <w:pPr>
        <w:numPr>
          <w:ilvl w:val="0"/>
          <w:numId w:val="87"/>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Trace actual payments to the sponsor to the accounting records to determine whether they were ≤ 3% of the school’s State assistance (or met the terms of the contract </w:t>
      </w:r>
      <w:r w:rsidR="00A666EF" w:rsidRPr="005A5F3F">
        <w:rPr>
          <w:rFonts w:ascii="Times New Roman" w:hAnsi="Times New Roman"/>
          <w:sz w:val="22"/>
          <w:szCs w:val="22"/>
        </w:rPr>
        <w:t xml:space="preserve">if </w:t>
      </w:r>
      <w:r w:rsidRPr="005A5F3F">
        <w:rPr>
          <w:rFonts w:ascii="Times New Roman" w:hAnsi="Times New Roman"/>
          <w:sz w:val="22"/>
          <w:szCs w:val="22"/>
        </w:rPr>
        <w:t>a lower amount was specified, or</w:t>
      </w:r>
      <w:r>
        <w:rPr>
          <w:rFonts w:ascii="Times New Roman" w:hAnsi="Times New Roman"/>
          <w:sz w:val="22"/>
          <w:szCs w:val="22"/>
        </w:rPr>
        <w:t xml:space="preserve"> </w:t>
      </w:r>
      <w:r w:rsidRPr="0005097B">
        <w:rPr>
          <w:rFonts w:ascii="Times New Roman" w:hAnsi="Times New Roman"/>
          <w:sz w:val="22"/>
          <w:szCs w:val="22"/>
        </w:rPr>
        <w:t>the sponsor provides additional services).</w:t>
      </w:r>
    </w:p>
    <w:p w14:paraId="4FCD3AA2" w14:textId="77777777" w:rsidR="005D4F27" w:rsidRPr="005A5F3F" w:rsidRDefault="005D4F27" w:rsidP="00570498">
      <w:pPr>
        <w:pStyle w:val="ListParagraph"/>
        <w:numPr>
          <w:ilvl w:val="0"/>
          <w:numId w:val="87"/>
        </w:numPr>
        <w:tabs>
          <w:tab w:val="clear" w:pos="720"/>
          <w:tab w:val="num" w:pos="900"/>
        </w:tabs>
        <w:ind w:left="900"/>
        <w:jc w:val="both"/>
        <w:rPr>
          <w:rFonts w:ascii="Times New Roman" w:eastAsiaTheme="minorHAnsi" w:hAnsi="Times New Roman"/>
          <w:sz w:val="24"/>
          <w:szCs w:val="24"/>
        </w:rPr>
      </w:pPr>
      <w:r w:rsidRPr="005A5F3F">
        <w:rPr>
          <w:rFonts w:ascii="Times New Roman" w:eastAsiaTheme="minorHAnsi" w:hAnsi="Times New Roman"/>
          <w:sz w:val="22"/>
          <w:szCs w:val="22"/>
        </w:rPr>
        <w:t>Determine if the sponsor did not sell goods or services to the community school except under specific circumstances as described above.</w:t>
      </w:r>
    </w:p>
    <w:p w14:paraId="0F4F28CE" w14:textId="4E0BDA2D" w:rsidR="005D4F27" w:rsidRPr="005A5F3F" w:rsidRDefault="005D4F27" w:rsidP="00570498">
      <w:pPr>
        <w:numPr>
          <w:ilvl w:val="0"/>
          <w:numId w:val="87"/>
        </w:numPr>
        <w:tabs>
          <w:tab w:val="clear" w:pos="720"/>
          <w:tab w:val="num" w:pos="900"/>
        </w:tabs>
        <w:ind w:left="900"/>
        <w:jc w:val="both"/>
        <w:rPr>
          <w:rFonts w:ascii="Times New Roman" w:hAnsi="Times New Roman"/>
          <w:sz w:val="22"/>
          <w:szCs w:val="22"/>
        </w:rPr>
      </w:pPr>
      <w:r w:rsidRPr="005A5F3F">
        <w:rPr>
          <w:rFonts w:ascii="Times New Roman" w:hAnsi="Times New Roman"/>
          <w:sz w:val="22"/>
          <w:szCs w:val="22"/>
        </w:rPr>
        <w:t xml:space="preserve">Determine whether the school had any FTE adjustments after year end, or an FTE </w:t>
      </w:r>
      <w:r w:rsidR="00742651" w:rsidRPr="005A5F3F">
        <w:rPr>
          <w:rFonts w:ascii="Times New Roman" w:hAnsi="Times New Roman"/>
          <w:sz w:val="22"/>
          <w:szCs w:val="22"/>
        </w:rPr>
        <w:t>review by ODE that resulted in a clawback</w:t>
      </w:r>
      <w:r w:rsidR="00612E68">
        <w:rPr>
          <w:rFonts w:ascii="Times New Roman" w:hAnsi="Times New Roman"/>
          <w:sz w:val="22"/>
          <w:szCs w:val="22"/>
        </w:rPr>
        <w:t xml:space="preserve"> </w:t>
      </w:r>
      <w:r w:rsidR="00612E68" w:rsidRPr="00F1625F">
        <w:rPr>
          <w:rFonts w:ascii="Times New Roman" w:hAnsi="Times New Roman"/>
          <w:sz w:val="22"/>
          <w:szCs w:val="22"/>
        </w:rPr>
        <w:t>or a settlement of monies payable to ODE</w:t>
      </w:r>
      <w:r w:rsidR="00742651" w:rsidRPr="00F1625F">
        <w:rPr>
          <w:rFonts w:ascii="Times New Roman" w:hAnsi="Times New Roman"/>
          <w:sz w:val="22"/>
          <w:szCs w:val="22"/>
        </w:rPr>
        <w:t>.</w:t>
      </w:r>
      <w:r w:rsidR="00742651" w:rsidRPr="005A5F3F">
        <w:rPr>
          <w:rFonts w:ascii="Times New Roman" w:hAnsi="Times New Roman"/>
          <w:sz w:val="22"/>
          <w:szCs w:val="22"/>
        </w:rPr>
        <w:t xml:space="preserve">  Consider</w:t>
      </w:r>
      <w:r w:rsidRPr="005A5F3F">
        <w:rPr>
          <w:rFonts w:ascii="Times New Roman" w:hAnsi="Times New Roman"/>
          <w:sz w:val="22"/>
          <w:szCs w:val="22"/>
        </w:rPr>
        <w:t xml:space="preserve"> if a true-up was required for sponsor payments. (See further information in OCS 1-27.  AOS auditors see guidance/steps in Teammate / IPA’s see suggested steps on </w:t>
      </w:r>
      <w:hyperlink r:id="rId36" w:history="1">
        <w:r w:rsidRPr="005A5F3F">
          <w:rPr>
            <w:rStyle w:val="Hyperlink"/>
            <w:rFonts w:ascii="Times New Roman" w:hAnsi="Times New Roman"/>
            <w:sz w:val="22"/>
            <w:szCs w:val="22"/>
            <w:u w:val="none"/>
          </w:rPr>
          <w:t>https://ohioauditor.gov/references/guidance/communityschools.html</w:t>
        </w:r>
      </w:hyperlink>
      <w:r w:rsidRPr="005A5F3F">
        <w:rPr>
          <w:rFonts w:ascii="Times New Roman" w:hAnsi="Times New Roman"/>
          <w:sz w:val="22"/>
          <w:szCs w:val="22"/>
        </w:rPr>
        <w:t>.)</w:t>
      </w:r>
    </w:p>
    <w:p w14:paraId="6ADD130B" w14:textId="77777777" w:rsidR="005D4F27" w:rsidRPr="0005097B" w:rsidRDefault="005D4F27" w:rsidP="005D4F27">
      <w:pPr>
        <w:ind w:left="360"/>
        <w:jc w:val="both"/>
        <w:rPr>
          <w:rFonts w:ascii="Times New Roman" w:hAnsi="Times New Roman"/>
          <w:sz w:val="22"/>
          <w:szCs w:val="22"/>
        </w:rPr>
      </w:pPr>
    </w:p>
    <w:p w14:paraId="3E306D48" w14:textId="77777777" w:rsidR="005D4F27" w:rsidRPr="00C75725" w:rsidRDefault="005D4F27" w:rsidP="00570498">
      <w:pPr>
        <w:pStyle w:val="ListParagraph"/>
        <w:numPr>
          <w:ilvl w:val="0"/>
          <w:numId w:val="95"/>
        </w:numPr>
        <w:ind w:left="360"/>
        <w:jc w:val="both"/>
        <w:rPr>
          <w:rFonts w:ascii="Times New Roman" w:hAnsi="Times New Roman"/>
          <w:sz w:val="22"/>
          <w:szCs w:val="22"/>
        </w:rPr>
      </w:pPr>
      <w:r w:rsidRPr="00C75725">
        <w:rPr>
          <w:rFonts w:ascii="Times New Roman" w:hAnsi="Times New Roman"/>
          <w:sz w:val="22"/>
          <w:szCs w:val="22"/>
        </w:rPr>
        <w:t>Inquire regarding the nature and extent of the sponsor’s monitoring activities.</w:t>
      </w:r>
    </w:p>
    <w:p w14:paraId="62DD265D" w14:textId="77777777" w:rsidR="005D4F27" w:rsidRPr="0005097B" w:rsidRDefault="005D4F27" w:rsidP="005D4F27">
      <w:pPr>
        <w:ind w:left="360"/>
        <w:jc w:val="both"/>
        <w:rPr>
          <w:rFonts w:ascii="Times New Roman" w:hAnsi="Times New Roman"/>
          <w:sz w:val="22"/>
          <w:szCs w:val="22"/>
        </w:rPr>
      </w:pPr>
    </w:p>
    <w:p w14:paraId="5915BB5D" w14:textId="2DC87D05" w:rsidR="005D4F27" w:rsidRDefault="005D4F27" w:rsidP="00570498">
      <w:pPr>
        <w:numPr>
          <w:ilvl w:val="0"/>
          <w:numId w:val="89"/>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Examine minutes, correspondence, reports</w:t>
      </w:r>
      <w:r w:rsidR="009D1669">
        <w:rPr>
          <w:rStyle w:val="FootnoteReference"/>
          <w:rFonts w:ascii="Times New Roman" w:hAnsi="Times New Roman"/>
          <w:sz w:val="22"/>
          <w:szCs w:val="22"/>
        </w:rPr>
        <w:footnoteReference w:id="55"/>
      </w:r>
      <w:r w:rsidRPr="0005097B">
        <w:rPr>
          <w:rFonts w:ascii="Times New Roman" w:hAnsi="Times New Roman"/>
          <w:sz w:val="22"/>
          <w:szCs w:val="22"/>
        </w:rPr>
        <w:t xml:space="preserve"> or other evidence supporting that the sponsor fulfilled its monitoring duties described above.</w:t>
      </w:r>
    </w:p>
    <w:p w14:paraId="31C1C91C" w14:textId="77777777" w:rsidR="00E551EF" w:rsidRDefault="00E551EF" w:rsidP="00E551EF">
      <w:pPr>
        <w:jc w:val="both"/>
        <w:rPr>
          <w:rFonts w:ascii="Times New Roman" w:hAnsi="Times New Roman"/>
          <w:sz w:val="22"/>
          <w:szCs w:val="22"/>
        </w:rPr>
      </w:pPr>
    </w:p>
    <w:p w14:paraId="12A69D8A" w14:textId="77777777" w:rsidR="00810AFA" w:rsidRDefault="005D4F27" w:rsidP="00570498">
      <w:pPr>
        <w:numPr>
          <w:ilvl w:val="0"/>
          <w:numId w:val="89"/>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Read the sponsor’s annual </w:t>
      </w:r>
      <w:r w:rsidRPr="000A1105">
        <w:rPr>
          <w:rFonts w:ascii="Times New Roman" w:hAnsi="Times New Roman"/>
          <w:sz w:val="22"/>
          <w:szCs w:val="22"/>
        </w:rPr>
        <w:t>report submitted to ODE during the audit period.</w:t>
      </w:r>
      <w:r w:rsidRPr="0005097B">
        <w:rPr>
          <w:rFonts w:ascii="Times New Roman" w:hAnsi="Times New Roman"/>
          <w:sz w:val="22"/>
          <w:szCs w:val="22"/>
        </w:rPr>
        <w:t xml:space="preserve">  Based on other audit procedures, judge whether that report suggests the sponsor is diligent in its monitoring and is frank in its reporting to ODE.</w:t>
      </w:r>
      <w:r w:rsidRPr="0005097B">
        <w:rPr>
          <w:rStyle w:val="FootnoteReference"/>
          <w:rFonts w:ascii="Times New Roman" w:hAnsi="Times New Roman"/>
          <w:sz w:val="22"/>
          <w:szCs w:val="22"/>
        </w:rPr>
        <w:footnoteReference w:id="56"/>
      </w:r>
      <w:r w:rsidRPr="0005097B">
        <w:rPr>
          <w:rFonts w:ascii="Times New Roman" w:hAnsi="Times New Roman"/>
          <w:sz w:val="22"/>
          <w:szCs w:val="22"/>
        </w:rPr>
        <w:t xml:space="preserve">   </w:t>
      </w:r>
    </w:p>
    <w:p w14:paraId="4E37BFC2" w14:textId="77777777" w:rsidR="00810AFA" w:rsidRPr="00F1625F" w:rsidRDefault="00810AFA" w:rsidP="00810AFA">
      <w:pPr>
        <w:pStyle w:val="ListParagraph"/>
        <w:rPr>
          <w:rFonts w:ascii="Times New Roman" w:hAnsi="Times New Roman"/>
          <w:sz w:val="22"/>
          <w:szCs w:val="22"/>
        </w:rPr>
      </w:pPr>
    </w:p>
    <w:p w14:paraId="6A7BC1F2" w14:textId="72D0E32D" w:rsidR="00810AFA" w:rsidRPr="00F1625F" w:rsidRDefault="00E56981" w:rsidP="00570498">
      <w:pPr>
        <w:numPr>
          <w:ilvl w:val="0"/>
          <w:numId w:val="89"/>
        </w:numPr>
        <w:tabs>
          <w:tab w:val="clear" w:pos="720"/>
          <w:tab w:val="num" w:pos="900"/>
        </w:tabs>
        <w:ind w:left="900"/>
        <w:jc w:val="both"/>
        <w:rPr>
          <w:rFonts w:ascii="Times New Roman" w:hAnsi="Times New Roman"/>
          <w:sz w:val="22"/>
          <w:szCs w:val="22"/>
        </w:rPr>
      </w:pPr>
      <w:r w:rsidRPr="00F1625F">
        <w:rPr>
          <w:rFonts w:ascii="Times New Roman" w:hAnsi="Times New Roman"/>
          <w:sz w:val="22"/>
          <w:szCs w:val="22"/>
        </w:rPr>
        <w:t xml:space="preserve">Determine whether </w:t>
      </w:r>
      <w:r w:rsidR="00EF02CD">
        <w:rPr>
          <w:rFonts w:ascii="Times New Roman" w:hAnsi="Times New Roman"/>
          <w:sz w:val="22"/>
          <w:szCs w:val="22"/>
        </w:rPr>
        <w:t>the sponsor completed</w:t>
      </w:r>
      <w:r w:rsidR="00AA79D3">
        <w:rPr>
          <w:rFonts w:ascii="Times New Roman" w:hAnsi="Times New Roman"/>
          <w:sz w:val="22"/>
          <w:szCs w:val="22"/>
        </w:rPr>
        <w:t>,</w:t>
      </w:r>
      <w:r w:rsidR="00EF02CD">
        <w:rPr>
          <w:rFonts w:ascii="Times New Roman" w:hAnsi="Times New Roman"/>
          <w:sz w:val="22"/>
          <w:szCs w:val="22"/>
        </w:rPr>
        <w:t xml:space="preserve"> </w:t>
      </w:r>
      <w:r w:rsidR="00810AFA" w:rsidRPr="00EF02CD">
        <w:rPr>
          <w:rFonts w:ascii="Times New Roman" w:hAnsi="Times New Roman"/>
          <w:sz w:val="22"/>
          <w:szCs w:val="22"/>
        </w:rPr>
        <w:t>si</w:t>
      </w:r>
      <w:r w:rsidR="00810AFA" w:rsidRPr="00AA79D3">
        <w:rPr>
          <w:rFonts w:ascii="Times New Roman" w:hAnsi="Times New Roman"/>
          <w:sz w:val="22"/>
          <w:szCs w:val="22"/>
        </w:rPr>
        <w:t>gned, and submitted to ODE the</w:t>
      </w:r>
      <w:r w:rsidR="00810AFA" w:rsidRPr="00F1625F">
        <w:rPr>
          <w:rFonts w:ascii="Times New Roman" w:hAnsi="Times New Roman"/>
          <w:sz w:val="22"/>
          <w:szCs w:val="22"/>
        </w:rPr>
        <w:t xml:space="preserve"> opening assurances for the year under </w:t>
      </w:r>
      <w:r w:rsidR="00AA79D3">
        <w:rPr>
          <w:rFonts w:ascii="Times New Roman" w:hAnsi="Times New Roman"/>
          <w:sz w:val="22"/>
          <w:szCs w:val="22"/>
        </w:rPr>
        <w:t>audit.</w:t>
      </w:r>
      <w:r w:rsidR="003B309B" w:rsidRPr="003B309B">
        <w:rPr>
          <w:rFonts w:ascii="Times New Roman" w:hAnsi="Times New Roman"/>
          <w:sz w:val="22"/>
          <w:szCs w:val="22"/>
        </w:rPr>
        <w:t xml:space="preserve">  </w:t>
      </w:r>
      <w:r w:rsidR="00810AFA" w:rsidRPr="00F1625F">
        <w:rPr>
          <w:rFonts w:ascii="Times New Roman" w:hAnsi="Times New Roman"/>
          <w:sz w:val="22"/>
          <w:szCs w:val="22"/>
        </w:rPr>
        <w:t>Auditors should assess the risk of noncompliance due to a potential lack of appropriate sponsor oversight.  Where this risk is elevated, auditors should consider selected tests of reperformance of the sponsor’s opening assurances.</w:t>
      </w:r>
    </w:p>
    <w:p w14:paraId="101FA273" w14:textId="77777777" w:rsidR="005D4F27" w:rsidRDefault="005D4F27" w:rsidP="005D4F27">
      <w:pPr>
        <w:pStyle w:val="ListParagraph"/>
        <w:rPr>
          <w:rFonts w:ascii="Times New Roman" w:hAnsi="Times New Roman"/>
          <w:sz w:val="22"/>
          <w:szCs w:val="22"/>
        </w:rPr>
      </w:pPr>
    </w:p>
    <w:p w14:paraId="28A7C369" w14:textId="77777777" w:rsidR="005D4F27" w:rsidRPr="00C75725" w:rsidRDefault="005D4F27" w:rsidP="00570498">
      <w:pPr>
        <w:pStyle w:val="ListParagraph"/>
        <w:numPr>
          <w:ilvl w:val="0"/>
          <w:numId w:val="95"/>
        </w:numPr>
        <w:ind w:left="360"/>
        <w:jc w:val="both"/>
        <w:rPr>
          <w:rFonts w:ascii="Times New Roman" w:hAnsi="Times New Roman"/>
          <w:sz w:val="22"/>
          <w:szCs w:val="22"/>
        </w:rPr>
      </w:pPr>
      <w:r w:rsidRPr="00C75725">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47005E5F" w14:textId="77777777" w:rsidR="005D4F27" w:rsidRPr="0005097B" w:rsidRDefault="005D4F27" w:rsidP="005D4F27">
      <w:pPr>
        <w:ind w:left="360"/>
        <w:jc w:val="both"/>
        <w:rPr>
          <w:rFonts w:ascii="Times New Roman" w:hAnsi="Times New Roman"/>
          <w:sz w:val="22"/>
          <w:szCs w:val="22"/>
        </w:rPr>
      </w:pPr>
    </w:p>
    <w:p w14:paraId="74314A6F" w14:textId="77777777" w:rsidR="005D4F27" w:rsidRPr="000A1105" w:rsidRDefault="005D4F27" w:rsidP="00570498">
      <w:pPr>
        <w:pStyle w:val="ListParagraph"/>
        <w:numPr>
          <w:ilvl w:val="0"/>
          <w:numId w:val="95"/>
        </w:numPr>
        <w:ind w:left="360"/>
        <w:jc w:val="both"/>
        <w:rPr>
          <w:rFonts w:ascii="Times New Roman" w:hAnsi="Times New Roman"/>
          <w:sz w:val="22"/>
          <w:szCs w:val="22"/>
        </w:rPr>
      </w:pPr>
      <w:r w:rsidRPr="00C75725">
        <w:rPr>
          <w:rFonts w:ascii="Times New Roman" w:hAnsi="Times New Roman"/>
          <w:sz w:val="22"/>
          <w:szCs w:val="22"/>
        </w:rPr>
        <w:t xml:space="preserve">Assess whether the sponsor’s overall monitoring generally fulfills the </w:t>
      </w:r>
      <w:r w:rsidRPr="000A1105">
        <w:rPr>
          <w:rFonts w:ascii="Times New Roman" w:hAnsi="Times New Roman"/>
          <w:sz w:val="22"/>
          <w:szCs w:val="22"/>
        </w:rPr>
        <w:t xml:space="preserve">requirements above, including providing </w:t>
      </w:r>
      <w:r w:rsidRPr="005A5F3F">
        <w:rPr>
          <w:rFonts w:ascii="Times New Roman" w:hAnsi="Times New Roman"/>
          <w:sz w:val="22"/>
          <w:szCs w:val="22"/>
        </w:rPr>
        <w:t>a written report on their</w:t>
      </w:r>
      <w:r>
        <w:rPr>
          <w:rFonts w:ascii="Times New Roman" w:hAnsi="Times New Roman"/>
          <w:sz w:val="22"/>
          <w:szCs w:val="22"/>
        </w:rPr>
        <w:t xml:space="preserve"> </w:t>
      </w:r>
      <w:r w:rsidRPr="000A1105">
        <w:rPr>
          <w:rFonts w:ascii="Times New Roman" w:hAnsi="Times New Roman"/>
          <w:sz w:val="22"/>
          <w:szCs w:val="22"/>
        </w:rPr>
        <w:t xml:space="preserve">monthly </w:t>
      </w:r>
      <w:r w:rsidRPr="005A5F3F">
        <w:rPr>
          <w:rFonts w:ascii="Times New Roman" w:hAnsi="Times New Roman"/>
          <w:sz w:val="22"/>
          <w:szCs w:val="22"/>
        </w:rPr>
        <w:t>review of the</w:t>
      </w:r>
      <w:r>
        <w:rPr>
          <w:rFonts w:ascii="Times New Roman" w:hAnsi="Times New Roman"/>
          <w:sz w:val="22"/>
          <w:szCs w:val="22"/>
        </w:rPr>
        <w:t xml:space="preserve"> </w:t>
      </w:r>
      <w:r w:rsidRPr="000A1105">
        <w:rPr>
          <w:rFonts w:ascii="Times New Roman" w:hAnsi="Times New Roman"/>
          <w:sz w:val="22"/>
          <w:szCs w:val="22"/>
        </w:rPr>
        <w:t xml:space="preserve">financial and enrollment records to the school.  </w:t>
      </w:r>
    </w:p>
    <w:p w14:paraId="2201820E" w14:textId="77777777" w:rsidR="005D4F27" w:rsidRPr="000A1105" w:rsidRDefault="005D4F27" w:rsidP="005D4F27">
      <w:pPr>
        <w:ind w:left="360"/>
        <w:jc w:val="both"/>
        <w:rPr>
          <w:rFonts w:ascii="Times New Roman" w:hAnsi="Times New Roman"/>
          <w:sz w:val="22"/>
          <w:szCs w:val="22"/>
        </w:rPr>
      </w:pPr>
    </w:p>
    <w:p w14:paraId="2EE72522" w14:textId="77777777" w:rsidR="005D4F27" w:rsidRPr="000A1105" w:rsidRDefault="005D4F27" w:rsidP="00570498">
      <w:pPr>
        <w:pStyle w:val="ListParagraph"/>
        <w:numPr>
          <w:ilvl w:val="0"/>
          <w:numId w:val="95"/>
        </w:numPr>
        <w:ind w:left="360"/>
        <w:jc w:val="both"/>
        <w:rPr>
          <w:rFonts w:ascii="Times New Roman" w:eastAsiaTheme="minorHAnsi" w:hAnsi="Times New Roman"/>
          <w:sz w:val="22"/>
          <w:szCs w:val="22"/>
        </w:rPr>
      </w:pPr>
      <w:r>
        <w:rPr>
          <w:rFonts w:ascii="Times New Roman" w:eastAsiaTheme="minorHAnsi" w:hAnsi="Times New Roman"/>
          <w:sz w:val="22"/>
          <w:szCs w:val="22"/>
        </w:rPr>
        <w:lastRenderedPageBreak/>
        <w:t>Determine</w:t>
      </w:r>
      <w:r w:rsidRPr="000A1105">
        <w:rPr>
          <w:rFonts w:ascii="Times New Roman" w:eastAsiaTheme="minorHAnsi" w:hAnsi="Times New Roman"/>
          <w:sz w:val="22"/>
          <w:szCs w:val="22"/>
        </w:rPr>
        <w:t xml:space="preserve"> whether the community school’s governing board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(as opposed to the operator)</w:t>
      </w:r>
      <w:r w:rsidRPr="000A1105">
        <w:rPr>
          <w:rFonts w:ascii="Times New Roman" w:eastAsiaTheme="minorHAnsi" w:hAnsi="Times New Roman"/>
          <w:sz w:val="22"/>
          <w:szCs w:val="22"/>
        </w:rPr>
        <w:t xml:space="preserve"> contracted with an independent fiscal officer</w:t>
      </w:r>
      <w:r w:rsidRPr="005A5F3F">
        <w:rPr>
          <w:rFonts w:ascii="Times New Roman" w:eastAsiaTheme="minorHAnsi" w:hAnsi="Times New Roman"/>
          <w:sz w:val="22"/>
          <w:szCs w:val="22"/>
        </w:rPr>
        <w:t>, or if a waiver was obtained.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Also determine whether the fiscal officer</w:t>
      </w:r>
      <w:r>
        <w:rPr>
          <w:rFonts w:ascii="Times New Roman" w:eastAsiaTheme="minorHAnsi" w:hAnsi="Times New Roman"/>
          <w:sz w:val="22"/>
          <w:szCs w:val="22"/>
        </w:rPr>
        <w:t xml:space="preserve"> was</w:t>
      </w:r>
      <w:r w:rsidRPr="000A1105">
        <w:rPr>
          <w:rFonts w:ascii="Times New Roman" w:eastAsiaTheme="minorHAnsi" w:hAnsi="Times New Roman"/>
          <w:sz w:val="22"/>
          <w:szCs w:val="22"/>
        </w:rPr>
        <w:t xml:space="preserve"> licensed prior to assuming duties.</w:t>
      </w:r>
    </w:p>
    <w:p w14:paraId="74885F37" w14:textId="77777777" w:rsidR="005D4F27" w:rsidRPr="000A1105" w:rsidRDefault="005D4F27" w:rsidP="005D4F27">
      <w:pPr>
        <w:ind w:left="360"/>
        <w:jc w:val="both"/>
        <w:rPr>
          <w:rFonts w:ascii="Times New Roman" w:eastAsiaTheme="minorHAnsi" w:hAnsi="Times New Roman"/>
          <w:sz w:val="22"/>
          <w:szCs w:val="22"/>
        </w:rPr>
      </w:pPr>
    </w:p>
    <w:p w14:paraId="6DD1D005" w14:textId="16D90635" w:rsidR="007735F0" w:rsidRPr="00EB0559" w:rsidRDefault="005D4F27" w:rsidP="00570498">
      <w:pPr>
        <w:pStyle w:val="ListParagraph"/>
        <w:numPr>
          <w:ilvl w:val="0"/>
          <w:numId w:val="95"/>
        </w:numPr>
        <w:ind w:left="360"/>
        <w:jc w:val="both"/>
        <w:rPr>
          <w:rFonts w:ascii="Times New Roman" w:eastAsiaTheme="minorHAnsi" w:hAnsi="Times New Roman"/>
          <w:sz w:val="22"/>
          <w:szCs w:val="22"/>
          <w:u w:val="wave"/>
        </w:rPr>
      </w:pPr>
      <w:r>
        <w:rPr>
          <w:rFonts w:ascii="Times New Roman" w:eastAsiaTheme="minorHAnsi" w:hAnsi="Times New Roman"/>
          <w:sz w:val="22"/>
          <w:szCs w:val="22"/>
        </w:rPr>
        <w:t>Determine</w:t>
      </w:r>
      <w:r w:rsidRPr="000A1105">
        <w:rPr>
          <w:rFonts w:ascii="Times New Roman" w:eastAsiaTheme="minorHAnsi" w:hAnsi="Times New Roman"/>
          <w:sz w:val="22"/>
          <w:szCs w:val="22"/>
        </w:rPr>
        <w:t xml:space="preserve"> whether the community school’s governing board has contracted with an </w:t>
      </w:r>
      <w:r w:rsidR="006A3E61" w:rsidRPr="00EB0559">
        <w:rPr>
          <w:rFonts w:ascii="Times New Roman" w:eastAsiaTheme="minorHAnsi" w:hAnsi="Times New Roman"/>
          <w:sz w:val="22"/>
          <w:szCs w:val="22"/>
          <w:u w:val="wave"/>
        </w:rPr>
        <w:t>attorney that is independent from the school’s</w:t>
      </w:r>
      <w:r w:rsidR="007735F0" w:rsidRPr="00EB0559">
        <w:rPr>
          <w:rFonts w:ascii="Times New Roman" w:eastAsiaTheme="minorHAnsi" w:hAnsi="Times New Roman"/>
          <w:sz w:val="22"/>
          <w:szCs w:val="22"/>
          <w:u w:val="wave"/>
        </w:rPr>
        <w:t>:</w:t>
      </w:r>
    </w:p>
    <w:p w14:paraId="56FA775B" w14:textId="77777777" w:rsidR="007735F0" w:rsidRPr="00EB0559" w:rsidRDefault="007735F0" w:rsidP="007735F0">
      <w:pPr>
        <w:pStyle w:val="ListParagraph"/>
        <w:rPr>
          <w:rFonts w:ascii="Times New Roman" w:eastAsiaTheme="minorHAnsi" w:hAnsi="Times New Roman"/>
          <w:sz w:val="22"/>
          <w:szCs w:val="22"/>
          <w:u w:val="wave"/>
        </w:rPr>
      </w:pPr>
    </w:p>
    <w:p w14:paraId="11A94BB1" w14:textId="14AA2A3E" w:rsidR="007735F0" w:rsidRPr="00EB0559" w:rsidRDefault="006A3E61" w:rsidP="00570498">
      <w:pPr>
        <w:pStyle w:val="ListParagraph"/>
        <w:numPr>
          <w:ilvl w:val="0"/>
          <w:numId w:val="110"/>
        </w:numPr>
        <w:jc w:val="both"/>
        <w:rPr>
          <w:rFonts w:ascii="Times New Roman" w:eastAsiaTheme="minorHAnsi" w:hAnsi="Times New Roman"/>
          <w:sz w:val="22"/>
          <w:szCs w:val="22"/>
          <w:u w:val="wave"/>
        </w:rPr>
      </w:pPr>
      <w:r w:rsidRPr="00EB0559">
        <w:rPr>
          <w:rFonts w:ascii="Times New Roman" w:eastAsiaTheme="minorHAnsi" w:hAnsi="Times New Roman"/>
          <w:sz w:val="22"/>
          <w:szCs w:val="22"/>
          <w:u w:val="wave"/>
        </w:rPr>
        <w:t>sponsor</w:t>
      </w:r>
      <w:r w:rsidR="007735F0" w:rsidRPr="00EB0559">
        <w:rPr>
          <w:rFonts w:ascii="Times New Roman" w:eastAsiaTheme="minorHAnsi" w:hAnsi="Times New Roman"/>
          <w:sz w:val="22"/>
          <w:szCs w:val="22"/>
          <w:u w:val="wave"/>
        </w:rPr>
        <w:t xml:space="preserve">- </w:t>
      </w:r>
      <w:r w:rsidRPr="00EB0559">
        <w:rPr>
          <w:rFonts w:ascii="Times New Roman" w:eastAsiaTheme="minorHAnsi" w:hAnsi="Times New Roman"/>
          <w:sz w:val="22"/>
          <w:szCs w:val="22"/>
          <w:u w:val="wave"/>
        </w:rPr>
        <w:t xml:space="preserve"> for any services related to negotiation of the school’s contract with the sponsor</w:t>
      </w:r>
      <w:r w:rsidR="007735F0" w:rsidRPr="00EB0559">
        <w:rPr>
          <w:rFonts w:ascii="Times New Roman" w:eastAsiaTheme="minorHAnsi" w:hAnsi="Times New Roman"/>
          <w:sz w:val="22"/>
          <w:szCs w:val="22"/>
          <w:u w:val="wave"/>
        </w:rPr>
        <w:t xml:space="preserve">; </w:t>
      </w:r>
    </w:p>
    <w:p w14:paraId="2EB9C754" w14:textId="28DA5685" w:rsidR="005D4F27" w:rsidRPr="00EB0559" w:rsidRDefault="007735F0" w:rsidP="00570498">
      <w:pPr>
        <w:pStyle w:val="ListParagraph"/>
        <w:numPr>
          <w:ilvl w:val="0"/>
          <w:numId w:val="110"/>
        </w:numPr>
        <w:jc w:val="both"/>
        <w:rPr>
          <w:rFonts w:ascii="Times New Roman" w:eastAsiaTheme="minorHAnsi" w:hAnsi="Times New Roman"/>
          <w:sz w:val="22"/>
          <w:szCs w:val="22"/>
          <w:u w:val="wave"/>
        </w:rPr>
      </w:pPr>
      <w:r w:rsidRPr="00EB0559">
        <w:rPr>
          <w:rFonts w:ascii="Times New Roman" w:eastAsiaTheme="minorHAnsi" w:hAnsi="Times New Roman"/>
          <w:sz w:val="22"/>
          <w:szCs w:val="22"/>
          <w:u w:val="wave"/>
        </w:rPr>
        <w:t>operator – for all services</w:t>
      </w:r>
    </w:p>
    <w:p w14:paraId="2820AF38" w14:textId="77777777" w:rsidR="005D4F27" w:rsidRPr="000A1105" w:rsidRDefault="005D4F27" w:rsidP="005D4F27">
      <w:pPr>
        <w:ind w:left="360"/>
        <w:jc w:val="both"/>
        <w:rPr>
          <w:rFonts w:ascii="Times New Roman" w:eastAsiaTheme="minorHAnsi" w:hAnsi="Times New Roman"/>
          <w:sz w:val="22"/>
          <w:szCs w:val="22"/>
        </w:rPr>
      </w:pPr>
    </w:p>
    <w:p w14:paraId="492FD409" w14:textId="7795E5F6" w:rsidR="00B70C71" w:rsidRPr="00F36086" w:rsidRDefault="005D4F27" w:rsidP="00570498">
      <w:pPr>
        <w:pStyle w:val="ListParagraph"/>
        <w:numPr>
          <w:ilvl w:val="0"/>
          <w:numId w:val="95"/>
        </w:numPr>
        <w:ind w:left="360"/>
        <w:jc w:val="both"/>
        <w:rPr>
          <w:rFonts w:ascii="Times New Roman" w:eastAsiaTheme="minorHAnsi" w:hAnsi="Times New Roman"/>
          <w:sz w:val="22"/>
          <w:szCs w:val="22"/>
        </w:rPr>
      </w:pPr>
      <w:r>
        <w:rPr>
          <w:rFonts w:ascii="Times New Roman" w:eastAsiaTheme="minorHAnsi" w:hAnsi="Times New Roman"/>
          <w:sz w:val="22"/>
          <w:szCs w:val="22"/>
        </w:rPr>
        <w:t>Determine if</w:t>
      </w:r>
      <w:r w:rsidRPr="000A1105">
        <w:rPr>
          <w:rFonts w:ascii="Times New Roman" w:eastAsiaTheme="minorHAnsi" w:hAnsi="Times New Roman"/>
          <w:sz w:val="22"/>
          <w:szCs w:val="22"/>
        </w:rPr>
        <w:t xml:space="preserve"> the sponsor has annually verified that no findings for recovery have been issued against governing board members, individuals that propose to create the school, the operator, or any employee of the school</w:t>
      </w:r>
      <w:r w:rsidR="002F3196">
        <w:rPr>
          <w:rFonts w:ascii="Times New Roman" w:eastAsiaTheme="minorHAnsi" w:hAnsi="Times New Roman"/>
          <w:sz w:val="22"/>
          <w:szCs w:val="22"/>
        </w:rPr>
        <w:t xml:space="preserve"> </w:t>
      </w:r>
      <w:r w:rsidR="002F3196">
        <w:rPr>
          <w:rFonts w:ascii="Times New Roman" w:eastAsiaTheme="minorHAnsi" w:hAnsi="Times New Roman"/>
          <w:sz w:val="22"/>
          <w:szCs w:val="22"/>
          <w:u w:val="double"/>
        </w:rPr>
        <w:t>with responsibility for fiscal operations or authorization to expend money on behalf of the school</w:t>
      </w:r>
      <w:r w:rsidRPr="000A1105">
        <w:rPr>
          <w:rFonts w:ascii="Times New Roman" w:eastAsiaTheme="minorHAnsi" w:hAnsi="Times New Roman"/>
          <w:sz w:val="22"/>
          <w:szCs w:val="22"/>
        </w:rPr>
        <w:t>.</w:t>
      </w:r>
    </w:p>
    <w:p w14:paraId="1ACF09D0" w14:textId="77777777" w:rsidR="00E551EF" w:rsidRDefault="00E551EF" w:rsidP="005D4F27">
      <w:pPr>
        <w:ind w:left="360"/>
        <w:jc w:val="both"/>
        <w:rPr>
          <w:rFonts w:ascii="Times New Roman" w:eastAsiaTheme="minorHAnsi" w:hAnsi="Times New Roman"/>
          <w:sz w:val="22"/>
          <w:szCs w:val="22"/>
        </w:rPr>
      </w:pPr>
    </w:p>
    <w:p w14:paraId="4AE63B87" w14:textId="74AB9929" w:rsidR="005D4F27" w:rsidRDefault="005D4F27" w:rsidP="00570498">
      <w:pPr>
        <w:pStyle w:val="ListParagraph"/>
        <w:numPr>
          <w:ilvl w:val="0"/>
          <w:numId w:val="95"/>
        </w:numPr>
        <w:ind w:left="360"/>
        <w:jc w:val="both"/>
        <w:rPr>
          <w:rFonts w:ascii="Times New Roman" w:hAnsi="Times New Roman"/>
          <w:sz w:val="22"/>
          <w:szCs w:val="22"/>
        </w:rPr>
      </w:pPr>
      <w:r w:rsidRPr="000A1105">
        <w:rPr>
          <w:rFonts w:ascii="Times New Roman" w:hAnsi="Times New Roman"/>
          <w:sz w:val="22"/>
          <w:szCs w:val="22"/>
        </w:rPr>
        <w:t>If the community school closed or is permanently closed, determine if</w:t>
      </w:r>
      <w:r>
        <w:rPr>
          <w:rFonts w:ascii="Times New Roman" w:hAnsi="Times New Roman"/>
          <w:sz w:val="22"/>
          <w:szCs w:val="22"/>
        </w:rPr>
        <w:t xml:space="preserve"> the designated fiscal officer </w:t>
      </w:r>
      <w:r w:rsidRPr="000A1105">
        <w:rPr>
          <w:rFonts w:ascii="Times New Roman" w:hAnsi="Times New Roman"/>
          <w:sz w:val="22"/>
          <w:szCs w:val="22"/>
        </w:rPr>
        <w:t>delivered all financial and enrollment records to the school's sponsor within thirty days of the school's closure</w:t>
      </w:r>
      <w:r w:rsidRPr="005A5F3F">
        <w:rPr>
          <w:rFonts w:ascii="Times New Roman" w:hAnsi="Times New Roman"/>
          <w:sz w:val="22"/>
          <w:szCs w:val="22"/>
        </w:rPr>
        <w:t>,</w:t>
      </w:r>
      <w:r w:rsidRPr="000A1105">
        <w:rPr>
          <w:rFonts w:ascii="Times New Roman" w:hAnsi="Times New Roman"/>
          <w:sz w:val="22"/>
          <w:szCs w:val="22"/>
        </w:rPr>
        <w:t xml:space="preserve"> or if the sponsor physically inspected the records in lieu of taking possession of them from the fiscal officer in order to facilitate a fiscal officer’s ability to complete </w:t>
      </w:r>
      <w:r w:rsidRPr="005A5F3F">
        <w:rPr>
          <w:rFonts w:ascii="Times New Roman" w:hAnsi="Times New Roman"/>
          <w:sz w:val="22"/>
          <w:szCs w:val="22"/>
        </w:rPr>
        <w:t>the</w:t>
      </w:r>
      <w:r>
        <w:rPr>
          <w:rFonts w:ascii="Times New Roman" w:hAnsi="Times New Roman"/>
          <w:sz w:val="22"/>
          <w:szCs w:val="22"/>
        </w:rPr>
        <w:t xml:space="preserve"> </w:t>
      </w:r>
      <w:r w:rsidRPr="000A1105">
        <w:rPr>
          <w:rFonts w:ascii="Times New Roman" w:hAnsi="Times New Roman"/>
          <w:sz w:val="22"/>
          <w:szCs w:val="22"/>
        </w:rPr>
        <w:t>close out.</w:t>
      </w:r>
      <w:r w:rsidRPr="00E756E8">
        <w:rPr>
          <w:rStyle w:val="FootnoteReference"/>
          <w:rFonts w:ascii="Times New Roman" w:hAnsi="Times New Roman"/>
          <w:sz w:val="22"/>
          <w:szCs w:val="22"/>
        </w:rPr>
        <w:footnoteReference w:id="57"/>
      </w:r>
    </w:p>
    <w:p w14:paraId="36635F1C" w14:textId="77777777" w:rsidR="0002351C" w:rsidRPr="0002351C" w:rsidRDefault="0002351C" w:rsidP="0002351C">
      <w:pPr>
        <w:pStyle w:val="ListParagraph"/>
        <w:rPr>
          <w:rFonts w:ascii="Times New Roman" w:hAnsi="Times New Roman"/>
          <w:sz w:val="22"/>
          <w:szCs w:val="22"/>
        </w:rPr>
      </w:pPr>
    </w:p>
    <w:p w14:paraId="1FB14594" w14:textId="045E982B" w:rsidR="008B1461" w:rsidRDefault="008B1461" w:rsidP="00570498">
      <w:pPr>
        <w:pStyle w:val="ListParagraph"/>
        <w:numPr>
          <w:ilvl w:val="1"/>
          <w:numId w:val="95"/>
        </w:numPr>
        <w:jc w:val="both"/>
        <w:rPr>
          <w:rFonts w:ascii="Times New Roman" w:hAnsi="Times New Roman"/>
          <w:sz w:val="22"/>
          <w:szCs w:val="22"/>
        </w:rPr>
      </w:pPr>
      <w:r w:rsidRPr="00F1625F">
        <w:rPr>
          <w:rFonts w:ascii="Times New Roman" w:hAnsi="Times New Roman"/>
          <w:sz w:val="22"/>
          <w:szCs w:val="22"/>
        </w:rPr>
        <w:t xml:space="preserve">Determine if the Sponsor is in the process of completing, or has completed ODE’s Suspension and/or Closing Procedures.  Such procedures should be tested. </w:t>
      </w:r>
    </w:p>
    <w:p w14:paraId="3C0049C4" w14:textId="77777777" w:rsidR="00633CEE" w:rsidRPr="00F1625F" w:rsidRDefault="00633CEE" w:rsidP="00633CEE">
      <w:pPr>
        <w:pStyle w:val="ListParagraph"/>
        <w:ind w:left="1440"/>
        <w:jc w:val="both"/>
        <w:rPr>
          <w:rFonts w:ascii="Times New Roman" w:hAnsi="Times New Roman"/>
          <w:sz w:val="22"/>
          <w:szCs w:val="22"/>
        </w:rPr>
      </w:pPr>
    </w:p>
    <w:p w14:paraId="1756BE20" w14:textId="77777777" w:rsidR="0059364F" w:rsidRPr="00E069FC" w:rsidRDefault="008B1461" w:rsidP="00570498">
      <w:pPr>
        <w:pStyle w:val="ListParagraph"/>
        <w:numPr>
          <w:ilvl w:val="0"/>
          <w:numId w:val="95"/>
        </w:numPr>
        <w:ind w:left="360"/>
        <w:jc w:val="both"/>
        <w:rPr>
          <w:rFonts w:ascii="Times New Roman" w:hAnsi="Times New Roman"/>
          <w:strike/>
          <w:sz w:val="22"/>
          <w:szCs w:val="22"/>
        </w:rPr>
      </w:pPr>
      <w:r w:rsidRPr="00E069FC">
        <w:rPr>
          <w:rFonts w:ascii="Times New Roman" w:hAnsi="Times New Roman"/>
          <w:strike/>
          <w:sz w:val="22"/>
          <w:szCs w:val="22"/>
        </w:rPr>
        <w:t>If the community school was initiat</w:t>
      </w:r>
      <w:r w:rsidR="00DC0D6B" w:rsidRPr="00E069FC">
        <w:rPr>
          <w:rFonts w:ascii="Times New Roman" w:hAnsi="Times New Roman"/>
          <w:strike/>
          <w:sz w:val="22"/>
          <w:szCs w:val="22"/>
        </w:rPr>
        <w:t>ed on or after February 1, 2016</w:t>
      </w:r>
      <w:r w:rsidR="0059364F" w:rsidRPr="00E069FC">
        <w:rPr>
          <w:rFonts w:ascii="Times New Roman" w:hAnsi="Times New Roman"/>
          <w:strike/>
          <w:sz w:val="22"/>
          <w:szCs w:val="22"/>
        </w:rPr>
        <w:t>, v</w:t>
      </w:r>
      <w:r w:rsidRPr="00E069FC">
        <w:rPr>
          <w:rFonts w:ascii="Times New Roman" w:hAnsi="Times New Roman"/>
          <w:strike/>
          <w:sz w:val="22"/>
          <w:szCs w:val="22"/>
        </w:rPr>
        <w:t>erify</w:t>
      </w:r>
      <w:r w:rsidRPr="00E069FC">
        <w:rPr>
          <w:rStyle w:val="FootnoteReference"/>
          <w:rFonts w:ascii="Times New Roman" w:hAnsi="Times New Roman"/>
          <w:strike/>
          <w:sz w:val="22"/>
          <w:szCs w:val="22"/>
        </w:rPr>
        <w:footnoteReference w:id="58"/>
      </w:r>
      <w:r w:rsidRPr="00E069FC">
        <w:rPr>
          <w:rFonts w:ascii="Times New Roman" w:hAnsi="Times New Roman"/>
          <w:strike/>
          <w:sz w:val="22"/>
          <w:szCs w:val="22"/>
        </w:rPr>
        <w:t xml:space="preserve"> that a bond, cash deposit or written guarantee was posted to the Auditor of </w:t>
      </w:r>
      <w:r w:rsidR="00DC0D6B" w:rsidRPr="00E069FC">
        <w:rPr>
          <w:rFonts w:ascii="Times New Roman" w:hAnsi="Times New Roman"/>
          <w:strike/>
          <w:sz w:val="22"/>
          <w:szCs w:val="22"/>
        </w:rPr>
        <w:t>State in the amount of $50,000.</w:t>
      </w:r>
    </w:p>
    <w:p w14:paraId="4B75A31D" w14:textId="77777777" w:rsidR="007238F7" w:rsidRPr="00E069FC" w:rsidRDefault="00DC0D6B" w:rsidP="00570498">
      <w:pPr>
        <w:pStyle w:val="ListParagraph"/>
        <w:numPr>
          <w:ilvl w:val="1"/>
          <w:numId w:val="95"/>
        </w:numPr>
        <w:jc w:val="both"/>
        <w:rPr>
          <w:rFonts w:ascii="Times New Roman" w:hAnsi="Times New Roman"/>
          <w:strike/>
          <w:sz w:val="22"/>
          <w:szCs w:val="22"/>
        </w:rPr>
      </w:pPr>
      <w:r w:rsidRPr="00E069FC">
        <w:rPr>
          <w:rFonts w:ascii="Times New Roman" w:hAnsi="Times New Roman"/>
          <w:strike/>
          <w:sz w:val="22"/>
          <w:szCs w:val="22"/>
        </w:rPr>
        <w:t xml:space="preserve">If the community school </w:t>
      </w:r>
      <w:r w:rsidR="008B1461" w:rsidRPr="00E069FC">
        <w:rPr>
          <w:rFonts w:ascii="Times New Roman" w:hAnsi="Times New Roman"/>
          <w:strike/>
          <w:sz w:val="22"/>
          <w:szCs w:val="22"/>
        </w:rPr>
        <w:t xml:space="preserve">had a written guarantee by the sponsor or operator, determine if the guaranteeing entity changed (i.e. the school changed sponsor or operator).  If so, determine if the new sponsor/operator agreement included a provision acknowledging and </w:t>
      </w:r>
      <w:r w:rsidR="007238F7" w:rsidRPr="00E069FC">
        <w:rPr>
          <w:rFonts w:ascii="Times New Roman" w:hAnsi="Times New Roman"/>
          <w:strike/>
          <w:sz w:val="22"/>
          <w:szCs w:val="22"/>
        </w:rPr>
        <w:t>accepting such obligation.</w:t>
      </w:r>
    </w:p>
    <w:p w14:paraId="7AFF7B5B" w14:textId="77777777" w:rsidR="007238F7" w:rsidRPr="00E069FC" w:rsidRDefault="007238F7" w:rsidP="00570498">
      <w:pPr>
        <w:pStyle w:val="ListParagraph"/>
        <w:numPr>
          <w:ilvl w:val="1"/>
          <w:numId w:val="95"/>
        </w:numPr>
        <w:jc w:val="both"/>
        <w:rPr>
          <w:rFonts w:ascii="Times New Roman" w:hAnsi="Times New Roman"/>
          <w:strike/>
          <w:sz w:val="22"/>
          <w:szCs w:val="22"/>
        </w:rPr>
      </w:pPr>
      <w:r w:rsidRPr="00E069FC">
        <w:rPr>
          <w:rFonts w:ascii="Times New Roman" w:hAnsi="Times New Roman"/>
          <w:strike/>
          <w:sz w:val="22"/>
          <w:szCs w:val="22"/>
          <w:u w:val="wave"/>
        </w:rPr>
        <w:t>If the community school filed a bond with the Auditor of State, determine if it was renewed, etc. for the period under audit.</w:t>
      </w:r>
    </w:p>
    <w:p w14:paraId="04ADA319" w14:textId="52BD83C9" w:rsidR="008B1461" w:rsidRDefault="008B1461" w:rsidP="0072335E">
      <w:pPr>
        <w:pStyle w:val="ListParagraph"/>
        <w:ind w:left="1440"/>
        <w:jc w:val="both"/>
        <w:rPr>
          <w:rFonts w:ascii="Times New Roman" w:hAnsi="Times New Roman"/>
          <w:sz w:val="22"/>
          <w:szCs w:val="22"/>
        </w:rPr>
      </w:pPr>
    </w:p>
    <w:p w14:paraId="1456B014" w14:textId="77777777" w:rsidR="008B1461" w:rsidRPr="00F1625F" w:rsidRDefault="008B1461" w:rsidP="00570498">
      <w:pPr>
        <w:pStyle w:val="ListParagraph"/>
        <w:numPr>
          <w:ilvl w:val="0"/>
          <w:numId w:val="95"/>
        </w:numPr>
        <w:ind w:left="360"/>
        <w:jc w:val="both"/>
        <w:rPr>
          <w:rFonts w:ascii="Times New Roman" w:hAnsi="Times New Roman"/>
          <w:sz w:val="22"/>
          <w:szCs w:val="22"/>
        </w:rPr>
      </w:pPr>
      <w:r w:rsidRPr="00F1625F">
        <w:rPr>
          <w:rFonts w:ascii="Times New Roman" w:hAnsi="Times New Roman"/>
          <w:sz w:val="22"/>
          <w:szCs w:val="22"/>
        </w:rPr>
        <w:t>If the sponsor is an educational service center or school district, determine if they are also ‘operating’ the community school pursuant to an agreement.  If so, test sections 2-5 and 2-14.</w:t>
      </w:r>
    </w:p>
    <w:p w14:paraId="0422850A" w14:textId="77777777" w:rsidR="008B1461" w:rsidRPr="003E30FF" w:rsidRDefault="008B1461" w:rsidP="008B1461">
      <w:pPr>
        <w:pStyle w:val="ListParagraph"/>
        <w:rPr>
          <w:rFonts w:ascii="Times New Roman" w:hAnsi="Times New Roman"/>
          <w:sz w:val="22"/>
          <w:szCs w:val="22"/>
        </w:rPr>
      </w:pPr>
    </w:p>
    <w:p w14:paraId="3B56768C" w14:textId="77777777" w:rsidR="008B1461" w:rsidRPr="00E756E8" w:rsidRDefault="008B1461" w:rsidP="008B1461">
      <w:pPr>
        <w:jc w:val="both"/>
        <w:rPr>
          <w:rFonts w:ascii="Times New Roman" w:eastAsiaTheme="minorHAnsi" w:hAnsi="Times New Roman"/>
          <w:sz w:val="22"/>
          <w:szCs w:val="22"/>
        </w:rPr>
      </w:pPr>
      <w:r w:rsidRPr="00E756E8">
        <w:rPr>
          <w:rFonts w:ascii="Times New Roman" w:hAnsi="Times New Roman"/>
          <w:sz w:val="22"/>
          <w:szCs w:val="22"/>
        </w:rPr>
        <w:t>Report significant noncompliance as necessary in the school’s audit report.</w:t>
      </w:r>
    </w:p>
    <w:p w14:paraId="60741109" w14:textId="3A96EFB1" w:rsidR="005D4F27" w:rsidRDefault="005D4F27" w:rsidP="005D4F27">
      <w:pPr>
        <w:jc w:val="both"/>
        <w:rPr>
          <w:rFonts w:ascii="Times New Roman" w:hAnsi="Times New Roman"/>
          <w:sz w:val="22"/>
          <w:szCs w:val="22"/>
        </w:rPr>
      </w:pPr>
    </w:p>
    <w:p w14:paraId="4B761B9D" w14:textId="77777777" w:rsidR="00092BFA" w:rsidRDefault="00092BFA" w:rsidP="005D4F27">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5D4F27" w:rsidRPr="0005097B" w14:paraId="08FCBD07" w14:textId="77777777" w:rsidTr="005D4F27">
        <w:trPr>
          <w:cantSplit/>
          <w:trHeight w:val="242"/>
        </w:trPr>
        <w:tc>
          <w:tcPr>
            <w:tcW w:w="9450" w:type="dxa"/>
          </w:tcPr>
          <w:p w14:paraId="5FBE6CFF"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lastRenderedPageBreak/>
              <w:t>Audit implications (the indirect and material effects of non-compliance, effects on the audit opinions and/or footnote disclosures, significant deficiencies/material weaknesses, and management letter comments):</w:t>
            </w:r>
          </w:p>
          <w:p w14:paraId="27684D9A" w14:textId="77777777" w:rsidR="005D4F27" w:rsidRDefault="005D4F27" w:rsidP="005D4F27">
            <w:pPr>
              <w:jc w:val="both"/>
              <w:rPr>
                <w:rFonts w:ascii="Times New Roman" w:hAnsi="Times New Roman"/>
                <w:sz w:val="22"/>
                <w:szCs w:val="22"/>
              </w:rPr>
            </w:pPr>
          </w:p>
          <w:p w14:paraId="6775D40D" w14:textId="77777777" w:rsidR="005D4F27" w:rsidRDefault="005D4F27" w:rsidP="005D4F27">
            <w:pPr>
              <w:jc w:val="both"/>
              <w:rPr>
                <w:rFonts w:ascii="Times New Roman" w:hAnsi="Times New Roman"/>
                <w:sz w:val="22"/>
                <w:szCs w:val="22"/>
              </w:rPr>
            </w:pPr>
          </w:p>
          <w:p w14:paraId="2E54DF06" w14:textId="77777777" w:rsidR="005D4F27" w:rsidRPr="0005097B" w:rsidRDefault="005D4F27" w:rsidP="005D4F27">
            <w:pPr>
              <w:jc w:val="both"/>
              <w:rPr>
                <w:rFonts w:ascii="Times New Roman" w:hAnsi="Times New Roman"/>
                <w:sz w:val="22"/>
                <w:szCs w:val="22"/>
              </w:rPr>
            </w:pPr>
          </w:p>
        </w:tc>
      </w:tr>
    </w:tbl>
    <w:p w14:paraId="62EC72D5" w14:textId="7D183462" w:rsidR="0025145C" w:rsidRDefault="0025145C" w:rsidP="000B2E9E">
      <w:pPr>
        <w:jc w:val="both"/>
        <w:rPr>
          <w:rFonts w:ascii="Times New Roman" w:hAnsi="Times New Roman"/>
          <w:sz w:val="22"/>
          <w:szCs w:val="22"/>
        </w:rPr>
      </w:pPr>
    </w:p>
    <w:p w14:paraId="249E8BB7" w14:textId="77777777" w:rsidR="0025145C" w:rsidRDefault="0025145C">
      <w:pPr>
        <w:spacing w:after="200" w:line="276" w:lineRule="auto"/>
        <w:rPr>
          <w:rFonts w:ascii="Times New Roman" w:hAnsi="Times New Roman"/>
          <w:sz w:val="22"/>
          <w:szCs w:val="22"/>
        </w:rPr>
      </w:pPr>
      <w:r>
        <w:rPr>
          <w:rFonts w:ascii="Times New Roman" w:hAnsi="Times New Roman"/>
          <w:sz w:val="22"/>
          <w:szCs w:val="22"/>
        </w:rPr>
        <w:br w:type="page"/>
      </w:r>
    </w:p>
    <w:p w14:paraId="03E3A4B1" w14:textId="712E7BCA" w:rsidR="0025145C" w:rsidRPr="0005097B" w:rsidRDefault="0025145C" w:rsidP="003D6066">
      <w:pPr>
        <w:spacing w:after="200" w:line="276" w:lineRule="auto"/>
        <w:rPr>
          <w:rFonts w:ascii="Times New Roman" w:hAnsi="Times New Roman"/>
          <w:sz w:val="22"/>
          <w:szCs w:val="22"/>
        </w:rPr>
        <w:sectPr w:rsidR="0025145C" w:rsidRPr="0005097B" w:rsidSect="009C39BC">
          <w:headerReference w:type="default" r:id="rId37"/>
          <w:type w:val="continuous"/>
          <w:pgSz w:w="12240" w:h="15840"/>
          <w:pgMar w:top="1440" w:right="1440" w:bottom="720" w:left="1440" w:header="720" w:footer="720" w:gutter="0"/>
          <w:cols w:space="720"/>
          <w:docGrid w:linePitch="360"/>
        </w:sectPr>
      </w:pPr>
    </w:p>
    <w:p w14:paraId="01054433" w14:textId="5F0986C0" w:rsidR="009C252A" w:rsidRPr="00145D8B" w:rsidRDefault="007238F7" w:rsidP="001E6ED1">
      <w:pPr>
        <w:pStyle w:val="Heading3"/>
        <w:spacing w:before="0" w:beforeAutospacing="0" w:after="0" w:afterAutospacing="0"/>
        <w:jc w:val="both"/>
        <w:rPr>
          <w:sz w:val="22"/>
          <w:szCs w:val="22"/>
        </w:rPr>
      </w:pPr>
      <w:bookmarkStart w:id="46" w:name="_Toc31120758"/>
      <w:r w:rsidRPr="00145D8B">
        <w:rPr>
          <w:sz w:val="22"/>
          <w:szCs w:val="22"/>
        </w:rPr>
        <w:lastRenderedPageBreak/>
        <w:t>2-14 Compliance Requirement</w:t>
      </w:r>
      <w:r w:rsidR="009C252A" w:rsidRPr="00145D8B">
        <w:rPr>
          <w:sz w:val="22"/>
          <w:szCs w:val="22"/>
        </w:rPr>
        <w:t xml:space="preserve">:  </w:t>
      </w:r>
      <w:r w:rsidR="009C252A" w:rsidRPr="00145D8B">
        <w:rPr>
          <w:b w:val="0"/>
          <w:sz w:val="22"/>
          <w:szCs w:val="22"/>
        </w:rPr>
        <w:t xml:space="preserve">Ohio Rev. Code </w:t>
      </w:r>
      <w:r w:rsidR="00E641FF">
        <w:rPr>
          <w:b w:val="0"/>
          <w:sz w:val="22"/>
          <w:szCs w:val="22"/>
        </w:rPr>
        <w:t xml:space="preserve">§ </w:t>
      </w:r>
      <w:r w:rsidR="009C252A" w:rsidRPr="00145D8B">
        <w:rPr>
          <w:b w:val="0"/>
          <w:sz w:val="22"/>
          <w:szCs w:val="22"/>
        </w:rPr>
        <w:t xml:space="preserve">3314.032 </w:t>
      </w:r>
      <w:r w:rsidR="001B4CDE" w:rsidRPr="00F1625F">
        <w:rPr>
          <w:b w:val="0"/>
          <w:sz w:val="22"/>
          <w:szCs w:val="22"/>
        </w:rPr>
        <w:t>&amp; 3314.043</w:t>
      </w:r>
      <w:r w:rsidR="001B4CDE">
        <w:rPr>
          <w:b w:val="0"/>
          <w:sz w:val="22"/>
          <w:szCs w:val="22"/>
        </w:rPr>
        <w:t xml:space="preserve"> </w:t>
      </w:r>
      <w:r w:rsidR="00A963AD" w:rsidRPr="00145D8B">
        <w:rPr>
          <w:b w:val="0"/>
          <w:sz w:val="22"/>
          <w:szCs w:val="22"/>
        </w:rPr>
        <w:t xml:space="preserve">- </w:t>
      </w:r>
      <w:r w:rsidR="009C252A" w:rsidRPr="00145D8B">
        <w:rPr>
          <w:b w:val="0"/>
          <w:sz w:val="22"/>
          <w:szCs w:val="22"/>
        </w:rPr>
        <w:t>Operator oversight of community schools</w:t>
      </w:r>
      <w:bookmarkEnd w:id="46"/>
    </w:p>
    <w:p w14:paraId="4215F753" w14:textId="77777777" w:rsidR="009C252A" w:rsidRPr="000A1105" w:rsidRDefault="009C252A" w:rsidP="001E6ED1">
      <w:pPr>
        <w:jc w:val="both"/>
        <w:rPr>
          <w:rFonts w:ascii="Times New Roman" w:hAnsi="Times New Roman"/>
          <w:sz w:val="22"/>
          <w:szCs w:val="22"/>
        </w:rPr>
      </w:pPr>
    </w:p>
    <w:p w14:paraId="5FBDF7BB" w14:textId="77777777" w:rsidR="00E551EF" w:rsidRPr="000A1105" w:rsidRDefault="00E551EF" w:rsidP="00E551EF">
      <w:pPr>
        <w:tabs>
          <w:tab w:val="left" w:pos="5760"/>
        </w:tabs>
        <w:jc w:val="both"/>
        <w:rPr>
          <w:rFonts w:ascii="Times New Roman" w:hAnsi="Times New Roman"/>
          <w:b/>
          <w:sz w:val="22"/>
          <w:szCs w:val="22"/>
        </w:rPr>
      </w:pPr>
      <w:r w:rsidRPr="000A1105">
        <w:rPr>
          <w:rFonts w:ascii="Times New Roman" w:hAnsi="Times New Roman"/>
          <w:b/>
          <w:sz w:val="22"/>
          <w:szCs w:val="22"/>
        </w:rPr>
        <w:t>Summary of Requirement:</w:t>
      </w:r>
    </w:p>
    <w:p w14:paraId="15D5984E" w14:textId="42C618B2" w:rsidR="00E551EF" w:rsidRPr="000A1105" w:rsidRDefault="00E551EF" w:rsidP="00E551EF">
      <w:pPr>
        <w:spacing w:line="276" w:lineRule="auto"/>
        <w:jc w:val="both"/>
        <w:rPr>
          <w:rFonts w:ascii="Times New Roman" w:hAnsi="Times New Roman"/>
          <w:sz w:val="22"/>
          <w:szCs w:val="22"/>
        </w:rPr>
      </w:pPr>
      <w:r w:rsidRPr="000A1105">
        <w:rPr>
          <w:rFonts w:ascii="Times New Roman" w:hAnsi="Times New Roman"/>
          <w:sz w:val="22"/>
          <w:szCs w:val="22"/>
        </w:rPr>
        <w:t>Beginning February 1, 2016, new or renewed contracts between the governing authority of a community school and its operator</w:t>
      </w:r>
      <w:r w:rsidRPr="000A1105">
        <w:rPr>
          <w:rStyle w:val="FootnoteReference"/>
          <w:rFonts w:ascii="Times New Roman" w:hAnsi="Times New Roman"/>
          <w:sz w:val="22"/>
          <w:szCs w:val="22"/>
        </w:rPr>
        <w:footnoteReference w:id="59"/>
      </w:r>
      <w:r w:rsidR="00F867F8">
        <w:rPr>
          <w:rFonts w:ascii="Times New Roman" w:hAnsi="Times New Roman"/>
          <w:sz w:val="22"/>
          <w:szCs w:val="22"/>
        </w:rPr>
        <w:t xml:space="preserve"> </w:t>
      </w:r>
      <w:r w:rsidR="00F867F8" w:rsidRPr="008D6DC4">
        <w:rPr>
          <w:rStyle w:val="FootnoteReference"/>
          <w:rFonts w:ascii="Times New Roman" w:hAnsi="Times New Roman"/>
          <w:sz w:val="22"/>
          <w:szCs w:val="22"/>
          <w:u w:val="wave"/>
        </w:rPr>
        <w:footnoteReference w:id="60"/>
      </w:r>
      <w:r w:rsidRPr="008D6DC4">
        <w:rPr>
          <w:rFonts w:ascii="Times New Roman" w:hAnsi="Times New Roman"/>
          <w:sz w:val="22"/>
          <w:szCs w:val="22"/>
          <w:u w:val="wave"/>
        </w:rPr>
        <w:t>,</w:t>
      </w:r>
      <w:r w:rsidRPr="000A1105">
        <w:rPr>
          <w:rFonts w:ascii="Times New Roman" w:hAnsi="Times New Roman"/>
          <w:sz w:val="22"/>
          <w:szCs w:val="22"/>
        </w:rPr>
        <w:t xml:space="preserve"> shall include:</w:t>
      </w:r>
      <w:r>
        <w:rPr>
          <w:rFonts w:ascii="Times New Roman" w:hAnsi="Times New Roman"/>
          <w:sz w:val="22"/>
          <w:szCs w:val="22"/>
          <w:vertAlign w:val="superscript"/>
        </w:rPr>
        <w:t xml:space="preserve"> </w:t>
      </w:r>
      <w:r>
        <w:rPr>
          <w:rFonts w:ascii="Times New Roman" w:hAnsi="Times New Roman"/>
          <w:sz w:val="22"/>
          <w:szCs w:val="22"/>
        </w:rPr>
        <w:t>[</w:t>
      </w:r>
      <w:r w:rsidRPr="000A1105">
        <w:rPr>
          <w:rFonts w:ascii="Times New Roman" w:hAnsi="Times New Roman"/>
          <w:sz w:val="22"/>
          <w:szCs w:val="22"/>
        </w:rPr>
        <w:t xml:space="preserve">Ohio Rev. Code </w:t>
      </w:r>
      <w:r>
        <w:rPr>
          <w:rFonts w:ascii="Times New Roman" w:hAnsi="Times New Roman"/>
          <w:sz w:val="22"/>
          <w:szCs w:val="22"/>
        </w:rPr>
        <w:t>§ 3314.032(A)]</w:t>
      </w:r>
    </w:p>
    <w:p w14:paraId="3E4093DF" w14:textId="77777777" w:rsidR="00E551EF" w:rsidRPr="000A1105" w:rsidRDefault="00E551EF" w:rsidP="00570498">
      <w:pPr>
        <w:pStyle w:val="ListParagraph"/>
        <w:numPr>
          <w:ilvl w:val="0"/>
          <w:numId w:val="97"/>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Criteria for early termination;</w:t>
      </w:r>
    </w:p>
    <w:p w14:paraId="4E7599F1" w14:textId="77777777" w:rsidR="00E551EF" w:rsidRPr="000A1105" w:rsidRDefault="00E551EF" w:rsidP="00570498">
      <w:pPr>
        <w:pStyle w:val="ListParagraph"/>
        <w:numPr>
          <w:ilvl w:val="0"/>
          <w:numId w:val="97"/>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Notification procedures and timeline for early termination or nonrenewal;</w:t>
      </w:r>
    </w:p>
    <w:p w14:paraId="109F9AC7" w14:textId="77777777" w:rsidR="00E551EF" w:rsidRPr="000A1105" w:rsidRDefault="00E551EF" w:rsidP="00570498">
      <w:pPr>
        <w:pStyle w:val="ListParagraph"/>
        <w:numPr>
          <w:ilvl w:val="0"/>
          <w:numId w:val="97"/>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14:paraId="5601912B" w14:textId="77777777" w:rsidR="00E551EF" w:rsidRPr="003A1113" w:rsidRDefault="00E551EF" w:rsidP="00570498">
      <w:pPr>
        <w:pStyle w:val="ListParagraph"/>
        <w:numPr>
          <w:ilvl w:val="1"/>
          <w:numId w:val="98"/>
        </w:numPr>
        <w:tabs>
          <w:tab w:val="clear" w:pos="720"/>
          <w:tab w:val="num" w:pos="900"/>
        </w:tabs>
        <w:spacing w:line="276" w:lineRule="auto"/>
        <w:ind w:left="1260"/>
        <w:jc w:val="both"/>
        <w:rPr>
          <w:rFonts w:ascii="Times New Roman" w:hAnsi="Times New Roman"/>
          <w:strike/>
          <w:sz w:val="22"/>
          <w:szCs w:val="22"/>
        </w:rPr>
      </w:pPr>
      <w:r w:rsidRPr="003A1113">
        <w:rPr>
          <w:rFonts w:ascii="Times New Roman" w:hAnsi="Times New Roman"/>
          <w:b/>
          <w:i/>
          <w:strike/>
          <w:sz w:val="22"/>
          <w:szCs w:val="22"/>
        </w:rPr>
        <w:t>Note</w:t>
      </w:r>
      <w:r w:rsidRPr="003A1113">
        <w:rPr>
          <w:rFonts w:ascii="Times New Roman" w:hAnsi="Times New Roman"/>
          <w:strike/>
          <w:sz w:val="22"/>
          <w:szCs w:val="22"/>
        </w:rPr>
        <w:t>:  H.B. 2 [Ohio Rev. Code § 3314.0210] specifies that personal property purchased with state funds that were paid to the operator or management company for use in operating a community school is property of that school and is not property of the operator or management company.  Assets purchased by the management company for the school prior to February 1, 2016 still belong to the management company or as specified in the agreement.</w:t>
      </w:r>
    </w:p>
    <w:p w14:paraId="64B1395A" w14:textId="77777777" w:rsidR="0037291C" w:rsidRPr="00F1625F" w:rsidRDefault="0037291C" w:rsidP="0037291C">
      <w:pPr>
        <w:tabs>
          <w:tab w:val="left" w:pos="720"/>
          <w:tab w:val="right" w:leader="dot" w:pos="8640"/>
        </w:tabs>
        <w:jc w:val="both"/>
        <w:rPr>
          <w:rFonts w:ascii="Times New Roman" w:hAnsi="Times New Roman"/>
          <w:sz w:val="22"/>
          <w:szCs w:val="22"/>
        </w:rPr>
      </w:pPr>
    </w:p>
    <w:p w14:paraId="2EA1407C" w14:textId="77777777" w:rsidR="00E551EF" w:rsidRPr="00E756E8" w:rsidRDefault="00E551EF" w:rsidP="00E551EF">
      <w:pPr>
        <w:jc w:val="both"/>
        <w:rPr>
          <w:rFonts w:ascii="Times New Roman" w:hAnsi="Times New Roman"/>
          <w:sz w:val="22"/>
          <w:szCs w:val="22"/>
        </w:rPr>
      </w:pPr>
      <w:r w:rsidRPr="000A1105">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Pr>
          <w:rFonts w:ascii="Times New Roman" w:eastAsiaTheme="minorHAnsi" w:hAnsi="Times New Roman"/>
          <w:sz w:val="22"/>
          <w:szCs w:val="22"/>
        </w:rPr>
        <w:t xml:space="preserve"> </w:t>
      </w:r>
      <w:r w:rsidRPr="00E756E8">
        <w:rPr>
          <w:rFonts w:ascii="Times New Roman" w:hAnsi="Times New Roman"/>
          <w:sz w:val="22"/>
          <w:szCs w:val="22"/>
        </w:rPr>
        <w:t xml:space="preserve">This independent professional is immune from civil liability for any decision rendered. [Ohio Rev. Code § 3314.032(B)]  </w:t>
      </w:r>
    </w:p>
    <w:p w14:paraId="7B33AF2F" w14:textId="77777777" w:rsidR="00E551EF" w:rsidRPr="00E756E8" w:rsidRDefault="00E551EF" w:rsidP="00E551EF">
      <w:pPr>
        <w:jc w:val="both"/>
        <w:rPr>
          <w:rFonts w:ascii="Times New Roman" w:hAnsi="Times New Roman"/>
          <w:sz w:val="22"/>
          <w:szCs w:val="22"/>
        </w:rPr>
      </w:pPr>
    </w:p>
    <w:p w14:paraId="08D48BA0" w14:textId="4D8879DC" w:rsidR="00E551EF" w:rsidRDefault="00E551EF" w:rsidP="00E551EF">
      <w:pPr>
        <w:spacing w:line="276" w:lineRule="auto"/>
        <w:jc w:val="both"/>
        <w:rPr>
          <w:rFonts w:ascii="Times New Roman" w:hAnsi="Times New Roman"/>
          <w:sz w:val="22"/>
          <w:szCs w:val="22"/>
        </w:rPr>
      </w:pPr>
      <w:r w:rsidRPr="00E756E8">
        <w:rPr>
          <w:rFonts w:ascii="Times New Roman" w:hAnsi="Times New Roman"/>
          <w:sz w:val="22"/>
          <w:szCs w:val="22"/>
        </w:rPr>
        <w:t>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ODE for redistribution.</w:t>
      </w:r>
    </w:p>
    <w:p w14:paraId="07B7C68A" w14:textId="5B4758EF" w:rsidR="003A1113" w:rsidRPr="003A1113" w:rsidRDefault="003A1113" w:rsidP="00570498">
      <w:pPr>
        <w:pStyle w:val="ListParagraph"/>
        <w:numPr>
          <w:ilvl w:val="0"/>
          <w:numId w:val="107"/>
        </w:numPr>
        <w:spacing w:line="276" w:lineRule="auto"/>
        <w:jc w:val="both"/>
        <w:rPr>
          <w:rFonts w:ascii="Times New Roman" w:hAnsi="Times New Roman"/>
          <w:sz w:val="22"/>
          <w:szCs w:val="22"/>
          <w:u w:val="wave"/>
        </w:rPr>
      </w:pPr>
      <w:r w:rsidRPr="003A1113">
        <w:rPr>
          <w:rFonts w:ascii="Times New Roman" w:hAnsi="Times New Roman"/>
          <w:b/>
          <w:i/>
          <w:sz w:val="22"/>
          <w:szCs w:val="22"/>
          <w:u w:val="wave"/>
        </w:rPr>
        <w:t>Note</w:t>
      </w:r>
      <w:r w:rsidRPr="003A1113">
        <w:rPr>
          <w:rFonts w:ascii="Times New Roman" w:hAnsi="Times New Roman"/>
          <w:sz w:val="22"/>
          <w:szCs w:val="22"/>
          <w:u w:val="wave"/>
        </w:rPr>
        <w:t>:  Ohio Rev. Code §</w:t>
      </w:r>
      <w:r>
        <w:rPr>
          <w:rFonts w:ascii="Times New Roman" w:hAnsi="Times New Roman"/>
          <w:sz w:val="22"/>
          <w:szCs w:val="22"/>
          <w:u w:val="wave"/>
        </w:rPr>
        <w:t xml:space="preserve"> </w:t>
      </w:r>
      <w:r w:rsidRPr="003A1113">
        <w:rPr>
          <w:rFonts w:ascii="Times New Roman" w:hAnsi="Times New Roman"/>
          <w:sz w:val="22"/>
          <w:szCs w:val="22"/>
          <w:u w:val="wave"/>
        </w:rPr>
        <w:t>3314.0210 was effective February 1, 2016.  Therefore assets purchased by the management company for the school prior to this date still belong to the management company or as specified in the agreement.</w:t>
      </w:r>
    </w:p>
    <w:p w14:paraId="27639EB4" w14:textId="0CAE0FB2" w:rsidR="00B70C71" w:rsidRDefault="00B70C71" w:rsidP="00E551EF">
      <w:pPr>
        <w:jc w:val="both"/>
        <w:rPr>
          <w:rFonts w:ascii="Times New Roman" w:hAnsi="Times New Roman"/>
          <w:b/>
          <w:sz w:val="22"/>
          <w:szCs w:val="22"/>
        </w:rPr>
      </w:pPr>
    </w:p>
    <w:p w14:paraId="0C9CE74D" w14:textId="77777777" w:rsidR="00B33CEF" w:rsidRDefault="00B33CEF" w:rsidP="00E551EF">
      <w:pPr>
        <w:jc w:val="both"/>
        <w:rPr>
          <w:rFonts w:ascii="Times New Roman" w:hAnsi="Times New Roman"/>
          <w:b/>
          <w:sz w:val="22"/>
          <w:szCs w:val="22"/>
        </w:rPr>
      </w:pPr>
    </w:p>
    <w:p w14:paraId="7520FE95" w14:textId="430EBC89" w:rsidR="00E551EF" w:rsidRPr="000A1105" w:rsidRDefault="00E551EF" w:rsidP="00E551EF">
      <w:pPr>
        <w:jc w:val="both"/>
        <w:rPr>
          <w:rFonts w:ascii="Times New Roman" w:hAnsi="Times New Roman"/>
          <w:b/>
          <w:sz w:val="22"/>
          <w:szCs w:val="22"/>
        </w:rPr>
      </w:pPr>
      <w:r w:rsidRPr="000A1105">
        <w:rPr>
          <w:rFonts w:ascii="Times New Roman" w:hAnsi="Times New Roman"/>
          <w:b/>
          <w:sz w:val="22"/>
          <w:szCs w:val="22"/>
        </w:rPr>
        <w:t>Suggested Audit Procedures - Compliance (Substantive) Tests:</w:t>
      </w:r>
    </w:p>
    <w:p w14:paraId="0DD39C48" w14:textId="15338FD9" w:rsidR="00E551EF" w:rsidRDefault="00E551EF" w:rsidP="00570498">
      <w:pPr>
        <w:pStyle w:val="ListParagraph"/>
        <w:numPr>
          <w:ilvl w:val="0"/>
          <w:numId w:val="96"/>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new or renewed operator and community school contracts established on or after February 1, 2016, </w:t>
      </w:r>
      <w:r>
        <w:rPr>
          <w:rFonts w:ascii="Times New Roman" w:eastAsiaTheme="minorHAnsi" w:hAnsi="Times New Roman"/>
          <w:sz w:val="22"/>
          <w:szCs w:val="22"/>
        </w:rPr>
        <w:t xml:space="preserve">determine if </w:t>
      </w:r>
      <w:r w:rsidRPr="00ED4A48">
        <w:rPr>
          <w:rFonts w:ascii="Times New Roman" w:eastAsiaTheme="minorHAnsi" w:hAnsi="Times New Roman"/>
          <w:sz w:val="22"/>
          <w:szCs w:val="22"/>
        </w:rPr>
        <w:t>the required items above were included</w:t>
      </w:r>
      <w:r>
        <w:rPr>
          <w:rFonts w:ascii="Times New Roman" w:eastAsiaTheme="minorHAnsi" w:hAnsi="Times New Roman"/>
          <w:sz w:val="22"/>
          <w:szCs w:val="22"/>
        </w:rPr>
        <w:t xml:space="preserve"> </w:t>
      </w:r>
      <w:r w:rsidRPr="00E756E8">
        <w:rPr>
          <w:rFonts w:ascii="Times New Roman" w:eastAsiaTheme="minorHAnsi" w:hAnsi="Times New Roman"/>
          <w:sz w:val="22"/>
          <w:szCs w:val="22"/>
        </w:rPr>
        <w:t>in the contract.</w:t>
      </w:r>
      <w:r>
        <w:rPr>
          <w:rFonts w:ascii="Times New Roman" w:eastAsiaTheme="minorHAnsi" w:hAnsi="Times New Roman"/>
          <w:sz w:val="22"/>
          <w:szCs w:val="22"/>
        </w:rPr>
        <w:t xml:space="preserve"> </w:t>
      </w:r>
    </w:p>
    <w:p w14:paraId="0A1F3D44" w14:textId="77777777" w:rsidR="00E551EF" w:rsidRPr="00236503" w:rsidRDefault="00E551EF" w:rsidP="00E551EF">
      <w:pPr>
        <w:ind w:left="360"/>
        <w:jc w:val="both"/>
        <w:rPr>
          <w:rFonts w:ascii="Times New Roman" w:eastAsiaTheme="minorHAnsi" w:hAnsi="Times New Roman"/>
          <w:sz w:val="22"/>
          <w:szCs w:val="22"/>
        </w:rPr>
      </w:pPr>
    </w:p>
    <w:p w14:paraId="6B7E1BA3" w14:textId="77777777" w:rsidR="00E551EF" w:rsidRPr="00ED4A48" w:rsidRDefault="00E551EF" w:rsidP="00570498">
      <w:pPr>
        <w:pStyle w:val="ListParagraph"/>
        <w:numPr>
          <w:ilvl w:val="0"/>
          <w:numId w:val="96"/>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personal property purchased after February 1, 2016 with state funds paid to an operator or management company for use in operating a community school, </w:t>
      </w:r>
      <w:r>
        <w:rPr>
          <w:rFonts w:ascii="Times New Roman" w:eastAsiaTheme="minorHAnsi" w:hAnsi="Times New Roman"/>
          <w:sz w:val="22"/>
          <w:szCs w:val="22"/>
        </w:rPr>
        <w:t>determine</w:t>
      </w:r>
      <w:r w:rsidRPr="00ED4A48">
        <w:rPr>
          <w:rFonts w:ascii="Times New Roman" w:eastAsiaTheme="minorHAnsi" w:hAnsi="Times New Roman"/>
          <w:sz w:val="22"/>
          <w:szCs w:val="22"/>
        </w:rPr>
        <w:t xml:space="preserve"> these capital assets are reported on the community school’s financial statements. </w:t>
      </w:r>
    </w:p>
    <w:p w14:paraId="5FF7366C" w14:textId="77777777" w:rsidR="00E551EF" w:rsidRPr="000A1105" w:rsidRDefault="00E551EF" w:rsidP="00E551EF">
      <w:pPr>
        <w:spacing w:line="276" w:lineRule="auto"/>
        <w:ind w:left="360"/>
        <w:rPr>
          <w:rFonts w:ascii="Times New Roman" w:hAnsi="Times New Roman"/>
          <w:b/>
          <w:sz w:val="22"/>
          <w:szCs w:val="22"/>
        </w:rPr>
      </w:pPr>
    </w:p>
    <w:p w14:paraId="02865FB2" w14:textId="77777777" w:rsidR="00AA7619" w:rsidRDefault="00E551EF" w:rsidP="00570498">
      <w:pPr>
        <w:pStyle w:val="ListParagraph"/>
        <w:numPr>
          <w:ilvl w:val="0"/>
          <w:numId w:val="96"/>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If an </w:t>
      </w:r>
      <w:r w:rsidRPr="001A01C2">
        <w:rPr>
          <w:rFonts w:ascii="Times New Roman" w:eastAsiaTheme="minorHAnsi" w:hAnsi="Times New Roman"/>
          <w:sz w:val="22"/>
          <w:szCs w:val="22"/>
        </w:rPr>
        <w:t xml:space="preserve">operator has </w:t>
      </w:r>
      <w:r w:rsidRPr="005A5F3F">
        <w:rPr>
          <w:rFonts w:ascii="Times New Roman" w:eastAsiaTheme="minorHAnsi" w:hAnsi="Times New Roman"/>
          <w:sz w:val="22"/>
          <w:szCs w:val="22"/>
        </w:rPr>
        <w:t>entered a</w:t>
      </w:r>
      <w:r w:rsidRPr="001A01C2">
        <w:rPr>
          <w:rFonts w:ascii="Times New Roman" w:eastAsiaTheme="minorHAnsi" w:hAnsi="Times New Roman"/>
          <w:sz w:val="22"/>
          <w:szCs w:val="22"/>
        </w:rPr>
        <w:t xml:space="preserve"> lease </w:t>
      </w:r>
      <w:r w:rsidRPr="005A5F3F">
        <w:rPr>
          <w:rFonts w:ascii="Times New Roman" w:eastAsiaTheme="minorHAnsi" w:hAnsi="Times New Roman"/>
          <w:sz w:val="22"/>
          <w:szCs w:val="22"/>
        </w:rPr>
        <w:t>for</w:t>
      </w:r>
      <w:r w:rsidRPr="001A01C2">
        <w:rPr>
          <w:rFonts w:ascii="Times New Roman" w:eastAsiaTheme="minorHAnsi" w:hAnsi="Times New Roman"/>
          <w:sz w:val="22"/>
          <w:szCs w:val="22"/>
        </w:rPr>
        <w:t xml:space="preserve"> real property </w:t>
      </w:r>
      <w:r w:rsidRPr="005A5F3F">
        <w:rPr>
          <w:rFonts w:ascii="Times New Roman" w:eastAsiaTheme="minorHAnsi" w:hAnsi="Times New Roman"/>
          <w:sz w:val="22"/>
          <w:szCs w:val="22"/>
        </w:rPr>
        <w:t>after February 1, 2016</w:t>
      </w:r>
      <w:r w:rsidRPr="001A01C2">
        <w:rPr>
          <w:rFonts w:ascii="Times New Roman" w:eastAsiaTheme="minorHAnsi" w:hAnsi="Times New Roman"/>
          <w:sz w:val="22"/>
          <w:szCs w:val="22"/>
        </w:rPr>
        <w:t xml:space="preserve"> to the community school, determine the lease was </w:t>
      </w:r>
      <w:r w:rsidRPr="005A5F3F">
        <w:rPr>
          <w:rFonts w:ascii="Times New Roman" w:eastAsiaTheme="minorHAnsi" w:hAnsi="Times New Roman"/>
          <w:sz w:val="22"/>
          <w:szCs w:val="22"/>
        </w:rPr>
        <w:t>verified as</w:t>
      </w:r>
      <w:r w:rsidRPr="001A01C2">
        <w:rPr>
          <w:rFonts w:ascii="Times New Roman" w:eastAsiaTheme="minorHAnsi" w:hAnsi="Times New Roman"/>
          <w:sz w:val="22"/>
          <w:szCs w:val="22"/>
        </w:rPr>
        <w:t xml:space="preserve"> commercially reasonable by an independent</w:t>
      </w:r>
      <w:r w:rsidRPr="00ED4A48">
        <w:rPr>
          <w:rFonts w:ascii="Times New Roman" w:eastAsiaTheme="minorHAnsi" w:hAnsi="Times New Roman"/>
          <w:sz w:val="22"/>
          <w:szCs w:val="22"/>
        </w:rPr>
        <w:t xml:space="preserve"> professional in the real estate field.  </w:t>
      </w:r>
      <w:r w:rsidRPr="00ED4A48">
        <w:rPr>
          <w:rFonts w:ascii="Times New Roman" w:eastAsiaTheme="minorHAnsi" w:hAnsi="Times New Roman"/>
          <w:b/>
          <w:i/>
          <w:sz w:val="22"/>
          <w:szCs w:val="22"/>
        </w:rPr>
        <w:t>Note</w:t>
      </w:r>
      <w:r w:rsidRPr="00ED4A48">
        <w:rPr>
          <w:rFonts w:ascii="Times New Roman" w:eastAsiaTheme="minorHAnsi" w:hAnsi="Times New Roman"/>
          <w:sz w:val="22"/>
          <w:szCs w:val="22"/>
        </w:rPr>
        <w:t>:  The auditor is not testing the lease for reasonableness, but rather ensuring the operator obtained the required verification.</w:t>
      </w:r>
    </w:p>
    <w:p w14:paraId="5AA7E970" w14:textId="77777777" w:rsidR="00AA7619" w:rsidRPr="00AA7619" w:rsidRDefault="00AA7619" w:rsidP="00AA7619">
      <w:pPr>
        <w:pStyle w:val="ListParagraph"/>
        <w:rPr>
          <w:rFonts w:ascii="Times New Roman" w:eastAsiaTheme="minorHAnsi" w:hAnsi="Times New Roman"/>
          <w:sz w:val="22"/>
          <w:szCs w:val="22"/>
        </w:rPr>
      </w:pPr>
    </w:p>
    <w:p w14:paraId="35A60850" w14:textId="0FF9A819" w:rsidR="00122488" w:rsidRPr="00AA7619" w:rsidRDefault="00E551EF" w:rsidP="00570498">
      <w:pPr>
        <w:pStyle w:val="ListParagraph"/>
        <w:numPr>
          <w:ilvl w:val="0"/>
          <w:numId w:val="96"/>
        </w:numPr>
        <w:ind w:left="360"/>
        <w:jc w:val="both"/>
        <w:rPr>
          <w:rFonts w:ascii="Times New Roman" w:eastAsiaTheme="minorHAnsi" w:hAnsi="Times New Roman"/>
          <w:sz w:val="22"/>
          <w:szCs w:val="22"/>
        </w:rPr>
      </w:pPr>
      <w:r w:rsidRPr="00AA7619">
        <w:rPr>
          <w:rFonts w:ascii="Times New Roman" w:eastAsiaTheme="minorHAnsi" w:hAnsi="Times New Roman"/>
          <w:sz w:val="22"/>
          <w:szCs w:val="22"/>
        </w:rPr>
        <w:t>For schools that are closed, vouch that property purchased by operators with state funds that were paid to an operator or management company for use in</w:t>
      </w:r>
      <w:r w:rsidR="005B7422">
        <w:rPr>
          <w:rFonts w:ascii="Times New Roman" w:eastAsiaTheme="minorHAnsi" w:hAnsi="Times New Roman"/>
          <w:sz w:val="22"/>
          <w:szCs w:val="22"/>
        </w:rPr>
        <w:t xml:space="preserve"> operating the community school</w:t>
      </w:r>
      <w:r w:rsidRPr="00AA7619">
        <w:rPr>
          <w:rFonts w:ascii="Times New Roman" w:eastAsiaTheme="minorHAnsi" w:hAnsi="Times New Roman"/>
          <w:sz w:val="22"/>
          <w:szCs w:val="22"/>
        </w:rPr>
        <w:t xml:space="preserve"> has been distributed according to the ODE Closing Procedures, or otherwise in accordance with State / Federal</w:t>
      </w:r>
      <w:r w:rsidR="00122488" w:rsidRPr="00AA7619">
        <w:rPr>
          <w:rFonts w:ascii="Times New Roman" w:eastAsiaTheme="minorHAnsi" w:hAnsi="Times New Roman"/>
          <w:sz w:val="22"/>
          <w:szCs w:val="22"/>
        </w:rPr>
        <w:t xml:space="preserve"> law.</w:t>
      </w:r>
    </w:p>
    <w:p w14:paraId="2E64B1D0" w14:textId="77777777" w:rsidR="00E551EF" w:rsidRPr="00E756E8" w:rsidRDefault="00E551EF" w:rsidP="00E551EF">
      <w:pPr>
        <w:pStyle w:val="ListParagraph"/>
        <w:ind w:left="360"/>
        <w:rPr>
          <w:rFonts w:ascii="Times New Roman" w:eastAsiaTheme="minorHAnsi" w:hAnsi="Times New Roman"/>
          <w:sz w:val="22"/>
          <w:szCs w:val="22"/>
        </w:rPr>
      </w:pPr>
    </w:p>
    <w:p w14:paraId="680646C9" w14:textId="77777777" w:rsidR="00E551EF" w:rsidRDefault="00E551EF" w:rsidP="00E551EF">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551EF" w:rsidRPr="0005097B" w14:paraId="22D15FDD" w14:textId="77777777" w:rsidTr="005A5F3F">
        <w:trPr>
          <w:trHeight w:val="900"/>
        </w:trPr>
        <w:tc>
          <w:tcPr>
            <w:tcW w:w="9450" w:type="dxa"/>
          </w:tcPr>
          <w:p w14:paraId="53D67F22" w14:textId="77777777" w:rsidR="00E551EF" w:rsidRPr="000A1105" w:rsidRDefault="00E551EF" w:rsidP="005A5F3F">
            <w:pPr>
              <w:jc w:val="both"/>
              <w:rPr>
                <w:rFonts w:ascii="Times New Roman" w:hAnsi="Times New Roman"/>
                <w:b/>
                <w:sz w:val="22"/>
                <w:szCs w:val="22"/>
              </w:rPr>
            </w:pPr>
            <w:r w:rsidRPr="000A1105">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6D82DB1" w14:textId="77777777" w:rsidR="00E551EF" w:rsidRDefault="00E551EF" w:rsidP="005A5F3F">
            <w:pPr>
              <w:jc w:val="both"/>
              <w:rPr>
                <w:rFonts w:ascii="Times New Roman" w:hAnsi="Times New Roman"/>
                <w:b/>
                <w:sz w:val="22"/>
                <w:szCs w:val="22"/>
              </w:rPr>
            </w:pPr>
          </w:p>
          <w:p w14:paraId="0E5DC030" w14:textId="77777777" w:rsidR="00E551EF" w:rsidRDefault="00E551EF" w:rsidP="005A5F3F">
            <w:pPr>
              <w:jc w:val="both"/>
              <w:rPr>
                <w:rFonts w:ascii="Times New Roman" w:hAnsi="Times New Roman"/>
                <w:b/>
                <w:sz w:val="22"/>
                <w:szCs w:val="22"/>
              </w:rPr>
            </w:pPr>
          </w:p>
          <w:p w14:paraId="3DA29F98" w14:textId="77777777" w:rsidR="00E551EF" w:rsidRPr="0005097B" w:rsidRDefault="00E551EF" w:rsidP="005A5F3F">
            <w:pPr>
              <w:jc w:val="both"/>
              <w:rPr>
                <w:rFonts w:ascii="Times New Roman" w:hAnsi="Times New Roman"/>
                <w:sz w:val="22"/>
                <w:szCs w:val="22"/>
              </w:rPr>
            </w:pPr>
          </w:p>
        </w:tc>
      </w:tr>
    </w:tbl>
    <w:p w14:paraId="55576C5D" w14:textId="77777777" w:rsidR="009C252A" w:rsidRDefault="009C252A">
      <w:pPr>
        <w:spacing w:after="200" w:line="276" w:lineRule="auto"/>
        <w:rPr>
          <w:rFonts w:ascii="Times New Roman" w:hAnsi="Times New Roman"/>
          <w:b/>
          <w:sz w:val="22"/>
          <w:szCs w:val="22"/>
        </w:rPr>
      </w:pPr>
    </w:p>
    <w:p w14:paraId="15E505C7" w14:textId="77777777" w:rsidR="006D3D18" w:rsidRDefault="006D3D18">
      <w:pPr>
        <w:spacing w:after="200" w:line="276" w:lineRule="auto"/>
        <w:rPr>
          <w:rFonts w:ascii="Times New Roman" w:hAnsi="Times New Roman"/>
          <w:b/>
          <w:sz w:val="22"/>
          <w:szCs w:val="22"/>
        </w:rPr>
      </w:pPr>
    </w:p>
    <w:p w14:paraId="0E1B5C8B" w14:textId="77777777" w:rsidR="00EF77BF" w:rsidRDefault="00EF77BF">
      <w:pPr>
        <w:spacing w:after="200" w:line="276" w:lineRule="auto"/>
        <w:rPr>
          <w:rFonts w:ascii="Times New Roman" w:hAnsi="Times New Roman"/>
          <w:b/>
          <w:sz w:val="22"/>
          <w:szCs w:val="22"/>
        </w:rPr>
        <w:sectPr w:rsidR="00EF77BF" w:rsidSect="009C39BC">
          <w:headerReference w:type="default" r:id="rId38"/>
          <w:type w:val="continuous"/>
          <w:pgSz w:w="12240" w:h="15840"/>
          <w:pgMar w:top="1440" w:right="1440" w:bottom="720" w:left="1440" w:header="720" w:footer="720" w:gutter="0"/>
          <w:cols w:space="720"/>
          <w:docGrid w:linePitch="360"/>
        </w:sectPr>
      </w:pPr>
    </w:p>
    <w:p w14:paraId="4AB9EB48" w14:textId="77777777" w:rsidR="00EF77BF" w:rsidRDefault="00EF77BF">
      <w:pPr>
        <w:spacing w:after="200" w:line="276" w:lineRule="auto"/>
        <w:rPr>
          <w:rFonts w:ascii="Times New Roman" w:hAnsi="Times New Roman"/>
          <w:b/>
          <w:sz w:val="22"/>
          <w:szCs w:val="22"/>
        </w:rPr>
      </w:pPr>
      <w:r>
        <w:rPr>
          <w:rFonts w:ascii="Times New Roman" w:hAnsi="Times New Roman"/>
          <w:b/>
          <w:sz w:val="22"/>
          <w:szCs w:val="22"/>
        </w:rPr>
        <w:br w:type="page"/>
      </w:r>
    </w:p>
    <w:p w14:paraId="36D2F510" w14:textId="628C0A3A" w:rsidR="00C32897" w:rsidRPr="00FC3C9D" w:rsidRDefault="00C32897" w:rsidP="00E80C93">
      <w:pPr>
        <w:pStyle w:val="Heading2"/>
        <w:spacing w:before="0"/>
        <w:rPr>
          <w:rFonts w:ascii="Times New Roman" w:hAnsi="Times New Roman"/>
          <w:sz w:val="22"/>
          <w:szCs w:val="22"/>
        </w:rPr>
      </w:pPr>
      <w:bookmarkStart w:id="47" w:name="_Toc31120759"/>
      <w:r w:rsidRPr="00FC3C9D">
        <w:rPr>
          <w:rFonts w:ascii="Times New Roman" w:hAnsi="Times New Roman"/>
          <w:sz w:val="22"/>
          <w:szCs w:val="22"/>
        </w:rPr>
        <w:lastRenderedPageBreak/>
        <w:t>COURTS</w:t>
      </w:r>
      <w:bookmarkEnd w:id="47"/>
    </w:p>
    <w:p w14:paraId="56102FF1" w14:textId="77777777" w:rsidR="00C32897" w:rsidRPr="0005097B" w:rsidRDefault="00C32897" w:rsidP="003D6066">
      <w:pPr>
        <w:widowControl w:val="0"/>
        <w:jc w:val="both"/>
        <w:rPr>
          <w:rFonts w:ascii="Times New Roman" w:hAnsi="Times New Roman"/>
          <w:b/>
          <w:sz w:val="22"/>
          <w:szCs w:val="22"/>
        </w:rPr>
      </w:pPr>
    </w:p>
    <w:p w14:paraId="460C152E" w14:textId="270D6545" w:rsidR="003D6066" w:rsidRPr="00145D8B" w:rsidRDefault="00A21032" w:rsidP="001E6ED1">
      <w:pPr>
        <w:pStyle w:val="Heading3"/>
        <w:spacing w:before="0" w:beforeAutospacing="0" w:after="0" w:afterAutospacing="0"/>
        <w:jc w:val="both"/>
        <w:rPr>
          <w:b w:val="0"/>
          <w:sz w:val="22"/>
          <w:szCs w:val="22"/>
        </w:rPr>
      </w:pPr>
      <w:bookmarkStart w:id="48" w:name="_Toc31120760"/>
      <w:r w:rsidRPr="00145D8B">
        <w:rPr>
          <w:sz w:val="22"/>
          <w:szCs w:val="22"/>
        </w:rPr>
        <w:t>2-</w:t>
      </w:r>
      <w:r w:rsidR="00A963AD" w:rsidRPr="00145D8B">
        <w:rPr>
          <w:sz w:val="22"/>
          <w:szCs w:val="22"/>
        </w:rPr>
        <w:t>15</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48"/>
    </w:p>
    <w:p w14:paraId="58955D60" w14:textId="77777777" w:rsidR="003D6066" w:rsidRPr="0005097B" w:rsidRDefault="003D6066" w:rsidP="001E6ED1">
      <w:pPr>
        <w:widowControl w:val="0"/>
        <w:jc w:val="both"/>
        <w:rPr>
          <w:rFonts w:ascii="Times New Roman" w:hAnsi="Times New Roman"/>
          <w:sz w:val="22"/>
          <w:szCs w:val="22"/>
        </w:rPr>
      </w:pPr>
    </w:p>
    <w:p w14:paraId="752C19A4" w14:textId="77777777"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05097B" w:rsidRDefault="003D6066" w:rsidP="003D6066">
      <w:pPr>
        <w:widowControl w:val="0"/>
        <w:jc w:val="both"/>
        <w:rPr>
          <w:rFonts w:ascii="Times New Roman" w:hAnsi="Times New Roman"/>
          <w:sz w:val="22"/>
          <w:szCs w:val="22"/>
        </w:rPr>
      </w:pPr>
    </w:p>
    <w:p w14:paraId="41502B79"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14:paraId="3BA0A61C"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Default="003D6066" w:rsidP="003D6066">
      <w:pPr>
        <w:widowControl w:val="0"/>
        <w:jc w:val="both"/>
        <w:rPr>
          <w:rFonts w:ascii="Times New Roman" w:hAnsi="Times New Roman"/>
          <w:sz w:val="22"/>
          <w:szCs w:val="22"/>
        </w:rPr>
      </w:pPr>
    </w:p>
    <w:p w14:paraId="1166F035" w14:textId="77777777" w:rsidR="000550A5" w:rsidRPr="0005097B" w:rsidRDefault="000550A5" w:rsidP="003D6066">
      <w:pPr>
        <w:widowControl w:val="0"/>
        <w:jc w:val="both"/>
        <w:rPr>
          <w:rFonts w:ascii="Times New Roman" w:hAnsi="Times New Roman"/>
          <w:sz w:val="22"/>
          <w:szCs w:val="22"/>
        </w:rPr>
      </w:pPr>
    </w:p>
    <w:p w14:paraId="3519CBF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9B28ABD" w14:textId="77777777" w:rsidR="003D6066" w:rsidRPr="0005097B" w:rsidRDefault="003D6066" w:rsidP="003D6066">
      <w:pPr>
        <w:widowControl w:val="0"/>
        <w:jc w:val="both"/>
        <w:rPr>
          <w:rFonts w:ascii="Times New Roman" w:hAnsi="Times New Roman"/>
          <w:sz w:val="22"/>
          <w:szCs w:val="22"/>
        </w:rPr>
      </w:pPr>
    </w:p>
    <w:p w14:paraId="11813D7E" w14:textId="06DFC5A0" w:rsidR="003D6066" w:rsidRPr="0005097B" w:rsidRDefault="00A345E3" w:rsidP="00ED4A48">
      <w:pPr>
        <w:widowControl w:val="0"/>
        <w:ind w:left="360" w:hanging="360"/>
        <w:jc w:val="both"/>
        <w:rPr>
          <w:rFonts w:ascii="Times New Roman" w:hAnsi="Times New Roman"/>
          <w:sz w:val="22"/>
          <w:szCs w:val="22"/>
        </w:rPr>
      </w:pPr>
      <w:r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003D6066" w:rsidRPr="0005097B">
        <w:rPr>
          <w:rFonts w:ascii="Times New Roman" w:hAnsi="Times New Roman"/>
          <w:sz w:val="22"/>
          <w:szCs w:val="22"/>
        </w:rPr>
        <w:t xml:space="preserve"> (</w:t>
      </w:r>
      <w:r w:rsidR="003D6066" w:rsidRPr="006615E4">
        <w:rPr>
          <w:rFonts w:ascii="Times New Roman" w:hAnsi="Times New Roman"/>
          <w:b/>
          <w:i/>
          <w:sz w:val="22"/>
          <w:szCs w:val="22"/>
        </w:rPr>
        <w:t>Note:</w:t>
      </w:r>
      <w:r w:rsidR="00B33CEF">
        <w:rPr>
          <w:rFonts w:ascii="Times New Roman" w:hAnsi="Times New Roman"/>
          <w:sz w:val="22"/>
          <w:szCs w:val="22"/>
        </w:rPr>
        <w:t xml:space="preserve"> We will </w:t>
      </w:r>
      <w:r w:rsidR="003D6066" w:rsidRPr="0005097B">
        <w:rPr>
          <w:rFonts w:ascii="Times New Roman" w:hAnsi="Times New Roman"/>
          <w:sz w:val="22"/>
          <w:szCs w:val="22"/>
        </w:rPr>
        <w:t>normally know this from performing financially-related audit procedures.)</w:t>
      </w:r>
    </w:p>
    <w:p w14:paraId="2620D388" w14:textId="77777777" w:rsidR="003D6066" w:rsidRPr="0005097B" w:rsidRDefault="003D6066" w:rsidP="0074677B">
      <w:pPr>
        <w:widowControl w:val="0"/>
        <w:jc w:val="both"/>
        <w:rPr>
          <w:rFonts w:ascii="Times New Roman" w:hAnsi="Times New Roman"/>
          <w:sz w:val="22"/>
          <w:szCs w:val="22"/>
        </w:rPr>
      </w:pPr>
    </w:p>
    <w:p w14:paraId="545FCA31" w14:textId="77777777" w:rsidR="003D6066" w:rsidRPr="0005097B" w:rsidRDefault="003D6066" w:rsidP="003D6066">
      <w:pPr>
        <w:widowControl w:val="0"/>
        <w:ind w:left="720" w:hanging="720"/>
        <w:jc w:val="both"/>
        <w:rPr>
          <w:rFonts w:ascii="Times New Roman" w:hAnsi="Times New Roman"/>
          <w:sz w:val="22"/>
          <w:szCs w:val="22"/>
        </w:rPr>
      </w:pPr>
    </w:p>
    <w:p w14:paraId="79DCA612"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21A810F2"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3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79ED0FB" w14:textId="5453C0A5" w:rsidR="002F21C6" w:rsidRPr="002F21C6" w:rsidRDefault="002F21C6" w:rsidP="002F21C6">
      <w:pPr>
        <w:pStyle w:val="Heading1"/>
        <w:shd w:val="clear" w:color="auto" w:fill="BFBFBF" w:themeFill="background1" w:themeFillShade="BF"/>
        <w:spacing w:before="0"/>
        <w:jc w:val="center"/>
        <w:rPr>
          <w:rFonts w:ascii="Times New Roman" w:hAnsi="Times New Roman"/>
          <w:color w:val="auto"/>
          <w:sz w:val="24"/>
          <w:szCs w:val="24"/>
        </w:rPr>
      </w:pPr>
      <w:bookmarkStart w:id="49" w:name="_Toc31120761"/>
      <w:r w:rsidRPr="001E6ED1">
        <w:rPr>
          <w:rFonts w:ascii="Times New Roman" w:hAnsi="Times New Roman"/>
          <w:color w:val="auto"/>
          <w:sz w:val="24"/>
          <w:szCs w:val="24"/>
        </w:rPr>
        <w:lastRenderedPageBreak/>
        <w:t>STATUTORILY MANDATED TESTS</w:t>
      </w:r>
      <w:bookmarkEnd w:id="49"/>
    </w:p>
    <w:p w14:paraId="32C40873" w14:textId="59519CE6" w:rsidR="002F21C6" w:rsidRPr="002F21C6" w:rsidRDefault="002F21C6" w:rsidP="002F21C6">
      <w:pPr>
        <w:pStyle w:val="Heading1"/>
        <w:shd w:val="clear" w:color="auto" w:fill="BFBFBF" w:themeFill="background1" w:themeFillShade="BF"/>
        <w:spacing w:before="0"/>
        <w:jc w:val="center"/>
        <w:rPr>
          <w:rFonts w:ascii="Times New Roman" w:hAnsi="Times New Roman"/>
          <w:i/>
          <w:caps/>
          <w:color w:val="auto"/>
          <w:sz w:val="24"/>
          <w:szCs w:val="24"/>
        </w:rPr>
      </w:pPr>
      <w:bookmarkStart w:id="50" w:name="_Toc31120762"/>
      <w:r w:rsidRPr="002F21C6">
        <w:rPr>
          <w:rFonts w:ascii="Times New Roman" w:hAnsi="Times New Roman"/>
          <w:i/>
          <w:caps/>
          <w:color w:val="auto"/>
          <w:sz w:val="24"/>
          <w:szCs w:val="24"/>
        </w:rPr>
        <w:t>Section A: Budgetary Requirements</w:t>
      </w:r>
      <w:bookmarkEnd w:id="50"/>
    </w:p>
    <w:p w14:paraId="2584E065" w14:textId="44D1A009" w:rsidR="001E6ED1" w:rsidRDefault="002F21C6" w:rsidP="001E6ED1">
      <w:pPr>
        <w:pStyle w:val="Heading3"/>
        <w:rPr>
          <w:sz w:val="24"/>
          <w:szCs w:val="24"/>
        </w:rPr>
        <w:sectPr w:rsidR="001E6ED1" w:rsidSect="009C39BC">
          <w:headerReference w:type="default" r:id="rId40"/>
          <w:type w:val="continuous"/>
          <w:pgSz w:w="12240" w:h="15840"/>
          <w:pgMar w:top="1440" w:right="1440" w:bottom="720" w:left="1440" w:header="720" w:footer="720" w:gutter="0"/>
          <w:cols w:space="720"/>
          <w:docGrid w:linePitch="360"/>
        </w:sectPr>
      </w:pPr>
      <w:bookmarkStart w:id="51" w:name="_Toc31120763"/>
      <w:r w:rsidRPr="00E80C93">
        <w:rPr>
          <w:sz w:val="24"/>
          <w:szCs w:val="24"/>
        </w:rPr>
        <w:t>None.</w:t>
      </w:r>
      <w:bookmarkEnd w:id="51"/>
      <w:r w:rsidRPr="00E80C93">
        <w:rPr>
          <w:sz w:val="24"/>
          <w:szCs w:val="24"/>
        </w:rPr>
        <w:br w:type="page"/>
      </w:r>
    </w:p>
    <w:p w14:paraId="75A15A81" w14:textId="695E80FB" w:rsidR="00C32897" w:rsidRPr="00145D8B" w:rsidRDefault="0058555F" w:rsidP="002F21C6">
      <w:pPr>
        <w:pStyle w:val="Heading1"/>
        <w:shd w:val="clear" w:color="auto" w:fill="BFBFBF" w:themeFill="background1" w:themeFillShade="BF"/>
        <w:spacing w:before="0"/>
        <w:jc w:val="center"/>
        <w:rPr>
          <w:rFonts w:ascii="Times New Roman" w:hAnsi="Times New Roman"/>
          <w:b w:val="0"/>
          <w:i/>
          <w:sz w:val="24"/>
          <w:szCs w:val="24"/>
        </w:rPr>
      </w:pPr>
      <w:bookmarkStart w:id="52" w:name="_Toc31120764"/>
      <w:r w:rsidRPr="002F21C6">
        <w:rPr>
          <w:rFonts w:ascii="Times New Roman" w:hAnsi="Times New Roman"/>
          <w:i/>
          <w:color w:val="auto"/>
          <w:sz w:val="24"/>
          <w:szCs w:val="24"/>
        </w:rPr>
        <w:lastRenderedPageBreak/>
        <w:t xml:space="preserve">SECTION B:  </w:t>
      </w:r>
      <w:r w:rsidR="00C32897" w:rsidRPr="002F21C6">
        <w:rPr>
          <w:rFonts w:ascii="Times New Roman" w:hAnsi="Times New Roman"/>
          <w:i/>
          <w:color w:val="auto"/>
          <w:sz w:val="24"/>
          <w:szCs w:val="24"/>
        </w:rPr>
        <w:t>CONTRACTS AND EXPENDITURE</w:t>
      </w:r>
      <w:r w:rsidR="00C32897" w:rsidRPr="00185767">
        <w:rPr>
          <w:rFonts w:ascii="Times New Roman" w:hAnsi="Times New Roman"/>
          <w:i/>
          <w:color w:val="auto"/>
          <w:sz w:val="24"/>
          <w:szCs w:val="24"/>
        </w:rPr>
        <w:t>S</w:t>
      </w:r>
      <w:bookmarkEnd w:id="52"/>
    </w:p>
    <w:p w14:paraId="4A1A0292" w14:textId="77777777" w:rsidR="0058555F" w:rsidRDefault="0058555F" w:rsidP="0058555F">
      <w:pPr>
        <w:tabs>
          <w:tab w:val="left" w:pos="720"/>
          <w:tab w:val="right" w:leader="dot" w:pos="8640"/>
        </w:tabs>
        <w:rPr>
          <w:rFonts w:ascii="Times New Roman" w:hAnsi="Times New Roman"/>
          <w:b/>
          <w:sz w:val="22"/>
          <w:szCs w:val="22"/>
        </w:rPr>
      </w:pPr>
    </w:p>
    <w:p w14:paraId="62E170AE" w14:textId="26F1C0F3" w:rsidR="00C32897" w:rsidRPr="00FC3C9D" w:rsidRDefault="00C32897" w:rsidP="00FC3C9D">
      <w:pPr>
        <w:pStyle w:val="Heading2"/>
        <w:rPr>
          <w:rFonts w:ascii="Times New Roman" w:hAnsi="Times New Roman"/>
          <w:sz w:val="22"/>
          <w:szCs w:val="22"/>
        </w:rPr>
      </w:pPr>
      <w:bookmarkStart w:id="53" w:name="_Toc31120765"/>
      <w:r w:rsidRPr="00FC3C9D">
        <w:rPr>
          <w:rFonts w:ascii="Times New Roman" w:hAnsi="Times New Roman"/>
          <w:sz w:val="22"/>
          <w:szCs w:val="22"/>
        </w:rPr>
        <w:t>STATUTORY MUNICIPALITIES</w:t>
      </w:r>
      <w:bookmarkEnd w:id="53"/>
    </w:p>
    <w:p w14:paraId="7DACB4A6" w14:textId="77777777" w:rsidR="00263BE4" w:rsidRPr="0005097B" w:rsidRDefault="00263BE4" w:rsidP="00263BE4">
      <w:pPr>
        <w:jc w:val="both"/>
        <w:rPr>
          <w:rFonts w:ascii="Times New Roman" w:hAnsi="Times New Roman"/>
          <w:sz w:val="22"/>
          <w:szCs w:val="22"/>
        </w:rPr>
      </w:pPr>
    </w:p>
    <w:p w14:paraId="6ED9C701" w14:textId="777E7621" w:rsidR="00742651" w:rsidRPr="00145D8B" w:rsidRDefault="00742651" w:rsidP="00742651">
      <w:pPr>
        <w:pStyle w:val="Heading3"/>
        <w:spacing w:before="0" w:beforeAutospacing="0" w:after="0" w:afterAutospacing="0"/>
        <w:jc w:val="both"/>
        <w:rPr>
          <w:i/>
          <w:sz w:val="22"/>
          <w:szCs w:val="22"/>
        </w:rPr>
      </w:pPr>
      <w:bookmarkStart w:id="54" w:name="_Toc473799050"/>
      <w:bookmarkStart w:id="55" w:name="_Toc31120766"/>
      <w:r w:rsidRPr="00145D8B">
        <w:rPr>
          <w:sz w:val="22"/>
          <w:szCs w:val="22"/>
        </w:rPr>
        <w:t xml:space="preserve">2-16 Compliance Requirement:  </w:t>
      </w:r>
      <w:r w:rsidRPr="00145D8B">
        <w:rPr>
          <w:b w:val="0"/>
          <w:sz w:val="22"/>
          <w:szCs w:val="22"/>
        </w:rPr>
        <w:t xml:space="preserve">Ohio Rev. Code </w:t>
      </w:r>
      <w:r>
        <w:rPr>
          <w:b w:val="0"/>
          <w:sz w:val="22"/>
          <w:szCs w:val="22"/>
        </w:rPr>
        <w:t xml:space="preserve">§§ </w:t>
      </w:r>
      <w:r w:rsidRPr="00145D8B">
        <w:rPr>
          <w:b w:val="0"/>
          <w:sz w:val="22"/>
          <w:szCs w:val="22"/>
        </w:rPr>
        <w:t xml:space="preserve">117.16 (A); </w:t>
      </w:r>
      <w:r w:rsidRPr="00E756E8">
        <w:rPr>
          <w:b w:val="0"/>
          <w:sz w:val="22"/>
          <w:szCs w:val="22"/>
        </w:rPr>
        <w:t xml:space="preserve">117.161, </w:t>
      </w:r>
      <w:r w:rsidRPr="00145D8B">
        <w:rPr>
          <w:b w:val="0"/>
          <w:sz w:val="22"/>
          <w:szCs w:val="22"/>
        </w:rPr>
        <w:t xml:space="preserve">723.52, 5517.02, </w:t>
      </w:r>
      <w:r>
        <w:rPr>
          <w:b w:val="0"/>
          <w:sz w:val="22"/>
          <w:szCs w:val="22"/>
        </w:rPr>
        <w:t xml:space="preserve">and </w:t>
      </w:r>
      <w:r w:rsidRPr="00145D8B">
        <w:rPr>
          <w:b w:val="0"/>
          <w:sz w:val="22"/>
          <w:szCs w:val="22"/>
        </w:rPr>
        <w:t>5517.021 – Force accounts –</w:t>
      </w:r>
      <w:r w:rsidRPr="00145D8B">
        <w:rPr>
          <w:sz w:val="22"/>
          <w:szCs w:val="22"/>
        </w:rPr>
        <w:t xml:space="preserve"> [Certain] Municipal Corporations [Cities\Villages].  </w:t>
      </w:r>
      <w:r w:rsidRPr="00145D8B">
        <w:rPr>
          <w:b w:val="0"/>
          <w:i/>
          <w:sz w:val="22"/>
          <w:szCs w:val="22"/>
        </w:rPr>
        <w:t xml:space="preserve">This statute does not apply to a charter city or charter village pursuant to Ohio Rev. Code </w:t>
      </w:r>
      <w:r>
        <w:rPr>
          <w:b w:val="0"/>
          <w:i/>
          <w:sz w:val="22"/>
          <w:szCs w:val="22"/>
        </w:rPr>
        <w:t xml:space="preserve">§ </w:t>
      </w:r>
      <w:r w:rsidRPr="00145D8B">
        <w:rPr>
          <w:b w:val="0"/>
          <w:i/>
          <w:sz w:val="22"/>
          <w:szCs w:val="22"/>
        </w:rPr>
        <w:t>723.53.</w:t>
      </w:r>
      <w:bookmarkEnd w:id="54"/>
      <w:bookmarkEnd w:id="55"/>
      <w:r w:rsidRPr="00145D8B">
        <w:rPr>
          <w:i/>
          <w:sz w:val="22"/>
          <w:szCs w:val="22"/>
        </w:rPr>
        <w:t xml:space="preserve"> </w:t>
      </w:r>
    </w:p>
    <w:p w14:paraId="33B45F96" w14:textId="77777777" w:rsidR="00742651" w:rsidRPr="0005097B" w:rsidRDefault="00742651" w:rsidP="00742651">
      <w:pPr>
        <w:jc w:val="both"/>
        <w:rPr>
          <w:rFonts w:ascii="Times New Roman" w:hAnsi="Times New Roman"/>
          <w:b/>
          <w:sz w:val="22"/>
          <w:szCs w:val="22"/>
        </w:rPr>
      </w:pPr>
    </w:p>
    <w:p w14:paraId="41DF0499"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14:paraId="23C02C70" w14:textId="77777777" w:rsidR="00263BE4" w:rsidRPr="00BB76F7" w:rsidRDefault="00263BE4" w:rsidP="00263BE4">
      <w:pPr>
        <w:jc w:val="both"/>
        <w:rPr>
          <w:rFonts w:ascii="Times New Roman" w:hAnsi="Times New Roman"/>
          <w:sz w:val="22"/>
          <w:szCs w:val="22"/>
        </w:rPr>
      </w:pPr>
    </w:p>
    <w:p w14:paraId="1E7589C6"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E33368A" w14:textId="77777777"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 xml:space="preserve">ork pursuant to Ohio Rev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14:paraId="2DC01C28" w14:textId="77777777" w:rsidR="001C10AB" w:rsidRDefault="001C10AB" w:rsidP="00263BE4">
      <w:pPr>
        <w:jc w:val="both"/>
        <w:rPr>
          <w:rFonts w:ascii="Times New Roman" w:hAnsi="Times New Roman"/>
          <w:i/>
          <w:sz w:val="22"/>
          <w:szCs w:val="22"/>
        </w:rPr>
      </w:pPr>
    </w:p>
    <w:p w14:paraId="3E050412" w14:textId="77777777" w:rsidR="001C10AB" w:rsidRPr="0005097B" w:rsidRDefault="001C10AB"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5A5F3F">
        <w:rPr>
          <w:rFonts w:ascii="Times New Roman" w:hAnsi="Times New Roman"/>
          <w:b/>
          <w:i/>
          <w:sz w:val="22"/>
          <w:szCs w:val="22"/>
        </w:rPr>
        <w:t>improvement</w:t>
      </w:r>
      <w:r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Pr="005A5F3F">
        <w:rPr>
          <w:rFonts w:ascii="Times New Roman" w:hAnsi="Times New Roman"/>
          <w:i/>
          <w:sz w:val="22"/>
          <w:szCs w:val="22"/>
        </w:rPr>
        <w:t xml:space="preserve">5543.19(B) explicitly requires force account assessment forms for </w:t>
      </w:r>
      <w:r w:rsidRPr="005A5F3F">
        <w:rPr>
          <w:rFonts w:ascii="Times New Roman" w:hAnsi="Times New Roman"/>
          <w:b/>
          <w:i/>
          <w:sz w:val="22"/>
          <w:szCs w:val="22"/>
        </w:rPr>
        <w:t>construction, reconstruction, improvement, maintenance or repair</w:t>
      </w:r>
      <w:r w:rsidRPr="005A5F3F">
        <w:rPr>
          <w:rFonts w:ascii="Times New Roman" w:hAnsi="Times New Roman"/>
          <w:i/>
          <w:sz w:val="22"/>
          <w:szCs w:val="22"/>
        </w:rPr>
        <w:t xml:space="preserve"> of bridges or culverts. </w:t>
      </w:r>
    </w:p>
    <w:p w14:paraId="617A02B3" w14:textId="77777777" w:rsidR="00263BE4" w:rsidRPr="0005097B" w:rsidRDefault="00263BE4" w:rsidP="00263BE4">
      <w:pPr>
        <w:jc w:val="both"/>
        <w:rPr>
          <w:rFonts w:ascii="Times New Roman" w:hAnsi="Times New Roman"/>
          <w:sz w:val="22"/>
          <w:szCs w:val="22"/>
        </w:rPr>
      </w:pPr>
    </w:p>
    <w:p w14:paraId="20C676E7" w14:textId="77777777"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14:paraId="78CC48A4" w14:textId="37BDD5CD" w:rsidR="00025452" w:rsidRDefault="001F67AA" w:rsidP="00263BE4">
      <w:pPr>
        <w:jc w:val="both"/>
        <w:rPr>
          <w:rFonts w:ascii="Times New Roman" w:hAnsi="Times New Roman"/>
          <w:sz w:val="22"/>
          <w:szCs w:val="22"/>
        </w:rPr>
      </w:pPr>
      <w:hyperlink r:id="rId41"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500BBBC8" w14:textId="77777777" w:rsidR="005B37C1" w:rsidRDefault="005B37C1" w:rsidP="00263BE4">
      <w:pPr>
        <w:jc w:val="both"/>
        <w:rPr>
          <w:rFonts w:ascii="Times New Roman" w:hAnsi="Times New Roman"/>
          <w:sz w:val="22"/>
          <w:szCs w:val="22"/>
        </w:rPr>
      </w:pPr>
    </w:p>
    <w:p w14:paraId="6D2FB967"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5AE884C6" w14:textId="08BFF111" w:rsidR="001C10AB" w:rsidRPr="005A5F3F" w:rsidRDefault="001C10AB" w:rsidP="001C10AB">
      <w:pPr>
        <w:jc w:val="both"/>
        <w:rPr>
          <w:rFonts w:ascii="Times New Roman" w:hAnsi="Times New Roman"/>
          <w:sz w:val="22"/>
          <w:szCs w:val="22"/>
        </w:rPr>
      </w:pPr>
      <w:r w:rsidRPr="005A5F3F">
        <w:rPr>
          <w:rFonts w:ascii="Times New Roman" w:hAnsi="Times New Roman"/>
          <w:sz w:val="22"/>
          <w:szCs w:val="22"/>
        </w:rPr>
        <w:t>Local governments that are performing Force Account work as part of a Federally-funded (in whole or in part) project under an LPA agreement with ODOT can no longer use the safe harbor rates</w:t>
      </w:r>
      <w:r w:rsidR="003440C4">
        <w:rPr>
          <w:rFonts w:ascii="Times New Roman" w:hAnsi="Times New Roman"/>
          <w:sz w:val="22"/>
          <w:szCs w:val="22"/>
        </w:rPr>
        <w:t>.</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5A5F3F">
        <w:rPr>
          <w:rFonts w:ascii="Times New Roman" w:hAnsi="Times New Roman"/>
          <w:sz w:val="22"/>
          <w:szCs w:val="22"/>
        </w:rPr>
        <w:t xml:space="preserve">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42"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 nos. 20.205, 20.219, and 23.003) as a major program should be aware of this during their single audit compliance testing.</w:t>
      </w:r>
    </w:p>
    <w:p w14:paraId="253A908D" w14:textId="77777777" w:rsidR="001C10AB" w:rsidRPr="005A5F3F" w:rsidRDefault="001C10AB" w:rsidP="001C10AB">
      <w:pPr>
        <w:jc w:val="both"/>
        <w:rPr>
          <w:rFonts w:ascii="Times New Roman" w:hAnsi="Times New Roman"/>
          <w:sz w:val="22"/>
          <w:szCs w:val="22"/>
        </w:rPr>
      </w:pPr>
    </w:p>
    <w:p w14:paraId="52C824EC"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3D584F" w14:textId="450B42C5" w:rsidR="001C10AB" w:rsidRDefault="001C10AB" w:rsidP="001C10AB">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w:t>
      </w:r>
      <w:r w:rsidRPr="003440C4">
        <w:rPr>
          <w:rFonts w:ascii="Times New Roman" w:hAnsi="Times New Roman"/>
          <w:sz w:val="22"/>
          <w:szCs w:val="22"/>
        </w:rPr>
        <w:t>percentages</w:t>
      </w:r>
      <w:r w:rsidR="003440C4" w:rsidRPr="00F1625F">
        <w:rPr>
          <w:rFonts w:ascii="Times New Roman" w:hAnsi="Times New Roman"/>
          <w:sz w:val="22"/>
          <w:szCs w:val="22"/>
        </w:rPr>
        <w:t xml:space="preserve"> </w:t>
      </w:r>
      <w:r w:rsidRPr="005A5F3F">
        <w:rPr>
          <w:rFonts w:ascii="Times New Roman" w:hAnsi="Times New Roman"/>
          <w:sz w:val="22"/>
          <w:szCs w:val="22"/>
        </w:rPr>
        <w:t xml:space="preserve">in computing their estimated costs. If the local government uses the safe harbor </w:t>
      </w:r>
      <w:r w:rsidRPr="003440C4">
        <w:rPr>
          <w:rFonts w:ascii="Times New Roman" w:hAnsi="Times New Roman"/>
          <w:sz w:val="22"/>
          <w:szCs w:val="22"/>
        </w:rPr>
        <w:t>percentages, the auditor may accept them without further analysis. Or, as an alternative, t</w:t>
      </w:r>
      <w:r w:rsidRPr="005A5F3F">
        <w:rPr>
          <w:rFonts w:ascii="Times New Roman" w:hAnsi="Times New Roman"/>
          <w:sz w:val="22"/>
          <w:szCs w:val="22"/>
        </w:rPr>
        <w: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003440C4">
        <w:rPr>
          <w:rFonts w:ascii="Times New Roman" w:hAnsi="Times New Roman"/>
          <w:sz w:val="22"/>
          <w:szCs w:val="22"/>
        </w:rPr>
        <w:t xml:space="preserve">  </w:t>
      </w:r>
    </w:p>
    <w:p w14:paraId="570422BD" w14:textId="77777777" w:rsidR="0025145C" w:rsidRPr="005A5F3F" w:rsidRDefault="0025145C" w:rsidP="001C10AB">
      <w:pPr>
        <w:jc w:val="both"/>
        <w:rPr>
          <w:rFonts w:ascii="Times New Roman" w:hAnsi="Times New Roman"/>
          <w:sz w:val="22"/>
          <w:szCs w:val="22"/>
        </w:rPr>
      </w:pPr>
    </w:p>
    <w:p w14:paraId="4371C217" w14:textId="5BD32BD6"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4F45A1BC" w14:textId="77777777" w:rsidR="001C10AB" w:rsidRPr="0005097B" w:rsidRDefault="001C10AB" w:rsidP="001C10AB">
      <w:pPr>
        <w:jc w:val="both"/>
        <w:rPr>
          <w:rFonts w:ascii="Times New Roman" w:hAnsi="Times New Roman"/>
          <w:sz w:val="22"/>
          <w:szCs w:val="22"/>
        </w:rPr>
      </w:pPr>
    </w:p>
    <w:p w14:paraId="7E2FBBB3"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840CFF2"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39762B97" w14:textId="77777777" w:rsidR="00263BE4" w:rsidRPr="0005097B" w:rsidRDefault="00263BE4" w:rsidP="00263BE4">
      <w:pPr>
        <w:jc w:val="both"/>
        <w:rPr>
          <w:rFonts w:ascii="Times New Roman" w:hAnsi="Times New Roman"/>
          <w:sz w:val="22"/>
          <w:szCs w:val="22"/>
        </w:rPr>
      </w:pPr>
    </w:p>
    <w:p w14:paraId="05730DEF"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9EA47A4"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14:paraId="1BCB32CD" w14:textId="77777777" w:rsidR="00263BE4" w:rsidRPr="0005097B" w:rsidRDefault="00263BE4" w:rsidP="00263BE4">
      <w:pPr>
        <w:jc w:val="both"/>
        <w:rPr>
          <w:rFonts w:ascii="Times New Roman" w:hAnsi="Times New Roman"/>
          <w:sz w:val="22"/>
          <w:szCs w:val="22"/>
        </w:rPr>
      </w:pPr>
    </w:p>
    <w:p w14:paraId="5D689C3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When the estimated cost of the total project, including labor, exceeds $30,000, the city or village must invite and receive competitive bids from private contractors for completing the work.  However, force</w:t>
      </w:r>
      <w:r w:rsidR="00E80C93">
        <w:rPr>
          <w:rFonts w:ascii="Times New Roman" w:hAnsi="Times New Roman"/>
          <w:sz w:val="22"/>
          <w:szCs w:val="22"/>
        </w:rPr>
        <w:t xml:space="preserve"> </w:t>
      </w:r>
      <w:r w:rsidRPr="0005097B">
        <w:rPr>
          <w:rFonts w:ascii="Times New Roman" w:hAnsi="Times New Roman"/>
          <w:sz w:val="22"/>
          <w:szCs w:val="22"/>
        </w:rPr>
        <w:t xml:space="preserve">accounts </w:t>
      </w:r>
      <w:r w:rsidRPr="0005097B">
        <w:rPr>
          <w:rFonts w:ascii="Times New Roman" w:hAnsi="Times New Roman"/>
          <w:b/>
          <w:sz w:val="22"/>
          <w:szCs w:val="22"/>
        </w:rPr>
        <w:t>may</w:t>
      </w:r>
      <w:r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56" w:name="_Ref329868625"/>
      <w:r w:rsidRPr="0005097B">
        <w:rPr>
          <w:rStyle w:val="FootnoteReference"/>
          <w:rFonts w:ascii="Times New Roman" w:hAnsi="Times New Roman"/>
          <w:sz w:val="22"/>
          <w:szCs w:val="22"/>
        </w:rPr>
        <w:footnoteReference w:id="61"/>
      </w:r>
      <w:bookmarkEnd w:id="56"/>
    </w:p>
    <w:p w14:paraId="113ED217" w14:textId="77777777" w:rsidR="00263BE4" w:rsidRPr="0005097B" w:rsidRDefault="00263BE4" w:rsidP="00263BE4">
      <w:pPr>
        <w:jc w:val="both"/>
        <w:rPr>
          <w:rFonts w:ascii="Times New Roman" w:hAnsi="Times New Roman"/>
          <w:sz w:val="22"/>
          <w:szCs w:val="22"/>
        </w:rPr>
      </w:pPr>
    </w:p>
    <w:p w14:paraId="320E6E7C"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14:paraId="6EB15260" w14:textId="77777777"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421BA726" w14:textId="77777777" w:rsidTr="00263BE4">
        <w:tc>
          <w:tcPr>
            <w:tcW w:w="9576" w:type="dxa"/>
          </w:tcPr>
          <w:p w14:paraId="23B22A15" w14:textId="77777777"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05052F30" w14:textId="77777777" w:rsidR="00263BE4" w:rsidRPr="0005097B" w:rsidRDefault="00263BE4" w:rsidP="001E6ED1">
            <w:pPr>
              <w:autoSpaceDE w:val="0"/>
              <w:autoSpaceDN w:val="0"/>
              <w:adjustRightInd w:val="0"/>
              <w:jc w:val="both"/>
              <w:rPr>
                <w:rFonts w:ascii="Times New Roman" w:hAnsi="Times New Roman"/>
                <w:sz w:val="22"/>
                <w:szCs w:val="22"/>
              </w:rPr>
            </w:pPr>
          </w:p>
          <w:p w14:paraId="32F009D2"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w:t>
            </w:r>
            <w:r w:rsidR="00B62079" w:rsidRPr="0005097B">
              <w:rPr>
                <w:rFonts w:ascii="Times New Roman" w:hAnsi="Times New Roman"/>
                <w:sz w:val="22"/>
                <w:szCs w:val="22"/>
              </w:rPr>
              <w:t xml:space="preserve">city </w:t>
            </w:r>
            <w:r w:rsidRPr="0005097B">
              <w:rPr>
                <w:rFonts w:ascii="Times New Roman" w:hAnsi="Times New Roman"/>
                <w:sz w:val="22"/>
                <w:szCs w:val="22"/>
              </w:rPr>
              <w:t>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DB59EC5"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7B98D177"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w:t>
            </w:r>
            <w:r w:rsidR="00B62079" w:rsidRPr="0005097B">
              <w:rPr>
                <w:rFonts w:ascii="Times New Roman" w:hAnsi="Times New Roman"/>
                <w:sz w:val="22"/>
                <w:szCs w:val="22"/>
              </w:rPr>
              <w:t>city</w:t>
            </w:r>
            <w:r w:rsidRPr="0005097B">
              <w:rPr>
                <w:rFonts w:ascii="Times New Roman" w:hAnsi="Times New Roman"/>
                <w:sz w:val="22"/>
                <w:szCs w:val="22"/>
              </w:rPr>
              <w:t xml:space="preserve"> cited above, the applicable force account limit would be $45,000. </w:t>
            </w:r>
          </w:p>
          <w:p w14:paraId="30A8C3A2" w14:textId="77777777" w:rsidR="00263BE4" w:rsidRPr="0005097B" w:rsidRDefault="00263BE4" w:rsidP="001E6ED1">
            <w:pPr>
              <w:autoSpaceDE w:val="0"/>
              <w:autoSpaceDN w:val="0"/>
              <w:adjustRightInd w:val="0"/>
              <w:jc w:val="both"/>
              <w:rPr>
                <w:rFonts w:ascii="Times New Roman" w:hAnsi="Times New Roman"/>
                <w:sz w:val="22"/>
                <w:szCs w:val="22"/>
              </w:rPr>
            </w:pPr>
          </w:p>
          <w:p w14:paraId="5565EC00"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w:t>
            </w:r>
            <w:r w:rsidR="00B62079" w:rsidRPr="0005097B">
              <w:rPr>
                <w:rFonts w:ascii="Times New Roman" w:hAnsi="Times New Roman"/>
                <w:sz w:val="22"/>
                <w:szCs w:val="22"/>
              </w:rPr>
              <w:t>city</w:t>
            </w:r>
            <w:r w:rsidRPr="0005097B">
              <w:rPr>
                <w:rFonts w:ascii="Times New Roman" w:hAnsi="Times New Roman"/>
                <w:sz w:val="22"/>
                <w:szCs w:val="22"/>
              </w:rPr>
              <w:t xml:space="preserve"> commencing a small road repair project of one-tenth of a mile, a proportional limit would require the </w:t>
            </w:r>
            <w:r w:rsidRPr="0005097B">
              <w:rPr>
                <w:rFonts w:ascii="Times New Roman" w:hAnsi="Times New Roman"/>
                <w:sz w:val="22"/>
                <w:szCs w:val="22"/>
              </w:rPr>
              <w:lastRenderedPageBreak/>
              <w:t>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39E82CE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3A4F84B7" w14:textId="77777777" w:rsidTr="004102A2">
        <w:tc>
          <w:tcPr>
            <w:tcW w:w="9576" w:type="dxa"/>
          </w:tcPr>
          <w:p w14:paraId="1B0F7A6E" w14:textId="77777777" w:rsidR="004102A2" w:rsidRPr="000A1105" w:rsidRDefault="004102A2" w:rsidP="004102A2">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14:paraId="3BD87FA4" w14:textId="77777777" w:rsidR="004102A2" w:rsidRPr="000A1105" w:rsidRDefault="004102A2" w:rsidP="00263BE4">
            <w:pPr>
              <w:jc w:val="both"/>
              <w:rPr>
                <w:sz w:val="22"/>
                <w:szCs w:val="22"/>
              </w:rPr>
            </w:pPr>
          </w:p>
          <w:p w14:paraId="7BA57A76" w14:textId="77777777"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14:paraId="1657F070" w14:textId="761E9BC1"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61C60" w:rsidRPr="000A1105">
              <w:rPr>
                <w:sz w:val="22"/>
                <w:szCs w:val="22"/>
              </w:rPr>
              <w:t xml:space="preserve">The </w:t>
            </w:r>
            <w:r w:rsidR="00CC09A4" w:rsidRPr="005A5F3F">
              <w:rPr>
                <w:sz w:val="22"/>
                <w:szCs w:val="22"/>
              </w:rPr>
              <w:t xml:space="preserve">FY </w:t>
            </w:r>
            <w:r w:rsidR="003E0F2B" w:rsidRPr="00F1625F">
              <w:rPr>
                <w:sz w:val="22"/>
                <w:szCs w:val="22"/>
              </w:rPr>
              <w:t>2018-</w:t>
            </w:r>
            <w:r w:rsidR="00F1625F" w:rsidRPr="00F1625F">
              <w:rPr>
                <w:sz w:val="22"/>
                <w:szCs w:val="22"/>
              </w:rPr>
              <w:t xml:space="preserve">2019 </w:t>
            </w:r>
            <w:r w:rsidR="00F1625F" w:rsidRPr="000A1105">
              <w:rPr>
                <w:sz w:val="22"/>
                <w:szCs w:val="22"/>
              </w:rPr>
              <w:t>rates</w:t>
            </w:r>
            <w:r w:rsidR="00F61C60" w:rsidRPr="000A1105">
              <w:rPr>
                <w:sz w:val="22"/>
                <w:szCs w:val="22"/>
              </w:rPr>
              <w:t xml:space="preserve"> are $</w:t>
            </w:r>
            <w:r w:rsidR="003E0F2B" w:rsidRPr="00F1625F">
              <w:rPr>
                <w:sz w:val="22"/>
                <w:szCs w:val="22"/>
              </w:rPr>
              <w:t>30,811</w:t>
            </w:r>
            <w:r w:rsidR="00F61C60" w:rsidRPr="000A1105">
              <w:rPr>
                <w:sz w:val="22"/>
                <w:szCs w:val="22"/>
              </w:rPr>
              <w:t xml:space="preserve"> per mile of highway and $</w:t>
            </w:r>
            <w:r w:rsidR="003E0F2B" w:rsidRPr="00F1625F">
              <w:rPr>
                <w:sz w:val="22"/>
                <w:szCs w:val="22"/>
              </w:rPr>
              <w:t>61,622</w:t>
            </w:r>
            <w:r w:rsidR="00F61C60" w:rsidRPr="000A1105">
              <w:rPr>
                <w:sz w:val="22"/>
                <w:szCs w:val="22"/>
              </w:rPr>
              <w:t xml:space="preserve"> per traffic signal or other single project.  </w:t>
            </w:r>
            <w:r w:rsidR="004102A2" w:rsidRPr="0005097B">
              <w:rPr>
                <w:sz w:val="22"/>
                <w:szCs w:val="22"/>
              </w:rPr>
              <w:t>The Director shall publish the applicable amounts on ODOT’s website.</w:t>
            </w:r>
          </w:p>
          <w:p w14:paraId="46AFBDFF" w14:textId="77777777" w:rsidR="004102A2" w:rsidRPr="0005097B" w:rsidRDefault="004102A2" w:rsidP="004102A2">
            <w:pPr>
              <w:autoSpaceDE w:val="0"/>
              <w:autoSpaceDN w:val="0"/>
              <w:adjustRightInd w:val="0"/>
              <w:rPr>
                <w:b/>
                <w:bCs/>
                <w:sz w:val="22"/>
                <w:szCs w:val="22"/>
              </w:rPr>
            </w:pPr>
          </w:p>
          <w:p w14:paraId="5F18BA26" w14:textId="77777777" w:rsidR="00EF77BF" w:rsidRDefault="004102A2" w:rsidP="00B64734">
            <w:pPr>
              <w:autoSpaceDE w:val="0"/>
              <w:autoSpaceDN w:val="0"/>
              <w:adjustRightInd w:val="0"/>
              <w:jc w:val="both"/>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52AA2DD4" w14:textId="77777777" w:rsidR="00EF77BF" w:rsidRDefault="00EF77BF" w:rsidP="00EF77BF">
            <w:pPr>
              <w:autoSpaceDE w:val="0"/>
              <w:autoSpaceDN w:val="0"/>
              <w:adjustRightInd w:val="0"/>
              <w:rPr>
                <w:b/>
                <w:bCs/>
                <w:sz w:val="22"/>
                <w:szCs w:val="22"/>
              </w:rPr>
            </w:pPr>
          </w:p>
          <w:p w14:paraId="65ACF8AD" w14:textId="77777777"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14:paraId="37CCFCCF" w14:textId="77777777" w:rsidR="004102A2" w:rsidRPr="0005097B" w:rsidRDefault="004102A2" w:rsidP="004102A2">
            <w:pPr>
              <w:autoSpaceDE w:val="0"/>
              <w:autoSpaceDN w:val="0"/>
              <w:adjustRightInd w:val="0"/>
              <w:rPr>
                <w:sz w:val="22"/>
                <w:szCs w:val="22"/>
              </w:rPr>
            </w:pPr>
          </w:p>
          <w:p w14:paraId="4E0B639F"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740D068C"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32C11EB9"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14:paraId="35C46E68"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05097B" w:rsidRDefault="004102A2" w:rsidP="004102A2">
            <w:pPr>
              <w:autoSpaceDE w:val="0"/>
              <w:autoSpaceDN w:val="0"/>
              <w:adjustRightInd w:val="0"/>
              <w:jc w:val="both"/>
              <w:rPr>
                <w:sz w:val="22"/>
                <w:szCs w:val="22"/>
              </w:rPr>
            </w:pPr>
          </w:p>
          <w:p w14:paraId="7B5AB6D1" w14:textId="77777777"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62247C0A" w14:textId="77777777" w:rsidR="004102A2" w:rsidRPr="0005097B" w:rsidRDefault="004102A2" w:rsidP="004102A2">
            <w:pPr>
              <w:autoSpaceDE w:val="0"/>
              <w:autoSpaceDN w:val="0"/>
              <w:adjustRightInd w:val="0"/>
              <w:jc w:val="both"/>
              <w:rPr>
                <w:b/>
                <w:bCs/>
                <w:sz w:val="22"/>
                <w:szCs w:val="22"/>
              </w:rPr>
            </w:pPr>
          </w:p>
          <w:p w14:paraId="2CB77F40" w14:textId="77777777"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14:paraId="16997825" w14:textId="74A5EE86"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Pr>
                <w:sz w:val="22"/>
                <w:szCs w:val="22"/>
              </w:rPr>
              <w:t>M</w:t>
            </w:r>
            <w:r w:rsidRPr="0005097B">
              <w:rPr>
                <w:sz w:val="22"/>
                <w:szCs w:val="22"/>
              </w:rPr>
              <w:t xml:space="preserve">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90703F">
              <w:rPr>
                <w:sz w:val="22"/>
                <w:szCs w:val="22"/>
              </w:rPr>
              <w:t>§</w:t>
            </w:r>
            <w:r w:rsidRPr="0005097B">
              <w:rPr>
                <w:sz w:val="22"/>
                <w:szCs w:val="22"/>
              </w:rPr>
              <w:t xml:space="preserve"> 117.16, are </w:t>
            </w:r>
            <w:r w:rsidRPr="0005097B">
              <w:rPr>
                <w:sz w:val="22"/>
                <w:szCs w:val="22"/>
              </w:rPr>
              <w:lastRenderedPageBreak/>
              <w:t xml:space="preserve">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14:paraId="18A2D845" w14:textId="77777777" w:rsidR="004102A2" w:rsidRPr="0005097B" w:rsidRDefault="004102A2" w:rsidP="00263BE4">
            <w:pPr>
              <w:jc w:val="both"/>
              <w:rPr>
                <w:sz w:val="22"/>
                <w:szCs w:val="22"/>
              </w:rPr>
            </w:pPr>
          </w:p>
        </w:tc>
      </w:tr>
    </w:tbl>
    <w:p w14:paraId="17A33C6C" w14:textId="77777777" w:rsidR="00EF77BF" w:rsidRDefault="00EF77BF" w:rsidP="00092BFA">
      <w:pPr>
        <w:spacing w:line="276" w:lineRule="auto"/>
        <w:rPr>
          <w:rFonts w:ascii="Times New Roman" w:hAnsi="Times New Roman"/>
          <w:b/>
          <w:sz w:val="22"/>
          <w:szCs w:val="22"/>
        </w:rPr>
      </w:pPr>
    </w:p>
    <w:p w14:paraId="6C51A9D6" w14:textId="42E1C5D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57" w:name="_Ref224627615"/>
      <w:r w:rsidRPr="0005097B">
        <w:rPr>
          <w:rStyle w:val="FootnoteReference"/>
          <w:rFonts w:ascii="Times New Roman" w:hAnsi="Times New Roman"/>
          <w:sz w:val="22"/>
          <w:szCs w:val="22"/>
        </w:rPr>
        <w:footnoteReference w:id="62"/>
      </w:r>
      <w:bookmarkEnd w:id="57"/>
      <w:r w:rsidRPr="0005097B">
        <w:rPr>
          <w:rFonts w:ascii="Times New Roman" w:hAnsi="Times New Roman"/>
          <w:sz w:val="22"/>
          <w:szCs w:val="22"/>
        </w:rPr>
        <w:t xml:space="preserve"> briefly </w:t>
      </w:r>
      <w:r w:rsidR="00C539C3" w:rsidRPr="00B70C71">
        <w:rPr>
          <w:rFonts w:ascii="Times New Roman" w:hAnsi="Times New Roman"/>
          <w:sz w:val="22"/>
          <w:szCs w:val="22"/>
        </w:rPr>
        <w:t>provides</w:t>
      </w:r>
      <w:r w:rsidR="00C539C3" w:rsidRPr="0005097B">
        <w:rPr>
          <w:rFonts w:ascii="Times New Roman" w:hAnsi="Times New Roman"/>
          <w:sz w:val="22"/>
          <w:szCs w:val="22"/>
        </w:rPr>
        <w:t>:</w:t>
      </w:r>
    </w:p>
    <w:p w14:paraId="13ED7633" w14:textId="77777777" w:rsidR="00263BE4" w:rsidRPr="0005097B" w:rsidRDefault="00263BE4" w:rsidP="00263BE4">
      <w:pPr>
        <w:jc w:val="both"/>
        <w:rPr>
          <w:rFonts w:ascii="Times New Roman" w:hAnsi="Times New Roman"/>
          <w:sz w:val="22"/>
          <w:szCs w:val="22"/>
        </w:rPr>
      </w:pPr>
    </w:p>
    <w:p w14:paraId="17DC34F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75E857D8" w14:textId="77777777" w:rsidR="00263BE4" w:rsidRPr="0005097B" w:rsidRDefault="00263BE4" w:rsidP="00263BE4">
      <w:pPr>
        <w:ind w:left="360"/>
        <w:jc w:val="both"/>
        <w:rPr>
          <w:rFonts w:ascii="Times New Roman" w:hAnsi="Times New Roman"/>
          <w:sz w:val="22"/>
          <w:szCs w:val="22"/>
        </w:rPr>
      </w:pPr>
    </w:p>
    <w:p w14:paraId="6D7EE63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3851AEDB" w14:textId="77777777" w:rsidR="00263BE4" w:rsidRPr="0005097B" w:rsidRDefault="00263BE4" w:rsidP="00263BE4">
      <w:pPr>
        <w:ind w:left="360"/>
        <w:jc w:val="both"/>
        <w:rPr>
          <w:rFonts w:ascii="Times New Roman" w:hAnsi="Times New Roman"/>
          <w:sz w:val="22"/>
          <w:szCs w:val="22"/>
        </w:rPr>
      </w:pPr>
    </w:p>
    <w:p w14:paraId="30ADE54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1A425101" w14:textId="77777777" w:rsidR="00263BE4" w:rsidRPr="0005097B" w:rsidRDefault="00263BE4" w:rsidP="00263BE4">
      <w:pPr>
        <w:jc w:val="both"/>
        <w:rPr>
          <w:rFonts w:ascii="Times New Roman" w:hAnsi="Times New Roman"/>
          <w:sz w:val="22"/>
          <w:szCs w:val="22"/>
        </w:rPr>
      </w:pPr>
    </w:p>
    <w:p w14:paraId="7D2A564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5C3C9D23" w14:textId="77777777" w:rsidR="00263BE4" w:rsidRPr="0005097B" w:rsidRDefault="00263BE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6DF61F91" w14:textId="77777777"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59A7E617" w14:textId="77777777" w:rsidR="004102A2" w:rsidRPr="0005097B" w:rsidRDefault="004102A2" w:rsidP="004102A2">
      <w:pPr>
        <w:ind w:firstLine="720"/>
        <w:jc w:val="both"/>
        <w:rPr>
          <w:rFonts w:ascii="Times New Roman" w:hAnsi="Times New Roman"/>
          <w:sz w:val="22"/>
          <w:szCs w:val="22"/>
        </w:rPr>
      </w:pPr>
    </w:p>
    <w:p w14:paraId="1932F44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77777777" w:rsidR="004102A2"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lastRenderedPageBreak/>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entity and determine that work undertaken by force account for construction, reconstruction, widening, resurfacing, or repair of a street or other public way was documented to have an estimated cost of $30,000</w:t>
      </w:r>
      <w:r w:rsidR="00E5347B" w:rsidRPr="00ED4A48">
        <w:rPr>
          <w:rFonts w:ascii="Times New Roman" w:hAnsi="Times New Roman"/>
          <w:sz w:val="22"/>
          <w:szCs w:val="22"/>
        </w:rPr>
        <w:t>/per mile</w:t>
      </w:r>
      <w:r w:rsidRPr="00ED4A48">
        <w:rPr>
          <w:rFonts w:ascii="Times New Roman" w:hAnsi="Times New Roman"/>
          <w:sz w:val="22"/>
          <w:szCs w:val="22"/>
        </w:rPr>
        <w:t xml:space="preserve"> or less.</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570498">
      <w:pPr>
        <w:pStyle w:val="ListParagraph"/>
        <w:numPr>
          <w:ilvl w:val="0"/>
          <w:numId w:val="65"/>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26A04A88" w14:textId="77777777"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77777777" w:rsidR="00483090" w:rsidRPr="0005097B" w:rsidRDefault="00483090"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9C39BC">
          <w:headerReference w:type="default" r:id="rId4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58F5AA10" w14:textId="6C9456BA" w:rsidR="00C32897" w:rsidRPr="00FC3C9D" w:rsidRDefault="00C32897" w:rsidP="00FC3C9D">
      <w:pPr>
        <w:pStyle w:val="Heading2"/>
        <w:rPr>
          <w:rFonts w:ascii="Times New Roman" w:hAnsi="Times New Roman"/>
          <w:sz w:val="22"/>
          <w:szCs w:val="22"/>
        </w:rPr>
      </w:pPr>
      <w:bookmarkStart w:id="58" w:name="_Toc31120767"/>
      <w:r w:rsidRPr="00FC3C9D">
        <w:rPr>
          <w:rFonts w:ascii="Times New Roman" w:hAnsi="Times New Roman"/>
          <w:sz w:val="22"/>
          <w:szCs w:val="22"/>
        </w:rPr>
        <w:lastRenderedPageBreak/>
        <w:t>COUNTIES</w:t>
      </w:r>
      <w:bookmarkEnd w:id="58"/>
    </w:p>
    <w:p w14:paraId="638A1DAC" w14:textId="77777777" w:rsidR="00C32897" w:rsidRPr="0005097B" w:rsidRDefault="00C32897" w:rsidP="00263BE4">
      <w:pPr>
        <w:jc w:val="both"/>
        <w:rPr>
          <w:rFonts w:ascii="Times New Roman" w:hAnsi="Times New Roman"/>
          <w:b/>
          <w:sz w:val="22"/>
          <w:szCs w:val="22"/>
        </w:rPr>
      </w:pPr>
    </w:p>
    <w:p w14:paraId="44A144F9" w14:textId="6676E60C" w:rsidR="00263BE4" w:rsidRPr="00145D8B" w:rsidRDefault="00A21032" w:rsidP="00145D8B">
      <w:pPr>
        <w:pStyle w:val="Heading3"/>
        <w:spacing w:before="0" w:beforeAutospacing="0" w:after="0" w:afterAutospacing="0"/>
        <w:rPr>
          <w:sz w:val="22"/>
          <w:szCs w:val="22"/>
        </w:rPr>
      </w:pPr>
      <w:bookmarkStart w:id="59" w:name="_Toc31120768"/>
      <w:r w:rsidRPr="00145D8B">
        <w:rPr>
          <w:sz w:val="22"/>
          <w:szCs w:val="22"/>
        </w:rPr>
        <w:t>2-</w:t>
      </w:r>
      <w:r w:rsidR="00A963AD" w:rsidRPr="00145D8B">
        <w:rPr>
          <w:sz w:val="22"/>
          <w:szCs w:val="22"/>
        </w:rPr>
        <w:t>17</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59"/>
      <w:r w:rsidR="00263BE4" w:rsidRPr="00145D8B">
        <w:rPr>
          <w:b w:val="0"/>
          <w:sz w:val="22"/>
          <w:szCs w:val="22"/>
        </w:rPr>
        <w:t xml:space="preserve">  </w:t>
      </w:r>
    </w:p>
    <w:p w14:paraId="79DFD71A" w14:textId="77777777" w:rsidR="0074677B" w:rsidRPr="0005097B" w:rsidRDefault="0074677B" w:rsidP="00263BE4">
      <w:pPr>
        <w:jc w:val="both"/>
        <w:rPr>
          <w:rFonts w:ascii="Times New Roman" w:hAnsi="Times New Roman"/>
          <w:b/>
          <w:sz w:val="22"/>
          <w:szCs w:val="22"/>
        </w:rPr>
      </w:pPr>
    </w:p>
    <w:p w14:paraId="1B4BE7B3"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A047D31" w14:textId="77777777" w:rsidR="00263BE4" w:rsidRPr="0005097B" w:rsidRDefault="00263BE4" w:rsidP="00263BE4">
      <w:pPr>
        <w:jc w:val="both"/>
        <w:rPr>
          <w:rFonts w:ascii="Times New Roman" w:hAnsi="Times New Roman"/>
          <w:sz w:val="22"/>
          <w:szCs w:val="22"/>
        </w:rPr>
      </w:pPr>
    </w:p>
    <w:p w14:paraId="29439F5D"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2456F1B"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60" w:name="_Ref211311241"/>
      <w:r w:rsidRPr="0005097B">
        <w:rPr>
          <w:rStyle w:val="FootnoteReference"/>
          <w:rFonts w:ascii="Times New Roman" w:hAnsi="Times New Roman"/>
          <w:sz w:val="22"/>
          <w:szCs w:val="22"/>
        </w:rPr>
        <w:footnoteReference w:id="63"/>
      </w:r>
      <w:bookmarkEnd w:id="60"/>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p>
    <w:p w14:paraId="5CC41AC0" w14:textId="77777777" w:rsidR="00263BE4" w:rsidRPr="0005097B" w:rsidRDefault="00263BE4" w:rsidP="00263BE4">
      <w:pPr>
        <w:jc w:val="both"/>
        <w:rPr>
          <w:rFonts w:ascii="Times New Roman" w:hAnsi="Times New Roman"/>
          <w:sz w:val="22"/>
          <w:szCs w:val="22"/>
        </w:rPr>
      </w:pPr>
    </w:p>
    <w:p w14:paraId="6A431D93" w14:textId="77777777"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5A5F3F">
        <w:rPr>
          <w:rFonts w:ascii="Times New Roman" w:hAnsi="Times New Roman"/>
          <w:b/>
          <w:i/>
          <w:sz w:val="22"/>
          <w:szCs w:val="22"/>
        </w:rPr>
        <w:t>improvement</w:t>
      </w:r>
      <w:r w:rsidR="00364449"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sidRPr="005A5F3F">
        <w:rPr>
          <w:rFonts w:ascii="Times New Roman" w:hAnsi="Times New Roman"/>
          <w:i/>
          <w:sz w:val="22"/>
          <w:szCs w:val="22"/>
        </w:rPr>
        <w:t xml:space="preserve">5543.19(B) </w:t>
      </w:r>
      <w:r w:rsidRPr="005A5F3F">
        <w:rPr>
          <w:rFonts w:ascii="Times New Roman" w:hAnsi="Times New Roman"/>
          <w:i/>
          <w:sz w:val="22"/>
          <w:szCs w:val="22"/>
        </w:rPr>
        <w:t xml:space="preserve">explicitly requires force account assessment forms for </w:t>
      </w:r>
      <w:r w:rsidR="00364449" w:rsidRPr="005A5F3F">
        <w:rPr>
          <w:rFonts w:ascii="Times New Roman" w:hAnsi="Times New Roman"/>
          <w:b/>
          <w:i/>
          <w:sz w:val="22"/>
          <w:szCs w:val="22"/>
        </w:rPr>
        <w:t xml:space="preserve">construction, reconstruction, improvement, </w:t>
      </w:r>
      <w:r w:rsidRPr="005A5F3F">
        <w:rPr>
          <w:rFonts w:ascii="Times New Roman" w:hAnsi="Times New Roman"/>
          <w:b/>
          <w:i/>
          <w:sz w:val="22"/>
          <w:szCs w:val="22"/>
        </w:rPr>
        <w:t>maintenance or repair</w:t>
      </w:r>
      <w:r w:rsidRPr="005A5F3F">
        <w:rPr>
          <w:rFonts w:ascii="Times New Roman" w:hAnsi="Times New Roman"/>
          <w:i/>
          <w:sz w:val="22"/>
          <w:szCs w:val="22"/>
        </w:rPr>
        <w:t xml:space="preserve"> of bridges or culverts. </w:t>
      </w:r>
    </w:p>
    <w:p w14:paraId="2BD28AD6" w14:textId="77777777" w:rsidR="00263BE4" w:rsidRPr="0005097B" w:rsidRDefault="00263BE4" w:rsidP="00263BE4">
      <w:pPr>
        <w:jc w:val="both"/>
        <w:rPr>
          <w:rFonts w:ascii="Times New Roman" w:hAnsi="Times New Roman"/>
          <w:sz w:val="22"/>
          <w:szCs w:val="22"/>
        </w:rPr>
      </w:pPr>
    </w:p>
    <w:p w14:paraId="472505F0"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261ABFD" w14:textId="468FD99D" w:rsidR="005B37C1" w:rsidRDefault="001F67AA" w:rsidP="005B37C1">
      <w:pPr>
        <w:jc w:val="both"/>
        <w:rPr>
          <w:rFonts w:ascii="Times New Roman" w:hAnsi="Times New Roman"/>
          <w:sz w:val="22"/>
          <w:szCs w:val="22"/>
        </w:rPr>
      </w:pPr>
      <w:hyperlink r:id="rId44"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28100704" w14:textId="77777777" w:rsidR="005B37C1" w:rsidRPr="00771CB0" w:rsidRDefault="005B37C1" w:rsidP="00263BE4">
      <w:pPr>
        <w:jc w:val="both"/>
        <w:rPr>
          <w:rFonts w:ascii="Times New Roman" w:hAnsi="Times New Roman"/>
          <w:sz w:val="22"/>
          <w:szCs w:val="22"/>
        </w:rPr>
      </w:pPr>
    </w:p>
    <w:p w14:paraId="09E9F2E8"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6F186893" w14:textId="179C3DF8"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45"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 nos. 20.205, 20.219, and 23.003) as a major program should be aware of this during their single audit compliance testing.</w:t>
      </w:r>
    </w:p>
    <w:p w14:paraId="1670B562" w14:textId="77777777" w:rsidR="00CF0402" w:rsidRPr="005A5F3F" w:rsidRDefault="00CF0402" w:rsidP="00CF0402">
      <w:pPr>
        <w:jc w:val="both"/>
        <w:rPr>
          <w:rFonts w:ascii="Times New Roman" w:hAnsi="Times New Roman"/>
          <w:sz w:val="22"/>
          <w:szCs w:val="22"/>
        </w:rPr>
      </w:pPr>
    </w:p>
    <w:p w14:paraId="7CEB2C51"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51016B6" w14:textId="5C6F5F01"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percentages in computing their estimated costs. </w:t>
      </w:r>
      <w:r w:rsidR="003440C4">
        <w:rPr>
          <w:rFonts w:ascii="Times New Roman" w:hAnsi="Times New Roman"/>
          <w:sz w:val="22"/>
          <w:szCs w:val="22"/>
        </w:rPr>
        <w:t xml:space="preserve"> </w:t>
      </w:r>
      <w:r w:rsidRPr="005A5F3F">
        <w:rPr>
          <w:rFonts w:ascii="Times New Roman" w:hAnsi="Times New Roman"/>
          <w:sz w:val="22"/>
          <w:szCs w:val="22"/>
        </w:rPr>
        <w:t>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3544248D" w14:textId="1E3D20E1"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2A2320CC" w14:textId="77777777" w:rsidR="00263BE4" w:rsidRPr="0005097B" w:rsidRDefault="00263BE4" w:rsidP="00263BE4">
      <w:pPr>
        <w:jc w:val="both"/>
        <w:rPr>
          <w:rFonts w:ascii="Times New Roman" w:hAnsi="Times New Roman"/>
          <w:sz w:val="22"/>
          <w:szCs w:val="22"/>
        </w:rPr>
      </w:pPr>
    </w:p>
    <w:p w14:paraId="123B064C"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7D6D599D"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6713CB3A" w14:textId="77777777" w:rsidR="001E6ED1" w:rsidRPr="0005097B" w:rsidRDefault="001E6ED1" w:rsidP="00263BE4">
      <w:pPr>
        <w:jc w:val="both"/>
        <w:rPr>
          <w:rFonts w:ascii="Times New Roman" w:hAnsi="Times New Roman"/>
          <w:sz w:val="22"/>
          <w:szCs w:val="22"/>
        </w:rPr>
      </w:pPr>
    </w:p>
    <w:p w14:paraId="7D685F2F"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8189C97" w14:textId="77777777"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14:paraId="533C12EA" w14:textId="77777777" w:rsidR="00263BE4" w:rsidRPr="0005097B" w:rsidRDefault="00263BE4" w:rsidP="00263BE4">
      <w:pPr>
        <w:jc w:val="both"/>
        <w:rPr>
          <w:rFonts w:ascii="Times New Roman" w:hAnsi="Times New Roman"/>
          <w:sz w:val="22"/>
          <w:szCs w:val="22"/>
        </w:rPr>
      </w:pPr>
    </w:p>
    <w:p w14:paraId="42AE6E7A" w14:textId="2723B34A"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r w:rsidRPr="001E6ED1">
        <w:rPr>
          <w:rFonts w:ascii="Times New Roman" w:hAnsi="Times New Roman"/>
          <w:sz w:val="22"/>
          <w:szCs w:val="22"/>
        </w:rPr>
        <w:t>form.</w:t>
      </w:r>
      <w:r w:rsidR="001E63E8" w:rsidRPr="001E6ED1">
        <w:rPr>
          <w:rFonts w:ascii="Times New Roman" w:hAnsi="Times New Roman"/>
          <w:vertAlign w:val="superscript"/>
        </w:rPr>
        <w:t>42</w:t>
      </w:r>
      <w:r w:rsidR="00B9340A">
        <w:rPr>
          <w:rFonts w:ascii="Times New Roman" w:hAnsi="Times New Roman"/>
          <w:sz w:val="22"/>
          <w:szCs w:val="22"/>
        </w:rPr>
        <w:t xml:space="preserve"> </w:t>
      </w:r>
      <w:r w:rsidRPr="0005097B">
        <w:rPr>
          <w:rFonts w:ascii="Times New Roman" w:hAnsi="Times New Roman"/>
          <w:sz w:val="22"/>
          <w:szCs w:val="22"/>
        </w:rPr>
        <w:t xml:space="preserve">When the estimated cost of the work exceeds $100,000, the county commissioners must invite and receive competitive bids from private contractors for completing the </w:t>
      </w:r>
      <w:r w:rsidRPr="0005097B">
        <w:rPr>
          <w:rFonts w:ascii="Times New Roman" w:hAnsi="Times New Roman"/>
          <w:b/>
          <w:sz w:val="22"/>
          <w:szCs w:val="22"/>
        </w:rPr>
        <w:t>bridge/culvert</w:t>
      </w:r>
      <w:r w:rsidRPr="0005097B">
        <w:rPr>
          <w:rFonts w:ascii="Times New Roman" w:hAnsi="Times New Roman"/>
          <w:sz w:val="22"/>
          <w:szCs w:val="22"/>
        </w:rPr>
        <w:t xml:space="preserve"> work.</w:t>
      </w:r>
    </w:p>
    <w:p w14:paraId="38D1257F" w14:textId="77777777" w:rsidR="001E6ED1" w:rsidRDefault="001E6ED1" w:rsidP="00263BE4">
      <w:pPr>
        <w:jc w:val="both"/>
        <w:rPr>
          <w:rFonts w:ascii="Times New Roman" w:hAnsi="Times New Roman"/>
          <w:sz w:val="22"/>
          <w:szCs w:val="22"/>
        </w:rPr>
      </w:pPr>
    </w:p>
    <w:p w14:paraId="4A98578C" w14:textId="77777777"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51877CB0" w14:textId="77777777" w:rsidTr="00263BE4">
        <w:tc>
          <w:tcPr>
            <w:tcW w:w="9576" w:type="dxa"/>
          </w:tcPr>
          <w:p w14:paraId="51636A9A" w14:textId="77777777"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6DFD807E" w14:textId="77777777" w:rsidR="00263BE4" w:rsidRPr="0005097B" w:rsidRDefault="00263BE4" w:rsidP="001E6ED1">
            <w:pPr>
              <w:autoSpaceDE w:val="0"/>
              <w:autoSpaceDN w:val="0"/>
              <w:adjustRightInd w:val="0"/>
              <w:jc w:val="both"/>
              <w:rPr>
                <w:rFonts w:ascii="Times New Roman" w:hAnsi="Times New Roman"/>
                <w:sz w:val="22"/>
                <w:szCs w:val="22"/>
              </w:rPr>
            </w:pPr>
          </w:p>
          <w:p w14:paraId="313746DA"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0A5F462"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699D2F9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14:paraId="4E3875F9" w14:textId="77777777" w:rsidR="00263BE4" w:rsidRPr="0005097B" w:rsidRDefault="00263BE4" w:rsidP="001E6ED1">
            <w:pPr>
              <w:autoSpaceDE w:val="0"/>
              <w:autoSpaceDN w:val="0"/>
              <w:adjustRightInd w:val="0"/>
              <w:jc w:val="both"/>
              <w:rPr>
                <w:rFonts w:ascii="Times New Roman" w:hAnsi="Times New Roman"/>
                <w:sz w:val="22"/>
                <w:szCs w:val="22"/>
              </w:rPr>
            </w:pPr>
          </w:p>
          <w:p w14:paraId="6712A66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55C744A7" w14:textId="77777777" w:rsidR="004102A2" w:rsidRDefault="004102A2" w:rsidP="004102A2">
      <w:pPr>
        <w:jc w:val="both"/>
        <w:rPr>
          <w:rFonts w:ascii="Times New Roman" w:hAnsi="Times New Roman"/>
          <w:sz w:val="22"/>
          <w:szCs w:val="22"/>
        </w:rPr>
      </w:pPr>
    </w:p>
    <w:p w14:paraId="58A196E7" w14:textId="77777777" w:rsidR="006D3D18" w:rsidRDefault="006D3D18" w:rsidP="004102A2">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4FD96E91" w14:textId="77777777" w:rsidTr="00C31457">
        <w:tc>
          <w:tcPr>
            <w:tcW w:w="9576" w:type="dxa"/>
          </w:tcPr>
          <w:p w14:paraId="4A270CC2" w14:textId="77777777" w:rsidR="004102A2" w:rsidRPr="0005097B" w:rsidRDefault="004102A2" w:rsidP="00C31457">
            <w:pPr>
              <w:jc w:val="both"/>
              <w:rPr>
                <w:b/>
                <w:i/>
                <w:sz w:val="22"/>
                <w:szCs w:val="22"/>
              </w:rPr>
            </w:pPr>
            <w:r w:rsidRPr="0005097B">
              <w:rPr>
                <w:b/>
                <w:i/>
                <w:sz w:val="22"/>
                <w:szCs w:val="22"/>
              </w:rPr>
              <w:lastRenderedPageBreak/>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57215D72" w14:textId="77777777" w:rsidR="004102A2" w:rsidRPr="0005097B" w:rsidRDefault="004102A2" w:rsidP="00C31457">
            <w:pPr>
              <w:jc w:val="both"/>
              <w:rPr>
                <w:sz w:val="22"/>
                <w:szCs w:val="22"/>
              </w:rPr>
            </w:pPr>
          </w:p>
          <w:p w14:paraId="360AB8A1"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14:paraId="5459C6A3" w14:textId="7DA2DFC4"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3E0F2B" w:rsidRPr="005A5F3F">
              <w:rPr>
                <w:sz w:val="22"/>
                <w:szCs w:val="22"/>
              </w:rPr>
              <w:t xml:space="preserve">FY </w:t>
            </w:r>
            <w:r w:rsidR="003E0F2B" w:rsidRPr="00F1625F">
              <w:rPr>
                <w:sz w:val="22"/>
                <w:szCs w:val="22"/>
              </w:rPr>
              <w:t>2018-</w:t>
            </w:r>
            <w:r w:rsidR="00F1625F" w:rsidRPr="00F1625F">
              <w:rPr>
                <w:sz w:val="22"/>
                <w:szCs w:val="22"/>
              </w:rPr>
              <w:t xml:space="preserve">2019 </w:t>
            </w:r>
            <w:r w:rsidR="00F1625F" w:rsidRPr="000A1105">
              <w:rPr>
                <w:sz w:val="22"/>
                <w:szCs w:val="22"/>
              </w:rPr>
              <w:t>rates</w:t>
            </w:r>
            <w:r w:rsidR="003E0F2B" w:rsidRPr="000A1105">
              <w:rPr>
                <w:sz w:val="22"/>
                <w:szCs w:val="22"/>
              </w:rPr>
              <w:t xml:space="preserve"> are $</w:t>
            </w:r>
            <w:r w:rsidR="003E0F2B" w:rsidRPr="00F1625F">
              <w:rPr>
                <w:sz w:val="22"/>
                <w:szCs w:val="22"/>
              </w:rPr>
              <w:t>30,811</w:t>
            </w:r>
            <w:r w:rsidR="003E0F2B" w:rsidRPr="000A1105">
              <w:rPr>
                <w:sz w:val="22"/>
                <w:szCs w:val="22"/>
              </w:rPr>
              <w:t xml:space="preserve"> per mile of highway and $</w:t>
            </w:r>
            <w:r w:rsidR="003E0F2B" w:rsidRPr="00F1625F">
              <w:rPr>
                <w:sz w:val="22"/>
                <w:szCs w:val="22"/>
              </w:rPr>
              <w:t>61,622</w:t>
            </w:r>
            <w:r w:rsidR="00F61C60" w:rsidRPr="000A1105">
              <w:rPr>
                <w:sz w:val="22"/>
                <w:szCs w:val="22"/>
              </w:rPr>
              <w:t xml:space="preserve"> per traffic signal or other single project.  </w:t>
            </w:r>
            <w:r w:rsidR="004102A2" w:rsidRPr="0005097B">
              <w:rPr>
                <w:sz w:val="22"/>
                <w:szCs w:val="22"/>
              </w:rPr>
              <w:t>The Director shall publish the applicable amounts on ODOT’s website.</w:t>
            </w:r>
          </w:p>
          <w:p w14:paraId="1326465E" w14:textId="77777777" w:rsidR="004102A2" w:rsidRPr="0005097B" w:rsidRDefault="004102A2" w:rsidP="00C31457">
            <w:pPr>
              <w:autoSpaceDE w:val="0"/>
              <w:autoSpaceDN w:val="0"/>
              <w:adjustRightInd w:val="0"/>
              <w:rPr>
                <w:b/>
                <w:bCs/>
                <w:sz w:val="22"/>
                <w:szCs w:val="22"/>
              </w:rPr>
            </w:pPr>
          </w:p>
          <w:p w14:paraId="3E662DE2"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14:paraId="70FB179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6BC593B6"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187E9A4D"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4BF2440E"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14:paraId="28299CE3"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05097B" w:rsidRDefault="004102A2" w:rsidP="00C31457">
            <w:pPr>
              <w:autoSpaceDE w:val="0"/>
              <w:autoSpaceDN w:val="0"/>
              <w:adjustRightInd w:val="0"/>
              <w:jc w:val="both"/>
              <w:rPr>
                <w:sz w:val="22"/>
                <w:szCs w:val="22"/>
              </w:rPr>
            </w:pPr>
          </w:p>
          <w:p w14:paraId="11BD289C"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20CBAB10" w14:textId="77777777" w:rsidR="004102A2" w:rsidRPr="0005097B" w:rsidRDefault="004102A2" w:rsidP="00C31457">
            <w:pPr>
              <w:autoSpaceDE w:val="0"/>
              <w:autoSpaceDN w:val="0"/>
              <w:adjustRightInd w:val="0"/>
              <w:jc w:val="both"/>
              <w:rPr>
                <w:b/>
                <w:bCs/>
                <w:sz w:val="22"/>
                <w:szCs w:val="22"/>
              </w:rPr>
            </w:pPr>
          </w:p>
          <w:p w14:paraId="406E35BE"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5F1084F3" w14:textId="77777777"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14:paraId="17C950B2" w14:textId="77777777" w:rsidR="00691863" w:rsidRPr="0005097B" w:rsidRDefault="00691863" w:rsidP="00C31457">
            <w:pPr>
              <w:autoSpaceDE w:val="0"/>
              <w:autoSpaceDN w:val="0"/>
              <w:adjustRightInd w:val="0"/>
              <w:jc w:val="both"/>
              <w:rPr>
                <w:sz w:val="22"/>
                <w:szCs w:val="22"/>
              </w:rPr>
            </w:pPr>
          </w:p>
          <w:p w14:paraId="21297E27" w14:textId="77777777"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14:paraId="637386B1" w14:textId="315842B3" w:rsidR="009A3500" w:rsidRDefault="009A3500" w:rsidP="004102A2">
      <w:pPr>
        <w:jc w:val="both"/>
        <w:rPr>
          <w:rFonts w:ascii="Times New Roman" w:hAnsi="Times New Roman"/>
          <w:sz w:val="22"/>
          <w:szCs w:val="22"/>
        </w:rPr>
      </w:pPr>
    </w:p>
    <w:p w14:paraId="22038FCA" w14:textId="77777777" w:rsidR="00B33CEF" w:rsidRPr="0005097B" w:rsidRDefault="00B33CEF" w:rsidP="004102A2">
      <w:pPr>
        <w:jc w:val="both"/>
        <w:rPr>
          <w:rFonts w:ascii="Times New Roman" w:hAnsi="Times New Roman"/>
          <w:sz w:val="22"/>
          <w:szCs w:val="22"/>
        </w:rPr>
      </w:pPr>
    </w:p>
    <w:p w14:paraId="62032238" w14:textId="00F27D16"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lastRenderedPageBreak/>
        <w:t>Ohio Attorney General Opinion 2008-0</w:t>
      </w:r>
      <w:r w:rsidRPr="001E6ED1">
        <w:rPr>
          <w:rFonts w:ascii="Times New Roman" w:hAnsi="Times New Roman"/>
          <w:b/>
          <w:sz w:val="22"/>
          <w:szCs w:val="22"/>
        </w:rPr>
        <w:t>07</w:t>
      </w:r>
      <w:r w:rsidR="004261C8" w:rsidRPr="001E6ED1">
        <w:rPr>
          <w:rFonts w:ascii="Times New Roman" w:hAnsi="Times New Roman"/>
          <w:sz w:val="22"/>
          <w:szCs w:val="22"/>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sz w:val="22"/>
          <w:szCs w:val="22"/>
          <w:vertAlign w:val="superscript"/>
        </w:rPr>
      </w:r>
      <w:r w:rsidR="004261C8" w:rsidRPr="001E6ED1">
        <w:rPr>
          <w:rFonts w:ascii="Times New Roman" w:hAnsi="Times New Roman"/>
          <w:sz w:val="22"/>
          <w:szCs w:val="22"/>
          <w:vertAlign w:val="superscript"/>
        </w:rPr>
        <w:fldChar w:fldCharType="separate"/>
      </w:r>
      <w:r w:rsidR="001D63E2">
        <w:rPr>
          <w:rFonts w:ascii="Times New Roman" w:hAnsi="Times New Roman"/>
          <w:sz w:val="22"/>
          <w:szCs w:val="22"/>
          <w:vertAlign w:val="superscript"/>
        </w:rPr>
        <w:t>61</w:t>
      </w:r>
      <w:r w:rsidR="004261C8" w:rsidRPr="001E6ED1">
        <w:rPr>
          <w:rFonts w:ascii="Times New Roman" w:hAnsi="Times New Roman"/>
          <w:sz w:val="22"/>
          <w:szCs w:val="22"/>
          <w:vertAlign w:val="superscript"/>
        </w:rPr>
        <w:fldChar w:fldCharType="end"/>
      </w:r>
      <w:r w:rsidRPr="0005097B">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2D44AA18" w14:textId="77777777" w:rsidR="00263BE4" w:rsidRPr="0005097B" w:rsidRDefault="00263BE4" w:rsidP="00263BE4">
      <w:pPr>
        <w:jc w:val="both"/>
        <w:rPr>
          <w:rFonts w:ascii="Times New Roman" w:hAnsi="Times New Roman"/>
          <w:sz w:val="22"/>
          <w:szCs w:val="22"/>
        </w:rPr>
      </w:pPr>
    </w:p>
    <w:p w14:paraId="3E3E15D6"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6ED898A4" w14:textId="77777777" w:rsidR="00263BE4" w:rsidRPr="0005097B" w:rsidRDefault="00263BE4" w:rsidP="00263BE4">
      <w:pPr>
        <w:ind w:left="360"/>
        <w:jc w:val="both"/>
        <w:rPr>
          <w:rFonts w:ascii="Times New Roman" w:hAnsi="Times New Roman"/>
          <w:sz w:val="22"/>
          <w:szCs w:val="22"/>
        </w:rPr>
      </w:pPr>
    </w:p>
    <w:p w14:paraId="0664CCF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64188755" w14:textId="77777777" w:rsidR="00263BE4" w:rsidRPr="0005097B" w:rsidRDefault="00263BE4" w:rsidP="00263BE4">
      <w:pPr>
        <w:ind w:left="360"/>
        <w:jc w:val="both"/>
        <w:rPr>
          <w:rFonts w:ascii="Times New Roman" w:hAnsi="Times New Roman"/>
          <w:sz w:val="22"/>
          <w:szCs w:val="22"/>
        </w:rPr>
      </w:pPr>
    </w:p>
    <w:p w14:paraId="1C0CB307"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2E3CE3A5" w14:textId="77777777" w:rsidR="00263BE4" w:rsidRPr="0005097B" w:rsidRDefault="00263BE4" w:rsidP="00263BE4">
      <w:pPr>
        <w:jc w:val="both"/>
        <w:rPr>
          <w:rFonts w:ascii="Times New Roman" w:hAnsi="Times New Roman"/>
          <w:sz w:val="22"/>
          <w:szCs w:val="22"/>
        </w:rPr>
      </w:pPr>
    </w:p>
    <w:p w14:paraId="70F5EB1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25488309" w14:textId="77777777" w:rsidR="00263BE4" w:rsidRPr="0005097B" w:rsidRDefault="00263BE4" w:rsidP="00263BE4">
      <w:pPr>
        <w:jc w:val="both"/>
        <w:rPr>
          <w:rFonts w:ascii="Times New Roman" w:hAnsi="Times New Roman"/>
          <w:sz w:val="22"/>
          <w:szCs w:val="22"/>
        </w:rPr>
      </w:pPr>
    </w:p>
    <w:p w14:paraId="69D7B43A"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4F0C20C9" w14:textId="77777777" w:rsidR="00177023" w:rsidRDefault="00177023" w:rsidP="00263BE4">
      <w:pPr>
        <w:jc w:val="both"/>
        <w:rPr>
          <w:rFonts w:ascii="Times New Roman" w:hAnsi="Times New Roman"/>
          <w:b/>
          <w:sz w:val="22"/>
          <w:szCs w:val="22"/>
        </w:rPr>
      </w:pPr>
    </w:p>
    <w:p w14:paraId="1F5292F1" w14:textId="77777777" w:rsidR="009A3500" w:rsidRPr="0005097B" w:rsidRDefault="009A3500" w:rsidP="00263BE4">
      <w:pPr>
        <w:jc w:val="both"/>
        <w:rPr>
          <w:rFonts w:ascii="Times New Roman" w:hAnsi="Times New Roman"/>
          <w:b/>
          <w:sz w:val="22"/>
          <w:szCs w:val="22"/>
        </w:rPr>
      </w:pPr>
    </w:p>
    <w:p w14:paraId="3DDBEBD0"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0C212829" w14:textId="77777777" w:rsidR="00263BE4" w:rsidRPr="0005097B" w:rsidRDefault="00263BE4" w:rsidP="00263BE4">
      <w:pPr>
        <w:jc w:val="both"/>
        <w:rPr>
          <w:rFonts w:ascii="Times New Roman" w:hAnsi="Times New Roman"/>
          <w:sz w:val="22"/>
          <w:szCs w:val="22"/>
        </w:rPr>
      </w:pPr>
    </w:p>
    <w:p w14:paraId="6F0E6311"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02625253"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county engineer and determine that work undertaken by force account for construction, reconstruction, widening, or resurfacing of roads was documented to have an estimated cost of $30,000 or less per mile.</w:t>
      </w:r>
    </w:p>
    <w:p w14:paraId="10FCF9FF" w14:textId="77777777" w:rsidR="00263BE4" w:rsidRPr="0005097B" w:rsidRDefault="00263BE4" w:rsidP="00ED4A48">
      <w:pPr>
        <w:ind w:left="360"/>
        <w:jc w:val="both"/>
        <w:rPr>
          <w:rFonts w:ascii="Times New Roman" w:hAnsi="Times New Roman"/>
          <w:sz w:val="22"/>
          <w:szCs w:val="22"/>
        </w:rPr>
      </w:pPr>
    </w:p>
    <w:p w14:paraId="540F55D3" w14:textId="77777777" w:rsidR="00E756E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Inspect the county engineer’s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and determine whether they document that work undertaken by force account to construct, reconstruct, improve, maintain, or repair bridges and culverts cost an estimated $100,000 or less.</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570498">
      <w:pPr>
        <w:pStyle w:val="ListParagraph"/>
        <w:numPr>
          <w:ilvl w:val="0"/>
          <w:numId w:val="66"/>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140886F9"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287F20C3" w14:textId="77777777"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263BE4">
            <w:pPr>
              <w:rPr>
                <w:rFonts w:ascii="Times New Roman" w:hAnsi="Times New Roman"/>
                <w:bCs/>
                <w:sz w:val="22"/>
                <w:szCs w:val="22"/>
              </w:rPr>
            </w:pPr>
          </w:p>
          <w:p w14:paraId="01EF4D9A" w14:textId="77777777" w:rsidR="00CC6D02" w:rsidRPr="0005097B" w:rsidRDefault="00CC6D02"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77777777" w:rsidR="006E6E18" w:rsidRPr="0005097B" w:rsidRDefault="00263BE4">
      <w:pPr>
        <w:spacing w:after="200" w:line="276" w:lineRule="auto"/>
        <w:rPr>
          <w:rFonts w:ascii="Times New Roman" w:hAnsi="Times New Roman"/>
          <w:sz w:val="22"/>
          <w:szCs w:val="22"/>
        </w:rPr>
        <w:sectPr w:rsidR="006E6E18" w:rsidRPr="0005097B" w:rsidSect="009C39BC">
          <w:headerReference w:type="default" r:id="rId46"/>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63980FA6" w14:textId="08EDF88C" w:rsidR="00C32897" w:rsidRPr="00FC3C9D" w:rsidRDefault="00C32897" w:rsidP="00FC3C9D">
      <w:pPr>
        <w:pStyle w:val="Heading2"/>
        <w:rPr>
          <w:rFonts w:ascii="Times New Roman" w:hAnsi="Times New Roman"/>
          <w:sz w:val="22"/>
          <w:szCs w:val="22"/>
        </w:rPr>
      </w:pPr>
      <w:bookmarkStart w:id="61" w:name="_Toc31120769"/>
      <w:r w:rsidRPr="00FC3C9D">
        <w:rPr>
          <w:rFonts w:ascii="Times New Roman" w:hAnsi="Times New Roman"/>
          <w:sz w:val="22"/>
          <w:szCs w:val="22"/>
        </w:rPr>
        <w:lastRenderedPageBreak/>
        <w:t>TOWNSHIPS</w:t>
      </w:r>
      <w:bookmarkEnd w:id="61"/>
    </w:p>
    <w:p w14:paraId="5B9D2DD1" w14:textId="77777777" w:rsidR="00C32897" w:rsidRPr="0005097B" w:rsidRDefault="00C32897" w:rsidP="00C32897">
      <w:pPr>
        <w:jc w:val="both"/>
        <w:rPr>
          <w:rFonts w:ascii="Times New Roman" w:hAnsi="Times New Roman"/>
          <w:b/>
          <w:sz w:val="22"/>
          <w:szCs w:val="22"/>
        </w:rPr>
      </w:pPr>
    </w:p>
    <w:p w14:paraId="37F394F3" w14:textId="1899B271" w:rsidR="00263BE4" w:rsidRPr="00145D8B" w:rsidRDefault="00A21032" w:rsidP="00145D8B">
      <w:pPr>
        <w:pStyle w:val="Heading3"/>
        <w:spacing w:before="0" w:beforeAutospacing="0" w:after="0" w:afterAutospacing="0"/>
        <w:rPr>
          <w:sz w:val="22"/>
          <w:szCs w:val="22"/>
        </w:rPr>
      </w:pPr>
      <w:bookmarkStart w:id="62" w:name="_Toc31120770"/>
      <w:r w:rsidRPr="00145D8B">
        <w:rPr>
          <w:sz w:val="22"/>
          <w:szCs w:val="22"/>
        </w:rPr>
        <w:t>2-</w:t>
      </w:r>
      <w:r w:rsidR="00B9340A" w:rsidRPr="00145D8B">
        <w:rPr>
          <w:sz w:val="22"/>
          <w:szCs w:val="22"/>
        </w:rPr>
        <w:t>18 Compliance</w:t>
      </w:r>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 xml:space="preserve">5575.01 – Force </w:t>
      </w:r>
      <w:r w:rsidR="00263BE4" w:rsidRPr="00092BFA">
        <w:rPr>
          <w:b w:val="0"/>
          <w:sz w:val="22"/>
          <w:szCs w:val="22"/>
        </w:rPr>
        <w:t>accounts - Townships</w:t>
      </w:r>
      <w:bookmarkEnd w:id="62"/>
    </w:p>
    <w:p w14:paraId="16A608F2" w14:textId="77777777" w:rsidR="0074677B" w:rsidRPr="0005097B" w:rsidRDefault="0074677B" w:rsidP="00263BE4">
      <w:pPr>
        <w:jc w:val="both"/>
        <w:rPr>
          <w:rFonts w:ascii="Times New Roman" w:hAnsi="Times New Roman"/>
          <w:b/>
          <w:sz w:val="22"/>
          <w:szCs w:val="22"/>
        </w:rPr>
      </w:pPr>
    </w:p>
    <w:p w14:paraId="7AB1D725"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13979F3B" w14:textId="77777777" w:rsidR="00263BE4" w:rsidRPr="0005097B" w:rsidRDefault="00263BE4" w:rsidP="00263BE4">
      <w:pPr>
        <w:jc w:val="both"/>
        <w:rPr>
          <w:rFonts w:ascii="Times New Roman" w:hAnsi="Times New Roman"/>
          <w:sz w:val="22"/>
          <w:szCs w:val="22"/>
        </w:rPr>
      </w:pPr>
    </w:p>
    <w:p w14:paraId="3AC4466B"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6CE4240"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14:paraId="01D060C1" w14:textId="77777777" w:rsidR="00263BE4" w:rsidRDefault="00263BE4" w:rsidP="00263BE4">
      <w:pPr>
        <w:jc w:val="both"/>
        <w:rPr>
          <w:rFonts w:ascii="Times New Roman" w:hAnsi="Times New Roman"/>
          <w:sz w:val="22"/>
          <w:szCs w:val="22"/>
        </w:rPr>
      </w:pPr>
    </w:p>
    <w:p w14:paraId="321C74E0" w14:textId="77777777" w:rsidR="009A3500" w:rsidRPr="009A3500" w:rsidRDefault="009A3500"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5A5F3F">
        <w:rPr>
          <w:rFonts w:ascii="Times New Roman" w:hAnsi="Times New Roman"/>
          <w:b/>
          <w:i/>
          <w:sz w:val="22"/>
          <w:szCs w:val="22"/>
        </w:rPr>
        <w:t>improvement</w:t>
      </w:r>
      <w:r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Pr="005A5F3F">
        <w:rPr>
          <w:rFonts w:ascii="Times New Roman" w:hAnsi="Times New Roman"/>
          <w:i/>
          <w:sz w:val="22"/>
          <w:szCs w:val="22"/>
        </w:rPr>
        <w:t xml:space="preserve">5543.19(B) explicitly requires force account assessment forms for </w:t>
      </w:r>
      <w:r w:rsidRPr="005A5F3F">
        <w:rPr>
          <w:rFonts w:ascii="Times New Roman" w:hAnsi="Times New Roman"/>
          <w:b/>
          <w:i/>
          <w:sz w:val="22"/>
          <w:szCs w:val="22"/>
        </w:rPr>
        <w:t>construction, reconstruction, improvement, maintenance or repair</w:t>
      </w:r>
      <w:r w:rsidRPr="005A5F3F">
        <w:rPr>
          <w:rFonts w:ascii="Times New Roman" w:hAnsi="Times New Roman"/>
          <w:i/>
          <w:sz w:val="22"/>
          <w:szCs w:val="22"/>
        </w:rPr>
        <w:t xml:space="preserve"> of bridges or culverts. </w:t>
      </w:r>
    </w:p>
    <w:p w14:paraId="08BC8807" w14:textId="77777777" w:rsidR="009A3500" w:rsidRPr="0005097B" w:rsidRDefault="009A3500" w:rsidP="00263BE4">
      <w:pPr>
        <w:jc w:val="both"/>
        <w:rPr>
          <w:rFonts w:ascii="Times New Roman" w:hAnsi="Times New Roman"/>
          <w:sz w:val="22"/>
          <w:szCs w:val="22"/>
        </w:rPr>
      </w:pPr>
    </w:p>
    <w:p w14:paraId="43BB2612"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DB05CD9" w14:textId="22231EE0" w:rsidR="005B37C1" w:rsidRDefault="001F67AA" w:rsidP="005B37C1">
      <w:pPr>
        <w:jc w:val="both"/>
        <w:rPr>
          <w:rFonts w:ascii="Times New Roman" w:hAnsi="Times New Roman"/>
          <w:sz w:val="22"/>
          <w:szCs w:val="22"/>
        </w:rPr>
      </w:pPr>
      <w:hyperlink r:id="rId47"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71E6E8A4" w14:textId="77777777" w:rsidR="00263BE4" w:rsidRDefault="00263BE4" w:rsidP="00263BE4">
      <w:pPr>
        <w:jc w:val="both"/>
        <w:rPr>
          <w:rFonts w:ascii="Times New Roman" w:hAnsi="Times New Roman"/>
          <w:sz w:val="22"/>
          <w:szCs w:val="22"/>
        </w:rPr>
      </w:pPr>
    </w:p>
    <w:p w14:paraId="4277C680"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0806FE23" w14:textId="3864466D"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48"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 nos. 20.205, 20.219, and 23.003) as a major program should be aware of this during their single audit compliance testing.</w:t>
      </w:r>
    </w:p>
    <w:p w14:paraId="0F502BD5" w14:textId="77777777" w:rsidR="009A3500" w:rsidRPr="005A5F3F" w:rsidRDefault="009A3500" w:rsidP="009A3500">
      <w:pPr>
        <w:jc w:val="both"/>
        <w:rPr>
          <w:rFonts w:ascii="Times New Roman" w:hAnsi="Times New Roman"/>
          <w:sz w:val="22"/>
          <w:szCs w:val="22"/>
        </w:rPr>
      </w:pPr>
    </w:p>
    <w:p w14:paraId="11AE36D1"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799863" w14:textId="27D7B5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Where local governments undertake a project by Force Account solely under their own local authority, local governments are permitted to apply the safe harbor percentages in computing their estimated costs. 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4AD7EB1A" w14:textId="77777777" w:rsidR="009A3500" w:rsidRPr="001E6ED1" w:rsidRDefault="009A3500" w:rsidP="00263BE4">
      <w:pPr>
        <w:jc w:val="both"/>
        <w:rPr>
          <w:rFonts w:ascii="Times New Roman" w:hAnsi="Times New Roman"/>
          <w:sz w:val="22"/>
          <w:szCs w:val="22"/>
        </w:rPr>
      </w:pPr>
    </w:p>
    <w:p w14:paraId="586315D1"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6C48D6C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41657B8C" w14:textId="77777777" w:rsidR="00263BE4" w:rsidRDefault="00263BE4" w:rsidP="00263BE4">
      <w:pPr>
        <w:jc w:val="both"/>
        <w:rPr>
          <w:rFonts w:ascii="Times New Roman" w:hAnsi="Times New Roman"/>
          <w:sz w:val="22"/>
          <w:szCs w:val="22"/>
        </w:rPr>
      </w:pPr>
    </w:p>
    <w:p w14:paraId="6D41741C"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lastRenderedPageBreak/>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310569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24D71250" w14:textId="77777777" w:rsidR="00263BE4" w:rsidRPr="0005097B" w:rsidRDefault="00263BE4" w:rsidP="00263BE4">
      <w:pPr>
        <w:jc w:val="both"/>
        <w:rPr>
          <w:rFonts w:ascii="Times New Roman" w:hAnsi="Times New Roman"/>
          <w:sz w:val="22"/>
          <w:szCs w:val="22"/>
        </w:rPr>
      </w:pPr>
    </w:p>
    <w:p w14:paraId="69E63BA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Force accounts </w:t>
      </w:r>
      <w:r w:rsidRPr="0005097B">
        <w:rPr>
          <w:rFonts w:ascii="Times New Roman" w:hAnsi="Times New Roman"/>
          <w:b/>
          <w:sz w:val="22"/>
          <w:szCs w:val="22"/>
        </w:rPr>
        <w:t>may not</w:t>
      </w:r>
      <w:r w:rsidRPr="0005097B">
        <w:rPr>
          <w:rFonts w:ascii="Times New Roman" w:hAnsi="Times New Roman"/>
          <w:sz w:val="22"/>
          <w:szCs w:val="22"/>
        </w:rPr>
        <w:t xml:space="preserve"> be used and bidding is required when the total estimated cost of the project, including labor, for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roads exceeds $45,000. </w:t>
      </w:r>
      <w:r w:rsidR="00EF77BF" w:rsidRPr="00E756E8">
        <w:rPr>
          <w:rFonts w:ascii="Times New Roman" w:hAnsi="Times New Roman"/>
          <w:sz w:val="22"/>
          <w:szCs w:val="22"/>
        </w:rPr>
        <w:t>[Ohio Rev. Code § 5575.01(A)]</w:t>
      </w:r>
    </w:p>
    <w:p w14:paraId="408BC6DE" w14:textId="77777777" w:rsidR="00263BE4" w:rsidRPr="0005097B" w:rsidRDefault="00263BE4" w:rsidP="00263BE4">
      <w:pPr>
        <w:jc w:val="both"/>
        <w:rPr>
          <w:rFonts w:ascii="Times New Roman" w:hAnsi="Times New Roman"/>
          <w:sz w:val="22"/>
          <w:szCs w:val="22"/>
        </w:rPr>
      </w:pPr>
    </w:p>
    <w:p w14:paraId="4D5911E2" w14:textId="12F9CE2D" w:rsidR="00263BE4" w:rsidRPr="00EF77BF" w:rsidRDefault="00263BE4" w:rsidP="00263BE4">
      <w:pPr>
        <w:jc w:val="both"/>
        <w:rPr>
          <w:rFonts w:ascii="Times New Roman" w:hAnsi="Times New Roman"/>
          <w:sz w:val="22"/>
          <w:szCs w:val="22"/>
        </w:rPr>
      </w:pPr>
      <w:r w:rsidRPr="0005097B">
        <w:rPr>
          <w:rFonts w:ascii="Times New Roman" w:hAnsi="Times New Roman"/>
          <w:sz w:val="22"/>
          <w:szCs w:val="22"/>
        </w:rPr>
        <w:t xml:space="preserve">Bids from private contractors should be sought when the total estimated cost of the project, including labor,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exceeds $15,000 per mile. However, force accounts </w:t>
      </w:r>
      <w:r w:rsidRPr="0005097B">
        <w:rPr>
          <w:rFonts w:ascii="Times New Roman" w:hAnsi="Times New Roman"/>
          <w:b/>
          <w:sz w:val="22"/>
          <w:szCs w:val="22"/>
        </w:rPr>
        <w:t>may</w:t>
      </w:r>
      <w:r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vertAlign w:val="superscript"/>
        </w:rPr>
      </w:r>
      <w:r w:rsidR="005733EA" w:rsidRPr="0005097B">
        <w:rPr>
          <w:rFonts w:ascii="Times New Roman" w:hAnsi="Times New Roman"/>
          <w:vertAlign w:val="superscript"/>
        </w:rPr>
        <w:fldChar w:fldCharType="separate"/>
      </w:r>
      <w:r w:rsidR="001D63E2">
        <w:rPr>
          <w:rFonts w:ascii="Times New Roman" w:hAnsi="Times New Roman"/>
          <w:vertAlign w:val="superscript"/>
        </w:rPr>
        <w:t>60</w:t>
      </w:r>
      <w:r w:rsidR="005733EA" w:rsidRPr="0005097B">
        <w:rPr>
          <w:rFonts w:ascii="Times New Roman" w:hAnsi="Times New Roman"/>
          <w:vertAlign w:val="superscript"/>
        </w:rPr>
        <w:fldChar w:fldCharType="end"/>
      </w:r>
      <w:r w:rsidR="00EF77BF">
        <w:rPr>
          <w:rFonts w:ascii="Times New Roman" w:hAnsi="Times New Roman"/>
          <w:vertAlign w:val="superscript"/>
        </w:rPr>
        <w:t xml:space="preserve"> </w:t>
      </w:r>
      <w:r w:rsidR="00EF77BF" w:rsidRPr="00E756E8">
        <w:rPr>
          <w:rFonts w:ascii="Times New Roman" w:hAnsi="Times New Roman"/>
          <w:sz w:val="22"/>
          <w:szCs w:val="22"/>
        </w:rPr>
        <w:t>[Ohio Rev. Code § 5575.01(B)]</w:t>
      </w:r>
    </w:p>
    <w:p w14:paraId="6D0FDFC5" w14:textId="77777777" w:rsidR="00263BE4" w:rsidRDefault="00263BE4" w:rsidP="00263BE4">
      <w:pPr>
        <w:jc w:val="both"/>
        <w:rPr>
          <w:rFonts w:ascii="Times New Roman" w:hAnsi="Times New Roman"/>
          <w:sz w:val="22"/>
          <w:szCs w:val="22"/>
        </w:rPr>
      </w:pPr>
    </w:p>
    <w:p w14:paraId="15086C26" w14:textId="77777777"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3A5D9DD7" w14:textId="77777777" w:rsidTr="00263BE4">
        <w:tc>
          <w:tcPr>
            <w:tcW w:w="9576" w:type="dxa"/>
          </w:tcPr>
          <w:p w14:paraId="7F29B0B6" w14:textId="77777777" w:rsidR="00263BE4" w:rsidRPr="0005097B" w:rsidRDefault="00263BE4" w:rsidP="00631437">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7D6D3E2F" w14:textId="77777777" w:rsidR="00263BE4" w:rsidRPr="0005097B" w:rsidRDefault="00263BE4" w:rsidP="00631437">
            <w:pPr>
              <w:autoSpaceDE w:val="0"/>
              <w:autoSpaceDN w:val="0"/>
              <w:adjustRightInd w:val="0"/>
              <w:jc w:val="both"/>
              <w:rPr>
                <w:rFonts w:ascii="Times New Roman" w:hAnsi="Times New Roman"/>
                <w:sz w:val="22"/>
                <w:szCs w:val="22"/>
              </w:rPr>
            </w:pPr>
          </w:p>
          <w:p w14:paraId="62F78BE1"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14:paraId="4DBE2BDA" w14:textId="77777777" w:rsidR="00263BE4" w:rsidRPr="0005097B" w:rsidRDefault="00263BE4" w:rsidP="00631437">
            <w:pPr>
              <w:autoSpaceDE w:val="0"/>
              <w:autoSpaceDN w:val="0"/>
              <w:adjustRightInd w:val="0"/>
              <w:jc w:val="both"/>
              <w:rPr>
                <w:rFonts w:ascii="Times New Roman" w:hAnsi="Times New Roman"/>
                <w:b/>
                <w:bCs/>
                <w:sz w:val="22"/>
                <w:szCs w:val="22"/>
              </w:rPr>
            </w:pPr>
          </w:p>
          <w:p w14:paraId="13A5205E"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14:paraId="40D76547" w14:textId="77777777" w:rsidR="00263BE4" w:rsidRPr="0005097B" w:rsidRDefault="00263BE4" w:rsidP="00631437">
            <w:pPr>
              <w:autoSpaceDE w:val="0"/>
              <w:autoSpaceDN w:val="0"/>
              <w:adjustRightInd w:val="0"/>
              <w:jc w:val="both"/>
              <w:rPr>
                <w:rFonts w:ascii="Times New Roman" w:hAnsi="Times New Roman"/>
                <w:sz w:val="22"/>
                <w:szCs w:val="22"/>
              </w:rPr>
            </w:pPr>
          </w:p>
          <w:p w14:paraId="2255384D"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14:paraId="347D1FF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714D1B1D" w14:textId="77777777" w:rsidTr="00C31457">
        <w:tc>
          <w:tcPr>
            <w:tcW w:w="9576" w:type="dxa"/>
          </w:tcPr>
          <w:p w14:paraId="3F401EEC" w14:textId="77777777" w:rsidR="004102A2" w:rsidRPr="000A1105"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19EF158F" w14:textId="77777777" w:rsidR="004102A2" w:rsidRPr="0005097B" w:rsidRDefault="004102A2" w:rsidP="00C31457">
            <w:pPr>
              <w:jc w:val="both"/>
              <w:rPr>
                <w:sz w:val="22"/>
                <w:szCs w:val="22"/>
              </w:rPr>
            </w:pPr>
          </w:p>
          <w:p w14:paraId="041ACFEB" w14:textId="77777777"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14:paraId="13A709FE" w14:textId="654E6D74"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3E0F2B" w:rsidRPr="005A5F3F">
              <w:rPr>
                <w:sz w:val="22"/>
                <w:szCs w:val="22"/>
              </w:rPr>
              <w:t xml:space="preserve">FY </w:t>
            </w:r>
            <w:r w:rsidR="003E0F2B" w:rsidRPr="00F1625F">
              <w:rPr>
                <w:sz w:val="22"/>
                <w:szCs w:val="22"/>
              </w:rPr>
              <w:t>2018-</w:t>
            </w:r>
            <w:r w:rsidR="00F1625F" w:rsidRPr="00F1625F">
              <w:rPr>
                <w:sz w:val="22"/>
                <w:szCs w:val="22"/>
              </w:rPr>
              <w:t xml:space="preserve">2019 </w:t>
            </w:r>
            <w:r w:rsidR="00F1625F" w:rsidRPr="000A1105">
              <w:rPr>
                <w:sz w:val="22"/>
                <w:szCs w:val="22"/>
              </w:rPr>
              <w:t>rates</w:t>
            </w:r>
            <w:r w:rsidR="003E0F2B" w:rsidRPr="000A1105">
              <w:rPr>
                <w:sz w:val="22"/>
                <w:szCs w:val="22"/>
              </w:rPr>
              <w:t xml:space="preserve"> are $</w:t>
            </w:r>
            <w:r w:rsidR="003E0F2B" w:rsidRPr="00F1625F">
              <w:rPr>
                <w:sz w:val="22"/>
                <w:szCs w:val="22"/>
              </w:rPr>
              <w:t>30,811</w:t>
            </w:r>
            <w:r w:rsidR="003E0F2B" w:rsidRPr="000A1105">
              <w:rPr>
                <w:sz w:val="22"/>
                <w:szCs w:val="22"/>
              </w:rPr>
              <w:t xml:space="preserve"> per mile of highway and $</w:t>
            </w:r>
            <w:r w:rsidR="003E0F2B" w:rsidRPr="00F1625F">
              <w:rPr>
                <w:sz w:val="22"/>
                <w:szCs w:val="22"/>
              </w:rPr>
              <w:t>61,622</w:t>
            </w:r>
            <w:r w:rsidR="00F61C60" w:rsidRPr="000A1105">
              <w:rPr>
                <w:sz w:val="22"/>
                <w:szCs w:val="22"/>
              </w:rPr>
              <w:t xml:space="preserve"> per traffic signal or other single project.  </w:t>
            </w:r>
            <w:r w:rsidR="004102A2" w:rsidRPr="000A1105">
              <w:rPr>
                <w:sz w:val="22"/>
                <w:szCs w:val="22"/>
              </w:rPr>
              <w:t>The Director shall publish the applicable amounts on ODOT’s website.</w:t>
            </w:r>
          </w:p>
          <w:p w14:paraId="0A3721C7" w14:textId="77777777" w:rsidR="004102A2" w:rsidRPr="0005097B" w:rsidRDefault="004102A2" w:rsidP="00C31457">
            <w:pPr>
              <w:autoSpaceDE w:val="0"/>
              <w:autoSpaceDN w:val="0"/>
              <w:adjustRightInd w:val="0"/>
              <w:rPr>
                <w:b/>
                <w:bCs/>
                <w:sz w:val="22"/>
                <w:szCs w:val="22"/>
              </w:rPr>
            </w:pPr>
          </w:p>
          <w:p w14:paraId="0017943B" w14:textId="77777777"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239E531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0BE70B14" w14:textId="77777777" w:rsidR="004102A2" w:rsidRPr="0005097B" w:rsidRDefault="004102A2" w:rsidP="00C31457">
            <w:pPr>
              <w:autoSpaceDE w:val="0"/>
              <w:autoSpaceDN w:val="0"/>
              <w:adjustRightInd w:val="0"/>
              <w:rPr>
                <w:sz w:val="22"/>
                <w:szCs w:val="22"/>
              </w:rPr>
            </w:pPr>
          </w:p>
          <w:p w14:paraId="39A0BE54"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6930DEAF"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12DBC661"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14:paraId="145632CF"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05097B" w:rsidRDefault="004102A2" w:rsidP="00C31457">
            <w:pPr>
              <w:autoSpaceDE w:val="0"/>
              <w:autoSpaceDN w:val="0"/>
              <w:adjustRightInd w:val="0"/>
              <w:jc w:val="both"/>
              <w:rPr>
                <w:sz w:val="22"/>
                <w:szCs w:val="22"/>
              </w:rPr>
            </w:pPr>
          </w:p>
          <w:p w14:paraId="6242DDBF"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3A41DF13" w14:textId="77777777" w:rsidR="004102A2" w:rsidRPr="0005097B" w:rsidRDefault="004102A2" w:rsidP="00C31457">
            <w:pPr>
              <w:autoSpaceDE w:val="0"/>
              <w:autoSpaceDN w:val="0"/>
              <w:adjustRightInd w:val="0"/>
              <w:jc w:val="both"/>
              <w:rPr>
                <w:b/>
                <w:bCs/>
                <w:sz w:val="22"/>
                <w:szCs w:val="22"/>
              </w:rPr>
            </w:pPr>
          </w:p>
          <w:p w14:paraId="0C17AAF5"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03061E52" w14:textId="77777777"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14:paraId="1CC5F4CD" w14:textId="77777777" w:rsidR="006D3D18" w:rsidRPr="0005097B" w:rsidRDefault="006D3D18" w:rsidP="006D3D18">
            <w:pPr>
              <w:autoSpaceDE w:val="0"/>
              <w:autoSpaceDN w:val="0"/>
              <w:adjustRightInd w:val="0"/>
              <w:jc w:val="both"/>
              <w:rPr>
                <w:sz w:val="22"/>
                <w:szCs w:val="22"/>
              </w:rPr>
            </w:pPr>
          </w:p>
        </w:tc>
      </w:tr>
    </w:tbl>
    <w:p w14:paraId="7EBA18EB" w14:textId="4AEC11AE" w:rsidR="00092BFA" w:rsidRDefault="00092BFA" w:rsidP="004102A2">
      <w:pPr>
        <w:jc w:val="both"/>
        <w:rPr>
          <w:rFonts w:ascii="Times New Roman" w:hAnsi="Times New Roman"/>
          <w:sz w:val="22"/>
          <w:szCs w:val="22"/>
        </w:rPr>
      </w:pPr>
    </w:p>
    <w:p w14:paraId="07D793D4" w14:textId="4CF2D69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vertAlign w:val="superscript"/>
        </w:rPr>
      </w:r>
      <w:r w:rsidR="005733EA" w:rsidRPr="001E6ED1">
        <w:rPr>
          <w:rFonts w:ascii="Times New Roman" w:hAnsi="Times New Roman"/>
          <w:vertAlign w:val="superscript"/>
        </w:rPr>
        <w:fldChar w:fldCharType="separate"/>
      </w:r>
      <w:r w:rsidR="001D63E2">
        <w:rPr>
          <w:rFonts w:ascii="Times New Roman" w:hAnsi="Times New Roman"/>
          <w:vertAlign w:val="superscript"/>
        </w:rPr>
        <w:t>61</w:t>
      </w:r>
      <w:r w:rsidR="005733EA" w:rsidRPr="001E6ED1">
        <w:rPr>
          <w:rFonts w:ascii="Times New Roman" w:hAnsi="Times New Roman"/>
          <w:vertAlign w:val="superscript"/>
        </w:rPr>
        <w:fldChar w:fldCharType="end"/>
      </w:r>
      <w:r w:rsidRPr="001E6ED1">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744ECDBB" w14:textId="77777777" w:rsidR="00263BE4" w:rsidRPr="0005097B" w:rsidRDefault="00263BE4" w:rsidP="00263BE4">
      <w:pPr>
        <w:jc w:val="both"/>
        <w:rPr>
          <w:rFonts w:ascii="Times New Roman" w:hAnsi="Times New Roman"/>
          <w:sz w:val="22"/>
          <w:szCs w:val="22"/>
        </w:rPr>
      </w:pPr>
    </w:p>
    <w:p w14:paraId="0E377519"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009404CC" w14:textId="77777777" w:rsidR="00263BE4" w:rsidRPr="0005097B" w:rsidRDefault="00263BE4" w:rsidP="00263BE4">
      <w:pPr>
        <w:ind w:left="360"/>
        <w:jc w:val="both"/>
        <w:rPr>
          <w:rFonts w:ascii="Times New Roman" w:hAnsi="Times New Roman"/>
          <w:sz w:val="22"/>
          <w:szCs w:val="22"/>
        </w:rPr>
      </w:pPr>
    </w:p>
    <w:p w14:paraId="4988A8E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1AC37E02" w14:textId="77777777" w:rsidR="00263BE4" w:rsidRPr="0005097B" w:rsidRDefault="00263BE4" w:rsidP="00263BE4">
      <w:pPr>
        <w:ind w:left="360"/>
        <w:jc w:val="both"/>
        <w:rPr>
          <w:rFonts w:ascii="Times New Roman" w:hAnsi="Times New Roman"/>
          <w:sz w:val="22"/>
          <w:szCs w:val="22"/>
        </w:rPr>
      </w:pPr>
    </w:p>
    <w:p w14:paraId="58C5CF7E"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lastRenderedPageBreak/>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37B5FA87" w14:textId="77777777" w:rsidR="00263BE4" w:rsidRPr="0005097B" w:rsidRDefault="00263BE4" w:rsidP="00263BE4">
      <w:pPr>
        <w:jc w:val="both"/>
        <w:rPr>
          <w:rFonts w:ascii="Times New Roman" w:hAnsi="Times New Roman"/>
          <w:sz w:val="22"/>
          <w:szCs w:val="22"/>
        </w:rPr>
      </w:pPr>
    </w:p>
    <w:p w14:paraId="5B58DA2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7AB593C1" w14:textId="77777777" w:rsidR="00263BE4" w:rsidRPr="0005097B" w:rsidRDefault="00263BE4" w:rsidP="00263BE4">
      <w:pPr>
        <w:jc w:val="both"/>
        <w:rPr>
          <w:rFonts w:ascii="Times New Roman" w:hAnsi="Times New Roman"/>
          <w:sz w:val="22"/>
          <w:szCs w:val="22"/>
        </w:rPr>
      </w:pPr>
    </w:p>
    <w:p w14:paraId="22F25CE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46E30B9E"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6231A806" w14:textId="77777777" w:rsidR="006D3D18" w:rsidRPr="0005097B" w:rsidRDefault="006D3D18" w:rsidP="00263BE4">
      <w:pPr>
        <w:jc w:val="both"/>
        <w:rPr>
          <w:rFonts w:ascii="Times New Roman" w:hAnsi="Times New Roman"/>
          <w:sz w:val="22"/>
          <w:szCs w:val="22"/>
        </w:rPr>
      </w:pP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$5,000 per mile 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$45,000 or less for </w:t>
      </w:r>
      <w:r w:rsidRPr="00ED4A48">
        <w:rPr>
          <w:rFonts w:ascii="Times New Roman" w:hAnsi="Times New Roman"/>
          <w:b/>
          <w:sz w:val="22"/>
          <w:szCs w:val="22"/>
        </w:rPr>
        <w:t>maintenance</w:t>
      </w:r>
      <w:r w:rsidRPr="00ED4A48">
        <w:rPr>
          <w:rFonts w:ascii="Times New Roman" w:hAnsi="Times New Roman"/>
          <w:sz w:val="22"/>
          <w:szCs w:val="22"/>
        </w:rPr>
        <w:t xml:space="preserve"> and </w:t>
      </w:r>
      <w:r w:rsidRPr="00ED4A48">
        <w:rPr>
          <w:rFonts w:ascii="Times New Roman" w:hAnsi="Times New Roman"/>
          <w:b/>
          <w:sz w:val="22"/>
          <w:szCs w:val="22"/>
        </w:rPr>
        <w:t>repair</w:t>
      </w:r>
      <w:r w:rsidRPr="00ED4A48">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per mile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570498">
      <w:pPr>
        <w:pStyle w:val="ListParagraph"/>
        <w:numPr>
          <w:ilvl w:val="0"/>
          <w:numId w:val="67"/>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lastRenderedPageBreak/>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570498">
      <w:pPr>
        <w:pStyle w:val="ListParagraph"/>
        <w:numPr>
          <w:ilvl w:val="0"/>
          <w:numId w:val="67"/>
        </w:numPr>
        <w:tabs>
          <w:tab w:val="left" w:pos="3690"/>
        </w:tabs>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266011EB" w14:textId="77777777" w:rsidR="00263BE4" w:rsidRDefault="00263BE4" w:rsidP="00263BE4">
      <w:pPr>
        <w:jc w:val="both"/>
        <w:rPr>
          <w:rFonts w:ascii="Times New Roman" w:hAnsi="Times New Roman"/>
          <w:sz w:val="22"/>
          <w:szCs w:val="22"/>
        </w:rPr>
      </w:pPr>
    </w:p>
    <w:p w14:paraId="4E9C3930" w14:textId="77777777"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263BE4">
            <w:pPr>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77777777" w:rsidR="001E6ED1" w:rsidRDefault="00DA381C">
      <w:pPr>
        <w:spacing w:after="200" w:line="276" w:lineRule="auto"/>
        <w:rPr>
          <w:rFonts w:ascii="Times New Roman" w:hAnsi="Times New Roman"/>
          <w:sz w:val="22"/>
          <w:szCs w:val="22"/>
        </w:rPr>
        <w:sectPr w:rsidR="001E6ED1" w:rsidSect="009C39BC">
          <w:headerReference w:type="default" r:id="rId4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D470FBE" w14:textId="47409D15" w:rsidR="008C46D0" w:rsidRPr="008C46D0" w:rsidRDefault="008C46D0" w:rsidP="008C46D0">
      <w:pPr>
        <w:pStyle w:val="Heading1"/>
        <w:shd w:val="clear" w:color="auto" w:fill="D9D9D9" w:themeFill="background1" w:themeFillShade="D9"/>
        <w:jc w:val="center"/>
        <w:rPr>
          <w:rFonts w:ascii="Times New Roman" w:hAnsi="Times New Roman"/>
          <w:i/>
          <w:color w:val="auto"/>
          <w:sz w:val="24"/>
          <w:szCs w:val="24"/>
        </w:rPr>
      </w:pPr>
      <w:bookmarkStart w:id="63" w:name="_Toc31120771"/>
      <w:r w:rsidRPr="008C46D0">
        <w:rPr>
          <w:rFonts w:ascii="Times New Roman" w:hAnsi="Times New Roman"/>
          <w:i/>
          <w:color w:val="auto"/>
          <w:sz w:val="24"/>
          <w:szCs w:val="24"/>
        </w:rPr>
        <w:lastRenderedPageBreak/>
        <w:t>SECTION C:  DEBT</w:t>
      </w:r>
      <w:bookmarkEnd w:id="63"/>
    </w:p>
    <w:p w14:paraId="2A33F4D8" w14:textId="77777777" w:rsidR="008C46D0" w:rsidRDefault="008C46D0" w:rsidP="00E80C93">
      <w:pPr>
        <w:spacing w:line="276" w:lineRule="auto"/>
        <w:jc w:val="both"/>
        <w:rPr>
          <w:rFonts w:ascii="Times New Roman" w:hAnsi="Times New Roman"/>
          <w:b/>
          <w:sz w:val="22"/>
          <w:szCs w:val="22"/>
        </w:rPr>
      </w:pPr>
    </w:p>
    <w:p w14:paraId="2644D005" w14:textId="3501C84E" w:rsidR="008C46D0" w:rsidRPr="00E80C93" w:rsidRDefault="008C46D0" w:rsidP="00E80C93">
      <w:pPr>
        <w:pStyle w:val="Heading3"/>
        <w:spacing w:before="0" w:beforeAutospacing="0"/>
        <w:rPr>
          <w:sz w:val="22"/>
          <w:szCs w:val="22"/>
        </w:rPr>
      </w:pPr>
      <w:bookmarkStart w:id="64" w:name="_Toc31120772"/>
      <w:r w:rsidRPr="00E80C93">
        <w:rPr>
          <w:sz w:val="22"/>
          <w:szCs w:val="22"/>
        </w:rPr>
        <w:t>None.</w:t>
      </w:r>
      <w:bookmarkEnd w:id="64"/>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9C39BC">
          <w:headerReference w:type="default" r:id="rId50"/>
          <w:type w:val="continuous"/>
          <w:pgSz w:w="12240" w:h="15840"/>
          <w:pgMar w:top="1440" w:right="1440" w:bottom="720" w:left="1440" w:header="720" w:footer="720" w:gutter="0"/>
          <w:cols w:space="720"/>
          <w:docGrid w:linePitch="360"/>
        </w:sectPr>
      </w:pPr>
    </w:p>
    <w:p w14:paraId="0DDCDFE5" w14:textId="48EC274A" w:rsidR="00C32897" w:rsidRPr="00185767"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65" w:name="_Toc31120773"/>
      <w:r w:rsidRPr="00185767">
        <w:rPr>
          <w:rFonts w:ascii="Times New Roman" w:hAnsi="Times New Roman"/>
          <w:i/>
          <w:color w:val="auto"/>
          <w:sz w:val="24"/>
          <w:szCs w:val="24"/>
        </w:rPr>
        <w:lastRenderedPageBreak/>
        <w:t xml:space="preserve">SECTION D:  </w:t>
      </w:r>
      <w:r w:rsidR="00C32897" w:rsidRPr="00185767">
        <w:rPr>
          <w:rFonts w:ascii="Times New Roman" w:hAnsi="Times New Roman"/>
          <w:i/>
          <w:color w:val="auto"/>
          <w:sz w:val="24"/>
          <w:szCs w:val="24"/>
        </w:rPr>
        <w:t>ACCOUNTING AND REPORTING</w:t>
      </w:r>
      <w:bookmarkEnd w:id="65"/>
    </w:p>
    <w:p w14:paraId="6D85FBAD" w14:textId="1C1951CA" w:rsidR="0058555F" w:rsidRDefault="0058555F" w:rsidP="0058555F">
      <w:pPr>
        <w:tabs>
          <w:tab w:val="left" w:pos="720"/>
          <w:tab w:val="right" w:leader="dot" w:pos="8640"/>
        </w:tabs>
        <w:rPr>
          <w:rFonts w:ascii="Times New Roman" w:hAnsi="Times New Roman"/>
          <w:b/>
          <w:sz w:val="22"/>
          <w:szCs w:val="22"/>
        </w:rPr>
      </w:pPr>
    </w:p>
    <w:p w14:paraId="4815117C" w14:textId="48E6BF63" w:rsidR="00C32897" w:rsidRDefault="00C32897" w:rsidP="00FC3C9D">
      <w:pPr>
        <w:pStyle w:val="Heading2"/>
        <w:rPr>
          <w:rFonts w:ascii="Times New Roman" w:hAnsi="Times New Roman"/>
          <w:caps/>
          <w:sz w:val="22"/>
          <w:szCs w:val="22"/>
        </w:rPr>
      </w:pPr>
      <w:bookmarkStart w:id="66" w:name="_Toc31120774"/>
      <w:r w:rsidRPr="00FC3C9D">
        <w:rPr>
          <w:rFonts w:ascii="Times New Roman" w:hAnsi="Times New Roman"/>
          <w:caps/>
          <w:sz w:val="22"/>
          <w:szCs w:val="22"/>
        </w:rPr>
        <w:t>Counties</w:t>
      </w:r>
      <w:bookmarkEnd w:id="66"/>
    </w:p>
    <w:p w14:paraId="3885B93F" w14:textId="77777777" w:rsidR="00410E25" w:rsidRPr="0005097B" w:rsidRDefault="00410E25" w:rsidP="003D6066">
      <w:pPr>
        <w:tabs>
          <w:tab w:val="left" w:pos="720"/>
          <w:tab w:val="right" w:leader="dot" w:pos="8640"/>
        </w:tabs>
        <w:jc w:val="center"/>
        <w:rPr>
          <w:rFonts w:ascii="Times New Roman" w:hAnsi="Times New Roman"/>
          <w:sz w:val="22"/>
          <w:szCs w:val="22"/>
        </w:rPr>
      </w:pPr>
    </w:p>
    <w:p w14:paraId="760D993C" w14:textId="0A34C0A4" w:rsidR="003D6066" w:rsidRPr="00145D8B" w:rsidRDefault="00A21032" w:rsidP="001E6ED1">
      <w:pPr>
        <w:pStyle w:val="Heading3"/>
        <w:spacing w:before="0" w:beforeAutospacing="0" w:after="0" w:afterAutospacing="0"/>
        <w:jc w:val="both"/>
        <w:rPr>
          <w:sz w:val="22"/>
          <w:szCs w:val="22"/>
        </w:rPr>
      </w:pPr>
      <w:bookmarkStart w:id="67" w:name="_Toc31120775"/>
      <w:r w:rsidRPr="00185767">
        <w:rPr>
          <w:sz w:val="22"/>
          <w:szCs w:val="22"/>
        </w:rPr>
        <w:t>2-</w:t>
      </w:r>
      <w:r w:rsidR="000E08E1" w:rsidRPr="00185767">
        <w:rPr>
          <w:sz w:val="22"/>
          <w:szCs w:val="22"/>
        </w:rPr>
        <w:t>19</w:t>
      </w:r>
      <w:r w:rsidR="003D6066" w:rsidRPr="00185767">
        <w:rPr>
          <w:sz w:val="22"/>
          <w:szCs w:val="22"/>
        </w:rPr>
        <w:t xml:space="preserve"> Compliance Requirement:</w:t>
      </w:r>
      <w:r w:rsidR="003D6066" w:rsidRPr="00145D8B">
        <w:rPr>
          <w:sz w:val="22"/>
          <w:szCs w:val="22"/>
        </w:rPr>
        <w:t xml:space="preserve"> </w:t>
      </w:r>
      <w:r w:rsidR="003D6066"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3D6066" w:rsidRPr="00145D8B">
        <w:rPr>
          <w:b w:val="0"/>
          <w:sz w:val="22"/>
          <w:szCs w:val="22"/>
        </w:rPr>
        <w:t>117.111(A)</w:t>
      </w:r>
      <w:r w:rsidR="000E08E1" w:rsidRPr="00145D8B">
        <w:rPr>
          <w:b w:val="0"/>
          <w:sz w:val="22"/>
          <w:szCs w:val="22"/>
        </w:rPr>
        <w:t>, 304.01, 304.02, 955.013, 1306.01(P), 1306.02(A), 1306.</w:t>
      </w:r>
      <w:r w:rsidR="00B037B0">
        <w:rPr>
          <w:b w:val="0"/>
          <w:sz w:val="22"/>
          <w:szCs w:val="22"/>
        </w:rPr>
        <w:t>0</w:t>
      </w:r>
      <w:r w:rsidR="000E08E1" w:rsidRPr="00145D8B">
        <w:rPr>
          <w:b w:val="0"/>
          <w:sz w:val="22"/>
          <w:szCs w:val="22"/>
        </w:rPr>
        <w:t>4(B), and 1306.11 -</w:t>
      </w:r>
      <w:r w:rsidR="003D6066" w:rsidRPr="00145D8B">
        <w:rPr>
          <w:b w:val="0"/>
          <w:sz w:val="22"/>
          <w:szCs w:val="22"/>
        </w:rPr>
        <w:t xml:space="preserve"> Security controls over counties’ electronic (i.e. internet) transactions</w:t>
      </w:r>
      <w:r w:rsidR="00145D8B" w:rsidRPr="00145D8B">
        <w:rPr>
          <w:b w:val="0"/>
          <w:sz w:val="22"/>
          <w:szCs w:val="22"/>
        </w:rPr>
        <w:t>.</w:t>
      </w:r>
      <w:bookmarkEnd w:id="67"/>
    </w:p>
    <w:p w14:paraId="02BC9733" w14:textId="77777777" w:rsidR="0074677B" w:rsidRPr="0005097B" w:rsidRDefault="0074677B" w:rsidP="001E6ED1">
      <w:pPr>
        <w:tabs>
          <w:tab w:val="left" w:pos="720"/>
          <w:tab w:val="right" w:leader="dot" w:pos="8640"/>
        </w:tabs>
        <w:jc w:val="both"/>
        <w:rPr>
          <w:rFonts w:ascii="Times New Roman" w:hAnsi="Times New Roman"/>
          <w:b/>
          <w:sz w:val="22"/>
          <w:szCs w:val="22"/>
        </w:rPr>
      </w:pPr>
    </w:p>
    <w:p w14:paraId="32D4C312" w14:textId="579B9041" w:rsidR="00C539C3" w:rsidRPr="0005097B" w:rsidRDefault="003D6066" w:rsidP="00C539C3">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The AOS (and IPAs contracting to audit counties) </w:t>
      </w:r>
      <w:r w:rsidRPr="001263FE">
        <w:rPr>
          <w:rFonts w:ascii="Times New Roman" w:hAnsi="Times New Roman"/>
          <w:b/>
          <w:sz w:val="22"/>
          <w:szCs w:val="22"/>
        </w:rPr>
        <w:t>must</w:t>
      </w:r>
      <w:r w:rsidRPr="001263FE">
        <w:rPr>
          <w:rFonts w:ascii="Times New Roman" w:hAnsi="Times New Roman"/>
          <w:sz w:val="22"/>
          <w:szCs w:val="22"/>
        </w:rPr>
        <w:t xml:space="preserve"> </w:t>
      </w:r>
      <w:r w:rsidRPr="0005097B">
        <w:rPr>
          <w:rFonts w:ascii="Times New Roman" w:hAnsi="Times New Roman"/>
          <w:sz w:val="22"/>
          <w:szCs w:val="22"/>
        </w:rPr>
        <w:t xml:space="preserve">inquire into the method, accuracy and effectiveness of any procedure a county office adopts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304.02 to secure electronic signatures or </w:t>
      </w:r>
      <w:r w:rsidR="0090703F">
        <w:rPr>
          <w:rFonts w:ascii="Times New Roman" w:hAnsi="Times New Roman"/>
          <w:sz w:val="22"/>
          <w:szCs w:val="22"/>
        </w:rPr>
        <w:t>r</w:t>
      </w:r>
      <w:r w:rsidR="00C539C3" w:rsidRPr="0005097B">
        <w:rPr>
          <w:rFonts w:ascii="Times New Roman" w:hAnsi="Times New Roman"/>
          <w:sz w:val="22"/>
          <w:szCs w:val="22"/>
        </w:rPr>
        <w:t xml:space="preserve">ecords relating to county business that is conducted electronically under Chapter 1306 of the Revised Code. </w:t>
      </w:r>
      <w:r w:rsidR="00C539C3" w:rsidRPr="0005097B">
        <w:rPr>
          <w:rStyle w:val="FootnoteReference"/>
          <w:rFonts w:ascii="Times New Roman" w:hAnsi="Times New Roman"/>
          <w:sz w:val="22"/>
          <w:szCs w:val="22"/>
        </w:rPr>
        <w:footnoteReference w:id="64"/>
      </w:r>
    </w:p>
    <w:p w14:paraId="274C4ABA"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34DB9C76" w14:textId="77777777" w:rsidR="00C539C3"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Other statutes relevant to this requirement:</w:t>
      </w:r>
    </w:p>
    <w:p w14:paraId="155B36DE" w14:textId="3C7A1718" w:rsidR="003D6066" w:rsidRPr="0005097B" w:rsidRDefault="003D6066" w:rsidP="00C539C3">
      <w:pPr>
        <w:tabs>
          <w:tab w:val="left" w:pos="720"/>
          <w:tab w:val="right" w:leader="dot" w:pos="8640"/>
        </w:tabs>
        <w:jc w:val="both"/>
        <w:rPr>
          <w:rFonts w:ascii="Times New Roman" w:hAnsi="Times New Roman"/>
          <w:sz w:val="22"/>
          <w:szCs w:val="22"/>
        </w:rPr>
      </w:pPr>
    </w:p>
    <w:p w14:paraId="67548E11" w14:textId="77777777"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Per Ohio Rev</w:t>
      </w:r>
      <w:r w:rsidR="00EB3079" w:rsidRPr="0005097B">
        <w:rPr>
          <w:rFonts w:ascii="Times New Roman" w:hAnsi="Times New Roman"/>
          <w:b/>
          <w:sz w:val="22"/>
          <w:szCs w:val="22"/>
        </w:rPr>
        <w:t xml:space="preserve">. Code </w:t>
      </w:r>
      <w:r w:rsidR="00E641FF">
        <w:rPr>
          <w:rFonts w:ascii="Times New Roman" w:hAnsi="Times New Roman"/>
          <w:b/>
          <w:sz w:val="22"/>
          <w:szCs w:val="22"/>
        </w:rPr>
        <w:t xml:space="preserve">§ </w:t>
      </w:r>
      <w:r w:rsidRPr="0005097B">
        <w:rPr>
          <w:rFonts w:ascii="Times New Roman" w:hAnsi="Times New Roman"/>
          <w:b/>
          <w:sz w:val="22"/>
          <w:szCs w:val="22"/>
        </w:rPr>
        <w:t>304.01</w:t>
      </w:r>
      <w:r w:rsidRPr="0005097B">
        <w:rPr>
          <w:rFonts w:ascii="Times New Roman" w:hAnsi="Times New Roman"/>
          <w:sz w:val="22"/>
          <w:szCs w:val="22"/>
        </w:rPr>
        <w:t>:</w:t>
      </w:r>
    </w:p>
    <w:p w14:paraId="31DB1933" w14:textId="77777777"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(B) "County office" means any officer, department, board, commission, agency, court, or other instrumentality of a county.</w:t>
      </w:r>
    </w:p>
    <w:p w14:paraId="488EB270"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256049AE" w14:textId="77777777" w:rsidR="00C539C3"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(D)  “Electronic record” means a record created, generated, sent</w:t>
      </w:r>
      <w:r>
        <w:rPr>
          <w:rFonts w:ascii="Times New Roman" w:hAnsi="Times New Roman"/>
          <w:sz w:val="22"/>
          <w:szCs w:val="22"/>
        </w:rPr>
        <w:t>,</w:t>
      </w:r>
      <w:r w:rsidRPr="0005097B">
        <w:rPr>
          <w:rFonts w:ascii="Times New Roman" w:hAnsi="Times New Roman"/>
          <w:sz w:val="22"/>
          <w:szCs w:val="22"/>
        </w:rPr>
        <w:t xml:space="preserve"> communicated, received, or stored by electronic means. </w:t>
      </w:r>
    </w:p>
    <w:p w14:paraId="79F76DA0"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24359607" w14:textId="77777777" w:rsidR="00C539C3"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36C94A9C"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7D52623F" w14:textId="634001C2" w:rsidR="003D6066"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 </w:t>
      </w:r>
      <w:r w:rsidRPr="001263FE">
        <w:rPr>
          <w:rFonts w:ascii="Times New Roman" w:hAnsi="Times New Roman"/>
          <w:b/>
          <w:i/>
          <w:sz w:val="22"/>
          <w:szCs w:val="22"/>
        </w:rPr>
        <w:t>Note</w:t>
      </w:r>
      <w:r w:rsidRPr="0005097B">
        <w:rPr>
          <w:rFonts w:ascii="Times New Roman" w:hAnsi="Times New Roman"/>
          <w:sz w:val="22"/>
          <w:szCs w:val="22"/>
        </w:rPr>
        <w:t xml:space="preserve">:  </w:t>
      </w:r>
      <w:r w:rsidR="003D6066" w:rsidRPr="0005097B">
        <w:rPr>
          <w:rFonts w:ascii="Times New Roman" w:hAnsi="Times New Roman"/>
          <w:sz w:val="22"/>
          <w:szCs w:val="22"/>
        </w:rPr>
        <w:t xml:space="preserve">The signature can be by a county employee or a citizen transacting business with a county office.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3F503E20"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F1625F">
        <w:rPr>
          <w:rFonts w:ascii="Times New Roman" w:hAnsi="Times New Roman"/>
          <w:b/>
          <w:sz w:val="22"/>
          <w:szCs w:val="22"/>
        </w:rPr>
        <w:t>:</w:t>
      </w:r>
    </w:p>
    <w:p w14:paraId="4FDB8140" w14:textId="2D1FB3E4" w:rsidR="00410E25" w:rsidRPr="00F1625F"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(G) "Electronic record" means a record created, generated, sent, communicated, received, or stored by electronic means. A record or contract that is secured through blockchain technology is considered to be in an electronic form and to be an electronic record.</w:t>
      </w:r>
    </w:p>
    <w:p w14:paraId="34450094" w14:textId="77777777" w:rsidR="00410E25" w:rsidRPr="00F1625F" w:rsidRDefault="00410E25" w:rsidP="00410E25">
      <w:pPr>
        <w:tabs>
          <w:tab w:val="left" w:pos="720"/>
          <w:tab w:val="right" w:leader="dot" w:pos="8640"/>
        </w:tabs>
        <w:jc w:val="both"/>
        <w:rPr>
          <w:rFonts w:ascii="Times New Roman" w:hAnsi="Times New Roman"/>
          <w:sz w:val="22"/>
          <w:szCs w:val="22"/>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lastRenderedPageBreak/>
        <w:t>(H) "Electronic signature" means an electronic sound, symbol, or process attached to or logically associated with a record and executed or adopted by a person with the intent to sign the record. A signature that is secured through blockchain technology is considered to be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77777777" w:rsidR="003D6066" w:rsidRDefault="003D6066" w:rsidP="003D6066">
      <w:pPr>
        <w:tabs>
          <w:tab w:val="left" w:pos="720"/>
          <w:tab w:val="right" w:leader="dot" w:pos="8640"/>
        </w:tabs>
        <w:jc w:val="both"/>
        <w:rPr>
          <w:rFonts w:ascii="Times New Roman" w:hAnsi="Times New Roman"/>
          <w:sz w:val="22"/>
          <w:szCs w:val="22"/>
        </w:rPr>
      </w:pPr>
    </w:p>
    <w:p w14:paraId="4A902EB0" w14:textId="77777777"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65"/>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66"/>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67"/>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77777777"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C056EF" w:rsidRPr="0005097B">
        <w:rPr>
          <w:rFonts w:ascii="Times New Roman" w:hAnsi="Times New Roman"/>
          <w:sz w:val="22"/>
          <w:szCs w:val="22"/>
        </w:rPr>
        <w:t>75-.79</w:t>
      </w:r>
      <w:r w:rsidRPr="0005097B">
        <w:rPr>
          <w:rFonts w:ascii="Times New Roman" w:hAnsi="Times New Roman"/>
          <w:sz w:val="22"/>
          <w:szCs w:val="22"/>
        </w:rPr>
        <w:t>)</w:t>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14:paraId="125D9120" w14:textId="77777777" w:rsidR="003D6066" w:rsidRPr="0005097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14:paraId="3916A9E8" w14:textId="77777777" w:rsidTr="003D6066">
        <w:trPr>
          <w:trHeight w:val="720"/>
        </w:trPr>
        <w:tc>
          <w:tcPr>
            <w:tcW w:w="9720" w:type="dxa"/>
          </w:tcPr>
          <w:p w14:paraId="2A953159" w14:textId="77777777" w:rsidR="003D6066" w:rsidRPr="0005097B" w:rsidRDefault="008C04CA" w:rsidP="003D6066">
            <w:pPr>
              <w:tabs>
                <w:tab w:val="left" w:pos="720"/>
                <w:tab w:val="right" w:leader="dot" w:pos="8640"/>
              </w:tabs>
              <w:ind w:left="180"/>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3D6066">
            <w:pPr>
              <w:tabs>
                <w:tab w:val="left" w:pos="720"/>
                <w:tab w:val="right" w:leader="dot" w:pos="8640"/>
              </w:tabs>
              <w:ind w:left="180"/>
              <w:jc w:val="both"/>
              <w:rPr>
                <w:rFonts w:ascii="Times New Roman" w:hAnsi="Times New Roman"/>
                <w:b/>
                <w:sz w:val="22"/>
                <w:szCs w:val="22"/>
              </w:rPr>
            </w:pPr>
          </w:p>
          <w:p w14:paraId="772A53A2" w14:textId="77777777" w:rsidR="000550A5" w:rsidRDefault="000550A5" w:rsidP="003D6066">
            <w:pPr>
              <w:tabs>
                <w:tab w:val="left" w:pos="720"/>
                <w:tab w:val="right" w:leader="dot" w:pos="8640"/>
              </w:tabs>
              <w:ind w:left="180"/>
              <w:jc w:val="both"/>
              <w:rPr>
                <w:rFonts w:ascii="Times New Roman" w:hAnsi="Times New Roman"/>
                <w:b/>
                <w:sz w:val="22"/>
                <w:szCs w:val="22"/>
              </w:rPr>
            </w:pPr>
          </w:p>
          <w:p w14:paraId="2DD7564E" w14:textId="77777777"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14:paraId="3580EC45"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5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DF4D561" w14:textId="56ADAEB3" w:rsidR="008C46D0" w:rsidRPr="008C46D0" w:rsidRDefault="008C46D0" w:rsidP="008C46D0">
      <w:pPr>
        <w:pStyle w:val="Heading1"/>
        <w:shd w:val="clear" w:color="auto" w:fill="D9D9D9" w:themeFill="background1" w:themeFillShade="D9"/>
        <w:spacing w:before="0"/>
        <w:jc w:val="center"/>
        <w:rPr>
          <w:rFonts w:ascii="Times New Roman" w:hAnsi="Times New Roman"/>
          <w:i/>
          <w:caps/>
          <w:color w:val="auto"/>
          <w:sz w:val="24"/>
          <w:szCs w:val="24"/>
        </w:rPr>
      </w:pPr>
      <w:bookmarkStart w:id="68" w:name="_Toc31120776"/>
      <w:r w:rsidRPr="008C46D0">
        <w:rPr>
          <w:rFonts w:ascii="Times New Roman" w:hAnsi="Times New Roman"/>
          <w:i/>
          <w:caps/>
          <w:color w:val="auto"/>
          <w:sz w:val="24"/>
          <w:szCs w:val="24"/>
        </w:rPr>
        <w:lastRenderedPageBreak/>
        <w:t>SECTION E: Deposits and Investments</w:t>
      </w:r>
      <w:bookmarkEnd w:id="68"/>
    </w:p>
    <w:p w14:paraId="24AABA90" w14:textId="77777777" w:rsidR="008C46D0" w:rsidRDefault="008C46D0" w:rsidP="00E80C93">
      <w:pPr>
        <w:spacing w:line="276" w:lineRule="auto"/>
        <w:rPr>
          <w:rFonts w:ascii="Times New Roman" w:eastAsiaTheme="majorEastAsia" w:hAnsi="Times New Roman" w:cstheme="majorBidi"/>
          <w:b/>
          <w:bCs/>
          <w:sz w:val="22"/>
          <w:szCs w:val="22"/>
        </w:rPr>
      </w:pPr>
    </w:p>
    <w:p w14:paraId="44C3F55D" w14:textId="414D874F" w:rsidR="001E6ED1" w:rsidRDefault="008C46D0" w:rsidP="001E6ED1">
      <w:pPr>
        <w:pStyle w:val="Heading3"/>
        <w:spacing w:before="0" w:beforeAutospacing="0"/>
        <w:rPr>
          <w:rFonts w:eastAsiaTheme="majorEastAsia" w:cstheme="majorBidi"/>
          <w:i/>
          <w:sz w:val="24"/>
          <w:szCs w:val="24"/>
        </w:rPr>
        <w:sectPr w:rsidR="001E6ED1" w:rsidSect="009C39BC">
          <w:headerReference w:type="default" r:id="rId52"/>
          <w:type w:val="continuous"/>
          <w:pgSz w:w="12240" w:h="15840"/>
          <w:pgMar w:top="1440" w:right="1440" w:bottom="720" w:left="1440" w:header="720" w:footer="720" w:gutter="0"/>
          <w:cols w:space="720"/>
          <w:docGrid w:linePitch="360"/>
        </w:sectPr>
      </w:pPr>
      <w:bookmarkStart w:id="69" w:name="_Toc31120777"/>
      <w:r w:rsidRPr="00E80C93">
        <w:rPr>
          <w:rFonts w:eastAsiaTheme="majorEastAsia" w:cstheme="majorBidi"/>
          <w:bCs w:val="0"/>
          <w:sz w:val="22"/>
          <w:szCs w:val="22"/>
        </w:rPr>
        <w:t>None.</w:t>
      </w:r>
      <w:bookmarkEnd w:id="69"/>
      <w:r w:rsidRPr="00E80C93">
        <w:rPr>
          <w:rFonts w:eastAsiaTheme="majorEastAsia" w:cstheme="majorBidi"/>
          <w:i/>
          <w:sz w:val="24"/>
          <w:szCs w:val="24"/>
        </w:rPr>
        <w:br w:type="page"/>
      </w:r>
    </w:p>
    <w:p w14:paraId="2CA8BC77" w14:textId="5509359E" w:rsidR="00C32897" w:rsidRPr="008C46D0"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70" w:name="_Toc31120778"/>
      <w:r w:rsidRPr="008C46D0">
        <w:rPr>
          <w:rFonts w:ascii="Times New Roman" w:hAnsi="Times New Roman"/>
          <w:i/>
          <w:color w:val="auto"/>
          <w:sz w:val="24"/>
          <w:szCs w:val="24"/>
        </w:rPr>
        <w:lastRenderedPageBreak/>
        <w:t xml:space="preserve">SECTION F:  </w:t>
      </w:r>
      <w:r w:rsidR="00C32897" w:rsidRPr="008C46D0">
        <w:rPr>
          <w:rFonts w:ascii="Times New Roman" w:hAnsi="Times New Roman"/>
          <w:i/>
          <w:color w:val="auto"/>
          <w:sz w:val="24"/>
          <w:szCs w:val="24"/>
        </w:rPr>
        <w:t>OTHER LAWS AND REGULATION</w:t>
      </w:r>
      <w:bookmarkEnd w:id="70"/>
    </w:p>
    <w:p w14:paraId="6052E63D" w14:textId="77777777" w:rsidR="00C32897" w:rsidRPr="0005097B" w:rsidRDefault="00C32897" w:rsidP="003D6066">
      <w:pPr>
        <w:jc w:val="both"/>
        <w:rPr>
          <w:rFonts w:ascii="Times New Roman" w:hAnsi="Times New Roman"/>
          <w:b/>
          <w:sz w:val="22"/>
          <w:szCs w:val="22"/>
        </w:rPr>
      </w:pPr>
    </w:p>
    <w:p w14:paraId="67579729" w14:textId="662A021D" w:rsidR="00FC3C9D" w:rsidRDefault="00FC3C9D" w:rsidP="00FC3C9D">
      <w:pPr>
        <w:pStyle w:val="Heading2"/>
        <w:rPr>
          <w:rFonts w:ascii="Times New Roman" w:hAnsi="Times New Roman" w:cs="Times New Roman"/>
          <w:sz w:val="22"/>
          <w:szCs w:val="22"/>
        </w:rPr>
      </w:pPr>
      <w:bookmarkStart w:id="71" w:name="_Toc31120779"/>
      <w:r w:rsidRPr="00FC3C9D">
        <w:rPr>
          <w:rFonts w:ascii="Times New Roman" w:hAnsi="Times New Roman" w:cs="Times New Roman"/>
          <w:sz w:val="22"/>
          <w:szCs w:val="22"/>
        </w:rPr>
        <w:t>GENERAL</w:t>
      </w:r>
      <w:bookmarkEnd w:id="71"/>
    </w:p>
    <w:p w14:paraId="264EFA67" w14:textId="77777777" w:rsidR="00FC3C9D" w:rsidRPr="00FC3C9D" w:rsidRDefault="00FC3C9D" w:rsidP="00FC3C9D"/>
    <w:p w14:paraId="3EE91A95" w14:textId="719750B8" w:rsidR="003D6066" w:rsidRPr="00145D8B" w:rsidRDefault="003D6066" w:rsidP="001E6ED1">
      <w:pPr>
        <w:pStyle w:val="Heading3"/>
        <w:spacing w:before="0" w:beforeAutospacing="0" w:after="0" w:afterAutospacing="0"/>
        <w:jc w:val="both"/>
        <w:rPr>
          <w:b w:val="0"/>
          <w:sz w:val="22"/>
          <w:szCs w:val="22"/>
        </w:rPr>
      </w:pPr>
      <w:bookmarkStart w:id="72" w:name="_Toc31120780"/>
      <w:r w:rsidRPr="00145D8B">
        <w:rPr>
          <w:sz w:val="22"/>
          <w:szCs w:val="22"/>
        </w:rPr>
        <w:t>2-</w:t>
      </w:r>
      <w:r w:rsidR="006B5070" w:rsidRPr="00145D8B">
        <w:rPr>
          <w:sz w:val="22"/>
          <w:szCs w:val="22"/>
        </w:rPr>
        <w:t>20</w:t>
      </w:r>
      <w:r w:rsidRPr="00145D8B">
        <w:rPr>
          <w:sz w:val="22"/>
          <w:szCs w:val="22"/>
        </w:rPr>
        <w:t xml:space="preserve"> Compliance Requirement: </w:t>
      </w:r>
      <w:r w:rsidR="00B74CBE">
        <w:rPr>
          <w:b w:val="0"/>
          <w:sz w:val="22"/>
          <w:szCs w:val="22"/>
        </w:rPr>
        <w:t>Ohio Admin Code</w:t>
      </w:r>
      <w:r w:rsidR="00E641FF">
        <w:rPr>
          <w:b w:val="0"/>
          <w:sz w:val="22"/>
          <w:szCs w:val="22"/>
        </w:rPr>
        <w:t xml:space="preserve"> </w:t>
      </w:r>
      <w:r w:rsidRPr="00145D8B">
        <w:rPr>
          <w:b w:val="0"/>
          <w:sz w:val="22"/>
          <w:szCs w:val="22"/>
        </w:rPr>
        <w:t xml:space="preserve">3745-27-15 through 18 </w:t>
      </w:r>
      <w:r w:rsidR="00EF77BF">
        <w:rPr>
          <w:b w:val="0"/>
          <w:sz w:val="22"/>
          <w:szCs w:val="22"/>
        </w:rPr>
        <w:t xml:space="preserve">- </w:t>
      </w:r>
      <w:r w:rsidRPr="00145D8B">
        <w:rPr>
          <w:b w:val="0"/>
          <w:sz w:val="22"/>
          <w:szCs w:val="22"/>
        </w:rPr>
        <w:t>Landfill Financial Responsibility and Certifications</w:t>
      </w:r>
      <w:r w:rsidR="00145D8B" w:rsidRPr="00145D8B">
        <w:rPr>
          <w:b w:val="0"/>
          <w:sz w:val="22"/>
          <w:szCs w:val="22"/>
        </w:rPr>
        <w:t>.</w:t>
      </w:r>
      <w:bookmarkEnd w:id="72"/>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37AECA5C"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 xml:space="preserve">The following is only a summary. When auditing a government managing a landfill,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Governments owning or managing landfills 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closure liabilities to the OEPA.  These reports are due within 180 days of fiscal year end.</w:t>
      </w:r>
    </w:p>
    <w:p w14:paraId="08724EF4" w14:textId="77777777" w:rsidR="003D6066" w:rsidRPr="0005097B" w:rsidRDefault="003D6066" w:rsidP="003D6066">
      <w:pPr>
        <w:jc w:val="both"/>
        <w:rPr>
          <w:rFonts w:ascii="Times New Roman" w:hAnsi="Times New Roman"/>
          <w:sz w:val="22"/>
          <w:szCs w:val="22"/>
        </w:rPr>
      </w:pPr>
    </w:p>
    <w:p w14:paraId="244B904E" w14:textId="7777777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 follows:</w:t>
      </w:r>
    </w:p>
    <w:p w14:paraId="01EBB384" w14:textId="77777777" w:rsidR="00A12CAE" w:rsidRPr="0005097B" w:rsidRDefault="00A12CAE" w:rsidP="00A12CAE">
      <w:pPr>
        <w:jc w:val="both"/>
        <w:rPr>
          <w:rFonts w:ascii="Times New Roman" w:hAnsi="Times New Roman"/>
          <w:sz w:val="22"/>
          <w:szCs w:val="22"/>
        </w:rPr>
      </w:pPr>
    </w:p>
    <w:p w14:paraId="4A5284C0"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3745-27-15:  Solid waste facility or scrap tire transporter final </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or scrap tire transporter final </w:t>
      </w:r>
      <w:r w:rsidRPr="0005097B">
        <w:rPr>
          <w:rFonts w:ascii="Times New Roman" w:hAnsi="Times New Roman"/>
          <w:sz w:val="22"/>
          <w:szCs w:val="22"/>
          <w:u w:val="single"/>
        </w:rPr>
        <w:t>post</w:t>
      </w:r>
      <w:r w:rsidR="00364449">
        <w:rPr>
          <w:rFonts w:ascii="Times New Roman" w:hAnsi="Times New Roman"/>
          <w:sz w:val="22"/>
          <w:szCs w:val="22"/>
          <w:u w:val="single"/>
        </w:rPr>
        <w:t>-</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OEPA).</w:t>
      </w:r>
    </w:p>
    <w:p w14:paraId="113784EF" w14:textId="77777777" w:rsidR="00A12CAE" w:rsidRPr="0005097B" w:rsidRDefault="00A12CAE" w:rsidP="00A12CAE">
      <w:pPr>
        <w:ind w:left="360"/>
        <w:jc w:val="both"/>
        <w:rPr>
          <w:rFonts w:ascii="Times New Roman" w:hAnsi="Times New Roman"/>
          <w:sz w:val="22"/>
          <w:szCs w:val="22"/>
        </w:rPr>
      </w:pPr>
    </w:p>
    <w:p w14:paraId="19F383D7"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3745-27-18:  Only applies when OEPA director mandates corrective action,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7777777" w:rsidR="003D6066" w:rsidRPr="0005097B" w:rsidRDefault="003D6066" w:rsidP="00A12CAE">
      <w:pPr>
        <w:jc w:val="both"/>
        <w:rPr>
          <w:rFonts w:ascii="Times New Roman" w:hAnsi="Times New Roman"/>
          <w:sz w:val="22"/>
          <w:szCs w:val="22"/>
        </w:rPr>
      </w:pPr>
    </w:p>
    <w:p w14:paraId="0E9D8D7F" w14:textId="46464B7E"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258.74(f)) allowing governmental solid waste landfills (GSWLFs) to avoid acquiring third-party financial instruments (such as letters of credit, insurance or establishing trust funds) to assure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14:paraId="4D49FC54" w14:textId="77777777" w:rsidR="003D6066" w:rsidRPr="0005097B" w:rsidRDefault="003D6066" w:rsidP="003D6066">
      <w:pPr>
        <w:jc w:val="both"/>
        <w:rPr>
          <w:rFonts w:ascii="Times New Roman" w:hAnsi="Times New Roman"/>
          <w:sz w:val="22"/>
          <w:szCs w:val="22"/>
        </w:rPr>
      </w:pPr>
    </w:p>
    <w:p w14:paraId="2A620F63" w14:textId="77777777"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A GSWLF need not obtain third-party instruments for amounts up to 43% of the local government’s </w:t>
      </w:r>
      <w:r w:rsidRPr="0005097B">
        <w:rPr>
          <w:rFonts w:ascii="Times New Roman" w:hAnsi="Times New Roman"/>
          <w:b/>
          <w:sz w:val="22"/>
          <w:szCs w:val="22"/>
        </w:rPr>
        <w:t>total revenue</w:t>
      </w:r>
      <w:r w:rsidRPr="0005097B">
        <w:rPr>
          <w:rFonts w:ascii="Times New Roman" w:hAnsi="Times New Roman"/>
          <w:sz w:val="22"/>
          <w:szCs w:val="22"/>
        </w:rPr>
        <w:t>,</w:t>
      </w:r>
      <w:r w:rsidRPr="0005097B">
        <w:rPr>
          <w:rStyle w:val="FootnoteReference"/>
          <w:rFonts w:ascii="Times New Roman" w:hAnsi="Times New Roman"/>
          <w:sz w:val="22"/>
          <w:szCs w:val="22"/>
        </w:rPr>
        <w:footnoteReference w:id="68"/>
      </w:r>
      <w:r w:rsidRPr="0005097B">
        <w:rPr>
          <w:rFonts w:ascii="Times New Roman" w:hAnsi="Times New Roman"/>
          <w:sz w:val="22"/>
          <w:szCs w:val="22"/>
        </w:rPr>
        <w:t xml:space="preserve">  </w:t>
      </w:r>
      <w:r w:rsidRPr="0005097B">
        <w:rPr>
          <w:rFonts w:ascii="Times New Roman" w:hAnsi="Times New Roman"/>
          <w:i/>
          <w:sz w:val="22"/>
          <w:szCs w:val="22"/>
        </w:rPr>
        <w:t>provided</w:t>
      </w:r>
      <w:r w:rsidRPr="0005097B">
        <w:rPr>
          <w:rFonts w:ascii="Times New Roman" w:hAnsi="Times New Roman"/>
          <w:sz w:val="22"/>
          <w:szCs w:val="22"/>
        </w:rPr>
        <w:t xml:space="preserve"> that it meets the tests described in </w:t>
      </w:r>
      <w:r w:rsidRPr="0005097B">
        <w:rPr>
          <w:rFonts w:ascii="Times New Roman" w:hAnsi="Times New Roman"/>
          <w:b/>
          <w:sz w:val="22"/>
          <w:szCs w:val="22"/>
        </w:rPr>
        <w:t>III</w:t>
      </w:r>
      <w:r w:rsidRPr="0005097B">
        <w:rPr>
          <w:rFonts w:ascii="Times New Roman" w:hAnsi="Times New Roman"/>
          <w:sz w:val="22"/>
          <w:szCs w:val="22"/>
        </w:rPr>
        <w:t xml:space="preserve"> below. </w:t>
      </w:r>
      <w:r w:rsidR="00CF2B82">
        <w:rPr>
          <w:rFonts w:ascii="Times New Roman" w:hAnsi="Times New Roman"/>
          <w:sz w:val="22"/>
          <w:szCs w:val="22"/>
        </w:rPr>
        <w:t xml:space="preserve"> </w:t>
      </w:r>
      <w:r w:rsidRPr="0005097B">
        <w:rPr>
          <w:rFonts w:ascii="Times New Roman" w:hAnsi="Times New Roman"/>
          <w:sz w:val="22"/>
          <w:szCs w:val="22"/>
        </w:rPr>
        <w:t xml:space="preserve">A GSWLF must obtain a third-party instrument (e.g., insurance, trust fund, </w:t>
      </w:r>
      <w:r w:rsidR="00CF2B82" w:rsidRPr="0005097B">
        <w:rPr>
          <w:rFonts w:ascii="Times New Roman" w:hAnsi="Times New Roman"/>
          <w:sz w:val="22"/>
          <w:szCs w:val="22"/>
        </w:rPr>
        <w:t>and bond</w:t>
      </w:r>
      <w:r w:rsidRPr="0005097B">
        <w:rPr>
          <w:rFonts w:ascii="Times New Roman" w:hAnsi="Times New Roman"/>
          <w:sz w:val="22"/>
          <w:szCs w:val="22"/>
        </w:rPr>
        <w:t>) for all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exceeding 43% of total revenue.</w:t>
      </w:r>
      <w:r w:rsidR="00CF2B82">
        <w:rPr>
          <w:rFonts w:ascii="Times New Roman" w:hAnsi="Times New Roman"/>
          <w:sz w:val="22"/>
          <w:szCs w:val="22"/>
        </w:rPr>
        <w:t xml:space="preserve"> </w:t>
      </w:r>
    </w:p>
    <w:p w14:paraId="0EF51FE3" w14:textId="77777777" w:rsidR="003D6066" w:rsidRPr="0005097B" w:rsidRDefault="003D6066" w:rsidP="003D6066">
      <w:pPr>
        <w:jc w:val="both"/>
        <w:rPr>
          <w:rFonts w:ascii="Times New Roman" w:hAnsi="Times New Roman"/>
          <w:sz w:val="22"/>
          <w:szCs w:val="22"/>
        </w:rPr>
      </w:pPr>
    </w:p>
    <w:p w14:paraId="6CD4EF8D" w14:textId="77777777"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F918F6">
        <w:rPr>
          <w:rFonts w:ascii="Times New Roman" w:hAnsi="Times New Roman"/>
          <w:sz w:val="22"/>
          <w:szCs w:val="22"/>
        </w:rPr>
        <w:t>There are two alternatives to the third-party financial instruments nongovernments must have for (closure + post</w:t>
      </w:r>
      <w:r w:rsidR="00364449">
        <w:rPr>
          <w:rFonts w:ascii="Times New Roman" w:hAnsi="Times New Roman"/>
          <w:sz w:val="22"/>
          <w:szCs w:val="22"/>
        </w:rPr>
        <w:t>-</w:t>
      </w:r>
      <w:r w:rsidRPr="00F918F6">
        <w:rPr>
          <w:rFonts w:ascii="Times New Roman" w:hAnsi="Times New Roman"/>
          <w:sz w:val="22"/>
          <w:szCs w:val="22"/>
        </w:rPr>
        <w:t>closure + mandated corrective care costs). Governments do not need these instruments (for up to 43% of total annual revenue), if</w:t>
      </w:r>
      <w:r w:rsidRPr="0005097B">
        <w:rPr>
          <w:rFonts w:ascii="Times New Roman" w:hAnsi="Times New Roman"/>
          <w:sz w:val="22"/>
          <w:szCs w:val="22"/>
        </w:rPr>
        <w:t>:</w:t>
      </w:r>
    </w:p>
    <w:p w14:paraId="3FF6D4E1" w14:textId="26A5C8E2" w:rsidR="003541FE" w:rsidRDefault="003541FE" w:rsidP="003D6066">
      <w:pPr>
        <w:jc w:val="both"/>
        <w:rPr>
          <w:rFonts w:ascii="Times New Roman" w:hAnsi="Times New Roman"/>
          <w:sz w:val="22"/>
          <w:szCs w:val="22"/>
        </w:rPr>
      </w:pPr>
    </w:p>
    <w:p w14:paraId="7CB04388" w14:textId="77777777" w:rsidR="00B70C71" w:rsidRDefault="00B70C71">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14:paraId="7B51A1DD" w14:textId="35AE599A" w:rsidR="003D6066" w:rsidRPr="0005097B" w:rsidRDefault="003D6066" w:rsidP="003D6066">
      <w:pPr>
        <w:jc w:val="both"/>
        <w:rPr>
          <w:rFonts w:ascii="Times New Roman" w:hAnsi="Times New Roman"/>
          <w:b/>
          <w:sz w:val="22"/>
          <w:szCs w:val="22"/>
          <w:u w:val="single"/>
        </w:rPr>
      </w:pPr>
      <w:r w:rsidRPr="0005097B">
        <w:rPr>
          <w:rFonts w:ascii="Times New Roman" w:hAnsi="Times New Roman"/>
          <w:b/>
          <w:sz w:val="22"/>
          <w:szCs w:val="22"/>
          <w:u w:val="single"/>
        </w:rPr>
        <w:lastRenderedPageBreak/>
        <w:t>Alternative I</w:t>
      </w:r>
    </w:p>
    <w:p w14:paraId="05BB8B3B" w14:textId="77777777" w:rsidR="003D6066" w:rsidRPr="0005097B" w:rsidRDefault="003D6066" w:rsidP="003D6066">
      <w:pPr>
        <w:jc w:val="both"/>
        <w:rPr>
          <w:rFonts w:ascii="Times New Roman" w:hAnsi="Times New Roman"/>
          <w:b/>
          <w:sz w:val="22"/>
          <w:szCs w:val="22"/>
          <w:u w:val="single"/>
        </w:rPr>
      </w:pPr>
    </w:p>
    <w:p w14:paraId="06D9184D"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issues GAAP financial statements.</w:t>
      </w:r>
    </w:p>
    <w:p w14:paraId="5185E87C" w14:textId="77777777" w:rsidR="003D6066" w:rsidRPr="0005097B" w:rsidRDefault="003D6066" w:rsidP="003D6066">
      <w:pPr>
        <w:jc w:val="both"/>
        <w:rPr>
          <w:rFonts w:ascii="Times New Roman" w:hAnsi="Times New Roman"/>
          <w:sz w:val="22"/>
          <w:szCs w:val="22"/>
        </w:rPr>
      </w:pPr>
    </w:p>
    <w:p w14:paraId="1934C4D3" w14:textId="77777777" w:rsidR="003D6066" w:rsidRPr="0005097B" w:rsidRDefault="003D6066" w:rsidP="00FF3EEA">
      <w:pPr>
        <w:numPr>
          <w:ilvl w:val="2"/>
          <w:numId w:val="4"/>
        </w:numPr>
        <w:tabs>
          <w:tab w:val="clear" w:pos="2160"/>
          <w:tab w:val="num" w:pos="720"/>
          <w:tab w:val="left" w:pos="900"/>
        </w:tabs>
        <w:ind w:hanging="1800"/>
        <w:jc w:val="both"/>
        <w:rPr>
          <w:rFonts w:ascii="Times New Roman" w:hAnsi="Times New Roman"/>
          <w:sz w:val="22"/>
          <w:szCs w:val="22"/>
        </w:rPr>
      </w:pPr>
      <w:r w:rsidRPr="0005097B">
        <w:rPr>
          <w:rFonts w:ascii="Times New Roman" w:hAnsi="Times New Roman"/>
          <w:sz w:val="22"/>
          <w:szCs w:val="22"/>
        </w:rPr>
        <w:t>The GSWLF has not:</w:t>
      </w:r>
    </w:p>
    <w:p w14:paraId="186F9C16" w14:textId="77777777" w:rsidR="003D6066" w:rsidRPr="0005097B" w:rsidRDefault="003D6066" w:rsidP="003D6066">
      <w:pPr>
        <w:tabs>
          <w:tab w:val="left" w:pos="900"/>
        </w:tabs>
        <w:jc w:val="both"/>
        <w:rPr>
          <w:rFonts w:ascii="Times New Roman" w:hAnsi="Times New Roman"/>
          <w:sz w:val="22"/>
          <w:szCs w:val="22"/>
        </w:rPr>
      </w:pPr>
    </w:p>
    <w:p w14:paraId="0CC3ABC5"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Defaulted on GO bonds, or has not issued GO bonds of less than investment grade per Moody’s or S&amp;P.</w:t>
      </w:r>
    </w:p>
    <w:p w14:paraId="49A16BBF" w14:textId="77777777" w:rsidR="003D6066" w:rsidRPr="0005097B" w:rsidRDefault="003D6066" w:rsidP="003D6066">
      <w:pPr>
        <w:jc w:val="both"/>
        <w:rPr>
          <w:rFonts w:ascii="Times New Roman" w:hAnsi="Times New Roman"/>
          <w:sz w:val="22"/>
          <w:szCs w:val="22"/>
        </w:rPr>
      </w:pPr>
    </w:p>
    <w:p w14:paraId="50AF6DA8" w14:textId="77777777" w:rsidR="003D6066" w:rsidRPr="0005097B" w:rsidRDefault="003D6066" w:rsidP="003D6066">
      <w:pPr>
        <w:ind w:left="1260"/>
        <w:jc w:val="both"/>
        <w:rPr>
          <w:rFonts w:ascii="Times New Roman" w:hAnsi="Times New Roman"/>
          <w:sz w:val="22"/>
          <w:szCs w:val="22"/>
        </w:rPr>
      </w:pPr>
      <w:r w:rsidRPr="0005097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05097B">
        <w:rPr>
          <w:rFonts w:ascii="Times New Roman" w:hAnsi="Times New Roman"/>
          <w:i/>
          <w:sz w:val="22"/>
          <w:szCs w:val="22"/>
        </w:rPr>
        <w:t>government’s</w:t>
      </w:r>
      <w:r w:rsidRPr="0005097B">
        <w:rPr>
          <w:rFonts w:ascii="Times New Roman" w:hAnsi="Times New Roman"/>
          <w:sz w:val="22"/>
          <w:szCs w:val="22"/>
        </w:rPr>
        <w:t xml:space="preserve"> debt rating, not the rating of a particular insured or collateralized </w:t>
      </w:r>
      <w:r w:rsidRPr="0005097B">
        <w:rPr>
          <w:rFonts w:ascii="Times New Roman" w:hAnsi="Times New Roman"/>
          <w:i/>
          <w:sz w:val="22"/>
          <w:szCs w:val="22"/>
        </w:rPr>
        <w:t>issue</w:t>
      </w:r>
      <w:r w:rsidRPr="0005097B">
        <w:rPr>
          <w:rFonts w:ascii="Times New Roman" w:hAnsi="Times New Roman"/>
          <w:sz w:val="22"/>
          <w:szCs w:val="22"/>
        </w:rPr>
        <w:t>.)</w:t>
      </w:r>
    </w:p>
    <w:p w14:paraId="750E95C1" w14:textId="77777777" w:rsidR="003D6066" w:rsidRPr="0005097B" w:rsidRDefault="003D6066" w:rsidP="003D6066">
      <w:pPr>
        <w:jc w:val="both"/>
        <w:rPr>
          <w:rFonts w:ascii="Times New Roman" w:hAnsi="Times New Roman"/>
          <w:sz w:val="22"/>
          <w:szCs w:val="22"/>
        </w:rPr>
      </w:pPr>
    </w:p>
    <w:p w14:paraId="4B93F124"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05097B">
        <w:rPr>
          <w:rFonts w:ascii="Times New Roman" w:hAnsi="Times New Roman"/>
          <w:b/>
          <w:sz w:val="22"/>
          <w:szCs w:val="22"/>
        </w:rPr>
        <w:t>total expenditures</w:t>
      </w:r>
      <w:r w:rsidRPr="0005097B">
        <w:rPr>
          <w:rFonts w:ascii="Times New Roman" w:hAnsi="Times New Roman"/>
          <w:sz w:val="22"/>
          <w:szCs w:val="22"/>
        </w:rPr>
        <w:t>);</w:t>
      </w:r>
    </w:p>
    <w:p w14:paraId="0596DECE" w14:textId="77777777" w:rsidR="003D6066" w:rsidRPr="0005097B" w:rsidRDefault="003D6066" w:rsidP="003D6066">
      <w:pPr>
        <w:jc w:val="both"/>
        <w:rPr>
          <w:rFonts w:ascii="Times New Roman" w:hAnsi="Times New Roman"/>
          <w:sz w:val="22"/>
          <w:szCs w:val="22"/>
        </w:rPr>
      </w:pPr>
    </w:p>
    <w:p w14:paraId="07EE2775"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Received a qualified opinion.</w:t>
      </w:r>
    </w:p>
    <w:p w14:paraId="566C63D5" w14:textId="77777777" w:rsidR="003D6066" w:rsidRPr="0005097B" w:rsidRDefault="003D6066" w:rsidP="003D6066">
      <w:pPr>
        <w:jc w:val="both"/>
        <w:rPr>
          <w:rFonts w:ascii="Times New Roman" w:hAnsi="Times New Roman"/>
          <w:sz w:val="22"/>
          <w:szCs w:val="22"/>
        </w:rPr>
      </w:pPr>
    </w:p>
    <w:p w14:paraId="173EC24A"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Also, either condition c. or d. must be met:</w:t>
      </w:r>
    </w:p>
    <w:p w14:paraId="5DB0578A" w14:textId="77777777" w:rsidR="003D6066" w:rsidRPr="0005097B" w:rsidRDefault="003D6066" w:rsidP="003D6066">
      <w:pPr>
        <w:jc w:val="both"/>
        <w:rPr>
          <w:rFonts w:ascii="Times New Roman" w:hAnsi="Times New Roman"/>
          <w:sz w:val="22"/>
          <w:szCs w:val="22"/>
        </w:rPr>
      </w:pPr>
    </w:p>
    <w:p w14:paraId="511B2DFC"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All GO bonds must be of investment grade, rated by either Moody’s or S&amp;P.</w:t>
      </w:r>
    </w:p>
    <w:p w14:paraId="1AC0091F" w14:textId="77777777" w:rsidR="003D6066" w:rsidRPr="0005097B" w:rsidRDefault="003D6066" w:rsidP="003D6066">
      <w:pPr>
        <w:jc w:val="both"/>
        <w:rPr>
          <w:rFonts w:ascii="Times New Roman" w:hAnsi="Times New Roman"/>
          <w:sz w:val="22"/>
          <w:szCs w:val="22"/>
        </w:rPr>
      </w:pPr>
    </w:p>
    <w:p w14:paraId="542AA54E" w14:textId="77777777" w:rsidR="003D6066" w:rsidRPr="0005097B" w:rsidRDefault="003D6066" w:rsidP="003D6066">
      <w:pPr>
        <w:ind w:left="360"/>
        <w:jc w:val="both"/>
        <w:rPr>
          <w:rFonts w:ascii="Times New Roman" w:hAnsi="Times New Roman"/>
          <w:b/>
          <w:sz w:val="22"/>
          <w:szCs w:val="22"/>
        </w:rPr>
      </w:pPr>
      <w:r w:rsidRPr="0005097B">
        <w:rPr>
          <w:rFonts w:ascii="Times New Roman" w:hAnsi="Times New Roman"/>
          <w:b/>
          <w:sz w:val="22"/>
          <w:szCs w:val="22"/>
        </w:rPr>
        <w:t>OR:</w:t>
      </w:r>
    </w:p>
    <w:p w14:paraId="03148046" w14:textId="77777777" w:rsidR="003D6066" w:rsidRPr="0005097B" w:rsidRDefault="003D6066" w:rsidP="003D6066">
      <w:pPr>
        <w:jc w:val="both"/>
        <w:rPr>
          <w:rFonts w:ascii="Times New Roman" w:hAnsi="Times New Roman"/>
          <w:sz w:val="22"/>
          <w:szCs w:val="22"/>
        </w:rPr>
      </w:pPr>
    </w:p>
    <w:p w14:paraId="4489B63A" w14:textId="77777777" w:rsidR="003D6066" w:rsidRDefault="003D6066" w:rsidP="003541FE">
      <w:pPr>
        <w:jc w:val="both"/>
        <w:rPr>
          <w:rFonts w:ascii="Times New Roman" w:hAnsi="Times New Roman"/>
          <w:b/>
          <w:sz w:val="22"/>
          <w:szCs w:val="22"/>
          <w:u w:val="single"/>
        </w:rPr>
      </w:pPr>
      <w:r w:rsidRPr="003541FE">
        <w:rPr>
          <w:rFonts w:ascii="Times New Roman" w:hAnsi="Times New Roman"/>
          <w:b/>
          <w:sz w:val="22"/>
          <w:szCs w:val="22"/>
          <w:u w:val="single"/>
        </w:rPr>
        <w:t>Alternative II:</w:t>
      </w:r>
    </w:p>
    <w:p w14:paraId="72209CC5" w14:textId="77777777" w:rsidR="003541FE" w:rsidRPr="003541FE" w:rsidRDefault="003541FE" w:rsidP="003541FE">
      <w:pPr>
        <w:jc w:val="both"/>
        <w:rPr>
          <w:rFonts w:ascii="Times New Roman" w:hAnsi="Times New Roman"/>
          <w:b/>
          <w:sz w:val="22"/>
          <w:szCs w:val="22"/>
          <w:u w:val="single"/>
        </w:rPr>
      </w:pPr>
    </w:p>
    <w:p w14:paraId="682B3045" w14:textId="77777777" w:rsidR="003D6066"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must have:</w:t>
      </w:r>
    </w:p>
    <w:p w14:paraId="5BE7A6E6" w14:textId="77777777" w:rsidR="003541FE" w:rsidRPr="0005097B" w:rsidRDefault="003541FE" w:rsidP="003541FE">
      <w:pPr>
        <w:ind w:left="2160"/>
        <w:jc w:val="both"/>
        <w:rPr>
          <w:rFonts w:ascii="Times New Roman" w:hAnsi="Times New Roman"/>
          <w:sz w:val="22"/>
          <w:szCs w:val="22"/>
        </w:rPr>
      </w:pPr>
    </w:p>
    <w:p w14:paraId="60FAAB9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14:paraId="0B964249" w14:textId="77777777" w:rsidR="003541FE" w:rsidRPr="003541FE" w:rsidRDefault="003541FE" w:rsidP="003541FE">
      <w:pPr>
        <w:ind w:left="2880"/>
        <w:jc w:val="both"/>
        <w:rPr>
          <w:rFonts w:ascii="Times New Roman" w:hAnsi="Times New Roman"/>
          <w:sz w:val="22"/>
          <w:szCs w:val="22"/>
        </w:rPr>
      </w:pPr>
    </w:p>
    <w:p w14:paraId="1E79B05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14:paraId="3D6F51A0" w14:textId="77777777" w:rsidR="003541FE" w:rsidRPr="003541FE" w:rsidRDefault="003541FE" w:rsidP="003541FE">
      <w:pPr>
        <w:ind w:left="1260"/>
        <w:jc w:val="both"/>
        <w:rPr>
          <w:rFonts w:ascii="Times New Roman" w:hAnsi="Times New Roman"/>
          <w:sz w:val="22"/>
          <w:szCs w:val="22"/>
        </w:rPr>
      </w:pPr>
    </w:p>
    <w:p w14:paraId="729B344C" w14:textId="77777777" w:rsidR="003D6066" w:rsidRPr="0005097B" w:rsidRDefault="003D6066" w:rsidP="00FF3EEA">
      <w:pPr>
        <w:numPr>
          <w:ilvl w:val="3"/>
          <w:numId w:val="4"/>
        </w:numPr>
        <w:tabs>
          <w:tab w:val="clear" w:pos="2880"/>
        </w:tabs>
        <w:ind w:left="1260"/>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14:paraId="47324B42" w14:textId="77777777" w:rsidR="003D6066" w:rsidRPr="0005097B" w:rsidRDefault="003D6066" w:rsidP="003D6066">
      <w:pPr>
        <w:jc w:val="both"/>
        <w:rPr>
          <w:rFonts w:ascii="Times New Roman" w:hAnsi="Times New Roman"/>
          <w:sz w:val="22"/>
          <w:szCs w:val="22"/>
        </w:rPr>
      </w:pPr>
    </w:p>
    <w:p w14:paraId="6F7E025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14:paraId="502D6607" w14:textId="77777777" w:rsidR="003D6066" w:rsidRPr="0005097B" w:rsidRDefault="003D6066" w:rsidP="003D6066">
      <w:pPr>
        <w:jc w:val="both"/>
        <w:rPr>
          <w:rFonts w:ascii="Times New Roman" w:hAnsi="Times New Roman"/>
          <w:sz w:val="22"/>
          <w:szCs w:val="22"/>
        </w:rPr>
      </w:pPr>
    </w:p>
    <w:p w14:paraId="78AFF5E1"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Reporting requirements:</w:t>
      </w:r>
    </w:p>
    <w:p w14:paraId="1178A2B1" w14:textId="77777777" w:rsidR="003D6066" w:rsidRPr="0005097B" w:rsidRDefault="003D6066" w:rsidP="003D6066">
      <w:pPr>
        <w:jc w:val="both"/>
        <w:rPr>
          <w:rFonts w:ascii="Times New Roman" w:hAnsi="Times New Roman"/>
          <w:sz w:val="22"/>
          <w:szCs w:val="22"/>
        </w:rPr>
      </w:pPr>
    </w:p>
    <w:p w14:paraId="5C060DC8" w14:textId="1E9E6B50"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GAAP statements must comply with GASB </w:t>
      </w:r>
      <w:r w:rsidR="00647091">
        <w:rPr>
          <w:rFonts w:ascii="Times New Roman" w:hAnsi="Times New Roman"/>
          <w:sz w:val="22"/>
          <w:szCs w:val="22"/>
        </w:rPr>
        <w:t xml:space="preserve">Statement No. </w:t>
      </w:r>
      <w:r w:rsidRPr="0005097B">
        <w:rPr>
          <w:rFonts w:ascii="Times New Roman" w:hAnsi="Times New Roman"/>
          <w:sz w:val="22"/>
          <w:szCs w:val="22"/>
        </w:rPr>
        <w:t xml:space="preserve">18 disclosures (this requirement does not appear in the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but is included in the Federal regulation.)  However, </w:t>
      </w:r>
      <w:r w:rsidR="00B74CBE">
        <w:rPr>
          <w:rFonts w:ascii="Times New Roman" w:hAnsi="Times New Roman"/>
          <w:sz w:val="22"/>
          <w:szCs w:val="22"/>
        </w:rPr>
        <w:t>Ohio Admin. Code</w:t>
      </w:r>
      <w:r w:rsidR="00E641FF">
        <w:rPr>
          <w:rFonts w:ascii="Times New Roman" w:hAnsi="Times New Roman"/>
          <w:sz w:val="22"/>
          <w:szCs w:val="22"/>
        </w:rPr>
        <w:t xml:space="preserve"> </w:t>
      </w:r>
      <w:r w:rsidR="00EF77BF">
        <w:rPr>
          <w:rFonts w:ascii="Times New Roman" w:hAnsi="Times New Roman"/>
          <w:sz w:val="22"/>
          <w:szCs w:val="22"/>
        </w:rPr>
        <w:t xml:space="preserve">3745-27-15(C)(1)(a) requires </w:t>
      </w:r>
      <w:r w:rsidRPr="0005097B">
        <w:rPr>
          <w:rFonts w:ascii="Times New Roman" w:hAnsi="Times New Roman"/>
          <w:sz w:val="22"/>
          <w:szCs w:val="22"/>
        </w:rPr>
        <w:t xml:space="preserve">the closure financial assurance instrument for a sanitary landfill facility, solid waste transfer facility, </w:t>
      </w:r>
      <w:r w:rsidR="00F63D26" w:rsidRPr="00E756E8">
        <w:rPr>
          <w:rFonts w:ascii="Times New Roman" w:hAnsi="Times New Roman"/>
          <w:sz w:val="22"/>
          <w:szCs w:val="22"/>
        </w:rPr>
        <w:t>or</w:t>
      </w:r>
      <w:r w:rsidR="00F63D26">
        <w:rPr>
          <w:rFonts w:ascii="Times New Roman" w:hAnsi="Times New Roman"/>
          <w:sz w:val="22"/>
          <w:szCs w:val="22"/>
        </w:rPr>
        <w:t xml:space="preserve"> </w:t>
      </w:r>
      <w:r w:rsidRPr="0005097B">
        <w:rPr>
          <w:rFonts w:ascii="Times New Roman" w:hAnsi="Times New Roman"/>
          <w:sz w:val="22"/>
          <w:szCs w:val="22"/>
        </w:rPr>
        <w:t xml:space="preserve">solid waste incinerator to contain an itemized written estimate, in current dollars, of the cost of closure. </w:t>
      </w:r>
      <w:r w:rsidR="00F63D26">
        <w:rPr>
          <w:rFonts w:ascii="Times New Roman" w:hAnsi="Times New Roman"/>
          <w:sz w:val="22"/>
          <w:szCs w:val="22"/>
        </w:rPr>
        <w:t xml:space="preserve"> </w:t>
      </w:r>
      <w:r w:rsidRPr="0005097B">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p>
    <w:p w14:paraId="6F4B954F" w14:textId="77777777" w:rsidR="003D6066" w:rsidRPr="0005097B" w:rsidRDefault="003D6066" w:rsidP="003D6066">
      <w:pPr>
        <w:jc w:val="both"/>
        <w:rPr>
          <w:rFonts w:ascii="Times New Roman" w:hAnsi="Times New Roman"/>
          <w:sz w:val="22"/>
          <w:szCs w:val="22"/>
        </w:rPr>
      </w:pPr>
    </w:p>
    <w:p w14:paraId="41ABE7DE" w14:textId="4320B4F2"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CFO must prepare a letter listing current final closure, postclosure and/or corrective measure cost estimates and any other environmental obligations, and certify whether the government meets III.a.-d. (above), and also certify that the government is assuring a </w:t>
      </w:r>
      <w:r w:rsidR="00B9340A" w:rsidRPr="0005097B">
        <w:rPr>
          <w:rFonts w:ascii="Times New Roman" w:hAnsi="Times New Roman"/>
          <w:sz w:val="22"/>
          <w:szCs w:val="22"/>
        </w:rPr>
        <w:t>liability ≤</w:t>
      </w:r>
      <w:r w:rsidRPr="0005097B">
        <w:rPr>
          <w:rFonts w:ascii="Times New Roman" w:hAnsi="Times New Roman"/>
          <w:sz w:val="22"/>
          <w:szCs w:val="22"/>
        </w:rPr>
        <w:t xml:space="preserve"> 43% of annual operating revenues.</w:t>
      </w:r>
    </w:p>
    <w:p w14:paraId="7AEB0656" w14:textId="77777777" w:rsidR="003D6066" w:rsidRPr="0005097B" w:rsidRDefault="003D6066" w:rsidP="003D6066">
      <w:pPr>
        <w:jc w:val="both"/>
        <w:rPr>
          <w:rFonts w:ascii="Times New Roman" w:hAnsi="Times New Roman"/>
          <w:sz w:val="22"/>
          <w:szCs w:val="22"/>
        </w:rPr>
      </w:pPr>
    </w:p>
    <w:p w14:paraId="255F1784"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14:paraId="4C15E99C" w14:textId="77777777" w:rsidR="003D6066" w:rsidRPr="0005097B" w:rsidRDefault="003D6066" w:rsidP="003D6066">
      <w:pPr>
        <w:jc w:val="both"/>
        <w:rPr>
          <w:rFonts w:ascii="Times New Roman" w:hAnsi="Times New Roman"/>
          <w:sz w:val="22"/>
          <w:szCs w:val="22"/>
        </w:rPr>
      </w:pPr>
    </w:p>
    <w:p w14:paraId="7FAFEA86" w14:textId="77777777"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GAAP statements.  </w:t>
      </w:r>
    </w:p>
    <w:p w14:paraId="1AC50341" w14:textId="77777777" w:rsidR="003D6066" w:rsidRPr="0005097B" w:rsidRDefault="003D6066" w:rsidP="003D6066">
      <w:pPr>
        <w:jc w:val="both"/>
        <w:rPr>
          <w:rFonts w:ascii="Times New Roman" w:hAnsi="Times New Roman"/>
          <w:sz w:val="22"/>
          <w:szCs w:val="22"/>
        </w:rPr>
      </w:pPr>
    </w:p>
    <w:p w14:paraId="131A8FBC"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Definitions:</w:t>
      </w:r>
    </w:p>
    <w:p w14:paraId="7D08DED5" w14:textId="77777777" w:rsidR="003D6066" w:rsidRPr="0005097B" w:rsidRDefault="003D6066" w:rsidP="003D6066">
      <w:pPr>
        <w:tabs>
          <w:tab w:val="left" w:pos="720"/>
          <w:tab w:val="left" w:pos="1080"/>
          <w:tab w:val="left" w:pos="1440"/>
        </w:tabs>
        <w:jc w:val="both"/>
        <w:rPr>
          <w:rFonts w:ascii="Times New Roman" w:hAnsi="Times New Roman"/>
          <w:sz w:val="22"/>
          <w:szCs w:val="22"/>
        </w:rPr>
      </w:pPr>
    </w:p>
    <w:p w14:paraId="585992C7"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14:paraId="7F60D0CE" w14:textId="77777777" w:rsidR="003D6066" w:rsidRPr="0005097B" w:rsidRDefault="003D6066" w:rsidP="003D6066">
      <w:pPr>
        <w:jc w:val="both"/>
        <w:rPr>
          <w:rFonts w:ascii="Times New Roman" w:hAnsi="Times New Roman"/>
          <w:sz w:val="22"/>
          <w:szCs w:val="22"/>
        </w:rPr>
      </w:pPr>
    </w:p>
    <w:p w14:paraId="403759F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14:paraId="2683E8CC" w14:textId="77777777" w:rsidR="003D6066" w:rsidRPr="0005097B" w:rsidRDefault="003D6066" w:rsidP="003D6066">
      <w:pPr>
        <w:jc w:val="both"/>
        <w:rPr>
          <w:rFonts w:ascii="Times New Roman" w:hAnsi="Times New Roman"/>
          <w:sz w:val="22"/>
          <w:szCs w:val="22"/>
        </w:rPr>
      </w:pPr>
    </w:p>
    <w:p w14:paraId="2D86A231" w14:textId="77777777" w:rsidR="003D6066" w:rsidRPr="0005097B" w:rsidRDefault="003D6066" w:rsidP="00FF3EEA">
      <w:pPr>
        <w:numPr>
          <w:ilvl w:val="1"/>
          <w:numId w:val="4"/>
        </w:numPr>
        <w:tabs>
          <w:tab w:val="clear" w:pos="1260"/>
          <w:tab w:val="num" w:pos="360"/>
        </w:tabs>
        <w:ind w:hanging="1260"/>
        <w:jc w:val="both"/>
        <w:rPr>
          <w:rFonts w:ascii="Times New Roman" w:hAnsi="Times New Roman"/>
          <w:sz w:val="22"/>
          <w:szCs w:val="22"/>
        </w:rPr>
      </w:pPr>
      <w:r w:rsidRPr="0005097B">
        <w:rPr>
          <w:rFonts w:ascii="Times New Roman" w:hAnsi="Times New Roman"/>
          <w:sz w:val="22"/>
          <w:szCs w:val="22"/>
        </w:rPr>
        <w:t>Other</w:t>
      </w:r>
    </w:p>
    <w:p w14:paraId="2109019A" w14:textId="77777777" w:rsidR="003D6066" w:rsidRPr="0005097B" w:rsidRDefault="003D6066" w:rsidP="003D6066">
      <w:pPr>
        <w:jc w:val="both"/>
        <w:rPr>
          <w:rFonts w:ascii="Times New Roman" w:hAnsi="Times New Roman"/>
          <w:sz w:val="22"/>
          <w:szCs w:val="22"/>
        </w:rPr>
      </w:pPr>
    </w:p>
    <w:p w14:paraId="718F3594" w14:textId="77777777" w:rsidR="003D6066" w:rsidRPr="0005097B" w:rsidRDefault="003D6066" w:rsidP="00FF3EEA">
      <w:pPr>
        <w:numPr>
          <w:ilvl w:val="3"/>
          <w:numId w:val="4"/>
        </w:numPr>
        <w:tabs>
          <w:tab w:val="clear" w:pos="2880"/>
          <w:tab w:val="num" w:pos="720"/>
        </w:tabs>
        <w:ind w:left="72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14:paraId="1E07574B" w14:textId="77777777" w:rsidR="003D6066" w:rsidRPr="0005097B" w:rsidRDefault="003D6066" w:rsidP="003D6066">
      <w:pPr>
        <w:jc w:val="both"/>
        <w:rPr>
          <w:rFonts w:ascii="Times New Roman" w:hAnsi="Times New Roman"/>
          <w:sz w:val="22"/>
          <w:szCs w:val="22"/>
        </w:rPr>
      </w:pPr>
    </w:p>
    <w:p w14:paraId="1AAC9AB6" w14:textId="77777777" w:rsidR="003D6066" w:rsidRPr="0005097B" w:rsidRDefault="003D6066" w:rsidP="00FF3EEA">
      <w:pPr>
        <w:numPr>
          <w:ilvl w:val="3"/>
          <w:numId w:val="4"/>
        </w:numPr>
        <w:tabs>
          <w:tab w:val="clear" w:pos="2880"/>
        </w:tabs>
        <w:ind w:left="720"/>
        <w:jc w:val="both"/>
        <w:rPr>
          <w:rFonts w:ascii="Times New Roman" w:hAnsi="Times New Roman"/>
          <w:sz w:val="22"/>
          <w:szCs w:val="22"/>
        </w:rPr>
      </w:pPr>
      <w:r w:rsidRPr="0005097B">
        <w:rPr>
          <w:rFonts w:ascii="Times New Roman" w:hAnsi="Times New Roman"/>
          <w:sz w:val="22"/>
          <w:szCs w:val="22"/>
        </w:rPr>
        <w:t xml:space="preserve">Both the Federal and State regulations refer to governmental financial statements as </w:t>
      </w:r>
      <w:r w:rsidRPr="0005097B">
        <w:rPr>
          <w:rFonts w:ascii="Times New Roman" w:hAnsi="Times New Roman"/>
          <w:i/>
          <w:sz w:val="22"/>
          <w:szCs w:val="22"/>
        </w:rPr>
        <w:t>Comprehensive Annual Financial Reports</w:t>
      </w:r>
      <w:r w:rsidRPr="0005097B">
        <w:rPr>
          <w:rFonts w:ascii="Times New Roman" w:hAnsi="Times New Roman"/>
          <w:sz w:val="22"/>
          <w:szCs w:val="22"/>
        </w:rPr>
        <w:t>.  However, while the Federal and State rules require GAAP reporting, there appears to be no explicit requirement to prepare a CAFR.  In the Auditor of State’s opinion, basic financial statements complying with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and including segment information (if applicable) for the landfill operation are sufficient.</w:t>
      </w:r>
    </w:p>
    <w:p w14:paraId="6AB7F003" w14:textId="77777777" w:rsidR="003D6066" w:rsidRPr="0005097B" w:rsidRDefault="003D6066" w:rsidP="003D6066">
      <w:pPr>
        <w:jc w:val="both"/>
        <w:rPr>
          <w:rFonts w:ascii="Times New Roman" w:hAnsi="Times New Roman"/>
          <w:sz w:val="22"/>
          <w:szCs w:val="22"/>
        </w:rPr>
      </w:pPr>
    </w:p>
    <w:p w14:paraId="2D7F9043" w14:textId="77777777" w:rsidR="003D6066" w:rsidRPr="0005097B" w:rsidRDefault="003D6066" w:rsidP="003D6066">
      <w:pPr>
        <w:jc w:val="both"/>
        <w:rPr>
          <w:rFonts w:ascii="Times New Roman" w:hAnsi="Times New Roman"/>
          <w:b/>
          <w:sz w:val="22"/>
          <w:szCs w:val="22"/>
        </w:rPr>
      </w:pPr>
    </w:p>
    <w:p w14:paraId="11CE26C5"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CB21189" w14:textId="77777777" w:rsidR="003D6066" w:rsidRPr="0005097B" w:rsidRDefault="003D6066" w:rsidP="003D6066">
      <w:pPr>
        <w:jc w:val="both"/>
        <w:rPr>
          <w:rFonts w:ascii="Times New Roman" w:hAnsi="Times New Roman"/>
          <w:sz w:val="22"/>
          <w:szCs w:val="22"/>
        </w:rPr>
      </w:pPr>
    </w:p>
    <w:p w14:paraId="46577090" w14:textId="0A83570B" w:rsidR="003D6066" w:rsidRPr="00DD7095"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B74CBE">
        <w:rPr>
          <w:rFonts w:ascii="Times New Roman" w:hAnsi="Times New Roman"/>
          <w:b/>
          <w:sz w:val="22"/>
          <w:szCs w:val="22"/>
        </w:rPr>
        <w:t>Ohio Admin. Code</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requirements and design appropriate tests and reports.  </w:t>
      </w:r>
    </w:p>
    <w:p w14:paraId="23861C35" w14:textId="77777777" w:rsidR="003D6066" w:rsidRPr="00DD7095"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77777777" w:rsidR="003D6066" w:rsidRPr="00DD7095"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DD7095">
        <w:rPr>
          <w:rFonts w:ascii="Times New Roman" w:hAnsi="Times New Roman"/>
          <w:b/>
          <w:sz w:val="22"/>
          <w:szCs w:val="22"/>
        </w:rPr>
        <w:t xml:space="preserve">For AOS staff: </w:t>
      </w:r>
      <w:r>
        <w:rPr>
          <w:rFonts w:ascii="Times New Roman" w:hAnsi="Times New Roman"/>
          <w:b/>
          <w:sz w:val="22"/>
          <w:szCs w:val="22"/>
        </w:rPr>
        <w:t xml:space="preserve"> </w:t>
      </w:r>
      <w:r w:rsidRPr="00DD7095">
        <w:rPr>
          <w:rFonts w:ascii="Times New Roman" w:hAnsi="Times New Roman"/>
          <w:b/>
          <w:sz w:val="22"/>
          <w:szCs w:val="22"/>
        </w:rPr>
        <w:t>If the reporting differs from the example AUP available to AOS staff in the Briefcase, you must submit your draft report to the Center for Audit Excellence for review.</w:t>
      </w:r>
    </w:p>
    <w:p w14:paraId="4D574356" w14:textId="77777777" w:rsidR="003D6066" w:rsidRPr="0005097B" w:rsidRDefault="003D6066" w:rsidP="003D6066">
      <w:pPr>
        <w:jc w:val="both"/>
        <w:rPr>
          <w:rFonts w:ascii="Times New Roman" w:hAnsi="Times New Roman"/>
          <w:sz w:val="22"/>
          <w:szCs w:val="22"/>
        </w:rPr>
      </w:pPr>
    </w:p>
    <w:p w14:paraId="27BF252B" w14:textId="77777777" w:rsidR="003D6066" w:rsidRPr="00ED4A48" w:rsidRDefault="003D6066" w:rsidP="00570498">
      <w:pPr>
        <w:pStyle w:val="ListParagraph"/>
        <w:numPr>
          <w:ilvl w:val="0"/>
          <w:numId w:val="68"/>
        </w:numPr>
        <w:ind w:left="360"/>
        <w:jc w:val="both"/>
        <w:rPr>
          <w:rFonts w:ascii="Times New Roman" w:hAnsi="Times New Roman"/>
          <w:i/>
          <w:sz w:val="22"/>
          <w:szCs w:val="22"/>
        </w:rPr>
      </w:pPr>
      <w:r w:rsidRPr="00ED4A48">
        <w:rPr>
          <w:rFonts w:ascii="Times New Roman" w:hAnsi="Times New Roman"/>
          <w:sz w:val="22"/>
          <w:szCs w:val="22"/>
        </w:rPr>
        <w:t>Determine whether the estimate of closure, post</w:t>
      </w:r>
      <w:r w:rsidR="00E80C93">
        <w:rPr>
          <w:rFonts w:ascii="Times New Roman" w:hAnsi="Times New Roman"/>
          <w:sz w:val="22"/>
          <w:szCs w:val="22"/>
        </w:rPr>
        <w:t xml:space="preserve"> </w:t>
      </w:r>
      <w:r w:rsidRPr="00ED4A48">
        <w:rPr>
          <w:rFonts w:ascii="Times New Roman" w:hAnsi="Times New Roman"/>
          <w:sz w:val="22"/>
          <w:szCs w:val="22"/>
        </w:rPr>
        <w:t xml:space="preserve">closure and other corrective care liabilities has been updated through the most recent balance sheet date.  Such estimates may require corroboration by an environmental specialist.  (The auditor may need to consider </w:t>
      </w:r>
      <w:r w:rsidR="000110A8" w:rsidRPr="00ED4A48">
        <w:rPr>
          <w:rFonts w:ascii="Times New Roman" w:hAnsi="Times New Roman"/>
          <w:sz w:val="22"/>
          <w:szCs w:val="22"/>
        </w:rPr>
        <w:t>AU-C 620</w:t>
      </w:r>
      <w:r w:rsidRPr="00ED4A48">
        <w:rPr>
          <w:rFonts w:ascii="Times New Roman" w:hAnsi="Times New Roman"/>
          <w:sz w:val="22"/>
          <w:szCs w:val="22"/>
        </w:rPr>
        <w:t xml:space="preserve">, </w:t>
      </w:r>
      <w:r w:rsidRPr="00ED4A48">
        <w:rPr>
          <w:rFonts w:ascii="Times New Roman" w:hAnsi="Times New Roman"/>
          <w:i/>
          <w:sz w:val="22"/>
          <w:szCs w:val="22"/>
        </w:rPr>
        <w:t>Using the Work of a Specialist.)</w:t>
      </w:r>
    </w:p>
    <w:p w14:paraId="6B019DD0" w14:textId="77777777" w:rsidR="003D6066" w:rsidRPr="0005097B" w:rsidRDefault="003D6066" w:rsidP="00ED4A48">
      <w:pPr>
        <w:ind w:left="360"/>
        <w:jc w:val="both"/>
        <w:rPr>
          <w:rFonts w:ascii="Times New Roman" w:hAnsi="Times New Roman"/>
          <w:sz w:val="22"/>
          <w:szCs w:val="22"/>
        </w:rPr>
      </w:pPr>
    </w:p>
    <w:p w14:paraId="3810216F" w14:textId="05F3EE93" w:rsidR="003D6066" w:rsidRPr="00ED4A48" w:rsidRDefault="003D6066" w:rsidP="00570498">
      <w:pPr>
        <w:pStyle w:val="ListParagraph"/>
        <w:numPr>
          <w:ilvl w:val="0"/>
          <w:numId w:val="68"/>
        </w:numPr>
        <w:ind w:left="360"/>
        <w:jc w:val="both"/>
        <w:rPr>
          <w:rFonts w:ascii="Times New Roman" w:hAnsi="Times New Roman"/>
          <w:sz w:val="22"/>
          <w:szCs w:val="22"/>
        </w:rPr>
      </w:pPr>
      <w:r w:rsidRPr="00ED4A48">
        <w:rPr>
          <w:rFonts w:ascii="Times New Roman" w:hAnsi="Times New Roman"/>
          <w:sz w:val="22"/>
          <w:szCs w:val="22"/>
        </w:rPr>
        <w:t>Compare the format of the CFO’s letter to the EPA with the examp</w:t>
      </w:r>
      <w:r w:rsidR="00B74CBE">
        <w:rPr>
          <w:rFonts w:ascii="Times New Roman" w:hAnsi="Times New Roman"/>
          <w:sz w:val="22"/>
          <w:szCs w:val="22"/>
        </w:rPr>
        <w:t>le included in Ohio Admin. Code</w:t>
      </w:r>
      <w:r w:rsidR="00E641FF">
        <w:rPr>
          <w:rFonts w:ascii="Times New Roman" w:hAnsi="Times New Roman"/>
          <w:sz w:val="22"/>
          <w:szCs w:val="22"/>
        </w:rPr>
        <w:t xml:space="preserve"> </w:t>
      </w:r>
      <w:r w:rsidRPr="00ED4A48">
        <w:rPr>
          <w:rFonts w:ascii="Times New Roman" w:hAnsi="Times New Roman"/>
          <w:sz w:val="22"/>
          <w:szCs w:val="22"/>
        </w:rPr>
        <w:t>3745-27-17(H).</w:t>
      </w:r>
    </w:p>
    <w:p w14:paraId="5DDF7651" w14:textId="77777777" w:rsidR="003D6066" w:rsidRPr="0005097B" w:rsidRDefault="003D6066" w:rsidP="00ED4A48">
      <w:pPr>
        <w:ind w:left="360"/>
        <w:jc w:val="both"/>
        <w:rPr>
          <w:rFonts w:ascii="Times New Roman" w:hAnsi="Times New Roman"/>
          <w:sz w:val="22"/>
          <w:szCs w:val="22"/>
        </w:rPr>
      </w:pPr>
    </w:p>
    <w:p w14:paraId="60CAD6D8" w14:textId="77777777" w:rsidR="003D6066" w:rsidRPr="00ED4A48" w:rsidRDefault="003D6066" w:rsidP="00570498">
      <w:pPr>
        <w:pStyle w:val="ListParagraph"/>
        <w:numPr>
          <w:ilvl w:val="0"/>
          <w:numId w:val="68"/>
        </w:numPr>
        <w:ind w:left="360"/>
        <w:jc w:val="both"/>
        <w:rPr>
          <w:rFonts w:ascii="Times New Roman" w:hAnsi="Times New Roman"/>
          <w:sz w:val="22"/>
          <w:szCs w:val="22"/>
        </w:rPr>
      </w:pPr>
      <w:r w:rsidRPr="00ED4A48">
        <w:rPr>
          <w:rFonts w:ascii="Times New Roman" w:hAnsi="Times New Roman"/>
          <w:sz w:val="22"/>
          <w:szCs w:val="22"/>
        </w:rPr>
        <w:t xml:space="preserve">Prepare the agreed-upon procedures report required by the Federal EPA.  An example report is available to AOS staff in the </w:t>
      </w:r>
      <w:r w:rsidR="000D0520" w:rsidRPr="00ED4A48">
        <w:rPr>
          <w:rFonts w:ascii="Times New Roman" w:hAnsi="Times New Roman"/>
          <w:sz w:val="22"/>
          <w:szCs w:val="22"/>
        </w:rPr>
        <w:t>AOS</w:t>
      </w:r>
      <w:r w:rsidRPr="00ED4A48">
        <w:rPr>
          <w:rFonts w:ascii="Times New Roman" w:hAnsi="Times New Roman"/>
          <w:sz w:val="22"/>
          <w:szCs w:val="22"/>
        </w:rPr>
        <w:t xml:space="preserve"> Briefcase</w:t>
      </w:r>
      <w:r w:rsidR="000D0520" w:rsidRPr="00ED4A48">
        <w:rPr>
          <w:rFonts w:ascii="Times New Roman" w:hAnsi="Times New Roman"/>
          <w:sz w:val="22"/>
          <w:szCs w:val="22"/>
        </w:rPr>
        <w:t>/Audit Employees folder under AUP</w:t>
      </w:r>
      <w:r w:rsidRPr="00ED4A48">
        <w:rPr>
          <w:rFonts w:ascii="Times New Roman" w:hAnsi="Times New Roman"/>
          <w:sz w:val="22"/>
          <w:szCs w:val="22"/>
        </w:rPr>
        <w:t>.</w:t>
      </w:r>
    </w:p>
    <w:p w14:paraId="60A0F901" w14:textId="77777777" w:rsidR="003D6066" w:rsidRPr="0005097B" w:rsidRDefault="003D6066" w:rsidP="00ED4A48">
      <w:pPr>
        <w:ind w:left="360"/>
        <w:jc w:val="both"/>
        <w:rPr>
          <w:rFonts w:ascii="Times New Roman" w:hAnsi="Times New Roman"/>
          <w:sz w:val="22"/>
          <w:szCs w:val="22"/>
        </w:rPr>
      </w:pPr>
    </w:p>
    <w:p w14:paraId="1A7D81B8" w14:textId="77777777" w:rsidR="003D6066" w:rsidRPr="00ED4A48" w:rsidRDefault="003D6066" w:rsidP="00570498">
      <w:pPr>
        <w:pStyle w:val="ListParagraph"/>
        <w:numPr>
          <w:ilvl w:val="0"/>
          <w:numId w:val="68"/>
        </w:numPr>
        <w:ind w:left="360"/>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14:paraId="5BE627F7" w14:textId="77777777" w:rsidR="003D6066" w:rsidRPr="0005097B" w:rsidRDefault="003D6066" w:rsidP="00ED4A48">
      <w:pPr>
        <w:ind w:left="360"/>
        <w:jc w:val="both"/>
        <w:rPr>
          <w:rFonts w:ascii="Times New Roman" w:hAnsi="Times New Roman"/>
          <w:sz w:val="22"/>
          <w:szCs w:val="22"/>
        </w:rPr>
      </w:pPr>
    </w:p>
    <w:p w14:paraId="27980A72" w14:textId="46BC62A1" w:rsidR="003D6066" w:rsidRPr="00ED4A48" w:rsidRDefault="00EB3079" w:rsidP="00570498">
      <w:pPr>
        <w:pStyle w:val="ListParagraph"/>
        <w:numPr>
          <w:ilvl w:val="0"/>
          <w:numId w:val="68"/>
        </w:numPr>
        <w:ind w:left="360"/>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B74CBE">
        <w:rPr>
          <w:rFonts w:ascii="Times New Roman" w:hAnsi="Times New Roman"/>
          <w:sz w:val="22"/>
          <w:szCs w:val="22"/>
        </w:rPr>
        <w:t>Ohio Admin. Code</w:t>
      </w:r>
      <w:r w:rsidR="003D6066" w:rsidRPr="00ED4A48">
        <w:rPr>
          <w:rFonts w:ascii="Times New Roman" w:hAnsi="Times New Roman"/>
          <w:sz w:val="22"/>
          <w:szCs w:val="22"/>
        </w:rPr>
        <w:t xml:space="preserve"> 3745-27-15, 16, 17, and 18 mandate GAAP financial statements.</w:t>
      </w:r>
    </w:p>
    <w:p w14:paraId="0ED5777B" w14:textId="77777777" w:rsidR="00E939CB" w:rsidRPr="0005097B" w:rsidRDefault="00E939CB" w:rsidP="003D6066">
      <w:pPr>
        <w:jc w:val="both"/>
        <w:rPr>
          <w:rFonts w:ascii="Times New Roman" w:hAnsi="Times New Roman"/>
          <w:sz w:val="22"/>
          <w:szCs w:val="22"/>
        </w:rPr>
      </w:pPr>
    </w:p>
    <w:p w14:paraId="2E5568C6" w14:textId="1F89BB42"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r w:rsidR="00F83251" w:rsidRPr="00CB3898">
        <w:rPr>
          <w:rFonts w:ascii="Times New Roman" w:hAnsi="Times New Roman"/>
          <w:sz w:val="22"/>
          <w:szCs w:val="22"/>
        </w:rPr>
        <w:t>7 (</w:t>
      </w:r>
      <w:r w:rsidR="00CB3898" w:rsidRPr="00CB3898">
        <w:rPr>
          <w:rFonts w:ascii="Times New Roman" w:hAnsi="Times New Roman"/>
          <w:sz w:val="22"/>
          <w:szCs w:val="22"/>
        </w:rPr>
        <w:t>e) (</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14:paraId="1DA14B86" w14:textId="77777777" w:rsidR="003D6066" w:rsidRDefault="003D6066" w:rsidP="003D6066">
      <w:pPr>
        <w:jc w:val="both"/>
        <w:rPr>
          <w:rFonts w:ascii="Times New Roman" w:hAnsi="Times New Roman"/>
          <w:sz w:val="22"/>
          <w:szCs w:val="22"/>
        </w:rPr>
      </w:pPr>
    </w:p>
    <w:p w14:paraId="4FDB141E" w14:textId="77777777"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05097B" w14:paraId="16AE2BDA" w14:textId="77777777" w:rsidTr="00D77CAC">
        <w:trPr>
          <w:trHeight w:val="720"/>
        </w:trPr>
        <w:tc>
          <w:tcPr>
            <w:tcW w:w="0" w:type="auto"/>
          </w:tcPr>
          <w:p w14:paraId="229FA4D5" w14:textId="77777777"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6183425D" w14:textId="77777777" w:rsidR="003D6066" w:rsidRPr="0005097B" w:rsidRDefault="003D6066" w:rsidP="003D6066">
            <w:pPr>
              <w:jc w:val="both"/>
              <w:rPr>
                <w:rFonts w:ascii="Times New Roman" w:hAnsi="Times New Roman"/>
                <w:b/>
                <w:sz w:val="22"/>
                <w:szCs w:val="22"/>
              </w:rPr>
            </w:pPr>
          </w:p>
          <w:p w14:paraId="0395D277" w14:textId="77777777" w:rsidR="003D6066" w:rsidRPr="0005097B" w:rsidRDefault="003D6066" w:rsidP="003D6066">
            <w:pPr>
              <w:jc w:val="both"/>
              <w:rPr>
                <w:rFonts w:ascii="Times New Roman" w:hAnsi="Times New Roman"/>
                <w:b/>
                <w:sz w:val="22"/>
                <w:szCs w:val="22"/>
              </w:rPr>
            </w:pPr>
          </w:p>
          <w:p w14:paraId="25B7C931" w14:textId="77777777" w:rsidR="003D6066" w:rsidRPr="0005097B" w:rsidRDefault="003D6066" w:rsidP="003D6066">
            <w:pPr>
              <w:jc w:val="both"/>
              <w:rPr>
                <w:rFonts w:ascii="Times New Roman" w:hAnsi="Times New Roman"/>
                <w:sz w:val="22"/>
                <w:szCs w:val="22"/>
              </w:rPr>
            </w:pPr>
          </w:p>
        </w:tc>
      </w:tr>
    </w:tbl>
    <w:p w14:paraId="32D515E0" w14:textId="77777777" w:rsidR="003D6066" w:rsidRPr="0005097B" w:rsidRDefault="003D6066" w:rsidP="003D6066">
      <w:pPr>
        <w:jc w:val="both"/>
        <w:rPr>
          <w:rFonts w:ascii="Times New Roman" w:hAnsi="Times New Roman"/>
          <w:sz w:val="22"/>
          <w:szCs w:val="22"/>
        </w:rPr>
      </w:pPr>
    </w:p>
    <w:p w14:paraId="33B4F763"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5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891C175" w14:textId="102186CF" w:rsidR="003D6066" w:rsidRPr="00145D8B" w:rsidRDefault="00A21032" w:rsidP="00145D8B">
      <w:pPr>
        <w:pStyle w:val="Heading3"/>
        <w:spacing w:before="0" w:beforeAutospacing="0" w:after="0" w:afterAutospacing="0"/>
        <w:rPr>
          <w:b w:val="0"/>
          <w:sz w:val="22"/>
          <w:szCs w:val="22"/>
        </w:rPr>
      </w:pPr>
      <w:bookmarkStart w:id="73" w:name="_Ref504643735"/>
      <w:bookmarkStart w:id="74" w:name="_Toc31120781"/>
      <w:r w:rsidRPr="00145D8B">
        <w:rPr>
          <w:sz w:val="22"/>
          <w:szCs w:val="22"/>
        </w:rPr>
        <w:lastRenderedPageBreak/>
        <w:t>2-</w:t>
      </w:r>
      <w:r w:rsidR="006B5070" w:rsidRPr="00145D8B">
        <w:rPr>
          <w:sz w:val="22"/>
          <w:szCs w:val="22"/>
        </w:rPr>
        <w:t>21</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w:t>
      </w:r>
      <w:r w:rsidR="003D6066" w:rsidRPr="006559DB">
        <w:rPr>
          <w:b w:val="0"/>
          <w:sz w:val="22"/>
          <w:szCs w:val="22"/>
          <w:u w:val="wave"/>
        </w:rPr>
        <w:t xml:space="preserve">, </w:t>
      </w:r>
      <w:r w:rsidR="006559DB" w:rsidRPr="006559DB">
        <w:rPr>
          <w:b w:val="0"/>
          <w:sz w:val="22"/>
          <w:szCs w:val="22"/>
          <w:u w:val="wave"/>
        </w:rPr>
        <w:t>319.04</w:t>
      </w:r>
      <w:r w:rsidR="006559DB">
        <w:rPr>
          <w:b w:val="0"/>
          <w:sz w:val="22"/>
          <w:szCs w:val="22"/>
        </w:rPr>
        <w:t xml:space="preserve">, </w:t>
      </w:r>
      <w:r w:rsidR="003D6066" w:rsidRPr="00145D8B">
        <w:rPr>
          <w:b w:val="0"/>
          <w:sz w:val="22"/>
          <w:szCs w:val="22"/>
        </w:rPr>
        <w:t>321.46</w:t>
      </w:r>
      <w:r w:rsidR="00AC36D7">
        <w:rPr>
          <w:b w:val="0"/>
          <w:sz w:val="22"/>
          <w:szCs w:val="22"/>
        </w:rPr>
        <w:t>,</w:t>
      </w:r>
      <w:r w:rsidR="003D6066" w:rsidRPr="00145D8B">
        <w:rPr>
          <w:b w:val="0"/>
          <w:sz w:val="22"/>
          <w:szCs w:val="22"/>
        </w:rPr>
        <w:t xml:space="preserve"> </w:t>
      </w:r>
      <w:r w:rsidR="00AC36D7" w:rsidRPr="00F1625F">
        <w:rPr>
          <w:b w:val="0"/>
          <w:sz w:val="22"/>
          <w:szCs w:val="22"/>
        </w:rPr>
        <w:t xml:space="preserve">507.12, </w:t>
      </w:r>
      <w:r w:rsidR="003D6066" w:rsidRPr="00145D8B">
        <w:rPr>
          <w:b w:val="0"/>
          <w:sz w:val="22"/>
          <w:szCs w:val="22"/>
        </w:rPr>
        <w:t>733.27</w:t>
      </w:r>
      <w:r w:rsidR="00C539C3" w:rsidRPr="00F1625F">
        <w:rPr>
          <w:b w:val="0"/>
          <w:sz w:val="22"/>
          <w:szCs w:val="22"/>
        </w:rPr>
        <w:t xml:space="preserve">, </w:t>
      </w:r>
      <w:r w:rsidR="0041523B" w:rsidRPr="00F1625F">
        <w:rPr>
          <w:b w:val="0"/>
          <w:sz w:val="22"/>
          <w:szCs w:val="22"/>
        </w:rPr>
        <w:t>and 733.81</w:t>
      </w:r>
      <w:r w:rsidR="003D6066" w:rsidRPr="00145D8B">
        <w:rPr>
          <w:b w:val="0"/>
          <w:sz w:val="22"/>
          <w:szCs w:val="22"/>
        </w:rPr>
        <w:t xml:space="preserve"> - Education Requirements</w:t>
      </w:r>
      <w:bookmarkEnd w:id="73"/>
      <w:bookmarkEnd w:id="74"/>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69"/>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77777777"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(CDAR and similar programs)</w:t>
      </w:r>
      <w:r w:rsidRPr="0005097B">
        <w:rPr>
          <w:rFonts w:ascii="Times New Roman" w:hAnsi="Times New Roman"/>
          <w:sz w:val="22"/>
          <w:szCs w:val="22"/>
        </w:rPr>
        <w:t>;</w:t>
      </w:r>
    </w:p>
    <w:p w14:paraId="276C6E1A" w14:textId="12CA0D1D"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135.14(B)(6);</w:t>
      </w:r>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p>
    <w:p w14:paraId="15F4732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ber 1, 2011 and September 2012</w:t>
      </w:r>
      <w:r w:rsidRPr="0005097B">
        <w:rPr>
          <w:rFonts w:ascii="Times New Roman" w:hAnsi="Times New Roman"/>
          <w:sz w:val="22"/>
          <w:szCs w:val="22"/>
        </w:rPr>
        <w:t xml:space="preserve">.  In this example, the newly-elected treasurer would complete one </w:t>
      </w:r>
      <w:r w:rsidR="00317A96" w:rsidRPr="0005097B">
        <w:rPr>
          <w:rFonts w:ascii="Times New Roman" w:hAnsi="Times New Roman"/>
          <w:sz w:val="22"/>
          <w:szCs w:val="22"/>
        </w:rPr>
        <w:t>year in office in September 2013</w:t>
      </w:r>
      <w:r w:rsidRPr="0005097B">
        <w:rPr>
          <w:rFonts w:ascii="Times New Roman" w:hAnsi="Times New Roman"/>
          <w:sz w:val="22"/>
          <w:szCs w:val="22"/>
        </w:rPr>
        <w:t xml:space="preserve"> and would then enter </w:t>
      </w:r>
      <w:r w:rsidR="00317A96" w:rsidRPr="0005097B">
        <w:rPr>
          <w:rFonts w:ascii="Times New Roman" w:hAnsi="Times New Roman"/>
          <w:sz w:val="22"/>
          <w:szCs w:val="22"/>
        </w:rPr>
        <w:t>into the biennial cycle for 2014/2015</w:t>
      </w:r>
      <w:r w:rsidRPr="0005097B">
        <w:rPr>
          <w:rFonts w:ascii="Times New Roman" w:hAnsi="Times New Roman"/>
          <w:sz w:val="22"/>
          <w:szCs w:val="22"/>
        </w:rPr>
        <w:t xml:space="preserve"> for continuing education.</w:t>
      </w:r>
    </w:p>
    <w:p w14:paraId="5DF32EDB" w14:textId="77777777" w:rsidR="003D6066" w:rsidRPr="0005097B" w:rsidRDefault="003D6066" w:rsidP="003D6066">
      <w:pPr>
        <w:widowControl w:val="0"/>
        <w:jc w:val="both"/>
        <w:rPr>
          <w:rFonts w:ascii="Times New Roman" w:hAnsi="Times New Roman"/>
          <w:sz w:val="22"/>
          <w:szCs w:val="22"/>
        </w:rPr>
      </w:pPr>
    </w:p>
    <w:p w14:paraId="55597986"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w:t>
      </w:r>
      <w:r w:rsidR="00E641FF">
        <w:rPr>
          <w:rFonts w:ascii="Times New Roman" w:hAnsi="Times New Roman"/>
          <w:sz w:val="22"/>
          <w:szCs w:val="22"/>
        </w:rPr>
        <w:t xml:space="preserve">§ </w:t>
      </w:r>
      <w:r w:rsidRPr="0005097B">
        <w:rPr>
          <w:rFonts w:ascii="Times New Roman" w:hAnsi="Times New Roman"/>
          <w:sz w:val="22"/>
          <w:szCs w:val="22"/>
        </w:rPr>
        <w:t>321.46]  The biennial time periods are:</w:t>
      </w:r>
    </w:p>
    <w:p w14:paraId="6497EE15" w14:textId="77777777" w:rsidR="003D6066" w:rsidRPr="0005097B" w:rsidRDefault="003D6066" w:rsidP="003D6066">
      <w:pPr>
        <w:widowControl w:val="0"/>
        <w:jc w:val="both"/>
        <w:rPr>
          <w:rFonts w:ascii="Times New Roman" w:hAnsi="Times New Roman"/>
          <w:sz w:val="22"/>
          <w:szCs w:val="22"/>
        </w:rPr>
      </w:pPr>
    </w:p>
    <w:p w14:paraId="339584C1" w14:textId="77777777" w:rsidR="003D6066" w:rsidRPr="0005097B" w:rsidRDefault="00317A96" w:rsidP="004979E5">
      <w:pPr>
        <w:widowControl w:val="0"/>
        <w:numPr>
          <w:ilvl w:val="0"/>
          <w:numId w:val="8"/>
        </w:numPr>
        <w:tabs>
          <w:tab w:val="clear" w:pos="1080"/>
          <w:tab w:val="left" w:pos="810"/>
        </w:tabs>
        <w:ind w:left="720"/>
        <w:jc w:val="both"/>
        <w:rPr>
          <w:rFonts w:ascii="Times New Roman" w:hAnsi="Times New Roman"/>
          <w:sz w:val="22"/>
          <w:szCs w:val="22"/>
        </w:rPr>
      </w:pPr>
      <w:r w:rsidRPr="0005097B">
        <w:rPr>
          <w:rFonts w:ascii="Times New Roman" w:hAnsi="Times New Roman"/>
          <w:sz w:val="22"/>
          <w:szCs w:val="22"/>
        </w:rPr>
        <w:t>January 1, 2012 to December 31, 2013</w:t>
      </w:r>
    </w:p>
    <w:p w14:paraId="0A12B3E3" w14:textId="77777777"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2014 to December 31, 2015</w:t>
      </w:r>
    </w:p>
    <w:p w14:paraId="0A8BC1CB" w14:textId="77777777"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2016 to December 31, 2017</w:t>
      </w:r>
    </w:p>
    <w:p w14:paraId="2E96304F" w14:textId="77777777" w:rsidR="003D6066" w:rsidRPr="00E80C93" w:rsidRDefault="003D6066" w:rsidP="003D6066">
      <w:pPr>
        <w:widowControl w:val="0"/>
        <w:jc w:val="both"/>
        <w:rPr>
          <w:rFonts w:ascii="Times New Roman" w:hAnsi="Times New Roman"/>
          <w:sz w:val="22"/>
          <w:szCs w:val="22"/>
        </w:rPr>
      </w:pPr>
    </w:p>
    <w:p w14:paraId="52C81CF1"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Auditors should wait until the expiration of the applicable biennial time period to determine whether </w:t>
      </w:r>
      <w:r w:rsidRPr="00DD7095">
        <w:rPr>
          <w:rFonts w:ascii="Times New Roman" w:hAnsi="Times New Roman"/>
          <w:b/>
          <w:i/>
          <w:sz w:val="22"/>
          <w:szCs w:val="22"/>
        </w:rPr>
        <w:lastRenderedPageBreak/>
        <w:t xml:space="preserve">existing treasurers </w:t>
      </w:r>
      <w:r w:rsidRPr="00DD7095">
        <w:rPr>
          <w:rFonts w:ascii="Times New Roman" w:hAnsi="Times New Roman"/>
          <w:sz w:val="22"/>
          <w:szCs w:val="22"/>
        </w:rPr>
        <w:t xml:space="preserve">(as opposed to those </w:t>
      </w:r>
      <w:r w:rsidRPr="00DD7095">
        <w:rPr>
          <w:rFonts w:ascii="Times New Roman" w:hAnsi="Times New Roman"/>
          <w:b/>
          <w:i/>
          <w:sz w:val="22"/>
          <w:szCs w:val="22"/>
        </w:rPr>
        <w:t>newly-elected</w:t>
      </w:r>
      <w:r w:rsidRPr="00DD7095">
        <w:rPr>
          <w:rFonts w:ascii="Times New Roman" w:hAnsi="Times New Roman"/>
          <w:sz w:val="22"/>
          <w:szCs w:val="22"/>
        </w:rPr>
        <w:t xml:space="preserve">) have completed the continuing education requirements. </w:t>
      </w:r>
    </w:p>
    <w:p w14:paraId="620B2603" w14:textId="77777777" w:rsidR="003D6066" w:rsidRPr="00DD7095" w:rsidRDefault="003D6066" w:rsidP="003D6066">
      <w:pPr>
        <w:widowControl w:val="0"/>
        <w:jc w:val="both"/>
        <w:rPr>
          <w:rFonts w:ascii="Times New Roman" w:hAnsi="Times New Roman"/>
          <w:sz w:val="22"/>
          <w:szCs w:val="22"/>
        </w:rPr>
      </w:pPr>
    </w:p>
    <w:p w14:paraId="60BE2079"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cannot invest and is </w:t>
      </w:r>
      <w:r w:rsidRPr="00DD7095">
        <w:rPr>
          <w:rFonts w:ascii="Times New Roman" w:hAnsi="Times New Roman"/>
          <w:i/>
          <w:sz w:val="22"/>
          <w:szCs w:val="22"/>
        </w:rPr>
        <w:t>subject to removal from office</w:t>
      </w:r>
      <w:r w:rsidRPr="00DD7095">
        <w:rPr>
          <w:rFonts w:ascii="Times New Roman" w:hAnsi="Times New Roman"/>
          <w:sz w:val="22"/>
          <w:szCs w:val="22"/>
        </w:rPr>
        <w:t>.  Investment authority transfers immediately to the county investment advisory committee.</w:t>
      </w:r>
    </w:p>
    <w:p w14:paraId="78F0A48F" w14:textId="77777777" w:rsidR="003D6066" w:rsidRPr="00DD7095" w:rsidRDefault="003D6066" w:rsidP="003D6066">
      <w:pPr>
        <w:widowControl w:val="0"/>
        <w:jc w:val="both"/>
        <w:rPr>
          <w:rFonts w:ascii="Times New Roman" w:hAnsi="Times New Roman"/>
          <w:sz w:val="22"/>
          <w:szCs w:val="22"/>
        </w:rPr>
      </w:pPr>
    </w:p>
    <w:p w14:paraId="42E603A6" w14:textId="15C586F7"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321.46 is restricted to investing in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72335E" w:rsidRPr="0072335E">
        <w:rPr>
          <w:rFonts w:ascii="Times New Roman" w:hAnsi="Times New Roman"/>
          <w:sz w:val="22"/>
          <w:szCs w:val="22"/>
          <w:vertAlign w:val="superscript"/>
        </w:rPr>
        <w:t>14</w:t>
      </w:r>
      <w:r w:rsidR="009873D0" w:rsidRPr="009873D0">
        <w:rPr>
          <w:rFonts w:ascii="Times New Roman" w:hAnsi="Times New Roman"/>
          <w:sz w:val="22"/>
          <w:szCs w:val="22"/>
          <w:u w:val="double"/>
          <w:vertAlign w:val="superscript"/>
        </w:rPr>
        <w:fldChar w:fldCharType="end"/>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DD7095">
        <w:rPr>
          <w:rFonts w:ascii="Times New Roman" w:hAnsi="Times New Roman"/>
          <w:sz w:val="22"/>
          <w:szCs w:val="22"/>
        </w:rPr>
        <w:t xml:space="preserve">135.14 (B)(5) and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A county treasurer who has failed to complete the continuing education programs and invests in other than these investments is subject to removal from office.</w:t>
      </w:r>
    </w:p>
    <w:p w14:paraId="1ED26F37" w14:textId="77777777" w:rsidR="006559DB" w:rsidRPr="0005097B" w:rsidRDefault="006559DB" w:rsidP="006559DB">
      <w:pPr>
        <w:widowControl w:val="0"/>
        <w:jc w:val="both"/>
        <w:rPr>
          <w:rFonts w:ascii="Times New Roman" w:hAnsi="Times New Roman"/>
          <w:sz w:val="22"/>
          <w:szCs w:val="22"/>
        </w:rPr>
      </w:pPr>
    </w:p>
    <w:p w14:paraId="0A015877" w14:textId="1979F6B7" w:rsidR="006559DB" w:rsidRPr="006559DB" w:rsidRDefault="006559DB" w:rsidP="006559DB">
      <w:pPr>
        <w:widowControl w:val="0"/>
        <w:jc w:val="both"/>
        <w:rPr>
          <w:rFonts w:ascii="Times New Roman" w:hAnsi="Times New Roman"/>
          <w:sz w:val="22"/>
          <w:szCs w:val="22"/>
          <w:u w:val="wave"/>
        </w:rPr>
      </w:pPr>
      <w:r w:rsidRPr="006559DB">
        <w:rPr>
          <w:rFonts w:ascii="Times New Roman" w:hAnsi="Times New Roman"/>
          <w:b/>
          <w:sz w:val="22"/>
          <w:szCs w:val="22"/>
          <w:u w:val="wave"/>
        </w:rPr>
        <w:t>County Auditors</w:t>
      </w:r>
      <w:r w:rsidRPr="006559DB">
        <w:rPr>
          <w:rFonts w:ascii="Times New Roman" w:hAnsi="Times New Roman"/>
          <w:sz w:val="22"/>
          <w:szCs w:val="22"/>
          <w:u w:val="wave"/>
        </w:rPr>
        <w:t xml:space="preserve"> </w:t>
      </w:r>
      <w:r>
        <w:rPr>
          <w:rFonts w:ascii="Times New Roman" w:hAnsi="Times New Roman"/>
          <w:sz w:val="22"/>
          <w:szCs w:val="22"/>
          <w:u w:val="wave"/>
        </w:rPr>
        <w:t>(Ohio Rev. Code § 319.04)</w:t>
      </w:r>
    </w:p>
    <w:p w14:paraId="68638CE0" w14:textId="6B8E8238" w:rsidR="00C3525B" w:rsidRPr="009F4E33" w:rsidRDefault="00C3525B" w:rsidP="00C3525B">
      <w:pPr>
        <w:widowControl w:val="0"/>
        <w:jc w:val="both"/>
        <w:rPr>
          <w:rFonts w:ascii="Times New Roman" w:hAnsi="Times New Roman"/>
          <w:u w:val="wave"/>
        </w:rPr>
      </w:pPr>
      <w:r w:rsidRPr="009F4E33">
        <w:rPr>
          <w:rFonts w:ascii="Times New Roman" w:hAnsi="Times New Roman"/>
          <w:u w:val="wave"/>
        </w:rPr>
        <w:t xml:space="preserve">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shall receive credit for it.  The Association shall keep track of the hours completed by each county auditor and, upon request will issue a statement of the number of hours of continuing education the county auditor has successfully completed.  The Association shall send this information to the Auditor of State’s office and to the Tax Commissioner each year.  The Auditor of State shall issue a certificate of completion to each county auditor who completes the continuing education courses required by this section. If a county auditor does not adhere to the requirements stated above, the Auditor of State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14:paraId="20EBCA90" w14:textId="77777777" w:rsidR="006559DB" w:rsidRPr="0005097B" w:rsidRDefault="006559DB" w:rsidP="003D6066">
      <w:pPr>
        <w:widowControl w:val="0"/>
        <w:jc w:val="both"/>
        <w:rPr>
          <w:rFonts w:ascii="Times New Roman" w:hAnsi="Times New Roman"/>
          <w:sz w:val="22"/>
          <w:szCs w:val="22"/>
        </w:rPr>
      </w:pPr>
    </w:p>
    <w:p w14:paraId="2EEF4054" w14:textId="77777777" w:rsidR="00C539C3" w:rsidRDefault="00C539C3" w:rsidP="003D6066">
      <w:pPr>
        <w:widowControl w:val="0"/>
        <w:jc w:val="both"/>
        <w:rPr>
          <w:rFonts w:ascii="Times New Roman" w:hAnsi="Times New Roman"/>
          <w:sz w:val="22"/>
          <w:szCs w:val="22"/>
        </w:rPr>
      </w:pPr>
      <w:r w:rsidRPr="0005097B">
        <w:rPr>
          <w:rFonts w:ascii="Times New Roman" w:hAnsi="Times New Roman"/>
          <w:b/>
          <w:sz w:val="22"/>
          <w:szCs w:val="22"/>
          <w:u w:val="single"/>
        </w:rPr>
        <w:t>Village Fiscal Officers</w:t>
      </w:r>
      <w:r w:rsidRPr="0005097B">
        <w:rPr>
          <w:rFonts w:ascii="Times New Roman" w:hAnsi="Times New Roman"/>
          <w:sz w:val="22"/>
          <w:szCs w:val="22"/>
        </w:rPr>
        <w:t xml:space="preserve"> </w:t>
      </w:r>
    </w:p>
    <w:p w14:paraId="20BB6C4F" w14:textId="618CC53F" w:rsidR="003D6066"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Must attend annual training programs for new village fiscal officer </w:t>
      </w:r>
      <w:r w:rsidRPr="0005097B">
        <w:rPr>
          <w:rFonts w:ascii="Times New Roman" w:hAnsi="Times New Roman"/>
          <w:i/>
          <w:sz w:val="22"/>
          <w:szCs w:val="22"/>
        </w:rPr>
        <w:t>and</w:t>
      </w:r>
      <w:r w:rsidRPr="0005097B">
        <w:rPr>
          <w:rFonts w:ascii="Times New Roman" w:hAnsi="Times New Roman"/>
          <w:sz w:val="22"/>
          <w:szCs w:val="22"/>
        </w:rPr>
        <w:t xml:space="preserve"> annual continuing education programs provided by the Auditor of State [Ohio Rev. Code </w:t>
      </w:r>
      <w:r w:rsidR="00E641FF">
        <w:rPr>
          <w:rFonts w:ascii="Times New Roman" w:hAnsi="Times New Roman"/>
          <w:sz w:val="22"/>
          <w:szCs w:val="22"/>
        </w:rPr>
        <w:t xml:space="preserve">§ </w:t>
      </w:r>
      <w:r w:rsidRPr="0005097B">
        <w:rPr>
          <w:rFonts w:ascii="Times New Roman" w:hAnsi="Times New Roman"/>
          <w:sz w:val="22"/>
          <w:szCs w:val="22"/>
        </w:rPr>
        <w:t xml:space="preserve">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14:paraId="7077E46A" w14:textId="5DE89DEB" w:rsidR="0090703F" w:rsidRDefault="0090703F" w:rsidP="003D6066">
      <w:pPr>
        <w:widowControl w:val="0"/>
        <w:jc w:val="both"/>
        <w:rPr>
          <w:rFonts w:ascii="Times New Roman" w:hAnsi="Times New Roman"/>
          <w:sz w:val="22"/>
          <w:szCs w:val="22"/>
        </w:rPr>
      </w:pPr>
    </w:p>
    <w:p w14:paraId="3FFF3017" w14:textId="1EF84DED" w:rsidR="0090703F" w:rsidRPr="00F1625F" w:rsidRDefault="0090703F" w:rsidP="003D6066">
      <w:pPr>
        <w:widowControl w:val="0"/>
        <w:jc w:val="both"/>
        <w:rPr>
          <w:rFonts w:ascii="Times New Roman" w:hAnsi="Times New Roman"/>
          <w:sz w:val="22"/>
          <w:szCs w:val="22"/>
        </w:rPr>
      </w:pPr>
      <w:r w:rsidRPr="00F1625F">
        <w:rPr>
          <w:rFonts w:ascii="Times New Roman" w:hAnsi="Times New Roman"/>
          <w:sz w:val="22"/>
          <w:szCs w:val="22"/>
        </w:rPr>
        <w:t xml:space="preserve">This requirement may be fulfilled by the hours obtained for the Fiscal Integrity Act.  Ohio Rev. Code § 507.12(D)(2) states, “(2) A township fiscal officer may apply to the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w:t>
      </w:r>
      <w:r w:rsidR="00BB6F90" w:rsidRPr="00F1625F">
        <w:rPr>
          <w:rFonts w:ascii="Times New Roman" w:hAnsi="Times New Roman"/>
          <w:sz w:val="22"/>
          <w:szCs w:val="22"/>
        </w:rPr>
        <w:t>hours</w:t>
      </w:r>
      <w:r w:rsidRPr="00F1625F">
        <w:rPr>
          <w:rFonts w:ascii="Times New Roman" w:hAnsi="Times New Roman"/>
          <w:sz w:val="22"/>
          <w:szCs w:val="22"/>
        </w:rPr>
        <w:t xml:space="preserve"> required by division (C) of this section any hours of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completed under section 135.22 of the Revised Code after being elected or appointed as a township fiscal officer.”</w:t>
      </w:r>
    </w:p>
    <w:p w14:paraId="5136E51F" w14:textId="7D7DE766" w:rsidR="003D6066" w:rsidRDefault="003D6066" w:rsidP="003D6066">
      <w:pPr>
        <w:widowControl w:val="0"/>
        <w:jc w:val="both"/>
        <w:rPr>
          <w:rFonts w:ascii="Times New Roman" w:hAnsi="Times New Roman"/>
          <w:sz w:val="22"/>
          <w:szCs w:val="22"/>
        </w:rPr>
      </w:pPr>
    </w:p>
    <w:p w14:paraId="622333F5" w14:textId="77777777" w:rsidR="00B70C71" w:rsidRDefault="00B70C71" w:rsidP="003D6066">
      <w:pPr>
        <w:widowControl w:val="0"/>
        <w:jc w:val="both"/>
        <w:rPr>
          <w:rFonts w:ascii="Times New Roman" w:hAnsi="Times New Roman"/>
          <w:sz w:val="22"/>
          <w:szCs w:val="22"/>
        </w:rPr>
      </w:pPr>
    </w:p>
    <w:p w14:paraId="056B6E09" w14:textId="09121717" w:rsidR="00AC36D7" w:rsidRPr="0041523B" w:rsidRDefault="00AC36D7" w:rsidP="00AC36D7">
      <w:pPr>
        <w:widowControl w:val="0"/>
        <w:shd w:val="clear" w:color="auto" w:fill="FFFFFF"/>
        <w:tabs>
          <w:tab w:val="left" w:pos="720"/>
          <w:tab w:val="right" w:leader="dot" w:pos="9360"/>
        </w:tabs>
        <w:jc w:val="both"/>
        <w:rPr>
          <w:rFonts w:ascii="Times New Roman" w:hAnsi="Times New Roman"/>
          <w:b/>
          <w:sz w:val="22"/>
          <w:szCs w:val="22"/>
          <w:u w:val="single"/>
        </w:rPr>
      </w:pPr>
      <w:r w:rsidRPr="0041523B">
        <w:rPr>
          <w:rFonts w:ascii="Times New Roman" w:hAnsi="Times New Roman"/>
          <w:b/>
          <w:sz w:val="22"/>
          <w:szCs w:val="22"/>
          <w:u w:val="single"/>
        </w:rPr>
        <w:t>Municipal and Township Fiscal Officers - Fiscal Integrity Act</w:t>
      </w:r>
    </w:p>
    <w:p w14:paraId="05690E23" w14:textId="0FC49C3D" w:rsidR="00AC36D7" w:rsidRPr="00F1625F"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1625F">
        <w:rPr>
          <w:rFonts w:ascii="Times New Roman" w:hAnsi="Times New Roman"/>
          <w:sz w:val="22"/>
          <w:szCs w:val="22"/>
        </w:rPr>
        <w:t>“Fiscal officer” includes city auditor, city treasurer, village fiscal officer, village clerk-treasurer, any officer with duties and functions similar -to those of the city or village offi</w:t>
      </w:r>
      <w:r w:rsidR="00C539C3" w:rsidRPr="00F1625F">
        <w:rPr>
          <w:rFonts w:ascii="Times New Roman" w:hAnsi="Times New Roman"/>
          <w:sz w:val="22"/>
          <w:szCs w:val="22"/>
        </w:rPr>
        <w:t>cer Ohio Rev. Code § 733.81 (A)</w:t>
      </w:r>
      <w:r w:rsidRPr="00F1625F">
        <w:rPr>
          <w:rFonts w:ascii="Times New Roman" w:hAnsi="Times New Roman"/>
          <w:sz w:val="22"/>
          <w:szCs w:val="22"/>
        </w:rPr>
        <w:t xml:space="preserve"> and township fiscal officer (Ohio Rev. Code § 507.12).   </w:t>
      </w:r>
    </w:p>
    <w:p w14:paraId="2A501767"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5D9E9738"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 xml:space="preserve">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w:t>
      </w:r>
      <w:r w:rsidRPr="00F1625F">
        <w:rPr>
          <w:rFonts w:ascii="Times New Roman" w:hAnsi="Times New Roman"/>
          <w:sz w:val="22"/>
          <w:szCs w:val="22"/>
        </w:rPr>
        <w:lastRenderedPageBreak/>
        <w:t>each subsequent term</w:t>
      </w:r>
      <w:r w:rsidRPr="00F1625F">
        <w:rPr>
          <w:rStyle w:val="FootnoteReference"/>
          <w:rFonts w:ascii="Times New Roman" w:hAnsi="Times New Roman"/>
          <w:sz w:val="22"/>
          <w:szCs w:val="22"/>
        </w:rPr>
        <w:footnoteReference w:id="70"/>
      </w:r>
      <w:r w:rsidRPr="00F1625F">
        <w:rPr>
          <w:rFonts w:ascii="Times New Roman" w:hAnsi="Times New Roman"/>
          <w:sz w:val="22"/>
          <w:szCs w:val="22"/>
        </w:rPr>
        <w:t>. (Ohio Rev. Code § 507.12(B) and (C))  Consider the following training guidelines:</w:t>
      </w:r>
    </w:p>
    <w:p w14:paraId="281C2027" w14:textId="77777777" w:rsidR="00AC36D7" w:rsidRPr="00F1625F" w:rsidRDefault="00AC36D7" w:rsidP="00570498">
      <w:pPr>
        <w:pStyle w:val="ListParagraph"/>
        <w:widowControl w:val="0"/>
        <w:numPr>
          <w:ilvl w:val="0"/>
          <w:numId w:val="106"/>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Training obtained under Ohio Rev. Code § 117.44, 109.43 or 135.22 can be applied to the required hours.</w:t>
      </w:r>
    </w:p>
    <w:p w14:paraId="5A0A45B8" w14:textId="77777777" w:rsidR="00AC36D7" w:rsidRPr="00F1625F" w:rsidRDefault="00AC36D7" w:rsidP="00570498">
      <w:pPr>
        <w:pStyle w:val="ListParagraph"/>
        <w:widowControl w:val="0"/>
        <w:numPr>
          <w:ilvl w:val="0"/>
          <w:numId w:val="105"/>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For fiscal officers who are appointed to fill a vacancy, these requirements shall be required proportionate to the time remaining in the vacated office.</w:t>
      </w:r>
    </w:p>
    <w:p w14:paraId="57217D9B" w14:textId="77777777" w:rsidR="00AC36D7" w:rsidRPr="00F1625F" w:rsidRDefault="00AC36D7" w:rsidP="00570498">
      <w:pPr>
        <w:pStyle w:val="ListParagraph"/>
        <w:widowControl w:val="0"/>
        <w:numPr>
          <w:ilvl w:val="0"/>
          <w:numId w:val="105"/>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Two hours of ethics instruction shall be included in the continuing education requirements for each term.</w:t>
      </w:r>
    </w:p>
    <w:p w14:paraId="3ADC9460" w14:textId="77777777" w:rsidR="00AC36D7" w:rsidRPr="00F1625F" w:rsidRDefault="00AC36D7" w:rsidP="00570498">
      <w:pPr>
        <w:pStyle w:val="ListParagraph"/>
        <w:widowControl w:val="0"/>
        <w:numPr>
          <w:ilvl w:val="0"/>
          <w:numId w:val="105"/>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CPAs serving as a fiscal officer may apply hours of continuing education completed under Ohio Rev. Code § 4701.11.</w:t>
      </w:r>
    </w:p>
    <w:p w14:paraId="3B350463" w14:textId="77777777" w:rsidR="00AC36D7" w:rsidRPr="00F1625F" w:rsidRDefault="00AC36D7" w:rsidP="00570498">
      <w:pPr>
        <w:pStyle w:val="ListParagraph"/>
        <w:widowControl w:val="0"/>
        <w:numPr>
          <w:ilvl w:val="0"/>
          <w:numId w:val="105"/>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Fiscal officers who teach approved continuing education course(s) may apply that credit in the same manner as if they had attended the course.</w:t>
      </w:r>
    </w:p>
    <w:p w14:paraId="7BF617D0"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2AFC7C34" w14:textId="03001439"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The Auditor of State is responsible for conducting education programs and continuing education courses for fiscal officers.  Training may also be conducted by the Ohio township association or Ohio municipal league (Ohio Rev. Code § 733.81(A)) if approved by the Auditor of State. (Ohio Rev. Code § 507.12</w:t>
      </w:r>
      <w:r w:rsidR="001D63E2">
        <w:rPr>
          <w:rFonts w:ascii="Times New Roman" w:hAnsi="Times New Roman"/>
          <w:sz w:val="22"/>
          <w:szCs w:val="22"/>
        </w:rPr>
        <w:t xml:space="preserve"> </w:t>
      </w:r>
      <w:r w:rsidRPr="00F1625F">
        <w:rPr>
          <w:rFonts w:ascii="Times New Roman" w:hAnsi="Times New Roman"/>
          <w:sz w:val="22"/>
          <w:szCs w:val="22"/>
        </w:rPr>
        <w:t xml:space="preserve">(A) 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  The notice is issued at two deadlines:  1) if newly-elected fiscal officers do not complete 6 hours of training during their first year of office, and 2) if any fiscal officer does not complete their required total hours by the end of their term.  This does not affect the individual’s ability to hold office and is for informational purposes only.  (Ohio Rev. Code § 507.12(E))  </w:t>
      </w:r>
    </w:p>
    <w:p w14:paraId="33359143" w14:textId="3542D67D" w:rsidR="00AC36D7" w:rsidRPr="00F1625F" w:rsidRDefault="00AC36D7" w:rsidP="00AC36D7">
      <w:pPr>
        <w:spacing w:line="276" w:lineRule="auto"/>
        <w:rPr>
          <w:rFonts w:ascii="Times New Roman" w:hAnsi="Times New Roman"/>
          <w:sz w:val="22"/>
          <w:szCs w:val="22"/>
        </w:rPr>
      </w:pPr>
    </w:p>
    <w:p w14:paraId="29127DED" w14:textId="77777777" w:rsidR="00AC36D7" w:rsidRPr="00F1625F" w:rsidRDefault="00AC36D7" w:rsidP="00AC36D7">
      <w:pPr>
        <w:spacing w:line="276" w:lineRule="auto"/>
        <w:jc w:val="both"/>
        <w:rPr>
          <w:rFonts w:ascii="Times New Roman" w:hAnsi="Times New Roman"/>
          <w:b/>
          <w:sz w:val="22"/>
          <w:szCs w:val="22"/>
        </w:rPr>
      </w:pPr>
      <w:r w:rsidRPr="00F1625F">
        <w:rPr>
          <w:rFonts w:ascii="Times New Roman" w:hAnsi="Times New Roman"/>
          <w:b/>
          <w:sz w:val="22"/>
          <w:szCs w:val="22"/>
        </w:rPr>
        <w:t>Auditor of State</w:t>
      </w:r>
    </w:p>
    <w:p w14:paraId="099C46C7" w14:textId="3C644019" w:rsidR="00AC36D7" w:rsidRPr="00F1625F" w:rsidRDefault="00AC36D7" w:rsidP="00AC36D7">
      <w:pPr>
        <w:widowControl w:val="0"/>
        <w:jc w:val="both"/>
        <w:rPr>
          <w:rFonts w:ascii="Times New Roman" w:hAnsi="Times New Roman"/>
          <w:sz w:val="22"/>
          <w:szCs w:val="22"/>
        </w:rPr>
      </w:pPr>
      <w:r w:rsidRPr="00F1625F">
        <w:rPr>
          <w:rFonts w:ascii="Times New Roman" w:hAnsi="Times New Roman"/>
          <w:sz w:val="22"/>
          <w:szCs w:val="22"/>
        </w:rPr>
        <w:t xml:space="preserve">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  Training is then reported by choosing the training courses and dates attended.  Fiscal officers are required to self-report their hours, otherwise they will not receive credit for the training.  Fiscal Officers can access and print their certificates via the Fiscal Integrity Act portal available at </w:t>
      </w:r>
      <w:hyperlink r:id="rId54" w:history="1">
        <w:r w:rsidRPr="00F1625F">
          <w:rPr>
            <w:rStyle w:val="Hyperlink"/>
            <w:rFonts w:ascii="Times New Roman" w:hAnsi="Times New Roman"/>
            <w:sz w:val="22"/>
            <w:szCs w:val="22"/>
            <w:u w:val="none"/>
          </w:rPr>
          <w:t>http://www.ohioauditor.gov/fiscalintegrity/default.html</w:t>
        </w:r>
      </w:hyperlink>
      <w:r w:rsidRPr="00F1625F">
        <w:rPr>
          <w:rFonts w:ascii="Times New Roman" w:hAnsi="Times New Roman"/>
          <w:sz w:val="22"/>
          <w:szCs w:val="22"/>
        </w:rPr>
        <w:t>.</w:t>
      </w:r>
    </w:p>
    <w:p w14:paraId="32061511" w14:textId="2E62F5DC" w:rsidR="00AC36D7" w:rsidRPr="00F1625F" w:rsidRDefault="00AC36D7" w:rsidP="00AC36D7">
      <w:pPr>
        <w:widowControl w:val="0"/>
        <w:jc w:val="both"/>
        <w:rPr>
          <w:rFonts w:ascii="Times New Roman" w:hAnsi="Times New Roman"/>
          <w:sz w:val="22"/>
          <w:szCs w:val="22"/>
        </w:rPr>
      </w:pPr>
    </w:p>
    <w:p w14:paraId="08C24A0E" w14:textId="77777777" w:rsidR="00AC36D7" w:rsidRPr="00F1625F" w:rsidRDefault="00AC36D7" w:rsidP="009B4D78">
      <w:pPr>
        <w:jc w:val="both"/>
        <w:rPr>
          <w:rFonts w:ascii="Times New Roman" w:hAnsi="Times New Roman"/>
          <w:sz w:val="22"/>
          <w:szCs w:val="22"/>
        </w:rPr>
      </w:pPr>
      <w:r w:rsidRPr="00F1625F">
        <w:rPr>
          <w:rFonts w:ascii="Times New Roman" w:hAnsi="Times New Roman"/>
          <w:sz w:val="22"/>
          <w:szCs w:val="22"/>
        </w:rPr>
        <w:t>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1B4F43BF" w:rsidR="00AC36D7" w:rsidRDefault="00AC36D7" w:rsidP="00AC36D7">
      <w:pPr>
        <w:spacing w:line="276" w:lineRule="auto"/>
        <w:jc w:val="both"/>
        <w:rPr>
          <w:rFonts w:ascii="Times New Roman" w:hAnsi="Times New Roman"/>
          <w:sz w:val="22"/>
          <w:szCs w:val="22"/>
        </w:rPr>
      </w:pPr>
    </w:p>
    <w:p w14:paraId="4AE6C19D" w14:textId="2060C6BA" w:rsidR="002E609A" w:rsidRDefault="002E609A">
      <w:pPr>
        <w:spacing w:after="200" w:line="276" w:lineRule="auto"/>
        <w:rPr>
          <w:rFonts w:ascii="Times New Roman" w:hAnsi="Times New Roman"/>
          <w:sz w:val="22"/>
          <w:szCs w:val="22"/>
        </w:rPr>
      </w:pPr>
      <w:r>
        <w:rPr>
          <w:rFonts w:ascii="Times New Roman" w:hAnsi="Times New Roman"/>
          <w:sz w:val="22"/>
          <w:szCs w:val="22"/>
        </w:rPr>
        <w:br w:type="page"/>
      </w:r>
    </w:p>
    <w:p w14:paraId="56BBA5AB" w14:textId="77777777" w:rsidR="00C539C3" w:rsidRPr="0005097B" w:rsidRDefault="00C539C3" w:rsidP="00C539C3">
      <w:pPr>
        <w:widowControl w:val="0"/>
        <w:jc w:val="both"/>
        <w:rPr>
          <w:rFonts w:ascii="Times New Roman" w:hAnsi="Times New Roman"/>
          <w:b/>
          <w:sz w:val="22"/>
          <w:szCs w:val="22"/>
          <w:u w:val="single"/>
        </w:rPr>
      </w:pPr>
      <w:r w:rsidRPr="0005097B">
        <w:rPr>
          <w:rFonts w:ascii="Times New Roman" w:hAnsi="Times New Roman"/>
          <w:b/>
          <w:sz w:val="22"/>
          <w:szCs w:val="22"/>
          <w:u w:val="single"/>
        </w:rPr>
        <w:lastRenderedPageBreak/>
        <w:t xml:space="preserve">All Local Governments </w:t>
      </w:r>
    </w:p>
    <w:p w14:paraId="2E51340D" w14:textId="59FC4CAC" w:rsidR="003D6066" w:rsidRPr="0005097B" w:rsidRDefault="00C539C3" w:rsidP="00C539C3">
      <w:pPr>
        <w:widowControl w:val="0"/>
        <w:jc w:val="both"/>
        <w:rPr>
          <w:rFonts w:ascii="Times New Roman" w:hAnsi="Times New Roman"/>
          <w:sz w:val="22"/>
          <w:szCs w:val="22"/>
        </w:rPr>
      </w:pPr>
      <w:r w:rsidRPr="0005097B">
        <w:rPr>
          <w:rFonts w:ascii="Times New Roman" w:hAnsi="Times New Roman"/>
          <w:sz w:val="22"/>
          <w:szCs w:val="22"/>
        </w:rPr>
        <w:t>No investment shall be made in commercial paper or bankers acceptances unless the following have completed additional training</w:t>
      </w:r>
      <w:r w:rsidR="009B4D78" w:rsidRPr="00F1625F">
        <w:rPr>
          <w:rStyle w:val="FootnoteReference"/>
          <w:rFonts w:ascii="Times New Roman" w:hAnsi="Times New Roman"/>
          <w:sz w:val="22"/>
          <w:szCs w:val="22"/>
        </w:rPr>
        <w:footnoteReference w:id="71"/>
      </w:r>
      <w:r w:rsidRPr="0005097B">
        <w:rPr>
          <w:rFonts w:ascii="Times New Roman" w:hAnsi="Times New Roman"/>
          <w:sz w:val="22"/>
          <w:szCs w:val="22"/>
        </w:rPr>
        <w:t xml:space="preserve"> for </w:t>
      </w:r>
      <w:r w:rsidR="003D6066" w:rsidRPr="0005097B">
        <w:rPr>
          <w:rFonts w:ascii="Times New Roman" w:hAnsi="Times New Roman"/>
          <w:sz w:val="22"/>
          <w:szCs w:val="22"/>
        </w:rPr>
        <w:t xml:space="preserve">making those investments. The type and amount of additional training shall be approved by the </w:t>
      </w:r>
      <w:r w:rsidR="00BB40EE" w:rsidRPr="0005097B">
        <w:rPr>
          <w:rFonts w:ascii="Times New Roman" w:hAnsi="Times New Roman"/>
          <w:sz w:val="22"/>
          <w:szCs w:val="22"/>
        </w:rPr>
        <w:t xml:space="preserve">Treasurer </w:t>
      </w:r>
      <w:r w:rsidR="003D6066" w:rsidRPr="0005097B">
        <w:rPr>
          <w:rFonts w:ascii="Times New Roman" w:hAnsi="Times New Roman"/>
          <w:sz w:val="22"/>
          <w:szCs w:val="22"/>
        </w:rPr>
        <w:t>of State:</w:t>
      </w:r>
    </w:p>
    <w:p w14:paraId="7C46A638"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14:paraId="3D63A7D5"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72"/>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14:paraId="332A6907"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14:paraId="1E54ED64" w14:textId="4C754585" w:rsidR="00B70C71" w:rsidRDefault="00B70C71" w:rsidP="003D6066">
      <w:pPr>
        <w:widowControl w:val="0"/>
        <w:jc w:val="both"/>
        <w:rPr>
          <w:rFonts w:ascii="Times New Roman" w:hAnsi="Times New Roman"/>
          <w:sz w:val="22"/>
          <w:szCs w:val="22"/>
        </w:rPr>
      </w:pPr>
    </w:p>
    <w:p w14:paraId="4E604B5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14:paraId="5FD290DD" w14:textId="1433C49F"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73"/>
      </w:r>
      <w:r w:rsidRPr="0005097B">
        <w:rPr>
          <w:rFonts w:ascii="Times New Roman" w:hAnsi="Times New Roman"/>
          <w:sz w:val="22"/>
          <w:szCs w:val="22"/>
        </w:rPr>
        <w:t xml:space="preserve"> of treasurers receiving TOS-approved certifications and exemptions.  The link to this website is: </w:t>
      </w:r>
      <w:hyperlink r:id="rId55" w:history="1">
        <w:r w:rsidR="0001259E" w:rsidRPr="006C2AB4">
          <w:rPr>
            <w:rStyle w:val="Hyperlink"/>
            <w:rFonts w:ascii="Times New Roman" w:hAnsi="Times New Roman"/>
            <w:sz w:val="22"/>
            <w:szCs w:val="22"/>
          </w:rPr>
          <w:t>http://tos.ohio.gov/cpim/fiscalofficers/</w:t>
        </w:r>
      </w:hyperlink>
      <w:r w:rsidR="0001259E">
        <w:rPr>
          <w:rFonts w:ascii="Times New Roman" w:hAnsi="Times New Roman"/>
          <w:sz w:val="22"/>
          <w:szCs w:val="22"/>
        </w:rPr>
        <w:t xml:space="preserve"> </w:t>
      </w:r>
      <w:r w:rsidRPr="0005097B">
        <w:rPr>
          <w:rFonts w:ascii="Times New Roman" w:hAnsi="Times New Roman"/>
          <w:sz w:val="22"/>
          <w:szCs w:val="22"/>
        </w:rPr>
        <w:t xml:space="preserve"> However, the TOS website does not include CPIM for AOS-approved courses for county treasurers.  Auditors should refer to the Continuing Education Hours Report under </w:t>
      </w:r>
      <w:r w:rsidRPr="0005097B">
        <w:rPr>
          <w:rFonts w:ascii="Times New Roman" w:hAnsi="Times New Roman"/>
          <w:i/>
          <w:sz w:val="22"/>
          <w:szCs w:val="22"/>
        </w:rPr>
        <w:t>County Treasurer’s</w:t>
      </w:r>
      <w:r w:rsidR="002D1194">
        <w:rPr>
          <w:rFonts w:ascii="Times New Roman" w:hAnsi="Times New Roman"/>
          <w:sz w:val="22"/>
          <w:szCs w:val="22"/>
        </w:rPr>
        <w:t xml:space="preserve"> box on the AOS website at</w:t>
      </w:r>
      <w:r w:rsidR="00A12CAE">
        <w:rPr>
          <w:rFonts w:ascii="Times New Roman" w:hAnsi="Times New Roman"/>
          <w:sz w:val="22"/>
          <w:szCs w:val="22"/>
        </w:rPr>
        <w:t xml:space="preserve"> </w:t>
      </w:r>
      <w:hyperlink r:id="rId56" w:history="1">
        <w:r w:rsidR="002D1194" w:rsidRPr="0045125D">
          <w:rPr>
            <w:rStyle w:val="Hyperlink"/>
            <w:rFonts w:ascii="Times New Roman" w:hAnsi="Times New Roman"/>
            <w:sz w:val="22"/>
            <w:szCs w:val="22"/>
          </w:rPr>
          <w:t>http://www.ohioauditor.gov/trainings/ReportThru12-31-18.pdf</w:t>
        </w:r>
      </w:hyperlink>
      <w:r w:rsidR="002D1194">
        <w:rPr>
          <w:rFonts w:ascii="Times New Roman" w:hAnsi="Times New Roman"/>
          <w:sz w:val="22"/>
          <w:szCs w:val="22"/>
        </w:rPr>
        <w:t xml:space="preserve"> </w:t>
      </w:r>
      <w:r w:rsidRPr="0005097B">
        <w:rPr>
          <w:rFonts w:ascii="Times New Roman" w:hAnsi="Times New Roman"/>
          <w:sz w:val="22"/>
          <w:szCs w:val="22"/>
        </w:rPr>
        <w:t>to obtain a listing of AOS-approved CPIM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14:paraId="2C0C4BB9" w14:textId="77777777" w:rsidR="003D6066" w:rsidRPr="0005097B" w:rsidRDefault="003D6066" w:rsidP="003D6066">
      <w:pPr>
        <w:widowControl w:val="0"/>
        <w:jc w:val="both"/>
        <w:rPr>
          <w:rFonts w:ascii="Times New Roman" w:hAnsi="Times New Roman"/>
          <w:sz w:val="22"/>
          <w:szCs w:val="22"/>
        </w:rPr>
      </w:pPr>
    </w:p>
    <w:p w14:paraId="6EC1BF16" w14:textId="210AB7CB" w:rsidR="00BA6776" w:rsidRPr="001E6ED1" w:rsidRDefault="003D6066" w:rsidP="006C2EBB">
      <w:pPr>
        <w:pStyle w:val="CommentText"/>
        <w:jc w:val="both"/>
        <w:rPr>
          <w:rStyle w:val="Hyperlink"/>
          <w:rFonts w:ascii="Times New Roman" w:hAnsi="Times New Roman"/>
          <w:sz w:val="22"/>
          <w:szCs w:val="22"/>
        </w:rPr>
      </w:pPr>
      <w:r w:rsidRPr="0005097B">
        <w:rPr>
          <w:rFonts w:ascii="Times New Roman" w:hAnsi="Times New Roman"/>
          <w:sz w:val="22"/>
          <w:szCs w:val="22"/>
        </w:rPr>
        <w:t xml:space="preserve">Auditors can also refer to AOS/TOS Frequently Asked Questions (FAQ’s) regarding training </w:t>
      </w:r>
      <w:r w:rsidRPr="001E6ED1">
        <w:rPr>
          <w:rFonts w:ascii="Times New Roman" w:hAnsi="Times New Roman"/>
          <w:sz w:val="22"/>
          <w:szCs w:val="22"/>
        </w:rPr>
        <w:t xml:space="preserve">requirements for county and local subdivision treasurers on our website listed as </w:t>
      </w:r>
      <w:r w:rsidRPr="001E6ED1">
        <w:rPr>
          <w:rFonts w:ascii="Times New Roman" w:hAnsi="Times New Roman"/>
          <w:i/>
          <w:sz w:val="22"/>
          <w:szCs w:val="22"/>
        </w:rPr>
        <w:t>Training Requirements for County Treasurers</w:t>
      </w:r>
      <w:r w:rsidRPr="001E6ED1">
        <w:rPr>
          <w:rFonts w:ascii="Times New Roman" w:hAnsi="Times New Roman"/>
          <w:sz w:val="22"/>
          <w:szCs w:val="22"/>
        </w:rPr>
        <w:t xml:space="preserve"> or as </w:t>
      </w:r>
      <w:r w:rsidRPr="001E6ED1">
        <w:rPr>
          <w:rFonts w:ascii="Times New Roman" w:hAnsi="Times New Roman"/>
          <w:i/>
          <w:sz w:val="22"/>
          <w:szCs w:val="22"/>
        </w:rPr>
        <w:t>Training Requirements for Treasurers of</w:t>
      </w:r>
      <w:r w:rsidRPr="001E6ED1">
        <w:rPr>
          <w:rFonts w:ascii="Times New Roman" w:hAnsi="Times New Roman"/>
          <w:sz w:val="22"/>
          <w:szCs w:val="22"/>
        </w:rPr>
        <w:t xml:space="preserve"> </w:t>
      </w:r>
      <w:r w:rsidRPr="001E6ED1">
        <w:rPr>
          <w:rFonts w:ascii="Times New Roman" w:hAnsi="Times New Roman"/>
          <w:i/>
          <w:sz w:val="22"/>
          <w:szCs w:val="22"/>
        </w:rPr>
        <w:t>Subdivisions</w:t>
      </w:r>
      <w:r w:rsidRPr="001E6ED1">
        <w:rPr>
          <w:rFonts w:ascii="Times New Roman" w:hAnsi="Times New Roman"/>
          <w:sz w:val="22"/>
          <w:szCs w:val="22"/>
        </w:rPr>
        <w:t xml:space="preserve"> at: </w:t>
      </w:r>
      <w:hyperlink r:id="rId57" w:history="1">
        <w:r w:rsidR="002F1185" w:rsidRPr="001E6ED1">
          <w:rPr>
            <w:rStyle w:val="Hyperlink"/>
            <w:rFonts w:ascii="Times New Roman" w:hAnsi="Times New Roman"/>
            <w:sz w:val="22"/>
            <w:szCs w:val="22"/>
          </w:rPr>
          <w:t>https://ohioauditor.gov/trainings/CPIMFAQsForCountyTreasurers.doc</w:t>
        </w:r>
      </w:hyperlink>
      <w:r w:rsidR="000D0520" w:rsidRPr="001E6ED1">
        <w:rPr>
          <w:rStyle w:val="Hyperlink"/>
          <w:rFonts w:ascii="Times New Roman" w:hAnsi="Times New Roman"/>
          <w:sz w:val="22"/>
          <w:szCs w:val="22"/>
        </w:rPr>
        <w:t xml:space="preserve"> or </w:t>
      </w:r>
    </w:p>
    <w:p w14:paraId="19CCA8C1" w14:textId="3339AAC8" w:rsidR="003D6066" w:rsidRPr="001E6ED1" w:rsidRDefault="001F67AA" w:rsidP="006C2EBB">
      <w:pPr>
        <w:pStyle w:val="CommentText"/>
        <w:jc w:val="both"/>
        <w:rPr>
          <w:rFonts w:ascii="Times New Roman" w:hAnsi="Times New Roman"/>
          <w:sz w:val="22"/>
          <w:szCs w:val="22"/>
        </w:rPr>
      </w:pPr>
      <w:hyperlink r:id="rId58" w:history="1">
        <w:r w:rsidR="000D0520" w:rsidRPr="001E6ED1">
          <w:rPr>
            <w:rStyle w:val="Hyperlink"/>
            <w:rFonts w:ascii="Times New Roman" w:hAnsi="Times New Roman"/>
            <w:sz w:val="22"/>
            <w:szCs w:val="22"/>
          </w:rPr>
          <w:t>https://ohioauditor.gov/trainings/CPIMFAQsForTreasurersOfSubdivisions.doc</w:t>
        </w:r>
      </w:hyperlink>
    </w:p>
    <w:p w14:paraId="5B72AE08" w14:textId="77777777" w:rsidR="002F1185" w:rsidRPr="001E6ED1" w:rsidRDefault="002F1185" w:rsidP="002F1185">
      <w:pPr>
        <w:pStyle w:val="CommentText"/>
        <w:rPr>
          <w:rFonts w:ascii="Times New Roman" w:hAnsi="Times New Roman"/>
          <w:b/>
          <w:sz w:val="22"/>
          <w:szCs w:val="22"/>
        </w:rPr>
      </w:pPr>
    </w:p>
    <w:p w14:paraId="1B74469A" w14:textId="77777777" w:rsidR="00CB0B55" w:rsidRPr="002E609A" w:rsidRDefault="00CB0B55" w:rsidP="002F1185">
      <w:pPr>
        <w:pStyle w:val="CommentText"/>
        <w:rPr>
          <w:rFonts w:ascii="Times New Roman" w:hAnsi="Times New Roman"/>
          <w:b/>
          <w:sz w:val="22"/>
          <w:szCs w:val="22"/>
          <w:u w:val="wave"/>
        </w:rPr>
      </w:pPr>
      <w:r w:rsidRPr="002E609A">
        <w:rPr>
          <w:rFonts w:ascii="Times New Roman" w:hAnsi="Times New Roman"/>
          <w:b/>
          <w:sz w:val="22"/>
          <w:szCs w:val="22"/>
          <w:u w:val="wave"/>
        </w:rPr>
        <w:t>Timing of Training</w:t>
      </w:r>
    </w:p>
    <w:p w14:paraId="6D824A4C" w14:textId="17083089" w:rsidR="00A838C9" w:rsidRPr="002E609A" w:rsidRDefault="00CB0B55" w:rsidP="002E609A">
      <w:pPr>
        <w:autoSpaceDE w:val="0"/>
        <w:autoSpaceDN w:val="0"/>
        <w:spacing w:before="40" w:after="40"/>
        <w:jc w:val="both"/>
        <w:rPr>
          <w:rFonts w:ascii="Times New Roman" w:hAnsi="Times New Roman"/>
          <w:sz w:val="22"/>
          <w:szCs w:val="22"/>
        </w:rPr>
      </w:pPr>
      <w:r w:rsidRPr="002E609A">
        <w:rPr>
          <w:rFonts w:ascii="Times New Roman" w:hAnsi="Times New Roman"/>
          <w:sz w:val="22"/>
          <w:szCs w:val="22"/>
          <w:u w:val="wave"/>
        </w:rPr>
        <w:t xml:space="preserve">New public officials should be able to receive technical training prior to actually taking office. Additionally, payment for training attendance under these circumstances, even prior to taking office, is a proper public expenditure and should not be questioned in an audit. (See also </w:t>
      </w:r>
      <w:hyperlink r:id="rId59" w:history="1">
        <w:r w:rsidR="00191383" w:rsidRPr="002E609A">
          <w:rPr>
            <w:rStyle w:val="Hyperlink"/>
            <w:rFonts w:ascii="Times New Roman" w:hAnsi="Times New Roman"/>
            <w:sz w:val="22"/>
            <w:szCs w:val="22"/>
          </w:rPr>
          <w:t>http://ohioauditor.gov/ocs/2019/191205%20OTA%20Letter.pdf</w:t>
        </w:r>
      </w:hyperlink>
      <w:r w:rsidRPr="002E609A">
        <w:rPr>
          <w:rFonts w:ascii="Times New Roman" w:hAnsi="Times New Roman"/>
          <w:sz w:val="22"/>
          <w:szCs w:val="22"/>
          <w:u w:val="wave"/>
        </w:rPr>
        <w:t>)</w:t>
      </w:r>
    </w:p>
    <w:p w14:paraId="6F325E6F" w14:textId="5EC5B542" w:rsidR="00CB0B55" w:rsidRDefault="00CB0B55" w:rsidP="002F1185">
      <w:pPr>
        <w:pStyle w:val="CommentText"/>
        <w:rPr>
          <w:rFonts w:ascii="Times New Roman" w:hAnsi="Times New Roman"/>
          <w:b/>
          <w:sz w:val="22"/>
          <w:szCs w:val="22"/>
        </w:rPr>
      </w:pPr>
    </w:p>
    <w:p w14:paraId="61C789D4" w14:textId="77777777" w:rsidR="002E609A" w:rsidRPr="002E609A" w:rsidRDefault="002E609A" w:rsidP="002F1185">
      <w:pPr>
        <w:pStyle w:val="CommentText"/>
        <w:rPr>
          <w:rFonts w:ascii="Times New Roman" w:hAnsi="Times New Roman"/>
          <w:b/>
          <w:sz w:val="22"/>
          <w:szCs w:val="22"/>
        </w:rPr>
      </w:pPr>
    </w:p>
    <w:p w14:paraId="50E53007" w14:textId="77777777" w:rsidR="003D6066" w:rsidRPr="0005097B" w:rsidRDefault="003D6066" w:rsidP="003D6066">
      <w:pPr>
        <w:widowControl w:val="0"/>
        <w:jc w:val="both"/>
        <w:rPr>
          <w:rFonts w:ascii="Times New Roman" w:hAnsi="Times New Roman"/>
          <w:b/>
          <w:sz w:val="22"/>
          <w:szCs w:val="22"/>
        </w:rPr>
      </w:pPr>
      <w:r w:rsidRPr="002E609A">
        <w:rPr>
          <w:rFonts w:ascii="Times New Roman" w:hAnsi="Times New Roman"/>
          <w:b/>
          <w:sz w:val="22"/>
          <w:szCs w:val="22"/>
        </w:rPr>
        <w:t>Suggested Audit Procedures</w:t>
      </w:r>
      <w:r w:rsidRPr="0005097B">
        <w:rPr>
          <w:rFonts w:ascii="Times New Roman" w:hAnsi="Times New Roman"/>
          <w:b/>
          <w:sz w:val="22"/>
          <w:szCs w:val="22"/>
        </w:rPr>
        <w:t xml:space="preserve"> - Compliance (Substantive) Tests:</w:t>
      </w:r>
    </w:p>
    <w:p w14:paraId="03706AFE" w14:textId="77777777" w:rsidR="003D6066" w:rsidRPr="0005097B" w:rsidRDefault="003D6066" w:rsidP="003D6066">
      <w:pPr>
        <w:widowControl w:val="0"/>
        <w:jc w:val="both"/>
        <w:rPr>
          <w:rFonts w:ascii="Times New Roman" w:hAnsi="Times New Roman"/>
          <w:sz w:val="22"/>
          <w:szCs w:val="22"/>
        </w:rPr>
      </w:pPr>
    </w:p>
    <w:p w14:paraId="67C5A759" w14:textId="5F48C764" w:rsidR="00426505" w:rsidRDefault="00426505" w:rsidP="00570498">
      <w:pPr>
        <w:pStyle w:val="ListParagraph"/>
        <w:widowControl w:val="0"/>
        <w:numPr>
          <w:ilvl w:val="0"/>
          <w:numId w:val="69"/>
        </w:numPr>
        <w:ind w:left="360"/>
        <w:jc w:val="both"/>
        <w:rPr>
          <w:rFonts w:ascii="Times New Roman" w:hAnsi="Times New Roman"/>
          <w:i/>
          <w:sz w:val="22"/>
          <w:szCs w:val="22"/>
        </w:rPr>
      </w:pPr>
      <w:r w:rsidRPr="00ED4A48">
        <w:rPr>
          <w:rFonts w:ascii="Times New Roman" w:hAnsi="Times New Roman"/>
          <w:sz w:val="22"/>
          <w:szCs w:val="22"/>
        </w:rPr>
        <w:t xml:space="preserve">For counties, please show me your certificates of completion for the last biennial period.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 and the Auditor of State).</w:t>
      </w:r>
    </w:p>
    <w:p w14:paraId="3E5D023C" w14:textId="465991CC" w:rsidR="006559DB" w:rsidRPr="006559DB" w:rsidRDefault="006559DB" w:rsidP="00570498">
      <w:pPr>
        <w:pStyle w:val="ListParagraph"/>
        <w:widowControl w:val="0"/>
        <w:numPr>
          <w:ilvl w:val="1"/>
          <w:numId w:val="69"/>
        </w:numPr>
        <w:jc w:val="both"/>
        <w:rPr>
          <w:rFonts w:ascii="Times New Roman" w:hAnsi="Times New Roman"/>
          <w:sz w:val="22"/>
          <w:szCs w:val="22"/>
          <w:u w:val="wave"/>
        </w:rPr>
      </w:pPr>
      <w:r w:rsidRPr="006559DB">
        <w:rPr>
          <w:rFonts w:ascii="Times New Roman" w:hAnsi="Times New Roman"/>
          <w:sz w:val="22"/>
          <w:szCs w:val="22"/>
          <w:u w:val="wave"/>
        </w:rPr>
        <w:t xml:space="preserve">For County Auditors, Review the County Auditor Association’s statement documenting attendance or confirm by reviewing the County Auditor Continuing Education Status Report located at:  </w:t>
      </w:r>
      <w:hyperlink r:id="rId60" w:history="1">
        <w:r w:rsidRPr="006559DB">
          <w:rPr>
            <w:rStyle w:val="Hyperlink"/>
            <w:rFonts w:ascii="Times New Roman" w:hAnsi="Times New Roman"/>
            <w:sz w:val="22"/>
            <w:szCs w:val="22"/>
            <w:u w:val="wave"/>
          </w:rPr>
          <w:t>https://ohioauditor.gov/references/confirmations/hours.html</w:t>
        </w:r>
      </w:hyperlink>
      <w:r w:rsidRPr="006559DB">
        <w:rPr>
          <w:rFonts w:ascii="Times New Roman" w:hAnsi="Times New Roman"/>
          <w:sz w:val="22"/>
          <w:szCs w:val="22"/>
          <w:u w:val="wave"/>
        </w:rPr>
        <w:t xml:space="preserve">. </w:t>
      </w:r>
    </w:p>
    <w:p w14:paraId="77CFDECA" w14:textId="7EDE5ACA" w:rsidR="006559DB" w:rsidRDefault="006559DB" w:rsidP="00570498">
      <w:pPr>
        <w:pStyle w:val="ListParagraph"/>
        <w:widowControl w:val="0"/>
        <w:numPr>
          <w:ilvl w:val="1"/>
          <w:numId w:val="69"/>
        </w:numPr>
        <w:jc w:val="both"/>
        <w:rPr>
          <w:rFonts w:ascii="Times New Roman" w:hAnsi="Times New Roman"/>
          <w:sz w:val="22"/>
          <w:szCs w:val="22"/>
          <w:u w:val="wave"/>
        </w:rPr>
      </w:pPr>
      <w:r w:rsidRPr="006559DB">
        <w:rPr>
          <w:rFonts w:ascii="Times New Roman" w:hAnsi="Times New Roman"/>
          <w:sz w:val="22"/>
          <w:szCs w:val="22"/>
          <w:u w:val="wave"/>
        </w:rPr>
        <w:t>Determine if the Auditor obtained sufficient CPE.</w:t>
      </w:r>
    </w:p>
    <w:p w14:paraId="334DFBDB" w14:textId="77777777" w:rsidR="002E609A" w:rsidRPr="006559DB" w:rsidRDefault="002E609A" w:rsidP="002E609A">
      <w:pPr>
        <w:pStyle w:val="ListParagraph"/>
        <w:widowControl w:val="0"/>
        <w:ind w:left="1440"/>
        <w:jc w:val="both"/>
        <w:rPr>
          <w:rFonts w:ascii="Times New Roman" w:hAnsi="Times New Roman"/>
          <w:sz w:val="22"/>
          <w:szCs w:val="22"/>
          <w:u w:val="wave"/>
        </w:rPr>
      </w:pPr>
    </w:p>
    <w:p w14:paraId="24B1F613" w14:textId="77777777" w:rsidR="00426505" w:rsidRPr="0005097B" w:rsidRDefault="00426505" w:rsidP="00426505">
      <w:pPr>
        <w:widowControl w:val="0"/>
        <w:ind w:left="360"/>
        <w:jc w:val="both"/>
        <w:rPr>
          <w:rFonts w:ascii="Times New Roman" w:hAnsi="Times New Roman"/>
          <w:sz w:val="22"/>
          <w:szCs w:val="22"/>
        </w:rPr>
      </w:pPr>
    </w:p>
    <w:p w14:paraId="6FA9BF5D" w14:textId="69D9C262" w:rsidR="00AC36D7" w:rsidRDefault="00426505" w:rsidP="00570498">
      <w:pPr>
        <w:pStyle w:val="ListParagraph"/>
        <w:widowControl w:val="0"/>
        <w:numPr>
          <w:ilvl w:val="0"/>
          <w:numId w:val="69"/>
        </w:numPr>
        <w:ind w:left="360"/>
        <w:jc w:val="both"/>
        <w:rPr>
          <w:rFonts w:ascii="Times New Roman" w:hAnsi="Times New Roman"/>
          <w:i/>
          <w:sz w:val="22"/>
          <w:szCs w:val="22"/>
        </w:rPr>
      </w:pPr>
      <w:r w:rsidRPr="00ED4A48">
        <w:rPr>
          <w:rFonts w:ascii="Times New Roman" w:hAnsi="Times New Roman"/>
          <w:sz w:val="22"/>
          <w:szCs w:val="22"/>
        </w:rPr>
        <w:t xml:space="preserve">For other subdivisions, please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w:t>
      </w:r>
      <w:r w:rsidR="00D77197">
        <w:rPr>
          <w:rFonts w:ascii="Times New Roman" w:hAnsi="Times New Roman"/>
          <w:i/>
          <w:sz w:val="22"/>
          <w:szCs w:val="22"/>
        </w:rPr>
        <w:t>link above for the Treasurer of</w:t>
      </w:r>
      <w:r w:rsidR="00D77197" w:rsidRPr="00ED4A48">
        <w:rPr>
          <w:rFonts w:ascii="Times New Roman" w:hAnsi="Times New Roman"/>
          <w:i/>
          <w:sz w:val="22"/>
          <w:szCs w:val="22"/>
        </w:rPr>
        <w:t xml:space="preserve"> State</w:t>
      </w:r>
      <w:r w:rsidR="00D77197">
        <w:rPr>
          <w:rFonts w:ascii="Times New Roman" w:hAnsi="Times New Roman"/>
          <w:i/>
          <w:sz w:val="22"/>
          <w:szCs w:val="22"/>
        </w:rPr>
        <w:t>)</w:t>
      </w:r>
      <w:r w:rsidRPr="00ED4A48">
        <w:rPr>
          <w:rFonts w:ascii="Times New Roman" w:hAnsi="Times New Roman"/>
          <w:i/>
          <w:sz w:val="22"/>
          <w:szCs w:val="22"/>
        </w:rPr>
        <w:t>.</w:t>
      </w:r>
    </w:p>
    <w:p w14:paraId="5A39EA3A" w14:textId="511D649D" w:rsidR="00426505" w:rsidRPr="00ED4A48" w:rsidRDefault="00426505" w:rsidP="00AC36D7">
      <w:pPr>
        <w:pStyle w:val="ListParagraph"/>
        <w:widowControl w:val="0"/>
        <w:ind w:left="360"/>
        <w:jc w:val="both"/>
        <w:rPr>
          <w:rFonts w:ascii="Times New Roman" w:hAnsi="Times New Roman"/>
          <w:i/>
          <w:sz w:val="22"/>
          <w:szCs w:val="22"/>
        </w:rPr>
      </w:pPr>
    </w:p>
    <w:p w14:paraId="481A95D8" w14:textId="4994D37F" w:rsidR="00AC36D7" w:rsidRPr="00F1625F" w:rsidRDefault="00AC36D7" w:rsidP="00570498">
      <w:pPr>
        <w:pStyle w:val="ListParagraph"/>
        <w:widowControl w:val="0"/>
        <w:numPr>
          <w:ilvl w:val="0"/>
          <w:numId w:val="69"/>
        </w:numPr>
        <w:ind w:left="360"/>
        <w:jc w:val="both"/>
        <w:rPr>
          <w:rFonts w:ascii="Times New Roman" w:hAnsi="Times New Roman"/>
          <w:sz w:val="22"/>
          <w:szCs w:val="22"/>
        </w:rPr>
      </w:pPr>
      <w:r w:rsidRPr="00F1625F">
        <w:rPr>
          <w:rFonts w:ascii="Times New Roman" w:hAnsi="Times New Roman"/>
          <w:sz w:val="22"/>
          <w:szCs w:val="22"/>
        </w:rPr>
        <w:t>If a newly elected or appointed municipal or township fiscal officer</w:t>
      </w:r>
      <w:r w:rsidRPr="00F1625F">
        <w:rPr>
          <w:rStyle w:val="FootnoteReference"/>
          <w:rFonts w:ascii="Times New Roman" w:hAnsi="Times New Roman"/>
          <w:sz w:val="22"/>
          <w:szCs w:val="22"/>
        </w:rPr>
        <w:footnoteReference w:id="74"/>
      </w:r>
      <w:r w:rsidRPr="00F1625F">
        <w:rPr>
          <w:rFonts w:ascii="Times New Roman" w:hAnsi="Times New Roman"/>
          <w:sz w:val="22"/>
          <w:szCs w:val="22"/>
        </w:rPr>
        <w:t xml:space="preserve"> has completed the first year of their term during the years being reviewed OR the fiscal officer’s term ended during the years being reviewed. Obtain evidence that fiscal officers have received the required training.  </w:t>
      </w:r>
    </w:p>
    <w:p w14:paraId="3EF35304" w14:textId="77777777" w:rsidR="00AC36D7" w:rsidRPr="00F1625F" w:rsidRDefault="00AC36D7" w:rsidP="00570498">
      <w:pPr>
        <w:pStyle w:val="ListParagraph"/>
        <w:widowControl w:val="0"/>
        <w:numPr>
          <w:ilvl w:val="1"/>
          <w:numId w:val="69"/>
        </w:numPr>
        <w:ind w:left="720"/>
        <w:jc w:val="both"/>
        <w:rPr>
          <w:rFonts w:ascii="Times New Roman" w:hAnsi="Times New Roman"/>
          <w:sz w:val="22"/>
          <w:szCs w:val="22"/>
        </w:rPr>
      </w:pPr>
      <w:r w:rsidRPr="00F1625F">
        <w:rPr>
          <w:rFonts w:ascii="Times New Roman" w:hAnsi="Times New Roman"/>
          <w:sz w:val="22"/>
          <w:szCs w:val="22"/>
        </w:rPr>
        <w:t>Evidence of training may be obtained from the Fiscal Officer, or by searching the Fiscal Integrity Act portal.</w:t>
      </w:r>
    </w:p>
    <w:p w14:paraId="6DD39D2D" w14:textId="77777777" w:rsidR="003D6066" w:rsidRDefault="003D6066" w:rsidP="003D6066">
      <w:pPr>
        <w:widowControl w:val="0"/>
        <w:jc w:val="both"/>
        <w:rPr>
          <w:rFonts w:ascii="Times New Roman" w:hAnsi="Times New Roman"/>
          <w:sz w:val="22"/>
          <w:szCs w:val="22"/>
        </w:rPr>
      </w:pPr>
    </w:p>
    <w:p w14:paraId="6A41C500" w14:textId="77777777" w:rsidR="004D0279" w:rsidRPr="0005097B" w:rsidRDefault="004D0279"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363CF41"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D95B2" w14:textId="77777777" w:rsidR="003D6066" w:rsidRPr="0005097B" w:rsidRDefault="003D6066" w:rsidP="003D6066">
      <w:pPr>
        <w:widowControl w:val="0"/>
        <w:jc w:val="both"/>
        <w:rPr>
          <w:rFonts w:ascii="Times New Roman" w:hAnsi="Times New Roman"/>
          <w:sz w:val="22"/>
          <w:szCs w:val="22"/>
        </w:rPr>
      </w:pPr>
    </w:p>
    <w:p w14:paraId="0A64B2AC" w14:textId="77777777" w:rsidR="003D6066" w:rsidRPr="0005097B" w:rsidRDefault="003D6066" w:rsidP="003D6066">
      <w:pPr>
        <w:widowControl w:val="0"/>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6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3BEF755" w14:textId="70E0B54B" w:rsidR="00775D2F" w:rsidRDefault="00A21032" w:rsidP="00145D8B">
      <w:pPr>
        <w:pStyle w:val="Heading3"/>
        <w:spacing w:before="0" w:beforeAutospacing="0" w:after="0" w:afterAutospacing="0"/>
        <w:rPr>
          <w:sz w:val="22"/>
          <w:szCs w:val="22"/>
        </w:rPr>
      </w:pPr>
      <w:bookmarkStart w:id="75" w:name="_Toc31120782"/>
      <w:r w:rsidRPr="00145D8B">
        <w:rPr>
          <w:sz w:val="22"/>
          <w:szCs w:val="22"/>
        </w:rPr>
        <w:lastRenderedPageBreak/>
        <w:t>2-</w:t>
      </w:r>
      <w:r w:rsidR="006B5070" w:rsidRPr="00145D8B">
        <w:rPr>
          <w:sz w:val="22"/>
          <w:szCs w:val="22"/>
        </w:rPr>
        <w:t>22</w:t>
      </w:r>
      <w:r w:rsidR="003D6066" w:rsidRPr="00145D8B">
        <w:rPr>
          <w:sz w:val="22"/>
          <w:szCs w:val="22"/>
        </w:rPr>
        <w:t xml:space="preserve"> Compliance Requirement</w:t>
      </w:r>
      <w:r w:rsidR="00185767">
        <w:rPr>
          <w:sz w:val="22"/>
          <w:szCs w:val="22"/>
        </w:rPr>
        <w:t xml:space="preserve">: </w:t>
      </w:r>
      <w:bookmarkStart w:id="76" w:name="_Toc465084867"/>
      <w:r w:rsidR="00185767" w:rsidRPr="00185767">
        <w:rPr>
          <w:b w:val="0"/>
          <w:sz w:val="22"/>
          <w:szCs w:val="22"/>
        </w:rPr>
        <w:t>Various ORC Sections</w:t>
      </w:r>
      <w:r w:rsidR="00B33CEF">
        <w:rPr>
          <w:b w:val="0"/>
          <w:sz w:val="22"/>
          <w:szCs w:val="22"/>
        </w:rPr>
        <w:t xml:space="preserve"> - </w:t>
      </w:r>
      <w:r w:rsidR="00185767" w:rsidRPr="00185767">
        <w:rPr>
          <w:b w:val="0"/>
          <w:sz w:val="22"/>
          <w:szCs w:val="22"/>
        </w:rPr>
        <w:t>Fraud</w:t>
      </w:r>
      <w:r w:rsidR="00185767" w:rsidRPr="005A5F3F">
        <w:rPr>
          <w:b w:val="0"/>
          <w:sz w:val="22"/>
          <w:szCs w:val="22"/>
        </w:rPr>
        <w:t xml:space="preserve"> </w:t>
      </w:r>
      <w:r w:rsidR="00753BA4" w:rsidRPr="005A5F3F">
        <w:rPr>
          <w:b w:val="0"/>
          <w:sz w:val="22"/>
          <w:szCs w:val="22"/>
        </w:rPr>
        <w:t>and</w:t>
      </w:r>
      <w:r w:rsidR="00753BA4">
        <w:rPr>
          <w:b w:val="0"/>
          <w:sz w:val="22"/>
          <w:szCs w:val="22"/>
        </w:rPr>
        <w:t xml:space="preserve"> </w:t>
      </w:r>
      <w:r w:rsidR="00185767" w:rsidRPr="00185767">
        <w:rPr>
          <w:b w:val="0"/>
          <w:sz w:val="22"/>
          <w:szCs w:val="22"/>
        </w:rPr>
        <w:t>Abuse; Conflict of Interest; Ethics.</w:t>
      </w:r>
      <w:bookmarkEnd w:id="75"/>
    </w:p>
    <w:p w14:paraId="40235012" w14:textId="77777777" w:rsidR="00775D2F" w:rsidRDefault="00775D2F" w:rsidP="00185767">
      <w:pPr>
        <w:rPr>
          <w:rFonts w:ascii="Times New Roman" w:hAnsi="Times New Roman"/>
          <w:sz w:val="22"/>
          <w:szCs w:val="22"/>
        </w:rPr>
      </w:pPr>
    </w:p>
    <w:p w14:paraId="25C3945D" w14:textId="24A8FF1C" w:rsidR="003D6066" w:rsidRPr="0005097B" w:rsidRDefault="003D6066" w:rsidP="00185767">
      <w:pPr>
        <w:rPr>
          <w:rFonts w:ascii="Times New Roman" w:hAnsi="Times New Roman"/>
          <w:sz w:val="22"/>
          <w:szCs w:val="22"/>
        </w:rPr>
      </w:pPr>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76"/>
    </w:p>
    <w:p w14:paraId="5B1F74BF" w14:textId="042FC7EB"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w:t>
      </w:r>
      <w:r w:rsidRPr="009E2934">
        <w:rPr>
          <w:rFonts w:ascii="Times New Roman" w:hAnsi="Times New Roman"/>
          <w:sz w:val="22"/>
          <w:szCs w:val="22"/>
        </w:rPr>
        <w:t xml:space="preserve">section restricts the conduct of public officials and employees with respect to their official positions.  Per Ohio Rev. Code </w:t>
      </w:r>
      <w:r w:rsidR="00E641FF" w:rsidRPr="009E2934">
        <w:rPr>
          <w:rFonts w:ascii="Times New Roman" w:hAnsi="Times New Roman"/>
          <w:sz w:val="22"/>
          <w:szCs w:val="22"/>
        </w:rPr>
        <w:t xml:space="preserve">§ </w:t>
      </w:r>
      <w:r w:rsidRPr="009E2934">
        <w:rPr>
          <w:rFonts w:ascii="Times New Roman" w:hAnsi="Times New Roman"/>
          <w:sz w:val="22"/>
          <w:szCs w:val="22"/>
        </w:rPr>
        <w:t>3314.03(A)(11)(e)</w:t>
      </w:r>
      <w:r w:rsidR="00B863FF" w:rsidRPr="009E2934">
        <w:rPr>
          <w:rFonts w:ascii="Times New Roman" w:hAnsi="Times New Roman"/>
          <w:sz w:val="22"/>
          <w:szCs w:val="22"/>
        </w:rPr>
        <w:t xml:space="preserve"> </w:t>
      </w:r>
      <w:r w:rsidR="00B863FF" w:rsidRPr="009E2934">
        <w:rPr>
          <w:rFonts w:ascii="Times New Roman" w:hAnsi="Times New Roman"/>
          <w:sz w:val="22"/>
          <w:szCs w:val="22"/>
          <w:u w:val="wave"/>
        </w:rPr>
        <w:t>and Ohio Ethics Commission Advisory Opinion 2010-01</w:t>
      </w:r>
      <w:r w:rsidR="009E2934" w:rsidRPr="009E2934">
        <w:rPr>
          <w:rFonts w:ascii="Times New Roman" w:hAnsi="Times New Roman"/>
          <w:sz w:val="22"/>
          <w:szCs w:val="22"/>
          <w:u w:val="wave"/>
        </w:rPr>
        <w:t xml:space="preserve"> (</w:t>
      </w:r>
      <w:hyperlink r:id="rId62" w:history="1">
        <w:r w:rsidR="009E2934" w:rsidRPr="009E2934">
          <w:rPr>
            <w:rStyle w:val="Hyperlink"/>
            <w:rFonts w:ascii="Times New Roman" w:hAnsi="Times New Roman"/>
            <w:sz w:val="22"/>
            <w:szCs w:val="22"/>
          </w:rPr>
          <w:t>https://www.ethics.ohio.gov/advice/opinions/2010-01.pdf</w:t>
        </w:r>
      </w:hyperlink>
      <w:r w:rsidR="009E2934" w:rsidRPr="009E2934">
        <w:rPr>
          <w:rStyle w:val="Hyperlink"/>
          <w:rFonts w:ascii="Times New Roman" w:hAnsi="Times New Roman"/>
          <w:sz w:val="22"/>
          <w:szCs w:val="22"/>
        </w:rPr>
        <w:t>)</w:t>
      </w:r>
      <w:r w:rsidRPr="009E2934">
        <w:rPr>
          <w:rFonts w:ascii="Times New Roman" w:hAnsi="Times New Roman"/>
          <w:sz w:val="22"/>
          <w:szCs w:val="22"/>
        </w:rPr>
        <w:t xml:space="preserve">, Ohio Rev. Code </w:t>
      </w:r>
      <w:r w:rsidR="00B447F1" w:rsidRPr="009E2934">
        <w:rPr>
          <w:rFonts w:ascii="Times New Roman" w:hAnsi="Times New Roman"/>
          <w:sz w:val="22"/>
          <w:szCs w:val="22"/>
        </w:rPr>
        <w:t>Chapter</w:t>
      </w:r>
      <w:r w:rsidR="00E641FF" w:rsidRPr="009E2934">
        <w:rPr>
          <w:rFonts w:ascii="Times New Roman" w:hAnsi="Times New Roman"/>
          <w:sz w:val="22"/>
          <w:szCs w:val="22"/>
        </w:rPr>
        <w:t xml:space="preserve"> </w:t>
      </w:r>
      <w:r w:rsidRPr="009E2934">
        <w:rPr>
          <w:rFonts w:ascii="Times New Roman" w:hAnsi="Times New Roman"/>
          <w:sz w:val="22"/>
          <w:szCs w:val="22"/>
        </w:rPr>
        <w:t xml:space="preserve">102 applies to community schools.  </w:t>
      </w:r>
      <w:r w:rsidR="00CB3898" w:rsidRPr="009E2934">
        <w:rPr>
          <w:rFonts w:ascii="Times New Roman" w:hAnsi="Times New Roman"/>
          <w:sz w:val="22"/>
          <w:szCs w:val="22"/>
        </w:rPr>
        <w:t>M</w:t>
      </w:r>
      <w:r w:rsidRPr="009E2934">
        <w:rPr>
          <w:rFonts w:ascii="Times New Roman" w:hAnsi="Times New Roman"/>
          <w:sz w:val="22"/>
          <w:szCs w:val="22"/>
        </w:rPr>
        <w:t xml:space="preserve">embers of a community school's governing authority cannot be employed by </w:t>
      </w:r>
      <w:r w:rsidR="00AE7181" w:rsidRPr="009E2934">
        <w:rPr>
          <w:rFonts w:ascii="Times New Roman" w:hAnsi="Times New Roman"/>
          <w:sz w:val="22"/>
          <w:szCs w:val="22"/>
        </w:rPr>
        <w:t xml:space="preserve">either </w:t>
      </w:r>
      <w:r w:rsidRPr="009E2934">
        <w:rPr>
          <w:rFonts w:ascii="Times New Roman" w:hAnsi="Times New Roman"/>
          <w:sz w:val="22"/>
          <w:szCs w:val="22"/>
        </w:rPr>
        <w:t>the school or, except in specified circumstances</w:t>
      </w:r>
      <w:r w:rsidRPr="00236503">
        <w:rPr>
          <w:rFonts w:ascii="Times New Roman" w:hAnsi="Times New Roman"/>
          <w:sz w:val="22"/>
          <w:szCs w:val="22"/>
        </w:rPr>
        <w:t xml:space="preserve">,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14:paraId="60CEAFBB" w14:textId="77777777" w:rsidR="00AE7181" w:rsidRPr="00E756E8" w:rsidRDefault="00AE7181" w:rsidP="00AE7181">
      <w:pPr>
        <w:autoSpaceDE w:val="0"/>
        <w:autoSpaceDN w:val="0"/>
        <w:adjustRightInd w:val="0"/>
        <w:jc w:val="both"/>
        <w:rPr>
          <w:rFonts w:ascii="Times New Roman" w:hAnsi="Times New Roman"/>
          <w:sz w:val="22"/>
          <w:szCs w:val="22"/>
        </w:rPr>
      </w:pPr>
    </w:p>
    <w:p w14:paraId="74388BCC" w14:textId="77777777"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 xml:space="preserve">3314.02(E)(2) further restricts the following from membership of </w:t>
      </w:r>
      <w:r w:rsidR="00892318" w:rsidRPr="005A5F3F">
        <w:rPr>
          <w:rFonts w:ascii="Times New Roman" w:hAnsi="Times New Roman"/>
          <w:sz w:val="22"/>
          <w:szCs w:val="22"/>
        </w:rPr>
        <w:t xml:space="preserve">community school </w:t>
      </w:r>
      <w:r w:rsidRPr="00E756E8">
        <w:rPr>
          <w:rFonts w:ascii="Times New Roman" w:hAnsi="Times New Roman"/>
          <w:sz w:val="22"/>
          <w:szCs w:val="22"/>
        </w:rPr>
        <w:t>governing authorities:</w:t>
      </w:r>
    </w:p>
    <w:p w14:paraId="3857FC68" w14:textId="77777777" w:rsidR="00F63D26" w:rsidRPr="00E756E8" w:rsidRDefault="00F63D26" w:rsidP="00570498">
      <w:pPr>
        <w:pStyle w:val="ListParagraph"/>
        <w:numPr>
          <w:ilvl w:val="0"/>
          <w:numId w:val="40"/>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AE7181" w:rsidRPr="00236503"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14:paraId="63B4CD31" w14:textId="77777777" w:rsidR="00AE7181" w:rsidRPr="00236503"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5A5F3F">
        <w:rPr>
          <w:rFonts w:ascii="Times New Roman" w:hAnsi="Times New Roman"/>
          <w:sz w:val="22"/>
          <w:szCs w:val="22"/>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14:paraId="2A30A998" w14:textId="77777777" w:rsidR="00AE7181"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75"/>
      </w:r>
    </w:p>
    <w:p w14:paraId="27E6E910" w14:textId="77777777" w:rsidR="00892318" w:rsidRPr="005A5F3F" w:rsidRDefault="00892318" w:rsidP="00892318">
      <w:pPr>
        <w:autoSpaceDE w:val="0"/>
        <w:autoSpaceDN w:val="0"/>
        <w:adjustRightInd w:val="0"/>
        <w:ind w:left="720"/>
        <w:jc w:val="both"/>
        <w:rPr>
          <w:rFonts w:ascii="Times New Roman" w:hAnsi="Times New Roman"/>
          <w:sz w:val="22"/>
          <w:szCs w:val="22"/>
        </w:rPr>
      </w:pPr>
    </w:p>
    <w:p w14:paraId="6087D12B"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Ohio Rev. Code §</w:t>
      </w:r>
      <w:r w:rsidRPr="005A5F3F">
        <w:rPr>
          <w:rFonts w:ascii="Times New Roman" w:hAnsi="Times New Roman"/>
          <w:b/>
          <w:sz w:val="22"/>
          <w:szCs w:val="22"/>
        </w:rPr>
        <w:t xml:space="preserve"> </w:t>
      </w:r>
      <w:r w:rsidRPr="005A5F3F">
        <w:rPr>
          <w:rFonts w:ascii="Times New Roman" w:hAnsi="Times New Roman"/>
          <w:sz w:val="22"/>
          <w:szCs w:val="22"/>
        </w:rPr>
        <w:t xml:space="preserve">3314.02(E)(4) indicates </w:t>
      </w:r>
      <w:r w:rsidR="00DC465A" w:rsidRPr="005A5F3F">
        <w:rPr>
          <w:rFonts w:ascii="Times New Roman" w:hAnsi="Times New Roman"/>
          <w:sz w:val="22"/>
          <w:szCs w:val="22"/>
        </w:rPr>
        <w:t xml:space="preserve">for </w:t>
      </w:r>
      <w:r w:rsidRPr="005A5F3F">
        <w:rPr>
          <w:rFonts w:ascii="Times New Roman" w:hAnsi="Times New Roman"/>
          <w:sz w:val="22"/>
          <w:szCs w:val="22"/>
        </w:rPr>
        <w:t>a community school that is not sponsored by a school district or education service center:</w:t>
      </w:r>
    </w:p>
    <w:p w14:paraId="55704DF7" w14:textId="77777777" w:rsidR="00892318" w:rsidRPr="005A5F3F" w:rsidRDefault="00892318" w:rsidP="00570498">
      <w:pPr>
        <w:pStyle w:val="ListParagraph"/>
        <w:numPr>
          <w:ilvl w:val="0"/>
          <w:numId w:val="7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No present or former member (or immediate relative</w:t>
      </w:r>
      <w:r w:rsidRPr="005A5F3F">
        <w:rPr>
          <w:rStyle w:val="FootnoteReference"/>
          <w:rFonts w:ascii="Times New Roman" w:hAnsi="Times New Roman"/>
          <w:sz w:val="22"/>
          <w:szCs w:val="22"/>
        </w:rPr>
        <w:footnoteReference w:id="76"/>
      </w:r>
      <w:r w:rsidRPr="005A5F3F">
        <w:rPr>
          <w:rFonts w:ascii="Times New Roman" w:hAnsi="Times New Roman"/>
          <w:sz w:val="22"/>
          <w:szCs w:val="22"/>
        </w:rPr>
        <w:t>) of the governing authority shall be an owner, employee</w:t>
      </w:r>
      <w:r w:rsidR="00364449" w:rsidRPr="005A5F3F">
        <w:rPr>
          <w:rFonts w:ascii="Times New Roman" w:hAnsi="Times New Roman"/>
          <w:sz w:val="22"/>
          <w:szCs w:val="22"/>
        </w:rPr>
        <w:t>,</w:t>
      </w:r>
      <w:r w:rsidRPr="005A5F3F">
        <w:rPr>
          <w:rFonts w:ascii="Times New Roman" w:hAnsi="Times New Roman"/>
          <w:sz w:val="22"/>
          <w:szCs w:val="22"/>
        </w:rPr>
        <w:t xml:space="preserve"> or consultant of the sponsor/operator, unless at least one year has elapsed since conclusion of the person’s membership on the governing authority</w:t>
      </w:r>
    </w:p>
    <w:p w14:paraId="506BD36C"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892318" w:rsidRPr="005A5F3F" w:rsidRDefault="00892318" w:rsidP="00570498">
      <w:pPr>
        <w:pStyle w:val="ListParagraph"/>
        <w:numPr>
          <w:ilvl w:val="0"/>
          <w:numId w:val="76"/>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Be an officer of the district board or service center governing board that serves as the sponsor, unless at least one year has elapsed since conclusion of the person’s membership on the governing authority</w:t>
      </w:r>
    </w:p>
    <w:p w14:paraId="714A7019" w14:textId="77777777" w:rsidR="00892318" w:rsidRPr="005A5F3F" w:rsidRDefault="00892318" w:rsidP="00570498">
      <w:pPr>
        <w:pStyle w:val="ListParagraph"/>
        <w:numPr>
          <w:ilvl w:val="0"/>
          <w:numId w:val="76"/>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14:paraId="4FBB53EF" w14:textId="77777777" w:rsidR="003D6066" w:rsidRPr="0005097B" w:rsidRDefault="003D6066" w:rsidP="003D6066">
      <w:pPr>
        <w:widowControl w:val="0"/>
        <w:jc w:val="both"/>
        <w:rPr>
          <w:rFonts w:ascii="Times New Roman" w:hAnsi="Times New Roman"/>
          <w:sz w:val="22"/>
          <w:szCs w:val="22"/>
        </w:rPr>
      </w:pPr>
    </w:p>
    <w:p w14:paraId="608FE48B"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14:paraId="0B3F97D8" w14:textId="77777777" w:rsidR="003D6066" w:rsidRPr="0005097B" w:rsidRDefault="003D6066" w:rsidP="003D6066">
      <w:pPr>
        <w:widowControl w:val="0"/>
        <w:jc w:val="both"/>
        <w:rPr>
          <w:rFonts w:ascii="Times New Roman" w:hAnsi="Times New Roman"/>
          <w:sz w:val="22"/>
          <w:szCs w:val="22"/>
        </w:rPr>
      </w:pPr>
    </w:p>
    <w:p w14:paraId="21B0E9CD"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14:paraId="1B061705" w14:textId="2E04C211" w:rsidR="003D6066" w:rsidRDefault="003D6066" w:rsidP="003D6066">
      <w:pPr>
        <w:widowControl w:val="0"/>
        <w:jc w:val="both"/>
        <w:rPr>
          <w:rFonts w:ascii="Times New Roman" w:hAnsi="Times New Roman"/>
          <w:sz w:val="22"/>
          <w:szCs w:val="22"/>
        </w:rPr>
      </w:pPr>
    </w:p>
    <w:p w14:paraId="0795CF16" w14:textId="77777777" w:rsidR="00E7436F" w:rsidRPr="0005097B" w:rsidRDefault="00E7436F" w:rsidP="003D6066">
      <w:pPr>
        <w:widowControl w:val="0"/>
        <w:jc w:val="both"/>
        <w:rPr>
          <w:rFonts w:ascii="Times New Roman" w:hAnsi="Times New Roman"/>
          <w:sz w:val="22"/>
          <w:szCs w:val="22"/>
        </w:rPr>
      </w:pPr>
    </w:p>
    <w:p w14:paraId="53ADE179"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lastRenderedPageBreak/>
        <w:t xml:space="preserve">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3D6066" w:rsidRPr="0005097B" w:rsidRDefault="003D6066" w:rsidP="003D6066">
      <w:pPr>
        <w:widowControl w:val="0"/>
        <w:jc w:val="both"/>
        <w:rPr>
          <w:rFonts w:ascii="Times New Roman" w:hAnsi="Times New Roman"/>
          <w:sz w:val="22"/>
          <w:szCs w:val="22"/>
        </w:rPr>
      </w:pPr>
    </w:p>
    <w:p w14:paraId="01F7C8C6"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14:paraId="19DE0EFA" w14:textId="76E4A983" w:rsidR="003D6066" w:rsidRDefault="003D6066" w:rsidP="003D6066">
      <w:pPr>
        <w:widowControl w:val="0"/>
        <w:jc w:val="both"/>
        <w:rPr>
          <w:rFonts w:ascii="Times New Roman" w:hAnsi="Times New Roman"/>
          <w:sz w:val="22"/>
          <w:szCs w:val="22"/>
        </w:rPr>
      </w:pPr>
    </w:p>
    <w:p w14:paraId="3D480E36" w14:textId="77777777" w:rsidR="00B70C71" w:rsidRPr="0005097B" w:rsidRDefault="00B70C71" w:rsidP="003D6066">
      <w:pPr>
        <w:widowControl w:val="0"/>
        <w:jc w:val="both"/>
        <w:rPr>
          <w:rFonts w:ascii="Times New Roman" w:hAnsi="Times New Roman"/>
          <w:sz w:val="22"/>
          <w:szCs w:val="22"/>
        </w:rPr>
      </w:pPr>
    </w:p>
    <w:p w14:paraId="76F14564" w14:textId="77777777"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14:paraId="2100037E" w14:textId="77777777" w:rsidR="003D6066" w:rsidRPr="0005097B" w:rsidRDefault="003D6066" w:rsidP="003D6066">
      <w:pPr>
        <w:widowControl w:val="0"/>
        <w:jc w:val="both"/>
        <w:rPr>
          <w:rFonts w:ascii="Times New Roman" w:hAnsi="Times New Roman"/>
          <w:sz w:val="22"/>
          <w:szCs w:val="22"/>
        </w:rPr>
      </w:pPr>
    </w:p>
    <w:p w14:paraId="1892BD7C"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14:paraId="507C072D" w14:textId="77777777" w:rsidR="003D6066" w:rsidRPr="0005097B" w:rsidRDefault="003D6066" w:rsidP="003D6066">
      <w:pPr>
        <w:widowControl w:val="0"/>
        <w:jc w:val="both"/>
        <w:rPr>
          <w:rFonts w:ascii="Times New Roman" w:hAnsi="Times New Roman"/>
          <w:sz w:val="22"/>
          <w:szCs w:val="22"/>
        </w:rPr>
      </w:pPr>
    </w:p>
    <w:p w14:paraId="412C2DFA"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14:paraId="56ECA77C" w14:textId="77777777" w:rsidR="003D6066" w:rsidRPr="0005097B" w:rsidRDefault="003D6066" w:rsidP="003D6066">
      <w:pPr>
        <w:widowControl w:val="0"/>
        <w:jc w:val="both"/>
        <w:rPr>
          <w:rFonts w:ascii="Times New Roman" w:hAnsi="Times New Roman"/>
          <w:sz w:val="22"/>
          <w:szCs w:val="22"/>
        </w:rPr>
      </w:pPr>
    </w:p>
    <w:p w14:paraId="4FE22DD1" w14:textId="77777777"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330488BD" w14:textId="77777777" w:rsidR="009423A9" w:rsidRPr="0005097B" w:rsidRDefault="009423A9" w:rsidP="009423A9">
      <w:pPr>
        <w:widowControl w:val="0"/>
        <w:ind w:left="720"/>
        <w:jc w:val="both"/>
        <w:rPr>
          <w:rFonts w:ascii="Times New Roman" w:hAnsi="Times New Roman"/>
          <w:sz w:val="22"/>
          <w:szCs w:val="22"/>
        </w:rPr>
      </w:pPr>
    </w:p>
    <w:p w14:paraId="4FFE7E05"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71356AF8" w14:textId="77777777" w:rsidR="003D6066" w:rsidRPr="0005097B" w:rsidRDefault="003D6066" w:rsidP="003D6066">
      <w:pPr>
        <w:widowControl w:val="0"/>
        <w:jc w:val="both"/>
        <w:rPr>
          <w:rFonts w:ascii="Times New Roman" w:hAnsi="Times New Roman"/>
          <w:sz w:val="22"/>
          <w:szCs w:val="22"/>
        </w:rPr>
      </w:pPr>
    </w:p>
    <w:p w14:paraId="29558E2D" w14:textId="77777777"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523C2558"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
    <w:p w14:paraId="6871885E" w14:textId="66BD718A"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77"/>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which, among other things, requires public officials to disclose confli</w:t>
      </w:r>
      <w:r w:rsidRPr="00497E16">
        <w:rPr>
          <w:rFonts w:ascii="Times New Roman" w:hAnsi="Times New Roman"/>
          <w:sz w:val="22"/>
          <w:szCs w:val="22"/>
        </w:rPr>
        <w:t xml:space="preserve">cts of interest and prohibits them from having an interest in a contract awarded by their public office. </w:t>
      </w:r>
      <w:r w:rsidR="00C31AFF" w:rsidRPr="00497E16">
        <w:rPr>
          <w:rFonts w:ascii="Times New Roman" w:hAnsi="Times New Roman"/>
          <w:sz w:val="22"/>
          <w:szCs w:val="22"/>
        </w:rPr>
        <w:t xml:space="preserve">For example, </w:t>
      </w:r>
      <w:r w:rsidR="00497E16">
        <w:rPr>
          <w:rFonts w:ascii="Times New Roman" w:hAnsi="Times New Roman"/>
          <w:sz w:val="22"/>
          <w:szCs w:val="22"/>
          <w:u w:val="wave"/>
        </w:rPr>
        <w:t>a</w:t>
      </w:r>
      <w:r w:rsidR="00C31AFF" w:rsidRPr="00497E16">
        <w:rPr>
          <w:rFonts w:ascii="Times New Roman" w:hAnsi="Times New Roman"/>
          <w:sz w:val="22"/>
          <w:szCs w:val="22"/>
          <w:u w:val="wave"/>
        </w:rPr>
        <w:t xml:space="preserve"> community school’s Treasurer should not loan money to a community school they work for, as this could violate O</w:t>
      </w:r>
      <w:r w:rsidR="00C31AFF" w:rsidRPr="006D4619">
        <w:rPr>
          <w:rFonts w:ascii="Times New Roman" w:hAnsi="Times New Roman"/>
          <w:sz w:val="22"/>
          <w:szCs w:val="22"/>
          <w:u w:val="wave"/>
        </w:rPr>
        <w:t>hio Rev. Code § 2921.42</w:t>
      </w:r>
      <w:r w:rsidR="00C31AFF">
        <w:rPr>
          <w:rFonts w:ascii="Times New Roman" w:hAnsi="Times New Roman"/>
          <w:b/>
          <w:sz w:val="22"/>
          <w:szCs w:val="22"/>
        </w:rPr>
        <w:t>.</w:t>
      </w:r>
      <w:r w:rsidR="00C31AFF" w:rsidRPr="0005097B">
        <w:rPr>
          <w:rFonts w:ascii="Times New Roman" w:hAnsi="Times New Roman"/>
          <w:sz w:val="22"/>
          <w:szCs w:val="22"/>
        </w:rPr>
        <w:t xml:space="preserve"> </w:t>
      </w:r>
      <w:r w:rsidR="00C31AFF">
        <w:rPr>
          <w:rFonts w:ascii="Times New Roman" w:hAnsi="Times New Roman"/>
          <w:sz w:val="22"/>
          <w:szCs w:val="22"/>
        </w:rPr>
        <w:t xml:space="preserve"> </w:t>
      </w:r>
      <w:r w:rsidR="00C31AFF" w:rsidRPr="0005097B">
        <w:rPr>
          <w:rFonts w:ascii="Times New Roman" w:hAnsi="Times New Roman"/>
          <w:sz w:val="22"/>
          <w:szCs w:val="22"/>
        </w:rPr>
        <w:t xml:space="preserve">Effective March </w:t>
      </w:r>
      <w:r w:rsidRPr="0005097B">
        <w:rPr>
          <w:rFonts w:ascii="Times New Roman" w:hAnsi="Times New Roman"/>
          <w:sz w:val="22"/>
          <w:szCs w:val="22"/>
        </w:rPr>
        <w:t xml:space="preserve">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78"/>
      </w:r>
      <w:r w:rsidRPr="0005097B">
        <w:rPr>
          <w:rFonts w:ascii="Times New Roman" w:hAnsi="Times New Roman"/>
          <w:sz w:val="22"/>
          <w:szCs w:val="22"/>
        </w:rPr>
        <w:t>.</w:t>
      </w:r>
    </w:p>
    <w:p w14:paraId="66897176" w14:textId="77777777" w:rsidR="003D6066" w:rsidRPr="0005097B" w:rsidRDefault="003D6066" w:rsidP="003D6066">
      <w:pPr>
        <w:widowControl w:val="0"/>
        <w:jc w:val="both"/>
        <w:rPr>
          <w:rFonts w:ascii="Times New Roman" w:hAnsi="Times New Roman"/>
          <w:sz w:val="22"/>
          <w:szCs w:val="22"/>
        </w:rPr>
      </w:pPr>
    </w:p>
    <w:p w14:paraId="41D2AA9D" w14:textId="77777777"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667B207B" w14:textId="613E6D01"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lastRenderedPageBreak/>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r w:rsidR="00752B28" w:rsidRPr="00236503">
        <w:rPr>
          <w:rFonts w:ascii="Times New Roman" w:hAnsi="Times New Roman"/>
          <w:b/>
          <w:sz w:val="22"/>
          <w:szCs w:val="22"/>
        </w:rPr>
        <w:t>)(6</w:t>
      </w:r>
      <w:r w:rsidR="00F63D26">
        <w:rPr>
          <w:rFonts w:ascii="Times New Roman" w:hAnsi="Times New Roman"/>
          <w:b/>
          <w:sz w:val="22"/>
          <w:szCs w:val="22"/>
        </w:rPr>
        <w:t>)</w:t>
      </w:r>
      <w:r w:rsidR="00364449">
        <w:rPr>
          <w:rFonts w:ascii="Times New Roman" w:hAnsi="Times New Roman"/>
          <w:b/>
          <w:sz w:val="22"/>
          <w:szCs w:val="22"/>
        </w:rPr>
        <w:t xml:space="preserve"> and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w:t>
      </w:r>
      <w:r w:rsidR="00B9340A" w:rsidRPr="00236503">
        <w:rPr>
          <w:rFonts w:ascii="Times New Roman" w:hAnsi="Times New Roman"/>
          <w:b/>
          <w:sz w:val="22"/>
          <w:szCs w:val="22"/>
        </w:rPr>
        <w:t xml:space="preserve">- </w:t>
      </w:r>
      <w:r w:rsidR="00B9340A" w:rsidRPr="00236503">
        <w:rPr>
          <w:rFonts w:ascii="Times New Roman" w:hAnsi="Times New Roman"/>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the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79"/>
      </w:r>
      <w:r w:rsidR="007B635D" w:rsidRPr="00E756E8">
        <w:rPr>
          <w:rFonts w:ascii="Times New Roman" w:hAnsi="Times New Roman"/>
          <w:sz w:val="22"/>
          <w:szCs w:val="22"/>
        </w:rPr>
        <w:t xml:space="preserve"> </w:t>
      </w:r>
    </w:p>
    <w:p w14:paraId="1C99F8B6" w14:textId="77777777" w:rsidR="007B635D" w:rsidRDefault="007B635D" w:rsidP="003D6066">
      <w:pPr>
        <w:widowControl w:val="0"/>
        <w:jc w:val="both"/>
        <w:rPr>
          <w:rFonts w:ascii="Times New Roman" w:hAnsi="Times New Roman"/>
          <w:sz w:val="22"/>
          <w:szCs w:val="22"/>
        </w:rPr>
      </w:pPr>
    </w:p>
    <w:p w14:paraId="59E7126A" w14:textId="77777777"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14:paraId="10BA6479" w14:textId="77777777" w:rsidR="003D6066" w:rsidRPr="00236503" w:rsidRDefault="003D6066" w:rsidP="003D6066">
      <w:pPr>
        <w:widowControl w:val="0"/>
        <w:jc w:val="both"/>
        <w:rPr>
          <w:rFonts w:ascii="Times New Roman" w:hAnsi="Times New Roman"/>
          <w:sz w:val="22"/>
          <w:szCs w:val="22"/>
        </w:rPr>
      </w:pPr>
    </w:p>
    <w:p w14:paraId="59AD2203"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xml:space="preserve">- Theft in office.  </w:t>
      </w:r>
    </w:p>
    <w:p w14:paraId="61FEC5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14:paraId="05F714DB" w14:textId="77777777" w:rsidR="003D6066" w:rsidRPr="0005097B" w:rsidRDefault="003D6066" w:rsidP="003D6066">
      <w:pPr>
        <w:widowControl w:val="0"/>
        <w:jc w:val="both"/>
        <w:rPr>
          <w:rFonts w:ascii="Times New Roman" w:hAnsi="Times New Roman"/>
          <w:sz w:val="22"/>
          <w:szCs w:val="22"/>
        </w:rPr>
      </w:pPr>
    </w:p>
    <w:p w14:paraId="72E7BEB1"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14:paraId="3F8B81CA" w14:textId="77777777" w:rsidR="003D6066" w:rsidRPr="0005097B" w:rsidRDefault="003D6066" w:rsidP="003D6066">
      <w:pPr>
        <w:widowControl w:val="0"/>
        <w:jc w:val="both"/>
        <w:rPr>
          <w:rFonts w:ascii="Times New Roman" w:hAnsi="Times New Roman"/>
          <w:sz w:val="22"/>
          <w:szCs w:val="22"/>
        </w:rPr>
      </w:pPr>
    </w:p>
    <w:p w14:paraId="65FEF507"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14:paraId="010AF4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3D6066" w:rsidRPr="0005097B" w:rsidRDefault="003D6066" w:rsidP="003D6066">
      <w:pPr>
        <w:widowControl w:val="0"/>
        <w:jc w:val="both"/>
        <w:rPr>
          <w:rFonts w:ascii="Times New Roman" w:hAnsi="Times New Roman"/>
          <w:sz w:val="22"/>
          <w:szCs w:val="22"/>
        </w:rPr>
      </w:pPr>
    </w:p>
    <w:p w14:paraId="5B919D3F" w14:textId="753B2276"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r w:rsidRPr="0005097B">
        <w:rPr>
          <w:rFonts w:ascii="Times New Roman" w:hAnsi="Times New Roman"/>
          <w:b/>
          <w:sz w:val="22"/>
          <w:szCs w:val="22"/>
        </w:rPr>
        <w:t xml:space="preserve">(1) </w:t>
      </w:r>
      <w:r w:rsidRPr="0005097B">
        <w:rPr>
          <w:rFonts w:ascii="Times New Roman" w:hAnsi="Times New Roman"/>
          <w:sz w:val="22"/>
          <w:szCs w:val="22"/>
        </w:rPr>
        <w:t>– A public office shall provide information about the Ohio fraud-reporting system and the means of reporting fraud to each new employee</w:t>
      </w:r>
      <w:r w:rsidR="000F2F90" w:rsidRPr="00F1625F">
        <w:rPr>
          <w:rStyle w:val="FootnoteReference"/>
          <w:rFonts w:ascii="Times New Roman" w:hAnsi="Times New Roman"/>
          <w:sz w:val="22"/>
          <w:szCs w:val="22"/>
        </w:rPr>
        <w:footnoteReference w:id="80"/>
      </w:r>
      <w:r w:rsidRPr="0005097B">
        <w:rPr>
          <w:rFonts w:ascii="Times New Roman" w:hAnsi="Times New Roman"/>
          <w:sz w:val="22"/>
          <w:szCs w:val="22"/>
        </w:rPr>
        <w:t xml:space="preserv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63" w:history="1">
        <w:r w:rsidR="002F1185" w:rsidRPr="0005097B">
          <w:rPr>
            <w:rStyle w:val="Hyperlink"/>
            <w:rFonts w:ascii="Times New Roman" w:hAnsi="Times New Roman"/>
            <w:sz w:val="22"/>
            <w:szCs w:val="22"/>
          </w:rPr>
          <w:t>https://ohioauditor.gov/fraud/FraudReportingSystemModelForm.pdf</w:t>
        </w:r>
      </w:hyperlink>
      <w:r w:rsidR="002F1185" w:rsidRPr="0005097B">
        <w:rPr>
          <w:rFonts w:ascii="Times New Roman" w:hAnsi="Times New Roman"/>
          <w:sz w:val="22"/>
          <w:szCs w:val="22"/>
        </w:rPr>
        <w:t xml:space="preserve"> </w:t>
      </w:r>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117.11, that new employees have been provided information as required by this division.</w:t>
      </w:r>
    </w:p>
    <w:p w14:paraId="7C4A704F" w14:textId="77777777" w:rsidR="003D6066" w:rsidRPr="0005097B" w:rsidRDefault="003D6066" w:rsidP="001E6ED1">
      <w:pPr>
        <w:widowControl w:val="0"/>
        <w:jc w:val="both"/>
        <w:rPr>
          <w:rFonts w:ascii="Times New Roman" w:hAnsi="Times New Roman"/>
          <w:sz w:val="22"/>
          <w:szCs w:val="22"/>
        </w:rPr>
      </w:pPr>
    </w:p>
    <w:p w14:paraId="4EC376F1" w14:textId="78A60386" w:rsidR="003D6066" w:rsidRPr="005A5F3F"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Op. Att</w:t>
      </w:r>
      <w:r w:rsidR="00C539C3">
        <w:rPr>
          <w:rFonts w:ascii="Times New Roman" w:hAnsi="Times New Roman"/>
          <w:sz w:val="22"/>
          <w:szCs w:val="22"/>
        </w:rPr>
        <w:t>’</w:t>
      </w:r>
      <w:r w:rsidR="003D6066" w:rsidRPr="0005097B">
        <w:rPr>
          <w:rFonts w:ascii="Times New Roman" w:hAnsi="Times New Roman"/>
          <w:sz w:val="22"/>
          <w:szCs w:val="22"/>
        </w:rPr>
        <w: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sidRPr="005A5F3F">
        <w:rPr>
          <w:rFonts w:ascii="Times New Roman" w:hAnsi="Times New Roman"/>
          <w:sz w:val="22"/>
          <w:szCs w:val="22"/>
        </w:rPr>
        <w:t xml:space="preserve"> The Attorney General maintains a listing of incompatible public offices (</w:t>
      </w:r>
      <w:hyperlink r:id="rId64" w:history="1">
        <w:r w:rsidR="00D13666" w:rsidRPr="009418FF">
          <w:rPr>
            <w:rStyle w:val="Hyperlink"/>
            <w:rFonts w:ascii="Times New Roman" w:hAnsi="Times New Roman"/>
            <w:sz w:val="22"/>
            <w:szCs w:val="22"/>
          </w:rPr>
          <w:t>http://www.ohioattorneygeneral.gov/About-AG/Service-Divisions/Opinions/Compatibility-of-Public-Offices-or-Positions</w:t>
        </w:r>
      </w:hyperlink>
      <w:r w:rsidR="00D13666" w:rsidRPr="005A5F3F">
        <w:rPr>
          <w:rFonts w:ascii="Times New Roman" w:hAnsi="Times New Roman"/>
          <w:sz w:val="22"/>
          <w:szCs w:val="22"/>
        </w:rPr>
        <w:t xml:space="preserve"> )</w:t>
      </w:r>
      <w:r w:rsidR="00D13666" w:rsidRPr="005A5F3F">
        <w:rPr>
          <w:rStyle w:val="FootnoteReference"/>
          <w:rFonts w:ascii="Times New Roman" w:hAnsi="Times New Roman"/>
          <w:sz w:val="22"/>
          <w:szCs w:val="22"/>
        </w:rPr>
        <w:footnoteReference w:id="81"/>
      </w:r>
    </w:p>
    <w:p w14:paraId="3BB6D949" w14:textId="77777777" w:rsidR="003D6066" w:rsidRPr="0005097B" w:rsidRDefault="003D6066" w:rsidP="003D6066">
      <w:pPr>
        <w:widowControl w:val="0"/>
        <w:jc w:val="both"/>
        <w:rPr>
          <w:rFonts w:ascii="Times New Roman" w:hAnsi="Times New Roman"/>
          <w:sz w:val="22"/>
          <w:szCs w:val="22"/>
        </w:rPr>
      </w:pPr>
    </w:p>
    <w:p w14:paraId="70BAA846" w14:textId="77777777" w:rsidR="003D6066" w:rsidRPr="0005097B" w:rsidRDefault="003D6066" w:rsidP="003D6066">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14:paraId="43D66EB4" w14:textId="77777777" w:rsidR="003D6066" w:rsidRDefault="003D6066" w:rsidP="003D6066">
      <w:pPr>
        <w:widowControl w:val="0"/>
        <w:jc w:val="both"/>
        <w:rPr>
          <w:rFonts w:ascii="Times New Roman" w:hAnsi="Times New Roman"/>
          <w:sz w:val="22"/>
          <w:szCs w:val="22"/>
        </w:rPr>
      </w:pPr>
    </w:p>
    <w:p w14:paraId="1461D12D"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14:paraId="07A26067" w14:textId="77777777" w:rsidR="003D6066" w:rsidRPr="0005097B" w:rsidRDefault="003D6066" w:rsidP="003D6066">
      <w:pPr>
        <w:widowControl w:val="0"/>
        <w:jc w:val="both"/>
        <w:rPr>
          <w:rFonts w:ascii="Times New Roman" w:hAnsi="Times New Roman"/>
          <w:sz w:val="22"/>
          <w:szCs w:val="22"/>
        </w:rPr>
      </w:pPr>
    </w:p>
    <w:p w14:paraId="7B58F39B"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14:paraId="1E867740" w14:textId="77777777" w:rsidR="003D6066" w:rsidRPr="0005097B" w:rsidRDefault="003D6066" w:rsidP="00ED4A48">
      <w:pPr>
        <w:pStyle w:val="ListParagraph"/>
        <w:widowControl w:val="0"/>
        <w:ind w:left="360"/>
        <w:jc w:val="both"/>
        <w:rPr>
          <w:rFonts w:ascii="Times New Roman" w:hAnsi="Times New Roman"/>
          <w:sz w:val="22"/>
          <w:szCs w:val="22"/>
        </w:rPr>
      </w:pPr>
    </w:p>
    <w:p w14:paraId="27998222"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82"/>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14:paraId="47220873" w14:textId="77777777" w:rsidR="003D6066" w:rsidRPr="0005097B" w:rsidRDefault="003D6066" w:rsidP="00ED4A48">
      <w:pPr>
        <w:pStyle w:val="ListParagraph"/>
        <w:widowControl w:val="0"/>
        <w:ind w:left="360"/>
        <w:jc w:val="both"/>
        <w:rPr>
          <w:rFonts w:ascii="Times New Roman" w:hAnsi="Times New Roman"/>
          <w:sz w:val="22"/>
          <w:szCs w:val="22"/>
        </w:rPr>
      </w:pPr>
    </w:p>
    <w:p w14:paraId="7FAB0328"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14:paraId="5EA51E80" w14:textId="77777777" w:rsidR="003D6066" w:rsidRPr="0005097B" w:rsidRDefault="003D6066" w:rsidP="00ED4A48">
      <w:pPr>
        <w:pStyle w:val="ListParagraph"/>
        <w:widowControl w:val="0"/>
        <w:ind w:left="360"/>
        <w:jc w:val="both"/>
        <w:rPr>
          <w:rFonts w:ascii="Times New Roman" w:hAnsi="Times New Roman"/>
          <w:sz w:val="22"/>
          <w:szCs w:val="22"/>
        </w:rPr>
      </w:pPr>
    </w:p>
    <w:p w14:paraId="7F8FEFD6"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fraud.</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requires this step.  If you already documented this in the FRAQ, you need not repeat this step here.)</w:t>
      </w:r>
    </w:p>
    <w:p w14:paraId="4FF0CEB1" w14:textId="77777777" w:rsidR="003D6066" w:rsidRPr="0005097B" w:rsidRDefault="003D6066" w:rsidP="00ED4A48">
      <w:pPr>
        <w:pStyle w:val="ListParagraph"/>
        <w:widowControl w:val="0"/>
        <w:ind w:left="360"/>
        <w:jc w:val="both"/>
        <w:rPr>
          <w:rFonts w:ascii="Times New Roman" w:hAnsi="Times New Roman"/>
          <w:sz w:val="22"/>
          <w:szCs w:val="22"/>
        </w:rPr>
      </w:pPr>
    </w:p>
    <w:p w14:paraId="64363025" w14:textId="77777777"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14:paraId="0DE1DF19" w14:textId="77777777" w:rsidR="004D10B0" w:rsidRPr="0005097B" w:rsidRDefault="004D10B0" w:rsidP="00ED4A48">
      <w:pPr>
        <w:pStyle w:val="ListParagraph"/>
        <w:ind w:left="360"/>
        <w:rPr>
          <w:rFonts w:ascii="Times New Roman" w:hAnsi="Times New Roman"/>
          <w:sz w:val="22"/>
          <w:szCs w:val="22"/>
        </w:rPr>
      </w:pPr>
    </w:p>
    <w:p w14:paraId="2D388BE3" w14:textId="77777777" w:rsidR="003D6066" w:rsidRPr="0005097B" w:rsidRDefault="0005724C"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14:paraId="6D5B5A14" w14:textId="77777777" w:rsidR="003D6066" w:rsidRPr="0005097B" w:rsidRDefault="003D6066" w:rsidP="00ED4A48">
      <w:pPr>
        <w:pStyle w:val="ListParagraph"/>
        <w:ind w:left="360"/>
        <w:rPr>
          <w:rFonts w:ascii="Times New Roman" w:hAnsi="Times New Roman"/>
          <w:sz w:val="22"/>
          <w:szCs w:val="22"/>
        </w:rPr>
      </w:pPr>
    </w:p>
    <w:p w14:paraId="649BB091" w14:textId="77777777" w:rsidR="003D6066"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14:paraId="43D19BE4" w14:textId="77777777" w:rsidR="002D10AA" w:rsidRPr="008B7536" w:rsidRDefault="002D10AA" w:rsidP="002D10AA">
      <w:pPr>
        <w:pStyle w:val="ListParagraph"/>
        <w:rPr>
          <w:rFonts w:ascii="Times New Roman" w:hAnsi="Times New Roman"/>
          <w:sz w:val="22"/>
          <w:szCs w:val="22"/>
        </w:rPr>
      </w:pPr>
    </w:p>
    <w:p w14:paraId="5B566546"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14:paraId="1C781A67" w14:textId="77777777" w:rsidR="002D10AA" w:rsidRPr="008B7536" w:rsidRDefault="002D10AA" w:rsidP="00ED4A48">
      <w:pPr>
        <w:pStyle w:val="ListParagraph"/>
        <w:ind w:left="360"/>
        <w:jc w:val="both"/>
        <w:rPr>
          <w:rFonts w:ascii="Times New Roman" w:hAnsi="Times New Roman"/>
          <w:sz w:val="22"/>
          <w:szCs w:val="22"/>
        </w:rPr>
      </w:pPr>
    </w:p>
    <w:p w14:paraId="4699B171"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14:paraId="11391598" w14:textId="77777777" w:rsidR="002D10AA" w:rsidRPr="008B7536" w:rsidRDefault="002D10AA" w:rsidP="00ED4A48">
      <w:pPr>
        <w:pStyle w:val="ListParagraph"/>
        <w:ind w:left="360"/>
        <w:jc w:val="both"/>
        <w:rPr>
          <w:rFonts w:ascii="Times New Roman" w:hAnsi="Times New Roman"/>
          <w:sz w:val="22"/>
          <w:szCs w:val="22"/>
        </w:rPr>
      </w:pPr>
    </w:p>
    <w:p w14:paraId="4E501985" w14:textId="77777777" w:rsidR="00BE3E25"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00BE3E25">
        <w:rPr>
          <w:rFonts w:ascii="Times New Roman" w:hAnsi="Times New Roman"/>
          <w:sz w:val="22"/>
          <w:szCs w:val="22"/>
        </w:rPr>
        <w:t>:</w:t>
      </w:r>
    </w:p>
    <w:p w14:paraId="55FE1E04" w14:textId="1F42C50B" w:rsidR="002D10AA" w:rsidRDefault="00BE3E25" w:rsidP="00BE3E25">
      <w:pPr>
        <w:pStyle w:val="ListParagraph"/>
        <w:numPr>
          <w:ilvl w:val="1"/>
          <w:numId w:val="12"/>
        </w:numPr>
        <w:jc w:val="both"/>
        <w:rPr>
          <w:rFonts w:ascii="Times New Roman" w:hAnsi="Times New Roman"/>
          <w:sz w:val="22"/>
          <w:szCs w:val="22"/>
        </w:rPr>
      </w:pPr>
      <w:r>
        <w:rPr>
          <w:rFonts w:ascii="Times New Roman" w:hAnsi="Times New Roman"/>
          <w:sz w:val="22"/>
          <w:szCs w:val="22"/>
        </w:rPr>
        <w:t>I</w:t>
      </w:r>
      <w:r w:rsidR="002D10AA" w:rsidRPr="008B7536">
        <w:rPr>
          <w:rFonts w:ascii="Times New Roman" w:hAnsi="Times New Roman"/>
          <w:sz w:val="22"/>
          <w:szCs w:val="22"/>
        </w:rPr>
        <w:t xml:space="preserve">nquire whether any of the governing board members are also employees or governing board members of </w:t>
      </w:r>
      <w:r w:rsidR="00CC742F" w:rsidRPr="005A5F3F">
        <w:rPr>
          <w:rFonts w:ascii="Times New Roman" w:hAnsi="Times New Roman"/>
          <w:sz w:val="22"/>
          <w:szCs w:val="22"/>
        </w:rPr>
        <w:t>the sponsoring</w:t>
      </w:r>
      <w:r w:rsidR="002D10AA" w:rsidRPr="008B7536">
        <w:rPr>
          <w:rFonts w:ascii="Times New Roman" w:hAnsi="Times New Roman"/>
          <w:sz w:val="22"/>
          <w:szCs w:val="22"/>
        </w:rPr>
        <w:t xml:space="preserve"> traditional school or ESC. </w:t>
      </w:r>
    </w:p>
    <w:p w14:paraId="5F8DEDB1" w14:textId="77777777" w:rsidR="00BE3E25" w:rsidRDefault="00BE3E25" w:rsidP="00BE3E25">
      <w:pPr>
        <w:pStyle w:val="ListParagraph"/>
        <w:ind w:left="1440"/>
        <w:jc w:val="both"/>
        <w:rPr>
          <w:rFonts w:ascii="Times New Roman" w:hAnsi="Times New Roman"/>
          <w:sz w:val="22"/>
          <w:szCs w:val="22"/>
        </w:rPr>
      </w:pPr>
    </w:p>
    <w:p w14:paraId="6DD49263" w14:textId="2209C518" w:rsidR="00BE3E25" w:rsidRPr="00BE3E25" w:rsidRDefault="00BE3E25" w:rsidP="00BE3E25">
      <w:pPr>
        <w:pStyle w:val="ListParagraph"/>
        <w:numPr>
          <w:ilvl w:val="1"/>
          <w:numId w:val="12"/>
        </w:numPr>
        <w:jc w:val="both"/>
        <w:rPr>
          <w:rFonts w:ascii="Times New Roman" w:hAnsi="Times New Roman"/>
          <w:sz w:val="22"/>
          <w:szCs w:val="22"/>
          <w:u w:val="wave"/>
        </w:rPr>
      </w:pPr>
      <w:r>
        <w:rPr>
          <w:rFonts w:ascii="Times New Roman" w:hAnsi="Times New Roman"/>
          <w:sz w:val="22"/>
          <w:szCs w:val="22"/>
          <w:u w:val="wave"/>
        </w:rPr>
        <w:t>Determine whether the Treasurer loaned the community school money.  This would include previous loans still being repaid during the current audit period, or money loaned to the school during the current audit period.</w:t>
      </w:r>
    </w:p>
    <w:p w14:paraId="731F883D" w14:textId="77777777" w:rsidR="003D6066" w:rsidRPr="00236503" w:rsidRDefault="003D6066" w:rsidP="003D6066">
      <w:pPr>
        <w:pStyle w:val="ListParagraph"/>
        <w:widowControl w:val="0"/>
        <w:jc w:val="both"/>
        <w:rPr>
          <w:rFonts w:ascii="Times New Roman" w:hAnsi="Times New Roman"/>
          <w:sz w:val="22"/>
          <w:szCs w:val="22"/>
        </w:rPr>
      </w:pPr>
    </w:p>
    <w:p w14:paraId="1BBA8C5D"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EA79D88" w14:textId="15240AF8" w:rsidR="003D6066"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C58C76"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E2EE7D"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2FB0A79" w14:textId="43543E6D" w:rsidR="006E6E18" w:rsidRPr="0005097B" w:rsidRDefault="004978B1">
      <w:pPr>
        <w:spacing w:after="200" w:line="276" w:lineRule="auto"/>
        <w:rPr>
          <w:rFonts w:ascii="Times New Roman" w:hAnsi="Times New Roman"/>
          <w:b/>
          <w:sz w:val="22"/>
          <w:szCs w:val="22"/>
        </w:rPr>
        <w:sectPr w:rsidR="006E6E18" w:rsidRPr="0005097B" w:rsidSect="009C39BC">
          <w:headerReference w:type="default" r:id="rId65"/>
          <w:type w:val="continuous"/>
          <w:pgSz w:w="12240" w:h="15840"/>
          <w:pgMar w:top="1440" w:right="1440" w:bottom="720" w:left="1440" w:header="720" w:footer="720" w:gutter="0"/>
          <w:cols w:space="720"/>
          <w:docGrid w:linePitch="360"/>
        </w:sectPr>
      </w:pPr>
      <w:r w:rsidRPr="0005097B">
        <w:rPr>
          <w:rFonts w:ascii="Times New Roman" w:hAnsi="Times New Roman"/>
          <w:b/>
          <w:sz w:val="22"/>
          <w:szCs w:val="22"/>
        </w:rPr>
        <w:br w:type="page"/>
      </w:r>
    </w:p>
    <w:p w14:paraId="6D55A9DD" w14:textId="3F38BF5E" w:rsidR="00AC417D" w:rsidRPr="008D5F3E" w:rsidRDefault="00AC417D" w:rsidP="00AC417D">
      <w:pPr>
        <w:pStyle w:val="Heading3"/>
        <w:spacing w:before="0" w:beforeAutospacing="0" w:after="0" w:afterAutospacing="0"/>
        <w:jc w:val="both"/>
        <w:rPr>
          <w:b w:val="0"/>
          <w:sz w:val="22"/>
          <w:szCs w:val="22"/>
        </w:rPr>
      </w:pPr>
      <w:bookmarkStart w:id="77" w:name="_Toc31120783"/>
      <w:r w:rsidRPr="008D5F3E">
        <w:rPr>
          <w:sz w:val="22"/>
          <w:szCs w:val="22"/>
        </w:rPr>
        <w:lastRenderedPageBreak/>
        <w:t xml:space="preserve">2-23 Compliance Requirement:  </w:t>
      </w:r>
      <w:r w:rsidRPr="008D5F3E">
        <w:rPr>
          <w:b w:val="0"/>
          <w:sz w:val="22"/>
          <w:szCs w:val="22"/>
        </w:rPr>
        <w:t xml:space="preserve">Ohio Rev. Code § 109.43, 121.22, 149.43, 3314.037 </w:t>
      </w:r>
      <w:r w:rsidRPr="00B04CF5">
        <w:rPr>
          <w:b w:val="0"/>
          <w:sz w:val="22"/>
          <w:szCs w:val="22"/>
        </w:rPr>
        <w:t>and AOS Bulletin 2019-003</w:t>
      </w:r>
      <w:r w:rsidRPr="008D5F3E">
        <w:rPr>
          <w:b w:val="0"/>
          <w:sz w:val="22"/>
          <w:szCs w:val="22"/>
        </w:rPr>
        <w:t xml:space="preserve"> – Ohio Sunshine Laws and New Star Rating System (StaRS)</w:t>
      </w:r>
      <w:r w:rsidR="00D83554">
        <w:rPr>
          <w:b w:val="0"/>
          <w:sz w:val="22"/>
          <w:szCs w:val="22"/>
        </w:rPr>
        <w:t xml:space="preserve"> </w:t>
      </w:r>
      <w:r w:rsidR="008928F2" w:rsidRPr="008928F2">
        <w:rPr>
          <w:color w:val="FF0000"/>
          <w:sz w:val="22"/>
          <w:szCs w:val="22"/>
        </w:rPr>
        <w:t>(</w:t>
      </w:r>
      <w:r w:rsidR="00D83554" w:rsidRPr="008928F2">
        <w:rPr>
          <w:color w:val="FF0000"/>
          <w:sz w:val="22"/>
          <w:szCs w:val="22"/>
        </w:rPr>
        <w:t>NEW</w:t>
      </w:r>
      <w:r w:rsidR="008928F2" w:rsidRPr="008928F2">
        <w:rPr>
          <w:color w:val="FF0000"/>
          <w:sz w:val="22"/>
          <w:szCs w:val="22"/>
        </w:rPr>
        <w:t>)</w:t>
      </w:r>
      <w:bookmarkEnd w:id="77"/>
    </w:p>
    <w:p w14:paraId="5CF33E90" w14:textId="73344B4B" w:rsidR="002E609A" w:rsidRPr="00B53FE2" w:rsidRDefault="002E609A" w:rsidP="00B53FE2">
      <w:pPr>
        <w:autoSpaceDE w:val="0"/>
        <w:autoSpaceDN w:val="0"/>
        <w:adjustRightInd w:val="0"/>
        <w:jc w:val="both"/>
        <w:rPr>
          <w:rFonts w:ascii="Times New Roman" w:eastAsiaTheme="minorHAnsi" w:hAnsi="Times New Roman"/>
          <w:color w:val="000000"/>
          <w:sz w:val="22"/>
          <w:szCs w:val="22"/>
        </w:rPr>
      </w:pPr>
    </w:p>
    <w:p w14:paraId="009D4143" w14:textId="0810765E" w:rsidR="00AC417D" w:rsidRDefault="00AC417D" w:rsidP="00B53FE2">
      <w:pPr>
        <w:widowControl w:val="0"/>
        <w:jc w:val="both"/>
        <w:rPr>
          <w:rFonts w:ascii="Times New Roman" w:hAnsi="Times New Roman"/>
          <w:b/>
          <w:sz w:val="22"/>
          <w:szCs w:val="22"/>
        </w:rPr>
      </w:pPr>
      <w:r w:rsidRPr="00B53FE2">
        <w:rPr>
          <w:rFonts w:ascii="Times New Roman" w:hAnsi="Times New Roman"/>
          <w:b/>
          <w:sz w:val="22"/>
          <w:szCs w:val="22"/>
          <w:highlight w:val="yellow"/>
        </w:rPr>
        <w:t>This section has been re-written and the changes are not marked.  It is also re-organized and appears different from other sections of the OCS, with the requirements and associated testing interspersed in the “Test Procedures” section.  The requirements are numbered and associated testing follows in italicized text.</w:t>
      </w:r>
    </w:p>
    <w:p w14:paraId="7A99A9F2" w14:textId="7C5D2CDE" w:rsidR="00D83554" w:rsidRDefault="00D83554" w:rsidP="00B53FE2">
      <w:pPr>
        <w:widowControl w:val="0"/>
        <w:jc w:val="both"/>
        <w:rPr>
          <w:rFonts w:ascii="Times New Roman" w:hAnsi="Times New Roman"/>
          <w:b/>
          <w:sz w:val="22"/>
          <w:szCs w:val="22"/>
        </w:rPr>
      </w:pPr>
    </w:p>
    <w:p w14:paraId="1D8F469F" w14:textId="3F478D79" w:rsidR="00D83554" w:rsidRPr="00B53FE2" w:rsidRDefault="00D83554" w:rsidP="00B53FE2">
      <w:pPr>
        <w:widowControl w:val="0"/>
        <w:jc w:val="both"/>
        <w:rPr>
          <w:rFonts w:ascii="Times New Roman" w:hAnsi="Times New Roman"/>
          <w:b/>
          <w:sz w:val="22"/>
          <w:szCs w:val="22"/>
        </w:rPr>
      </w:pPr>
      <w:r>
        <w:rPr>
          <w:rFonts w:ascii="Times New Roman" w:hAnsi="Times New Roman"/>
          <w:b/>
          <w:sz w:val="22"/>
          <w:szCs w:val="22"/>
        </w:rPr>
        <w:t>FAQs are avail</w:t>
      </w:r>
      <w:r w:rsidRPr="00B04CF5">
        <w:rPr>
          <w:rFonts w:ascii="Times New Roman" w:hAnsi="Times New Roman"/>
          <w:b/>
          <w:sz w:val="22"/>
          <w:szCs w:val="22"/>
        </w:rPr>
        <w:t xml:space="preserve">able from both the Public Office and Auditor viewpoints.  See </w:t>
      </w:r>
      <w:hyperlink r:id="rId66" w:history="1">
        <w:r w:rsidR="00B04CF5" w:rsidRPr="00B04CF5">
          <w:rPr>
            <w:rStyle w:val="Hyperlink"/>
            <w:rFonts w:ascii="Times New Roman" w:hAnsi="Times New Roman"/>
            <w:sz w:val="22"/>
            <w:szCs w:val="22"/>
          </w:rPr>
          <w:t>Sunshine Laws and StaRS FAQs.docx</w:t>
        </w:r>
      </w:hyperlink>
      <w:r w:rsidR="00B04CF5" w:rsidRPr="00B04CF5">
        <w:rPr>
          <w:rFonts w:ascii="Times New Roman" w:hAnsi="Times New Roman"/>
          <w:sz w:val="22"/>
          <w:szCs w:val="22"/>
        </w:rPr>
        <w:t xml:space="preserve"> </w:t>
      </w:r>
      <w:r w:rsidRPr="00B04CF5">
        <w:rPr>
          <w:rFonts w:ascii="Times New Roman" w:hAnsi="Times New Roman"/>
          <w:b/>
          <w:sz w:val="22"/>
          <w:szCs w:val="22"/>
        </w:rPr>
        <w:t>for</w:t>
      </w:r>
      <w:r>
        <w:rPr>
          <w:rFonts w:ascii="Times New Roman" w:hAnsi="Times New Roman"/>
          <w:b/>
          <w:sz w:val="22"/>
          <w:szCs w:val="22"/>
        </w:rPr>
        <w:t xml:space="preserve"> additional guidance as necessary.</w:t>
      </w:r>
    </w:p>
    <w:p w14:paraId="2BDD563F" w14:textId="6F5CFFD6" w:rsidR="00AC417D" w:rsidRDefault="00AC417D" w:rsidP="00B53FE2">
      <w:pPr>
        <w:widowControl w:val="0"/>
        <w:jc w:val="both"/>
        <w:rPr>
          <w:rFonts w:ascii="Times New Roman" w:hAnsi="Times New Roman"/>
          <w:b/>
          <w:i/>
          <w:sz w:val="22"/>
          <w:szCs w:val="22"/>
        </w:rPr>
      </w:pPr>
    </w:p>
    <w:p w14:paraId="5DCFAFD9" w14:textId="77777777" w:rsidR="002E609A" w:rsidRPr="00B53FE2" w:rsidRDefault="002E609A" w:rsidP="00B53FE2">
      <w:pPr>
        <w:widowControl w:val="0"/>
        <w:jc w:val="both"/>
        <w:rPr>
          <w:rFonts w:ascii="Times New Roman" w:hAnsi="Times New Roman"/>
          <w:b/>
          <w:i/>
          <w:sz w:val="22"/>
          <w:szCs w:val="22"/>
        </w:rPr>
      </w:pPr>
    </w:p>
    <w:p w14:paraId="65427D7C" w14:textId="00135C3D" w:rsidR="00AC417D" w:rsidRPr="008D5F3E" w:rsidRDefault="00AC417D" w:rsidP="00AC417D">
      <w:pPr>
        <w:widowControl w:val="0"/>
        <w:jc w:val="both"/>
        <w:rPr>
          <w:rFonts w:ascii="Times New Roman" w:hAnsi="Times New Roman"/>
          <w:b/>
          <w:i/>
          <w:sz w:val="22"/>
          <w:szCs w:val="22"/>
        </w:rPr>
      </w:pPr>
      <w:r w:rsidRPr="008D5F3E">
        <w:rPr>
          <w:rFonts w:ascii="Times New Roman" w:hAnsi="Times New Roman"/>
          <w:b/>
          <w:i/>
          <w:sz w:val="22"/>
          <w:szCs w:val="22"/>
        </w:rPr>
        <w:t>Summary of Requirements</w:t>
      </w:r>
      <w:r w:rsidR="002263CE" w:rsidRPr="008D5F3E">
        <w:rPr>
          <w:rFonts w:ascii="Times New Roman" w:hAnsi="Times New Roman"/>
          <w:b/>
          <w:i/>
          <w:sz w:val="22"/>
          <w:szCs w:val="22"/>
        </w:rPr>
        <w:t xml:space="preserve"> </w:t>
      </w:r>
    </w:p>
    <w:p w14:paraId="42D4F82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The Sunshine Law incorporates two acts, the Ohio Public Records Act Ohio Rev. Code </w:t>
      </w:r>
      <w:r w:rsidRPr="008D5F3E">
        <w:rPr>
          <w:rFonts w:ascii="Times New Roman" w:hAnsi="Times New Roman"/>
          <w:sz w:val="22"/>
          <w:szCs w:val="22"/>
        </w:rPr>
        <w:t>§</w:t>
      </w:r>
      <w:r w:rsidRPr="008D5F3E">
        <w:rPr>
          <w:rFonts w:ascii="Times New Roman" w:eastAsiaTheme="minorHAnsi" w:hAnsi="Times New Roman"/>
          <w:color w:val="000000"/>
          <w:sz w:val="22"/>
          <w:szCs w:val="22"/>
        </w:rPr>
        <w:t xml:space="preserve"> 149.43 and the Ohio Open Meetings Act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 As provided in the Acts and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109.43, during an annual/biennial audit pursuant to Ohio Rev. Code Chapter 117 the AOS will test for compliance with these statutes. A brief description of the Acts follow.</w:t>
      </w:r>
      <w:r w:rsidRPr="008D5F3E">
        <w:rPr>
          <w:rStyle w:val="FootnoteReference"/>
          <w:rFonts w:ascii="Times New Roman" w:eastAsiaTheme="minorHAnsi" w:hAnsi="Times New Roman"/>
          <w:color w:val="000000"/>
          <w:sz w:val="22"/>
          <w:szCs w:val="22"/>
        </w:rPr>
        <w:footnoteReference w:id="83"/>
      </w:r>
    </w:p>
    <w:p w14:paraId="7F40696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5194719"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AOS will be testing for statutory compliance with the Ohio Public Records Act and Ohio Open Meetings Act, and reporting those results with more emphasis.  The General Assembly has empowered the public to ensure their local governments are acting transparently in carrying out the peoples’ business by creating these two self-help statutes. If a citizen believes a public office has violated either Act, they can file an action in the appropriate court. </w:t>
      </w:r>
    </w:p>
    <w:p w14:paraId="15C97575" w14:textId="17C7E078" w:rsidR="00AC417D" w:rsidRDefault="00AC417D" w:rsidP="00AC417D">
      <w:pPr>
        <w:autoSpaceDE w:val="0"/>
        <w:autoSpaceDN w:val="0"/>
        <w:adjustRightInd w:val="0"/>
        <w:jc w:val="both"/>
        <w:rPr>
          <w:rFonts w:ascii="Times New Roman" w:eastAsiaTheme="minorHAnsi" w:hAnsi="Times New Roman"/>
          <w:color w:val="000000"/>
          <w:sz w:val="22"/>
          <w:szCs w:val="22"/>
        </w:rPr>
      </w:pPr>
    </w:p>
    <w:p w14:paraId="69FB1237" w14:textId="77777777" w:rsidR="002E609A" w:rsidRPr="008D5F3E" w:rsidRDefault="002E609A" w:rsidP="00AC417D">
      <w:pPr>
        <w:autoSpaceDE w:val="0"/>
        <w:autoSpaceDN w:val="0"/>
        <w:adjustRightInd w:val="0"/>
        <w:jc w:val="both"/>
        <w:rPr>
          <w:rFonts w:ascii="Times New Roman" w:eastAsiaTheme="minorHAnsi" w:hAnsi="Times New Roman"/>
          <w:color w:val="000000"/>
          <w:sz w:val="22"/>
          <w:szCs w:val="22"/>
        </w:rPr>
      </w:pPr>
    </w:p>
    <w:p w14:paraId="6CABC824"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Public Records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149.43 </w:t>
      </w:r>
    </w:p>
    <w:p w14:paraId="152A0797"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 public office make public records available for inspection or copying. The time required for a response depends on the type of request. </w:t>
      </w:r>
    </w:p>
    <w:p w14:paraId="0871DEBC" w14:textId="77777777" w:rsidR="00AC417D" w:rsidRPr="008D5F3E" w:rsidRDefault="00AC417D" w:rsidP="00AC417D">
      <w:pPr>
        <w:pStyle w:val="ListParagraph"/>
        <w:numPr>
          <w:ilvl w:val="0"/>
          <w:numId w:val="114"/>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a request is to INSPECT public records, the response must be </w:t>
      </w:r>
      <w:r w:rsidRPr="008D5F3E">
        <w:rPr>
          <w:rFonts w:ascii="Times New Roman" w:eastAsiaTheme="minorHAnsi" w:hAnsi="Times New Roman"/>
          <w:b/>
          <w:bCs/>
          <w:color w:val="000000"/>
          <w:sz w:val="22"/>
          <w:szCs w:val="22"/>
        </w:rPr>
        <w:t>prompt</w:t>
      </w:r>
      <w:r w:rsidRPr="008D5F3E">
        <w:rPr>
          <w:rFonts w:ascii="Times New Roman" w:eastAsiaTheme="minorHAnsi" w:hAnsi="Times New Roman"/>
          <w:color w:val="000000"/>
          <w:sz w:val="22"/>
          <w:szCs w:val="22"/>
        </w:rPr>
        <w:t xml:space="preserve">. </w:t>
      </w:r>
    </w:p>
    <w:p w14:paraId="137A9297" w14:textId="77777777" w:rsidR="00AC417D" w:rsidRPr="008D5F3E" w:rsidRDefault="00AC417D" w:rsidP="00AC417D">
      <w:pPr>
        <w:pStyle w:val="ListParagraph"/>
        <w:numPr>
          <w:ilvl w:val="0"/>
          <w:numId w:val="114"/>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COPIES are requested, those copies must be provided within a </w:t>
      </w:r>
      <w:r w:rsidRPr="008D5F3E">
        <w:rPr>
          <w:rFonts w:ascii="Times New Roman" w:eastAsiaTheme="minorHAnsi" w:hAnsi="Times New Roman"/>
          <w:b/>
          <w:bCs/>
          <w:color w:val="000000"/>
          <w:sz w:val="22"/>
          <w:szCs w:val="22"/>
        </w:rPr>
        <w:t>reasonable period of time</w:t>
      </w:r>
      <w:r w:rsidRPr="008D5F3E">
        <w:rPr>
          <w:rFonts w:ascii="Times New Roman" w:eastAsiaTheme="minorHAnsi" w:hAnsi="Times New Roman"/>
          <w:color w:val="000000"/>
          <w:sz w:val="22"/>
          <w:szCs w:val="22"/>
        </w:rPr>
        <w:t xml:space="preserve">. </w:t>
      </w:r>
    </w:p>
    <w:p w14:paraId="6056587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444AC3F2" w14:textId="77777777" w:rsidR="002E609A" w:rsidRDefault="002E609A">
      <w:pPr>
        <w:spacing w:after="200" w:line="276" w:lineRule="auto"/>
        <w:rPr>
          <w:rFonts w:ascii="Times New Roman" w:eastAsiaTheme="minorHAnsi" w:hAnsi="Times New Roman"/>
          <w:color w:val="000000"/>
          <w:sz w:val="22"/>
          <w:szCs w:val="22"/>
        </w:rPr>
      </w:pPr>
      <w:r>
        <w:rPr>
          <w:rFonts w:ascii="Times New Roman" w:eastAsiaTheme="minorHAnsi" w:hAnsi="Times New Roman"/>
          <w:color w:val="000000"/>
          <w:sz w:val="22"/>
          <w:szCs w:val="22"/>
        </w:rPr>
        <w:br w:type="page"/>
      </w:r>
    </w:p>
    <w:p w14:paraId="6B8D7EA3" w14:textId="47C0A36F"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lastRenderedPageBreak/>
        <w:t>As is often noted, the terms "promptly" and "reasonable period of time" are not defined by a specific period of time. Rather, these terms have been interpreted by courts to mean "without delay" and "with reasonable speed,</w:t>
      </w:r>
      <w:r w:rsidRPr="008D5F3E">
        <w:rPr>
          <w:rStyle w:val="FootnoteReference"/>
          <w:rFonts w:ascii="Times New Roman" w:eastAsiaTheme="minorHAnsi" w:hAnsi="Times New Roman"/>
          <w:color w:val="000000"/>
          <w:sz w:val="22"/>
          <w:szCs w:val="22"/>
        </w:rPr>
        <w:footnoteReference w:id="84"/>
      </w:r>
      <w:r w:rsidRPr="008D5F3E">
        <w:rPr>
          <w:rFonts w:ascii="Times New Roman" w:eastAsiaTheme="minorHAnsi" w:hAnsi="Times New Roman"/>
          <w:color w:val="000000"/>
          <w:sz w:val="22"/>
          <w:szCs w:val="22"/>
        </w:rPr>
        <w:t>" and the ultimate determination of "reasonableness" will differ in each case depending on the particular facts and circumstances of a request.</w:t>
      </w:r>
      <w:r w:rsidRPr="008D5F3E">
        <w:rPr>
          <w:rStyle w:val="FootnoteReference"/>
          <w:rFonts w:ascii="Times New Roman" w:eastAsiaTheme="minorHAnsi" w:hAnsi="Times New Roman"/>
          <w:color w:val="000000"/>
          <w:sz w:val="22"/>
          <w:szCs w:val="22"/>
        </w:rPr>
        <w:footnoteReference w:id="85"/>
      </w:r>
      <w:r w:rsidRPr="008D5F3E">
        <w:rPr>
          <w:rFonts w:ascii="Times New Roman" w:eastAsiaTheme="minorHAnsi" w:hAnsi="Times New Roman"/>
          <w:color w:val="000000"/>
          <w:sz w:val="22"/>
          <w:szCs w:val="22"/>
        </w:rPr>
        <w:t xml:space="preserve"> </w:t>
      </w:r>
      <w:r w:rsidR="00E7436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Additionally, courts have held that a "prompt" or "reasonable period of time" includes the time for a public office to: (1) identify the responsive records; (2) locate and retrieve records from place of storage; (3) review, analyze and make necessary redactions (or legal review); (4) prepare the requests; and (5) provide for delivery. </w:t>
      </w:r>
    </w:p>
    <w:p w14:paraId="2E401B2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C5E0B8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Not all documents and information maintained by a public office are subject to disclosure under the Act. In these instances, it may be necessary to withhold records such as when the document is not a public record, or redact information from the response, such as social security numbers. When redacting information from a request, the public office is required to notify the requester of any redaction or make the redaction plainly visible.</w:t>
      </w:r>
      <w:r w:rsidRPr="008D5F3E">
        <w:rPr>
          <w:rStyle w:val="FootnoteReference"/>
          <w:rFonts w:ascii="Times New Roman" w:eastAsiaTheme="minorHAnsi" w:hAnsi="Times New Roman"/>
          <w:color w:val="000000"/>
          <w:sz w:val="22"/>
          <w:szCs w:val="22"/>
        </w:rPr>
        <w:footnoteReference w:id="86"/>
      </w:r>
      <w:r w:rsidRPr="008D5F3E">
        <w:rPr>
          <w:rFonts w:ascii="Times New Roman" w:eastAsiaTheme="minorHAnsi" w:hAnsi="Times New Roman"/>
          <w:color w:val="000000"/>
          <w:sz w:val="22"/>
          <w:szCs w:val="22"/>
        </w:rPr>
        <w:t xml:space="preserve"> Additionally, where the request is denied, in whole or in part, including redactions, the public office must provide the requester with a reason, including the legal authority for the denial/redaction.</w:t>
      </w:r>
      <w:r w:rsidRPr="008D5F3E">
        <w:rPr>
          <w:rStyle w:val="FootnoteReference"/>
          <w:rFonts w:ascii="Times New Roman" w:eastAsiaTheme="minorHAnsi" w:hAnsi="Times New Roman"/>
          <w:color w:val="000000"/>
          <w:sz w:val="22"/>
          <w:szCs w:val="22"/>
        </w:rPr>
        <w:footnoteReference w:id="87"/>
      </w:r>
      <w:r w:rsidRPr="008D5F3E">
        <w:rPr>
          <w:rFonts w:ascii="Times New Roman" w:eastAsiaTheme="minorHAnsi" w:hAnsi="Times New Roman"/>
          <w:color w:val="000000"/>
          <w:sz w:val="22"/>
          <w:szCs w:val="22"/>
        </w:rPr>
        <w:t xml:space="preserve"> </w:t>
      </w:r>
    </w:p>
    <w:p w14:paraId="6EECC62E"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0C7BBD0A"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Because the Public Records Act is a self-help statute, if a person believes the public office has violated the Act in any way, he or she must initiate a legal action themselves. Neither the AOS nor any other public official can do so on their behalf. More general information can be found in the Ohio Sunshine Manual found at </w:t>
      </w:r>
      <w:r w:rsidRPr="008D5F3E">
        <w:rPr>
          <w:rFonts w:ascii="Times New Roman" w:eastAsiaTheme="minorHAnsi" w:hAnsi="Times New Roman"/>
          <w:color w:val="0000FF"/>
          <w:sz w:val="22"/>
          <w:szCs w:val="22"/>
        </w:rPr>
        <w:t xml:space="preserve">http://www.ohioauditor.gov/open.html. </w:t>
      </w:r>
      <w:r w:rsidRPr="008D5F3E">
        <w:rPr>
          <w:rFonts w:ascii="Times New Roman" w:eastAsiaTheme="minorHAnsi" w:hAnsi="Times New Roman"/>
          <w:color w:val="000000"/>
          <w:sz w:val="22"/>
          <w:szCs w:val="22"/>
        </w:rPr>
        <w:t xml:space="preserve">For more specific information, both citizens and public offices should consult their legal counsel. </w:t>
      </w:r>
    </w:p>
    <w:p w14:paraId="020FD286" w14:textId="77777777" w:rsidR="00AC417D" w:rsidRPr="008D5F3E" w:rsidRDefault="00AC417D" w:rsidP="00AC417D">
      <w:pPr>
        <w:autoSpaceDE w:val="0"/>
        <w:autoSpaceDN w:val="0"/>
        <w:adjustRightInd w:val="0"/>
        <w:jc w:val="both"/>
        <w:rPr>
          <w:rFonts w:ascii="Times New Roman" w:eastAsiaTheme="minorHAnsi" w:hAnsi="Times New Roman"/>
          <w:i/>
          <w:iCs/>
          <w:color w:val="000000"/>
          <w:sz w:val="22"/>
          <w:szCs w:val="22"/>
        </w:rPr>
      </w:pPr>
    </w:p>
    <w:p w14:paraId="340C0066" w14:textId="77777777" w:rsidR="00AC417D" w:rsidRPr="008D5F3E" w:rsidRDefault="00AC417D" w:rsidP="00AC417D">
      <w:pPr>
        <w:autoSpaceDE w:val="0"/>
        <w:autoSpaceDN w:val="0"/>
        <w:adjustRightInd w:val="0"/>
        <w:jc w:val="both"/>
        <w:rPr>
          <w:rFonts w:ascii="Times New Roman" w:eastAsiaTheme="minorHAnsi" w:hAnsi="Times New Roman"/>
          <w:i/>
          <w:iCs/>
          <w:color w:val="000000"/>
          <w:sz w:val="22"/>
          <w:szCs w:val="22"/>
        </w:rPr>
      </w:pPr>
    </w:p>
    <w:p w14:paraId="4B7818DB"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Open Meetings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121.22 </w:t>
      </w:r>
    </w:p>
    <w:p w14:paraId="595E6532" w14:textId="0505D04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all meetings of any public body be open to the public. The minutes of regular and special meetings are to be promptly recorded and open to the public for inspection. Executive session may be held at a regular or special meeting, but must be entered into and returned from during the public meeting. To enter into executive session requires a roll call vote while ending an executive session only requires a </w:t>
      </w:r>
      <w:r w:rsidR="00516EA4">
        <w:rPr>
          <w:rFonts w:ascii="Times New Roman" w:eastAsiaTheme="minorHAnsi" w:hAnsi="Times New Roman"/>
          <w:color w:val="000000"/>
          <w:sz w:val="22"/>
          <w:szCs w:val="22"/>
        </w:rPr>
        <w:t>notation in the minutes that the body has returned to open session</w:t>
      </w:r>
      <w:r w:rsidRPr="008D5F3E">
        <w:rPr>
          <w:rFonts w:ascii="Times New Roman" w:eastAsiaTheme="minorHAnsi" w:hAnsi="Times New Roman"/>
          <w:color w:val="000000"/>
          <w:sz w:val="22"/>
          <w:szCs w:val="22"/>
        </w:rPr>
        <w:t xml:space="preserve">.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But both instances </w:t>
      </w:r>
      <w:r w:rsidR="00516EA4">
        <w:rPr>
          <w:rFonts w:ascii="Times New Roman" w:eastAsiaTheme="minorHAnsi" w:hAnsi="Times New Roman"/>
          <w:color w:val="000000"/>
          <w:sz w:val="22"/>
          <w:szCs w:val="22"/>
        </w:rPr>
        <w:t>must occur</w:t>
      </w:r>
      <w:r w:rsidRPr="008D5F3E">
        <w:rPr>
          <w:rFonts w:ascii="Times New Roman" w:eastAsiaTheme="minorHAnsi" w:hAnsi="Times New Roman"/>
          <w:color w:val="000000"/>
          <w:sz w:val="22"/>
          <w:szCs w:val="22"/>
        </w:rPr>
        <w:t xml:space="preserve"> during the public portion of the meeting.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Matters that can be discussed during executive session are specifically limited by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121.22(G); actions and decisions must occur during the open meetings. The minutes need to only reflect the general subject matter of discussions in executive sessions. </w:t>
      </w:r>
    </w:p>
    <w:p w14:paraId="012A60ED" w14:textId="188320F0" w:rsidR="002E609A" w:rsidRPr="008D5F3E" w:rsidRDefault="002E609A" w:rsidP="00AC417D">
      <w:pPr>
        <w:autoSpaceDE w:val="0"/>
        <w:autoSpaceDN w:val="0"/>
        <w:adjustRightInd w:val="0"/>
        <w:jc w:val="both"/>
        <w:rPr>
          <w:rFonts w:ascii="Times New Roman" w:eastAsiaTheme="minorHAnsi" w:hAnsi="Times New Roman"/>
          <w:color w:val="000000"/>
          <w:sz w:val="22"/>
          <w:szCs w:val="22"/>
        </w:rPr>
      </w:pPr>
    </w:p>
    <w:p w14:paraId="2E06D356"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lastRenderedPageBreak/>
        <w:t>Every public body shall establish a reasonable method</w:t>
      </w:r>
      <w:r w:rsidRPr="008D5F3E">
        <w:rPr>
          <w:rStyle w:val="FootnoteReference"/>
          <w:rFonts w:ascii="Times New Roman" w:eastAsiaTheme="minorHAnsi" w:hAnsi="Times New Roman"/>
          <w:color w:val="000000"/>
          <w:sz w:val="22"/>
          <w:szCs w:val="22"/>
        </w:rPr>
        <w:footnoteReference w:id="88"/>
      </w:r>
      <w:r w:rsidRPr="008D5F3E">
        <w:rPr>
          <w:rFonts w:ascii="Times New Roman" w:eastAsiaTheme="minorHAnsi" w:hAnsi="Times New Roman"/>
          <w:color w:val="000000"/>
          <w:sz w:val="22"/>
          <w:szCs w:val="22"/>
        </w:rPr>
        <w:t xml:space="preserve"> of notifying the public of the time and place of all regularly scheduled meetings and the time, place, and purpose of all special meetings. A special meeting requires twenty-four hour notice to the news media that have requested notification, except in the event of an emergency requiring immediate action, whereby notice shall be immediate. </w:t>
      </w:r>
    </w:p>
    <w:p w14:paraId="56E6617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5F35AFD3" w14:textId="77777777" w:rsidR="00AC417D" w:rsidRPr="008D5F3E" w:rsidRDefault="00AC417D" w:rsidP="00AC417D">
      <w:pPr>
        <w:widowControl w:val="0"/>
        <w:jc w:val="both"/>
        <w:rPr>
          <w:rFonts w:ascii="Times New Roman" w:hAnsi="Times New Roman"/>
          <w:b/>
          <w:i/>
          <w:sz w:val="22"/>
          <w:szCs w:val="22"/>
        </w:rPr>
      </w:pPr>
      <w:r w:rsidRPr="008D5F3E">
        <w:rPr>
          <w:rFonts w:ascii="Times New Roman" w:eastAsiaTheme="minorHAnsi" w:hAnsi="Times New Roman"/>
          <w:color w:val="000000"/>
          <w:sz w:val="22"/>
          <w:szCs w:val="22"/>
        </w:rPr>
        <w:t xml:space="preserve">Because the Open Meetings Act is a self-help statute, if a person believes the public office has violated the Act in any way, he or she must initiate a legal action themselves. Neither the AOS nor any other public official can do so on their behalf. More general information can be found in the Ohio Sunshine Manual found at </w:t>
      </w:r>
      <w:r w:rsidRPr="008D5F3E">
        <w:rPr>
          <w:rFonts w:ascii="Times New Roman" w:eastAsiaTheme="minorHAnsi" w:hAnsi="Times New Roman"/>
          <w:color w:val="0000FF"/>
          <w:sz w:val="22"/>
          <w:szCs w:val="22"/>
        </w:rPr>
        <w:t>http://www.ohioauditor.gov/open.html</w:t>
      </w:r>
      <w:r w:rsidRPr="008D5F3E">
        <w:rPr>
          <w:rFonts w:ascii="Times New Roman" w:eastAsiaTheme="minorHAnsi" w:hAnsi="Times New Roman"/>
          <w:color w:val="000000"/>
          <w:sz w:val="22"/>
          <w:szCs w:val="22"/>
        </w:rPr>
        <w:t>. For more specific information, both citizens and public offices should consult their legal counsel.</w:t>
      </w:r>
    </w:p>
    <w:p w14:paraId="29A72831" w14:textId="023F6BE4" w:rsidR="00AC417D" w:rsidRDefault="00AC417D" w:rsidP="00AC417D">
      <w:pPr>
        <w:widowControl w:val="0"/>
        <w:jc w:val="both"/>
        <w:rPr>
          <w:rFonts w:ascii="Times New Roman" w:hAnsi="Times New Roman"/>
          <w:b/>
          <w:i/>
          <w:sz w:val="22"/>
          <w:szCs w:val="22"/>
        </w:rPr>
      </w:pPr>
    </w:p>
    <w:p w14:paraId="03A2A61A" w14:textId="77777777" w:rsidR="00B04CF5" w:rsidRDefault="00B04CF5" w:rsidP="00AC417D">
      <w:pPr>
        <w:widowControl w:val="0"/>
        <w:jc w:val="both"/>
        <w:rPr>
          <w:rFonts w:ascii="Times New Roman" w:hAnsi="Times New Roman"/>
          <w:b/>
          <w:i/>
          <w:sz w:val="22"/>
          <w:szCs w:val="22"/>
        </w:rPr>
      </w:pPr>
    </w:p>
    <w:p w14:paraId="7B00C272" w14:textId="0B0669EA" w:rsidR="00AC417D" w:rsidRDefault="00AC417D" w:rsidP="00AC417D">
      <w:pPr>
        <w:widowControl w:val="0"/>
        <w:jc w:val="both"/>
        <w:rPr>
          <w:rFonts w:ascii="Times New Roman" w:hAnsi="Times New Roman"/>
          <w:b/>
          <w:sz w:val="22"/>
          <w:szCs w:val="22"/>
        </w:rPr>
      </w:pPr>
      <w:r>
        <w:rPr>
          <w:rFonts w:ascii="Times New Roman" w:hAnsi="Times New Roman"/>
          <w:b/>
          <w:sz w:val="22"/>
          <w:szCs w:val="22"/>
        </w:rPr>
        <w:t>Test</w:t>
      </w:r>
      <w:r w:rsidRPr="008D5F3E">
        <w:rPr>
          <w:rFonts w:ascii="Times New Roman" w:hAnsi="Times New Roman"/>
          <w:b/>
          <w:sz w:val="22"/>
          <w:szCs w:val="22"/>
        </w:rPr>
        <w:t xml:space="preserve"> Procedures: </w:t>
      </w:r>
    </w:p>
    <w:p w14:paraId="1019DD80" w14:textId="77777777" w:rsidR="00B04CF5" w:rsidRPr="008D5F3E" w:rsidRDefault="00B04CF5" w:rsidP="00AC417D">
      <w:pPr>
        <w:widowControl w:val="0"/>
        <w:jc w:val="both"/>
        <w:rPr>
          <w:rFonts w:ascii="Times New Roman" w:hAnsi="Times New Roman"/>
          <w:b/>
          <w:sz w:val="22"/>
          <w:szCs w:val="22"/>
        </w:rPr>
      </w:pPr>
    </w:p>
    <w:p w14:paraId="3AF7E185" w14:textId="78BB32FC" w:rsidR="00B04CF5" w:rsidRPr="008D5F3E" w:rsidRDefault="00B04CF5" w:rsidP="00B04CF5">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w:t>
      </w:r>
      <w:r w:rsidR="005F5C3E" w:rsidRPr="007912AE">
        <w:rPr>
          <w:rFonts w:ascii="Times New Roman" w:hAnsi="Times New Roman"/>
          <w:sz w:val="22"/>
          <w:szCs w:val="22"/>
        </w:rPr>
        <w:t>boards</w:t>
      </w:r>
      <w:r w:rsidR="005F5C3E">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w:t>
      </w:r>
      <w:r w:rsidR="005F5C3E">
        <w:rPr>
          <w:rFonts w:ascii="Times New Roman" w:hAnsi="Times New Roman"/>
          <w:b/>
          <w:sz w:val="22"/>
          <w:szCs w:val="22"/>
        </w:rPr>
        <w:t>various</w:t>
      </w:r>
      <w:r>
        <w:rPr>
          <w:rFonts w:ascii="Times New Roman" w:hAnsi="Times New Roman"/>
          <w:b/>
          <w:sz w:val="22"/>
          <w:szCs w:val="22"/>
        </w:rPr>
        <w:t xml:space="preserve"> departments, 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sidR="005F5C3E">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4C2DBBB7" w14:textId="77777777" w:rsidR="00AC417D" w:rsidRPr="008D5F3E" w:rsidRDefault="00AC417D" w:rsidP="00AC417D">
      <w:pPr>
        <w:widowControl w:val="0"/>
        <w:jc w:val="both"/>
        <w:rPr>
          <w:rFonts w:ascii="Times New Roman" w:hAnsi="Times New Roman"/>
          <w:sz w:val="22"/>
          <w:szCs w:val="22"/>
        </w:rPr>
      </w:pPr>
    </w:p>
    <w:p w14:paraId="08689EFB" w14:textId="18B0F106" w:rsidR="00C3525B" w:rsidRPr="008D5F3E" w:rsidRDefault="00C3525B" w:rsidP="00C3525B">
      <w:pPr>
        <w:pStyle w:val="ListParagraph"/>
        <w:widowControl w:val="0"/>
        <w:numPr>
          <w:ilvl w:val="3"/>
          <w:numId w:val="5"/>
        </w:numPr>
        <w:tabs>
          <w:tab w:val="clear" w:pos="2880"/>
        </w:tabs>
        <w:ind w:left="360"/>
        <w:jc w:val="both"/>
        <w:rPr>
          <w:rFonts w:ascii="Times New Roman" w:hAnsi="Times New Roman"/>
          <w:sz w:val="22"/>
          <w:szCs w:val="22"/>
        </w:rPr>
      </w:pPr>
      <w:r w:rsidRPr="008D5F3E">
        <w:rPr>
          <w:rFonts w:ascii="Times New Roman" w:hAnsi="Times New Roman"/>
          <w:sz w:val="22"/>
          <w:szCs w:val="22"/>
        </w:rPr>
        <w:t xml:space="preserve">The public office shall create and adopt a policy for responding to public records requests. </w:t>
      </w:r>
      <w:r>
        <w:rPr>
          <w:rFonts w:ascii="Times New Roman" w:hAnsi="Times New Roman"/>
          <w:sz w:val="22"/>
          <w:szCs w:val="22"/>
        </w:rPr>
        <w:t xml:space="preserve">Except for the </w:t>
      </w:r>
      <w:r w:rsidR="00D71F1E">
        <w:rPr>
          <w:rFonts w:ascii="Times New Roman" w:hAnsi="Times New Roman"/>
          <w:sz w:val="22"/>
          <w:szCs w:val="22"/>
        </w:rPr>
        <w:t>exception noted in</w:t>
      </w:r>
      <w:r>
        <w:rPr>
          <w:rFonts w:ascii="Times New Roman" w:hAnsi="Times New Roman"/>
          <w:sz w:val="22"/>
          <w:szCs w:val="22"/>
        </w:rPr>
        <w:t xml:space="preserve"> </w:t>
      </w:r>
      <w:r w:rsidR="00D83554">
        <w:rPr>
          <w:rFonts w:ascii="Times New Roman" w:hAnsi="Times New Roman"/>
          <w:sz w:val="22"/>
          <w:szCs w:val="22"/>
        </w:rPr>
        <w:t>Ohio Rev. Code</w:t>
      </w:r>
      <w:r w:rsidR="00D83554" w:rsidRPr="00D83554">
        <w:rPr>
          <w:rFonts w:ascii="Times New Roman" w:hAnsi="Times New Roman"/>
          <w:sz w:val="22"/>
          <w:szCs w:val="22"/>
        </w:rPr>
        <w:t xml:space="preserve"> </w:t>
      </w:r>
      <w:r w:rsidR="00D83554" w:rsidRPr="008D5F3E">
        <w:rPr>
          <w:rFonts w:ascii="Times New Roman" w:hAnsi="Times New Roman"/>
          <w:sz w:val="22"/>
          <w:szCs w:val="22"/>
        </w:rPr>
        <w:t>§</w:t>
      </w:r>
      <w:r>
        <w:rPr>
          <w:rFonts w:ascii="Times New Roman" w:hAnsi="Times New Roman"/>
          <w:sz w:val="22"/>
          <w:szCs w:val="22"/>
        </w:rPr>
        <w:t xml:space="preserve"> 149.43(B)(7)(c), t</w:t>
      </w:r>
      <w:r w:rsidRPr="008D5F3E">
        <w:rPr>
          <w:rFonts w:ascii="Times New Roman" w:hAnsi="Times New Roman"/>
          <w:sz w:val="22"/>
          <w:szCs w:val="22"/>
        </w:rPr>
        <w:t>he public records policy may not: (a) limit the number of public records that the public office will make available to a single person, (b) limit the number of public records that it will make available during a fixed period of time, and (c) establish a fixed period of time before it will respond to a request for inspection or copying of public records, unless that period is less than eight hours. [Ohio Rev. Code § 149.43(E)(2)]</w:t>
      </w:r>
    </w:p>
    <w:p w14:paraId="0BC4B493" w14:textId="77777777" w:rsidR="00AC417D" w:rsidRPr="008D5F3E" w:rsidRDefault="00AC417D" w:rsidP="00AC417D">
      <w:pPr>
        <w:widowControl w:val="0"/>
        <w:jc w:val="both"/>
        <w:rPr>
          <w:rFonts w:ascii="Times New Roman" w:hAnsi="Times New Roman"/>
          <w:sz w:val="22"/>
          <w:szCs w:val="22"/>
        </w:rPr>
      </w:pPr>
    </w:p>
    <w:p w14:paraId="14502F97" w14:textId="1EA333A4"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Obtain the public office’s Public Records Policy and scan it to be sure the policy did not limit the number of responses that will be made to a particular person</w:t>
      </w:r>
      <w:r w:rsidR="007D18F8">
        <w:rPr>
          <w:rFonts w:ascii="Times New Roman" w:hAnsi="Times New Roman"/>
          <w:i/>
          <w:sz w:val="22"/>
          <w:szCs w:val="22"/>
        </w:rPr>
        <w:t xml:space="preserve"> or</w:t>
      </w:r>
      <w:r w:rsidRPr="008D5F3E">
        <w:rPr>
          <w:rFonts w:ascii="Times New Roman" w:hAnsi="Times New Roman"/>
          <w:i/>
          <w:sz w:val="22"/>
          <w:szCs w:val="22"/>
        </w:rPr>
        <w:t xml:space="preserve"> limit the number of responses during a specified period of time</w:t>
      </w:r>
      <w:r w:rsidR="007D18F8">
        <w:rPr>
          <w:rFonts w:ascii="Times New Roman" w:hAnsi="Times New Roman"/>
          <w:i/>
          <w:sz w:val="22"/>
          <w:szCs w:val="22"/>
        </w:rPr>
        <w:t>, unless the exception noted above applies</w:t>
      </w:r>
      <w:r w:rsidRPr="008D5F3E">
        <w:rPr>
          <w:rFonts w:ascii="Times New Roman" w:hAnsi="Times New Roman"/>
          <w:i/>
          <w:sz w:val="22"/>
          <w:szCs w:val="22"/>
        </w:rPr>
        <w:t>, or establish a fixed period of time before it will respond unless that period is less than eight hours.</w:t>
      </w:r>
    </w:p>
    <w:p w14:paraId="633E7292" w14:textId="77777777" w:rsidR="00AC417D" w:rsidRPr="008D5F3E" w:rsidRDefault="00AC417D" w:rsidP="00AC417D">
      <w:pPr>
        <w:widowControl w:val="0"/>
        <w:ind w:left="360"/>
        <w:jc w:val="both"/>
        <w:rPr>
          <w:rFonts w:ascii="Times New Roman" w:hAnsi="Times New Roman"/>
          <w:sz w:val="22"/>
          <w:szCs w:val="22"/>
        </w:rPr>
      </w:pPr>
    </w:p>
    <w:p w14:paraId="6DBE2626" w14:textId="48880ADA"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t>Public records are promptly prepared and sent to the requestor, and/or promptly prepared and made available for inspection by the requestor within a reasonable time. [Ohio Rev. Code § 149.43(B)(1)]</w:t>
      </w:r>
    </w:p>
    <w:p w14:paraId="32CA7B36" w14:textId="77777777" w:rsidR="00AC417D" w:rsidRPr="008D5F3E" w:rsidRDefault="00AC417D" w:rsidP="00AC417D">
      <w:pPr>
        <w:widowControl w:val="0"/>
        <w:jc w:val="both"/>
        <w:rPr>
          <w:rFonts w:ascii="Times New Roman" w:hAnsi="Times New Roman"/>
          <w:sz w:val="22"/>
          <w:szCs w:val="22"/>
        </w:rPr>
      </w:pPr>
    </w:p>
    <w:p w14:paraId="1CE5A6C1" w14:textId="546FE9F8"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Select five (or total population if less than five) public records requests from the audit period to ensure the public office was compliant </w:t>
      </w:r>
      <w:r w:rsidR="00473420">
        <w:rPr>
          <w:rFonts w:ascii="Times New Roman" w:hAnsi="Times New Roman"/>
          <w:i/>
          <w:sz w:val="22"/>
          <w:szCs w:val="22"/>
        </w:rPr>
        <w:t>and responded to the request for transmission or inspection</w:t>
      </w:r>
      <w:r w:rsidR="00473420" w:rsidRPr="008D5F3E">
        <w:rPr>
          <w:rFonts w:ascii="Times New Roman" w:hAnsi="Times New Roman"/>
          <w:i/>
          <w:sz w:val="22"/>
          <w:szCs w:val="22"/>
        </w:rPr>
        <w:t xml:space="preserve"> </w:t>
      </w:r>
      <w:r w:rsidRPr="008D5F3E">
        <w:rPr>
          <w:rFonts w:ascii="Times New Roman" w:hAnsi="Times New Roman"/>
          <w:i/>
          <w:sz w:val="22"/>
          <w:szCs w:val="22"/>
        </w:rPr>
        <w:t>within a “reasonable” time.</w:t>
      </w:r>
    </w:p>
    <w:p w14:paraId="313AEF50" w14:textId="77777777" w:rsidR="00AC417D" w:rsidRPr="008D5F3E" w:rsidRDefault="00AC417D" w:rsidP="00AC417D">
      <w:pPr>
        <w:widowControl w:val="0"/>
        <w:jc w:val="both"/>
        <w:rPr>
          <w:rFonts w:ascii="Times New Roman" w:hAnsi="Times New Roman"/>
          <w:sz w:val="22"/>
          <w:szCs w:val="22"/>
        </w:rPr>
      </w:pPr>
    </w:p>
    <w:p w14:paraId="3CFBA88E" w14:textId="77777777"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3. </w:t>
      </w:r>
      <w:r w:rsidRPr="008D5F3E">
        <w:rPr>
          <w:rFonts w:ascii="Times New Roman" w:hAnsi="Times New Roman"/>
          <w:sz w:val="22"/>
          <w:szCs w:val="22"/>
        </w:rPr>
        <w:tab/>
        <w:t>If a request is denied, in part or in whole, the public office shall provide the requester with an explanation, including legal authority. [Ohio Rev. Code § 149.43(B)(3)]</w:t>
      </w:r>
    </w:p>
    <w:p w14:paraId="1D7E16EC" w14:textId="77777777" w:rsidR="00AC417D" w:rsidRPr="008D5F3E" w:rsidRDefault="00AC417D" w:rsidP="00AC417D">
      <w:pPr>
        <w:widowControl w:val="0"/>
        <w:jc w:val="both"/>
        <w:rPr>
          <w:rFonts w:ascii="Times New Roman" w:hAnsi="Times New Roman"/>
          <w:sz w:val="22"/>
          <w:szCs w:val="22"/>
        </w:rPr>
      </w:pPr>
    </w:p>
    <w:p w14:paraId="09420C37" w14:textId="6D4E17B5"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Select five (or total population if less than five) denied, in whole or in part, public records requests from the audit period, to ensure the public office provided an explanation which includes the legal authority to the requester.</w:t>
      </w:r>
    </w:p>
    <w:p w14:paraId="45DB6176" w14:textId="77777777" w:rsidR="00AC417D" w:rsidRPr="008D5F3E" w:rsidRDefault="00AC417D" w:rsidP="00AC417D">
      <w:pPr>
        <w:widowControl w:val="0"/>
        <w:jc w:val="both"/>
        <w:rPr>
          <w:rFonts w:ascii="Times New Roman" w:hAnsi="Times New Roman"/>
          <w:sz w:val="22"/>
          <w:szCs w:val="22"/>
        </w:rPr>
      </w:pPr>
    </w:p>
    <w:p w14:paraId="0C36D0A6" w14:textId="77777777"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lastRenderedPageBreak/>
        <w:t xml:space="preserve">4. </w:t>
      </w:r>
      <w:r w:rsidRPr="008D5F3E">
        <w:rPr>
          <w:rFonts w:ascii="Times New Roman" w:hAnsi="Times New Roman"/>
          <w:sz w:val="22"/>
          <w:szCs w:val="22"/>
        </w:rPr>
        <w:tab/>
        <w:t>The public office shall notify the requester of any redaction(s) or make them plainly visible and provided an explanation, including legal authority. [Ohio Rev. Code § 149.43(B)(1)]</w:t>
      </w:r>
    </w:p>
    <w:p w14:paraId="2DEF2F8C" w14:textId="77777777" w:rsidR="00AC417D" w:rsidRPr="008D5F3E" w:rsidRDefault="00AC417D" w:rsidP="00AC417D">
      <w:pPr>
        <w:widowControl w:val="0"/>
        <w:jc w:val="both"/>
        <w:rPr>
          <w:rFonts w:ascii="Times New Roman" w:hAnsi="Times New Roman"/>
          <w:sz w:val="22"/>
          <w:szCs w:val="22"/>
        </w:rPr>
      </w:pPr>
    </w:p>
    <w:p w14:paraId="4BFFCD06" w14:textId="09320F7A"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Select five (or total population if less than five) public records requests with redactions from the audit period to ensure the public office was redacting records and making the redactions visible, and provided an explanation which includes the legal authority to the requester.</w:t>
      </w:r>
    </w:p>
    <w:p w14:paraId="2F693DBE" w14:textId="77777777" w:rsidR="00AC417D" w:rsidRPr="008D5F3E" w:rsidRDefault="00AC417D" w:rsidP="00AC417D">
      <w:pPr>
        <w:widowControl w:val="0"/>
        <w:jc w:val="both"/>
        <w:rPr>
          <w:rFonts w:ascii="Times New Roman" w:hAnsi="Times New Roman"/>
          <w:sz w:val="22"/>
          <w:szCs w:val="22"/>
        </w:rPr>
      </w:pPr>
    </w:p>
    <w:p w14:paraId="73725E57" w14:textId="77777777"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5.</w:t>
      </w:r>
      <w:r w:rsidRPr="008D5F3E">
        <w:rPr>
          <w:rFonts w:ascii="Times New Roman" w:hAnsi="Times New Roman"/>
          <w:sz w:val="22"/>
          <w:szCs w:val="22"/>
        </w:rPr>
        <w:tab/>
        <w:t>A public office shall have a copy of its current records retention schedule at a location readily available to the public. [Ohio Rev. Code § 149.43(B)(2)]</w:t>
      </w:r>
    </w:p>
    <w:p w14:paraId="059A11EA" w14:textId="77777777" w:rsidR="00AC417D" w:rsidRPr="008D5F3E" w:rsidRDefault="00AC417D" w:rsidP="00AC417D">
      <w:pPr>
        <w:widowControl w:val="0"/>
        <w:jc w:val="both"/>
        <w:rPr>
          <w:rFonts w:ascii="Times New Roman" w:hAnsi="Times New Roman"/>
          <w:sz w:val="22"/>
          <w:szCs w:val="22"/>
        </w:rPr>
      </w:pPr>
    </w:p>
    <w:p w14:paraId="02ADFD7A" w14:textId="6F596D6A"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Ascertain whether the public office has a records retention </w:t>
      </w:r>
      <w:r w:rsidR="00F94767">
        <w:rPr>
          <w:rFonts w:ascii="Times New Roman" w:hAnsi="Times New Roman"/>
          <w:i/>
          <w:sz w:val="22"/>
          <w:szCs w:val="22"/>
        </w:rPr>
        <w:t>schedule</w:t>
      </w:r>
      <w:r w:rsidRPr="008D5F3E">
        <w:rPr>
          <w:rFonts w:ascii="Times New Roman" w:hAnsi="Times New Roman"/>
          <w:i/>
          <w:sz w:val="22"/>
          <w:szCs w:val="22"/>
        </w:rPr>
        <w:t>, and that it is readily available to the public.</w:t>
      </w:r>
    </w:p>
    <w:p w14:paraId="67E1DF06" w14:textId="69832901" w:rsidR="00AC417D" w:rsidRDefault="00AC417D" w:rsidP="00AC417D">
      <w:pPr>
        <w:widowControl w:val="0"/>
        <w:ind w:left="360"/>
        <w:jc w:val="both"/>
        <w:rPr>
          <w:rFonts w:ascii="Times New Roman" w:hAnsi="Times New Roman"/>
          <w:sz w:val="22"/>
          <w:szCs w:val="22"/>
        </w:rPr>
      </w:pPr>
    </w:p>
    <w:p w14:paraId="67C90CEA" w14:textId="77777777" w:rsidR="00B04CF5" w:rsidRPr="008D5F3E" w:rsidRDefault="00B04CF5" w:rsidP="00AC417D">
      <w:pPr>
        <w:widowControl w:val="0"/>
        <w:ind w:left="360"/>
        <w:jc w:val="both"/>
        <w:rPr>
          <w:rFonts w:ascii="Times New Roman" w:hAnsi="Times New Roman"/>
          <w:sz w:val="22"/>
          <w:szCs w:val="22"/>
        </w:rPr>
      </w:pPr>
    </w:p>
    <w:p w14:paraId="5F35E1BD" w14:textId="77777777"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6. </w:t>
      </w:r>
      <w:r w:rsidRPr="008D5F3E">
        <w:rPr>
          <w:rFonts w:ascii="Times New Roman" w:hAnsi="Times New Roman"/>
          <w:sz w:val="22"/>
          <w:szCs w:val="22"/>
        </w:rPr>
        <w:tab/>
        <w:t>The public office shall distribute the public records policy to the employee who is the records custodian or records manager or employee who otherwise has custody of the records of that office. The public office shall require that employee to acknowledge receipt of the copy of the public records policy. [Ohio Rev. Code § 149.43(E)(2)]</w:t>
      </w:r>
    </w:p>
    <w:p w14:paraId="31220A78" w14:textId="77777777" w:rsidR="00AC417D" w:rsidRPr="008D5F3E" w:rsidRDefault="00AC417D" w:rsidP="00AC417D">
      <w:pPr>
        <w:widowControl w:val="0"/>
        <w:jc w:val="both"/>
        <w:rPr>
          <w:rFonts w:ascii="Times New Roman" w:hAnsi="Times New Roman"/>
          <w:sz w:val="22"/>
          <w:szCs w:val="22"/>
        </w:rPr>
      </w:pPr>
    </w:p>
    <w:p w14:paraId="01F86C46"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written evidence exists that the Public Records Policy was provided to the records custodian/manager.</w:t>
      </w:r>
    </w:p>
    <w:p w14:paraId="325E6244" w14:textId="77777777" w:rsidR="00AC417D" w:rsidRPr="008D5F3E" w:rsidRDefault="00AC417D" w:rsidP="00AC417D">
      <w:pPr>
        <w:widowControl w:val="0"/>
        <w:jc w:val="both"/>
        <w:rPr>
          <w:rFonts w:ascii="Times New Roman" w:hAnsi="Times New Roman"/>
          <w:sz w:val="22"/>
          <w:szCs w:val="22"/>
        </w:rPr>
      </w:pPr>
    </w:p>
    <w:p w14:paraId="69ECA451" w14:textId="77777777"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If the public office has established a manual or handbook of its general policies and procedures, the public office shall include the public records policy in the manual or handbook. [Ohio Rev. Code § 149.43(E)(2)]</w:t>
      </w:r>
    </w:p>
    <w:p w14:paraId="3668B18F" w14:textId="77777777" w:rsidR="00AC417D" w:rsidRPr="008D5F3E" w:rsidRDefault="00AC417D" w:rsidP="00AC417D">
      <w:pPr>
        <w:widowControl w:val="0"/>
        <w:jc w:val="both"/>
        <w:rPr>
          <w:rFonts w:ascii="Times New Roman" w:hAnsi="Times New Roman"/>
          <w:sz w:val="22"/>
          <w:szCs w:val="22"/>
        </w:rPr>
      </w:pPr>
    </w:p>
    <w:p w14:paraId="697097A2" w14:textId="77777777" w:rsidR="00AC417D" w:rsidRPr="008D5F3E" w:rsidRDefault="00AC417D" w:rsidP="00AC417D">
      <w:pPr>
        <w:widowControl w:val="0"/>
        <w:ind w:left="360" w:firstLine="360"/>
        <w:jc w:val="both"/>
        <w:rPr>
          <w:rFonts w:ascii="Times New Roman" w:hAnsi="Times New Roman"/>
          <w:i/>
          <w:sz w:val="22"/>
          <w:szCs w:val="22"/>
        </w:rPr>
      </w:pPr>
      <w:r w:rsidRPr="008D5F3E">
        <w:rPr>
          <w:rFonts w:ascii="Times New Roman" w:hAnsi="Times New Roman"/>
          <w:i/>
          <w:sz w:val="22"/>
          <w:szCs w:val="22"/>
        </w:rPr>
        <w:t>Ascertain whether the public office’s public records policy was included in policy manuals.</w:t>
      </w:r>
    </w:p>
    <w:p w14:paraId="1F761625" w14:textId="77777777" w:rsidR="00AC417D" w:rsidRPr="008D5F3E" w:rsidRDefault="00AC417D" w:rsidP="00AC417D">
      <w:pPr>
        <w:widowControl w:val="0"/>
        <w:jc w:val="both"/>
        <w:rPr>
          <w:rFonts w:ascii="Times New Roman" w:hAnsi="Times New Roman"/>
          <w:sz w:val="22"/>
          <w:szCs w:val="22"/>
        </w:rPr>
      </w:pPr>
    </w:p>
    <w:p w14:paraId="103C3953" w14:textId="77777777"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8. </w:t>
      </w:r>
      <w:r w:rsidRPr="008D5F3E">
        <w:rPr>
          <w:rFonts w:ascii="Times New Roman" w:hAnsi="Times New Roman"/>
          <w:sz w:val="22"/>
          <w:szCs w:val="22"/>
        </w:rPr>
        <w:tab/>
        <w:t>The public office shall create a poster describing their public records policy and shall post it in a conspicuous place in all public locations of that public office. [Ohio Rev. Code § 149.43(E)(2)]</w:t>
      </w:r>
    </w:p>
    <w:p w14:paraId="716FDB3F" w14:textId="77777777" w:rsidR="00AC417D" w:rsidRPr="008D5F3E" w:rsidRDefault="00AC417D" w:rsidP="00AC417D">
      <w:pPr>
        <w:widowControl w:val="0"/>
        <w:jc w:val="both"/>
        <w:rPr>
          <w:rFonts w:ascii="Times New Roman" w:hAnsi="Times New Roman"/>
          <w:sz w:val="22"/>
          <w:szCs w:val="22"/>
        </w:rPr>
      </w:pPr>
    </w:p>
    <w:p w14:paraId="6B3B05A2"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Ascertain whether the public office’s poster describing the policy is displayed conspicuously in all branches of the public office.</w:t>
      </w:r>
    </w:p>
    <w:p w14:paraId="5253FA88" w14:textId="77777777" w:rsidR="00AC417D" w:rsidRPr="008D5F3E" w:rsidRDefault="00AC417D" w:rsidP="00AC417D">
      <w:pPr>
        <w:widowControl w:val="0"/>
        <w:jc w:val="both"/>
        <w:rPr>
          <w:rFonts w:ascii="Times New Roman" w:hAnsi="Times New Roman"/>
          <w:sz w:val="22"/>
          <w:szCs w:val="22"/>
        </w:rPr>
      </w:pPr>
    </w:p>
    <w:p w14:paraId="7ABF15C9" w14:textId="77777777" w:rsidR="00AC417D" w:rsidRPr="008D5F3E"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9. </w:t>
      </w:r>
      <w:r w:rsidRPr="008D5F3E">
        <w:rPr>
          <w:rFonts w:ascii="Times New Roman" w:hAnsi="Times New Roman"/>
          <w:sz w:val="22"/>
          <w:szCs w:val="22"/>
        </w:rPr>
        <w:tab/>
        <w:t>The appropriate records commission shall review the schedules of records retention and disposition, as well as any applications for the one-time disposal of obsolete records. [Ohio Rev. Code §§ 149.38, 149.39, 149.41, 149.411, 149.412, and 149.42]</w:t>
      </w:r>
    </w:p>
    <w:p w14:paraId="0FB3ACD2" w14:textId="77777777" w:rsidR="00AC417D" w:rsidRPr="008D5F3E" w:rsidRDefault="00AC417D" w:rsidP="00AC417D">
      <w:pPr>
        <w:widowControl w:val="0"/>
        <w:jc w:val="both"/>
        <w:rPr>
          <w:rFonts w:ascii="Times New Roman" w:hAnsi="Times New Roman"/>
          <w:sz w:val="22"/>
          <w:szCs w:val="22"/>
        </w:rPr>
      </w:pPr>
    </w:p>
    <w:p w14:paraId="7AF99DDF"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If submitted, obtain up to five applications for one-time disposal of obsolete records, and also review the schedules of records retention and dispositions for the audit period. In both instances, confirm approval by the appropriate records commission. (Note: the records retention schedule is not the same policy as the public records policy.)</w:t>
      </w:r>
    </w:p>
    <w:p w14:paraId="552A6CF2" w14:textId="77777777" w:rsidR="00AC417D" w:rsidRPr="008D5F3E" w:rsidRDefault="00AC417D" w:rsidP="00AC417D">
      <w:pPr>
        <w:widowControl w:val="0"/>
        <w:jc w:val="both"/>
        <w:rPr>
          <w:rFonts w:ascii="Times New Roman" w:hAnsi="Times New Roman"/>
          <w:sz w:val="22"/>
          <w:szCs w:val="22"/>
        </w:rPr>
      </w:pPr>
    </w:p>
    <w:p w14:paraId="57A26058" w14:textId="5D51D1DD" w:rsidR="002E609A"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10.</w:t>
      </w:r>
      <w:r w:rsidRPr="008D5F3E">
        <w:rPr>
          <w:rFonts w:ascii="Times New Roman" w:hAnsi="Times New Roman"/>
          <w:sz w:val="22"/>
          <w:szCs w:val="22"/>
        </w:rPr>
        <w:tab/>
        <w:t>All elected officials or their designees shall attend public records training approved by the Attorney General. [Ohio Rev. Code § 149.43(E)(1)] Training is required to be three hours for every term of office. [Ohio Rev. Code § 109.43(B</w:t>
      </w:r>
      <w:r w:rsidRPr="002E609A">
        <w:rPr>
          <w:rFonts w:ascii="Times New Roman" w:hAnsi="Times New Roman"/>
          <w:sz w:val="22"/>
          <w:szCs w:val="22"/>
        </w:rPr>
        <w:t>)]</w:t>
      </w:r>
      <w:r w:rsidR="000546DA" w:rsidRPr="002E609A">
        <w:rPr>
          <w:rStyle w:val="FootnoteReference"/>
          <w:rFonts w:ascii="Times New Roman" w:hAnsi="Times New Roman"/>
          <w:sz w:val="22"/>
          <w:szCs w:val="22"/>
        </w:rPr>
        <w:footnoteReference w:id="89"/>
      </w:r>
      <w:r w:rsidRPr="002E609A">
        <w:rPr>
          <w:rFonts w:ascii="Times New Roman" w:hAnsi="Times New Roman"/>
          <w:sz w:val="22"/>
          <w:szCs w:val="22"/>
        </w:rPr>
        <w:t xml:space="preserve"> C</w:t>
      </w:r>
      <w:r w:rsidRPr="008D5F3E">
        <w:rPr>
          <w:rFonts w:ascii="Times New Roman" w:hAnsi="Times New Roman"/>
          <w:sz w:val="22"/>
          <w:szCs w:val="22"/>
        </w:rPr>
        <w:t>ommunity school administrators are required to complete annual training on public records and open meeting laws. [Ohio Rev. Code § 3314.037]</w:t>
      </w:r>
    </w:p>
    <w:p w14:paraId="26ECF17D" w14:textId="2655FA51" w:rsidR="002E609A" w:rsidRPr="002E609A" w:rsidRDefault="002E609A" w:rsidP="002E609A">
      <w:pPr>
        <w:tabs>
          <w:tab w:val="left" w:pos="2867"/>
        </w:tabs>
        <w:rPr>
          <w:rFonts w:ascii="Times New Roman" w:hAnsi="Times New Roman"/>
          <w:sz w:val="22"/>
          <w:szCs w:val="22"/>
        </w:rPr>
      </w:pPr>
    </w:p>
    <w:p w14:paraId="24C3E8CA"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each elected official</w:t>
      </w:r>
      <w:r w:rsidRPr="008D5F3E">
        <w:rPr>
          <w:rStyle w:val="FootnoteReference"/>
          <w:rFonts w:ascii="Times New Roman" w:hAnsi="Times New Roman"/>
          <w:i/>
          <w:sz w:val="22"/>
          <w:szCs w:val="22"/>
        </w:rPr>
        <w:footnoteReference w:id="90"/>
      </w:r>
      <w:r w:rsidRPr="008D5F3E">
        <w:rPr>
          <w:rFonts w:ascii="Times New Roman" w:hAnsi="Times New Roman"/>
          <w:i/>
          <w:sz w:val="22"/>
          <w:szCs w:val="22"/>
        </w:rPr>
        <w:t xml:space="preserve"> (or his/her designee) successfully attended a certified three-hour Public Records Training for each term of office. Obtain copies of their certificates of completion and place them in the permanent file for future reference.</w:t>
      </w:r>
    </w:p>
    <w:p w14:paraId="0AC65637" w14:textId="77777777" w:rsidR="00AC417D" w:rsidRPr="008D5F3E" w:rsidRDefault="00AC417D" w:rsidP="00AC417D">
      <w:pPr>
        <w:widowControl w:val="0"/>
        <w:jc w:val="both"/>
        <w:rPr>
          <w:rFonts w:ascii="Times New Roman" w:hAnsi="Times New Roman"/>
          <w:i/>
          <w:sz w:val="22"/>
          <w:szCs w:val="22"/>
        </w:rPr>
      </w:pPr>
    </w:p>
    <w:p w14:paraId="75E644BC"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w:t>
      </w:r>
    </w:p>
    <w:p w14:paraId="1DE7C873" w14:textId="77777777" w:rsidR="00AC417D" w:rsidRPr="008D5F3E" w:rsidRDefault="00AC417D" w:rsidP="00AC417D">
      <w:pPr>
        <w:widowControl w:val="0"/>
        <w:jc w:val="both"/>
        <w:rPr>
          <w:rFonts w:ascii="Times New Roman" w:hAnsi="Times New Roman"/>
          <w:sz w:val="22"/>
          <w:szCs w:val="22"/>
        </w:rPr>
      </w:pPr>
    </w:p>
    <w:p w14:paraId="6001A9D5" w14:textId="77777777" w:rsidR="00AC417D" w:rsidRPr="008D5F3E" w:rsidRDefault="00AC417D" w:rsidP="00AC417D">
      <w:pPr>
        <w:widowControl w:val="0"/>
        <w:ind w:left="360" w:hanging="360"/>
        <w:jc w:val="both"/>
        <w:rPr>
          <w:rFonts w:ascii="Times New Roman" w:hAnsi="Times New Roman"/>
          <w:sz w:val="22"/>
          <w:szCs w:val="22"/>
        </w:rPr>
      </w:pPr>
      <w:r w:rsidRPr="008D5F3E">
        <w:rPr>
          <w:rFonts w:ascii="Times New Roman" w:hAnsi="Times New Roman"/>
          <w:sz w:val="22"/>
          <w:szCs w:val="22"/>
        </w:rPr>
        <w:t>11. Every public body, by rule, shall establish a reasonable method whereby any person may determine the time and place of all regularly scheduled meetings, and the time, place and purpose of all special and emergency meetings. [Ohio Rev. Code § 121.22(F)]</w:t>
      </w:r>
    </w:p>
    <w:p w14:paraId="3ADD4A37"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 public body shall not hold a special meeting unless it gives at least twenty-four hours' advance notice to the news media that have requested notification, except in the event of an emergency requiring immediate official action.</w:t>
      </w:r>
    </w:p>
    <w:p w14:paraId="5674E0CB"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In the event of an emergency, the member or members calling the meeting shall notify the news media that have requested notification immediately of the time, place, and purpose of the meeting.</w:t>
      </w:r>
    </w:p>
    <w:p w14:paraId="5CE0AA28" w14:textId="77777777" w:rsidR="00AC417D" w:rsidRPr="008D5F3E" w:rsidRDefault="00AC417D" w:rsidP="00AC417D">
      <w:pPr>
        <w:widowControl w:val="0"/>
        <w:jc w:val="both"/>
        <w:rPr>
          <w:rFonts w:ascii="Times New Roman" w:hAnsi="Times New Roman"/>
          <w:sz w:val="22"/>
          <w:szCs w:val="22"/>
        </w:rPr>
      </w:pPr>
    </w:p>
    <w:p w14:paraId="31EC9547"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the public office notified the general public and news media of when and where meetings during the audit period are to be held.</w:t>
      </w:r>
    </w:p>
    <w:p w14:paraId="5C2788FA" w14:textId="77777777" w:rsidR="00AC417D" w:rsidRPr="008D5F3E" w:rsidRDefault="00AC417D" w:rsidP="00AC417D">
      <w:pPr>
        <w:widowControl w:val="0"/>
        <w:jc w:val="both"/>
        <w:rPr>
          <w:rFonts w:ascii="Times New Roman" w:hAnsi="Times New Roman"/>
          <w:sz w:val="22"/>
          <w:szCs w:val="22"/>
        </w:rPr>
      </w:pPr>
    </w:p>
    <w:p w14:paraId="73BEC3E5" w14:textId="77777777" w:rsidR="00AC417D" w:rsidRPr="008D5F3E" w:rsidRDefault="00AC417D" w:rsidP="00AC417D">
      <w:pPr>
        <w:widowControl w:val="0"/>
        <w:ind w:left="360" w:hanging="360"/>
        <w:jc w:val="both"/>
        <w:rPr>
          <w:rFonts w:ascii="Times New Roman" w:hAnsi="Times New Roman"/>
          <w:sz w:val="22"/>
          <w:szCs w:val="22"/>
        </w:rPr>
      </w:pPr>
      <w:r w:rsidRPr="008D5F3E">
        <w:rPr>
          <w:rFonts w:ascii="Times New Roman" w:hAnsi="Times New Roman"/>
          <w:sz w:val="22"/>
          <w:szCs w:val="22"/>
        </w:rPr>
        <w:t>12. The minutes of a regular or special meeting of any public body shall be promptly prepared, filed and maintained and shall be open to public inspection. [Ohio Rev. Code § 121.22(C)]</w:t>
      </w:r>
    </w:p>
    <w:p w14:paraId="786E29AA" w14:textId="77777777" w:rsidR="00AC417D" w:rsidRPr="008D5F3E" w:rsidRDefault="00AC417D" w:rsidP="00AC417D">
      <w:pPr>
        <w:widowControl w:val="0"/>
        <w:jc w:val="both"/>
        <w:rPr>
          <w:rFonts w:ascii="Times New Roman" w:hAnsi="Times New Roman"/>
          <w:sz w:val="22"/>
          <w:szCs w:val="22"/>
        </w:rPr>
      </w:pPr>
    </w:p>
    <w:p w14:paraId="35415A2A" w14:textId="77777777" w:rsidR="00AC417D" w:rsidRPr="008D5F3E" w:rsidRDefault="00AC417D" w:rsidP="00AC417D">
      <w:pPr>
        <w:widowControl w:val="0"/>
        <w:ind w:left="1080" w:hanging="360"/>
        <w:jc w:val="both"/>
        <w:rPr>
          <w:rFonts w:ascii="Times New Roman" w:hAnsi="Times New Roman"/>
          <w:i/>
          <w:sz w:val="22"/>
          <w:szCs w:val="22"/>
        </w:rPr>
      </w:pPr>
      <w:r w:rsidRPr="008D5F3E">
        <w:rPr>
          <w:rFonts w:ascii="Times New Roman" w:hAnsi="Times New Roman"/>
          <w:i/>
          <w:sz w:val="22"/>
          <w:szCs w:val="22"/>
        </w:rPr>
        <w:t>Determine whether the minutes of public meetings during the audit period were:</w:t>
      </w:r>
    </w:p>
    <w:p w14:paraId="272CDD65"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a. </w:t>
      </w:r>
      <w:r w:rsidRPr="008D5F3E">
        <w:rPr>
          <w:rFonts w:ascii="Times New Roman" w:hAnsi="Times New Roman"/>
          <w:i/>
          <w:sz w:val="22"/>
          <w:szCs w:val="22"/>
        </w:rPr>
        <w:tab/>
        <w:t>Prepared promptly – a file is created following the date of the meeting</w:t>
      </w:r>
    </w:p>
    <w:p w14:paraId="7F3620E3"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b. </w:t>
      </w:r>
      <w:r w:rsidRPr="008D5F3E">
        <w:rPr>
          <w:rFonts w:ascii="Times New Roman" w:hAnsi="Times New Roman"/>
          <w:i/>
          <w:sz w:val="22"/>
          <w:szCs w:val="22"/>
        </w:rPr>
        <w:tab/>
        <w:t>Filed – placed with similar documents in an organized manner</w:t>
      </w:r>
    </w:p>
    <w:p w14:paraId="5A98A351"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c. </w:t>
      </w:r>
      <w:r w:rsidRPr="008D5F3E">
        <w:rPr>
          <w:rFonts w:ascii="Times New Roman" w:hAnsi="Times New Roman"/>
          <w:i/>
          <w:sz w:val="22"/>
          <w:szCs w:val="22"/>
        </w:rPr>
        <w:tab/>
        <w:t>Maintained - retained, at a minimum, for the audit period</w:t>
      </w:r>
    </w:p>
    <w:p w14:paraId="2CBE4832"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d. </w:t>
      </w:r>
      <w:r w:rsidRPr="008D5F3E">
        <w:rPr>
          <w:rFonts w:ascii="Times New Roman" w:hAnsi="Times New Roman"/>
          <w:i/>
          <w:sz w:val="22"/>
          <w:szCs w:val="22"/>
        </w:rPr>
        <w:tab/>
        <w:t>Open to public inspection – available for public viewing or request.</w:t>
      </w:r>
      <w:r w:rsidRPr="008D5F3E">
        <w:rPr>
          <w:rFonts w:ascii="Times New Roman" w:hAnsi="Times New Roman"/>
          <w:i/>
          <w:sz w:val="22"/>
          <w:szCs w:val="22"/>
          <w:highlight w:val="yellow"/>
        </w:rPr>
        <w:t xml:space="preserve"> </w:t>
      </w:r>
    </w:p>
    <w:p w14:paraId="1AE483FA" w14:textId="77777777" w:rsidR="00AC417D" w:rsidRPr="008D5F3E" w:rsidRDefault="00AC417D" w:rsidP="00AC417D">
      <w:pPr>
        <w:widowControl w:val="0"/>
        <w:jc w:val="both"/>
        <w:rPr>
          <w:rFonts w:ascii="Times New Roman" w:hAnsi="Times New Roman"/>
          <w:sz w:val="22"/>
          <w:szCs w:val="22"/>
        </w:rPr>
      </w:pPr>
    </w:p>
    <w:p w14:paraId="4BA7D12E" w14:textId="77777777" w:rsidR="00AC417D" w:rsidRPr="008D5F3E" w:rsidRDefault="00AC417D" w:rsidP="00AC417D">
      <w:pPr>
        <w:widowControl w:val="0"/>
        <w:ind w:left="360" w:hanging="360"/>
        <w:jc w:val="both"/>
        <w:rPr>
          <w:rFonts w:ascii="Times New Roman" w:hAnsi="Times New Roman"/>
          <w:sz w:val="22"/>
          <w:szCs w:val="22"/>
        </w:rPr>
      </w:pPr>
      <w:r w:rsidRPr="008D5F3E">
        <w:rPr>
          <w:rFonts w:ascii="Times New Roman" w:hAnsi="Times New Roman"/>
          <w:sz w:val="22"/>
          <w:szCs w:val="22"/>
        </w:rPr>
        <w:t>13. An executive session requires a majority of a quorum by roll call vote at a regular or special meeting for the sole purpose of the consideration of only the following matters: [Ohio Rev. Code § 121.22(G)]</w:t>
      </w:r>
    </w:p>
    <w:p w14:paraId="0010B6DE" w14:textId="7B3CC949"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Specified employment matter of public employee/official;</w:t>
      </w:r>
    </w:p>
    <w:p w14:paraId="1C441E5E"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Purchase of property for public purpose or sale/disposition of property;</w:t>
      </w:r>
    </w:p>
    <w:p w14:paraId="7C4DCD12"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Conferences with an attorney for the public body concerning disputes that are the subject of pending or imminent court action;</w:t>
      </w:r>
    </w:p>
    <w:p w14:paraId="4FC1199C"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Preparing for, conducting or reviewing negotiations or bargaining sessions;</w:t>
      </w:r>
    </w:p>
    <w:p w14:paraId="3E004911"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Matters required to be kept confidential by federal law or regulations or state statutes;</w:t>
      </w:r>
    </w:p>
    <w:p w14:paraId="2BFFF16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f. </w:t>
      </w:r>
      <w:r w:rsidRPr="008D5F3E">
        <w:rPr>
          <w:rFonts w:ascii="Times New Roman" w:hAnsi="Times New Roman"/>
          <w:sz w:val="22"/>
          <w:szCs w:val="22"/>
        </w:rPr>
        <w:tab/>
        <w:t>Specialized details of security arrangements and emergency response protocols;</w:t>
      </w:r>
    </w:p>
    <w:p w14:paraId="14DC1F2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g. </w:t>
      </w:r>
      <w:r w:rsidRPr="008D5F3E">
        <w:rPr>
          <w:rFonts w:ascii="Times New Roman" w:hAnsi="Times New Roman"/>
          <w:sz w:val="22"/>
          <w:szCs w:val="22"/>
        </w:rPr>
        <w:tab/>
        <w:t>Consideration of trade secrets for hospitals;</w:t>
      </w:r>
    </w:p>
    <w:p w14:paraId="5BA32FB8"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h. </w:t>
      </w:r>
      <w:r w:rsidRPr="008D5F3E">
        <w:rPr>
          <w:rFonts w:ascii="Times New Roman" w:hAnsi="Times New Roman"/>
          <w:sz w:val="22"/>
          <w:szCs w:val="22"/>
        </w:rPr>
        <w:tab/>
        <w:t>Confidential information related to marketing plans, business strategy, trade secrets, or personal financial statements of an applicant for economic development assistance.</w:t>
      </w:r>
    </w:p>
    <w:p w14:paraId="1E6A93EA" w14:textId="77777777" w:rsidR="00AC417D" w:rsidRPr="008D5F3E" w:rsidRDefault="00AC417D" w:rsidP="00AC417D">
      <w:pPr>
        <w:widowControl w:val="0"/>
        <w:ind w:left="720" w:hanging="360"/>
        <w:jc w:val="both"/>
        <w:rPr>
          <w:rFonts w:ascii="Times New Roman" w:hAnsi="Times New Roman"/>
          <w:sz w:val="22"/>
          <w:szCs w:val="22"/>
        </w:rPr>
      </w:pPr>
    </w:p>
    <w:p w14:paraId="79B94B53"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from the audit period and determine if executive sessions were only held at regular or special meetings.</w:t>
      </w:r>
    </w:p>
    <w:p w14:paraId="548BAEC1" w14:textId="77777777" w:rsidR="00AC417D" w:rsidRPr="008D5F3E" w:rsidRDefault="00AC417D" w:rsidP="00AC417D">
      <w:pPr>
        <w:widowControl w:val="0"/>
        <w:ind w:left="720"/>
        <w:jc w:val="both"/>
        <w:rPr>
          <w:rFonts w:ascii="Times New Roman" w:hAnsi="Times New Roman"/>
          <w:i/>
          <w:sz w:val="22"/>
          <w:szCs w:val="22"/>
        </w:rPr>
      </w:pPr>
    </w:p>
    <w:p w14:paraId="0DBC08D8"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Review the minutes of meetings held during the audit period and the purpose for going into an </w:t>
      </w:r>
      <w:r w:rsidRPr="008D5F3E">
        <w:rPr>
          <w:rFonts w:ascii="Times New Roman" w:hAnsi="Times New Roman"/>
          <w:i/>
          <w:sz w:val="22"/>
          <w:szCs w:val="22"/>
        </w:rPr>
        <w:lastRenderedPageBreak/>
        <w:t>executive session (when applicable). Confirm the purpose correlates with one of the matters listed in a-h above.</w:t>
      </w:r>
    </w:p>
    <w:p w14:paraId="01ABFB13" w14:textId="77777777" w:rsidR="00AC417D" w:rsidRPr="008D5F3E" w:rsidRDefault="00AC417D" w:rsidP="00AC417D">
      <w:pPr>
        <w:widowControl w:val="0"/>
        <w:ind w:left="720"/>
        <w:jc w:val="both"/>
        <w:rPr>
          <w:rFonts w:ascii="Times New Roman" w:hAnsi="Times New Roman"/>
          <w:i/>
          <w:sz w:val="22"/>
          <w:szCs w:val="22"/>
        </w:rPr>
      </w:pPr>
    </w:p>
    <w:p w14:paraId="3DCBA8A5"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formal governing board actions from the audit period were adopted in open meetings.</w:t>
      </w:r>
    </w:p>
    <w:p w14:paraId="4911AA3E" w14:textId="77777777" w:rsidR="00AC417D" w:rsidRDefault="00AC417D" w:rsidP="00AC417D">
      <w:pPr>
        <w:pStyle w:val="ListParagraph"/>
        <w:ind w:left="0"/>
        <w:jc w:val="both"/>
        <w:rPr>
          <w:rFonts w:ascii="Times New Roman" w:hAnsi="Times New Roman"/>
          <w:b/>
          <w:sz w:val="22"/>
          <w:szCs w:val="22"/>
        </w:rPr>
      </w:pPr>
    </w:p>
    <w:p w14:paraId="45BCF75F" w14:textId="77777777" w:rsidR="00AC417D" w:rsidRPr="00862113" w:rsidRDefault="00AC417D" w:rsidP="00AC417D">
      <w:pPr>
        <w:pStyle w:val="ListParagraph"/>
        <w:ind w:left="0"/>
        <w:jc w:val="both"/>
        <w:rPr>
          <w:rFonts w:ascii="Times New Roman" w:hAnsi="Times New Roman"/>
          <w:sz w:val="22"/>
          <w:szCs w:val="22"/>
        </w:rPr>
      </w:pPr>
      <w:r>
        <w:rPr>
          <w:rFonts w:ascii="Times New Roman" w:hAnsi="Times New Roman"/>
          <w:b/>
          <w:sz w:val="22"/>
          <w:szCs w:val="22"/>
        </w:rPr>
        <w:t xml:space="preserve">AOS staff should consult with the assistant legal counsel assigned to their region regarding </w:t>
      </w:r>
      <w:r w:rsidRPr="00A05726">
        <w:rPr>
          <w:rFonts w:ascii="Times New Roman" w:hAnsi="Times New Roman"/>
          <w:b/>
          <w:sz w:val="22"/>
          <w:szCs w:val="22"/>
          <w:u w:val="single"/>
        </w:rPr>
        <w:t>any</w:t>
      </w:r>
      <w:r>
        <w:rPr>
          <w:rFonts w:ascii="Times New Roman" w:hAnsi="Times New Roman"/>
          <w:b/>
          <w:sz w:val="22"/>
          <w:szCs w:val="22"/>
        </w:rPr>
        <w:t xml:space="preserve"> non-compliance or questions related to these requirements.  Fur</w:t>
      </w:r>
      <w:r w:rsidRPr="00AC417D">
        <w:rPr>
          <w:rFonts w:ascii="Times New Roman" w:hAnsi="Times New Roman"/>
          <w:b/>
          <w:sz w:val="22"/>
          <w:szCs w:val="22"/>
        </w:rPr>
        <w:t>ther, any conclusions in the final audit report or management letter comments must be reviewed and approved by AOS Legal.</w:t>
      </w:r>
    </w:p>
    <w:p w14:paraId="7D6AD219" w14:textId="77777777" w:rsidR="00AC417D" w:rsidRDefault="00AC417D" w:rsidP="00AC417D">
      <w:pPr>
        <w:pStyle w:val="ListParagraph"/>
        <w:ind w:left="0"/>
        <w:jc w:val="both"/>
        <w:rPr>
          <w:rFonts w:ascii="Times New Roman" w:hAnsi="Times New Roman"/>
          <w:b/>
          <w:sz w:val="22"/>
          <w:szCs w:val="22"/>
        </w:rPr>
      </w:pPr>
    </w:p>
    <w:p w14:paraId="060AFA14" w14:textId="0E832F3C" w:rsidR="00AC417D" w:rsidRPr="0024709E" w:rsidRDefault="00AC417D" w:rsidP="00AC417D">
      <w:pPr>
        <w:pStyle w:val="ListParagraph"/>
        <w:ind w:left="0"/>
        <w:jc w:val="both"/>
        <w:rPr>
          <w:rFonts w:ascii="Times New Roman" w:hAnsi="Times New Roman"/>
          <w:b/>
          <w:color w:val="FF0000"/>
          <w:sz w:val="22"/>
          <w:szCs w:val="22"/>
        </w:rPr>
      </w:pPr>
      <w:r w:rsidRPr="0024709E">
        <w:rPr>
          <w:rFonts w:ascii="Times New Roman" w:hAnsi="Times New Roman"/>
          <w:b/>
          <w:color w:val="FF0000"/>
          <w:sz w:val="22"/>
          <w:szCs w:val="22"/>
        </w:rPr>
        <w:t>NOTE:  If the entity is compliant with all 13 tests above</w:t>
      </w:r>
      <w:r w:rsidR="00EE13CF">
        <w:rPr>
          <w:rFonts w:ascii="Times New Roman" w:hAnsi="Times New Roman"/>
          <w:b/>
          <w:color w:val="FF0000"/>
          <w:sz w:val="22"/>
          <w:szCs w:val="22"/>
        </w:rPr>
        <w:t>,</w:t>
      </w:r>
      <w:r w:rsidR="00195CA9">
        <w:rPr>
          <w:rFonts w:ascii="Times New Roman" w:hAnsi="Times New Roman"/>
          <w:b/>
          <w:color w:val="FF0000"/>
          <w:sz w:val="22"/>
          <w:szCs w:val="22"/>
        </w:rPr>
        <w:t xml:space="preserve"> as applicable</w:t>
      </w:r>
      <w:r w:rsidRPr="0024709E">
        <w:rPr>
          <w:rFonts w:ascii="Times New Roman" w:hAnsi="Times New Roman"/>
          <w:b/>
          <w:color w:val="FF0000"/>
          <w:sz w:val="22"/>
          <w:szCs w:val="22"/>
        </w:rPr>
        <w:t xml:space="preserve">, </w:t>
      </w:r>
      <w:r>
        <w:rPr>
          <w:rFonts w:ascii="Times New Roman" w:hAnsi="Times New Roman"/>
          <w:b/>
          <w:color w:val="FF0000"/>
          <w:sz w:val="22"/>
          <w:szCs w:val="22"/>
        </w:rPr>
        <w:t xml:space="preserve">it has earned a single star under the StaRS rating.  Staff should then </w:t>
      </w:r>
      <w:r w:rsidRPr="0024709E">
        <w:rPr>
          <w:rFonts w:ascii="Times New Roman" w:hAnsi="Times New Roman"/>
          <w:b/>
          <w:color w:val="FF0000"/>
          <w:sz w:val="22"/>
          <w:szCs w:val="22"/>
        </w:rPr>
        <w:t xml:space="preserve">test best practices in </w:t>
      </w:r>
      <w:r>
        <w:rPr>
          <w:rFonts w:ascii="Times New Roman" w:hAnsi="Times New Roman"/>
          <w:b/>
          <w:color w:val="FF0000"/>
          <w:sz w:val="22"/>
          <w:szCs w:val="22"/>
        </w:rPr>
        <w:t>Exhibit</w:t>
      </w:r>
      <w:r w:rsidRPr="0024709E">
        <w:rPr>
          <w:rFonts w:ascii="Times New Roman" w:hAnsi="Times New Roman"/>
          <w:b/>
          <w:color w:val="FF0000"/>
          <w:sz w:val="22"/>
          <w:szCs w:val="22"/>
        </w:rPr>
        <w:t xml:space="preserve"> A to this section.</w:t>
      </w:r>
    </w:p>
    <w:p w14:paraId="2A3C148A" w14:textId="59ADBEFD" w:rsidR="00B04CF5" w:rsidRDefault="00B04CF5" w:rsidP="00AC417D">
      <w:pPr>
        <w:pStyle w:val="ListParagraph"/>
        <w:jc w:val="both"/>
        <w:rPr>
          <w:rFonts w:ascii="Times New Roman" w:hAnsi="Times New Roman"/>
          <w:sz w:val="22"/>
          <w:szCs w:val="22"/>
        </w:rPr>
      </w:pPr>
    </w:p>
    <w:p w14:paraId="7984DDFA" w14:textId="77777777" w:rsidR="002E609A" w:rsidRPr="008D5F3E" w:rsidRDefault="002E609A" w:rsidP="00AC417D">
      <w:pPr>
        <w:pStyle w:val="ListParagraph"/>
        <w:jc w:val="both"/>
        <w:rPr>
          <w:rFonts w:ascii="Times New Roman" w:hAnsi="Times New Roman"/>
          <w:sz w:val="22"/>
          <w:szCs w:val="22"/>
        </w:rPr>
      </w:pPr>
    </w:p>
    <w:p w14:paraId="22FAC463"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D5F3E">
        <w:rPr>
          <w:rFonts w:ascii="Times New Roman" w:hAnsi="Times New Roman"/>
          <w:b/>
          <w:sz w:val="22"/>
          <w:szCs w:val="22"/>
        </w:rPr>
        <w:t>Conclusion: (effects on the audit opinions and/or footnote disclosures, significant deficiencies/material weaknesses, and management letter comments):</w:t>
      </w:r>
    </w:p>
    <w:p w14:paraId="094CD905"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C78EF5C" w14:textId="61FDB4D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0EEE79" w14:textId="77777777" w:rsidR="00B04CF5" w:rsidRPr="008D5F3E" w:rsidRDefault="00B04CF5"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0906BF" w14:textId="77777777" w:rsidR="00AC417D" w:rsidRDefault="00AC417D" w:rsidP="00AC417D">
      <w:pPr>
        <w:spacing w:after="200" w:line="276" w:lineRule="auto"/>
        <w:jc w:val="both"/>
        <w:rPr>
          <w:rFonts w:ascii="Times New Roman" w:hAnsi="Times New Roman"/>
          <w:sz w:val="22"/>
          <w:szCs w:val="22"/>
        </w:rPr>
        <w:sectPr w:rsidR="00AC417D" w:rsidSect="00AC417D">
          <w:headerReference w:type="default" r:id="rId67"/>
          <w:footerReference w:type="default" r:id="rId68"/>
          <w:type w:val="continuous"/>
          <w:pgSz w:w="12240" w:h="15840"/>
          <w:pgMar w:top="1440" w:right="1440" w:bottom="1440" w:left="1440" w:header="720" w:footer="720" w:gutter="0"/>
          <w:cols w:space="720"/>
          <w:docGrid w:linePitch="360"/>
        </w:sectPr>
      </w:pPr>
      <w:r w:rsidRPr="008D5F3E">
        <w:rPr>
          <w:rFonts w:ascii="Times New Roman" w:hAnsi="Times New Roman"/>
          <w:sz w:val="22"/>
          <w:szCs w:val="22"/>
        </w:rPr>
        <w:br w:type="page"/>
      </w:r>
    </w:p>
    <w:p w14:paraId="5B548030" w14:textId="514D9ECB" w:rsidR="00AC417D" w:rsidRPr="008D5F3E" w:rsidRDefault="00AC417D" w:rsidP="00AC417D">
      <w:pPr>
        <w:pStyle w:val="Heading3"/>
        <w:spacing w:before="0" w:beforeAutospacing="0" w:after="0" w:afterAutospacing="0"/>
        <w:jc w:val="both"/>
        <w:rPr>
          <w:b w:val="0"/>
          <w:sz w:val="22"/>
          <w:szCs w:val="22"/>
        </w:rPr>
      </w:pPr>
      <w:bookmarkStart w:id="78" w:name="_Toc31120784"/>
      <w:r w:rsidRPr="008D5F3E">
        <w:rPr>
          <w:sz w:val="22"/>
          <w:szCs w:val="22"/>
        </w:rPr>
        <w:lastRenderedPageBreak/>
        <w:t xml:space="preserve">2-23 </w:t>
      </w:r>
      <w:r w:rsidRPr="0024709E">
        <w:rPr>
          <w:sz w:val="22"/>
          <w:szCs w:val="22"/>
        </w:rPr>
        <w:t>Exhibit A</w:t>
      </w:r>
      <w:r>
        <w:rPr>
          <w:sz w:val="22"/>
          <w:szCs w:val="22"/>
        </w:rPr>
        <w:t xml:space="preserve">: </w:t>
      </w:r>
      <w:r w:rsidRPr="008D5F3E">
        <w:rPr>
          <w:sz w:val="22"/>
          <w:szCs w:val="22"/>
        </w:rPr>
        <w:t xml:space="preserve"> </w:t>
      </w:r>
      <w:r w:rsidRPr="008D5F3E">
        <w:rPr>
          <w:b w:val="0"/>
          <w:sz w:val="22"/>
          <w:szCs w:val="22"/>
        </w:rPr>
        <w:t>AOS Bulletin 2019-003 – Ohio Sunshine Laws and New Star Rating System (StaRS)</w:t>
      </w:r>
      <w:r w:rsidR="008928F2" w:rsidRPr="008928F2">
        <w:rPr>
          <w:color w:val="FF0000"/>
          <w:sz w:val="22"/>
          <w:szCs w:val="22"/>
        </w:rPr>
        <w:t>(NEW)</w:t>
      </w:r>
      <w:bookmarkEnd w:id="78"/>
    </w:p>
    <w:p w14:paraId="53C6911F" w14:textId="77777777" w:rsidR="00AC417D" w:rsidRDefault="00AC417D" w:rsidP="00AC417D">
      <w:pPr>
        <w:jc w:val="both"/>
        <w:rPr>
          <w:rFonts w:ascii="Times New Roman" w:hAnsi="Times New Roman"/>
          <w:sz w:val="22"/>
          <w:szCs w:val="22"/>
        </w:rPr>
      </w:pPr>
    </w:p>
    <w:p w14:paraId="024FFB46" w14:textId="7E7A4AF1" w:rsidR="00195CA9" w:rsidRPr="00EC724A" w:rsidRDefault="00E217D5" w:rsidP="00AC417D">
      <w:pPr>
        <w:jc w:val="both"/>
        <w:rPr>
          <w:rFonts w:ascii="Times New Roman" w:hAnsi="Times New Roman"/>
          <w:b/>
          <w:color w:val="FF0000"/>
          <w:sz w:val="22"/>
          <w:szCs w:val="22"/>
        </w:rPr>
      </w:pPr>
      <w:r w:rsidRPr="00EC724A">
        <w:rPr>
          <w:rFonts w:ascii="Times New Roman" w:hAnsi="Times New Roman"/>
          <w:b/>
          <w:color w:val="FF0000"/>
          <w:sz w:val="22"/>
          <w:szCs w:val="22"/>
        </w:rPr>
        <w:t xml:space="preserve">The best practices testing is strictly to determine the optional StaRS rating above one star if the entity has chosen to implement one or more best practices.  The best practices will </w:t>
      </w:r>
      <w:r w:rsidRPr="00EC724A">
        <w:rPr>
          <w:rFonts w:ascii="Times New Roman" w:hAnsi="Times New Roman"/>
          <w:b/>
          <w:i/>
          <w:color w:val="FF0000"/>
          <w:sz w:val="22"/>
          <w:szCs w:val="22"/>
        </w:rPr>
        <w:t>not</w:t>
      </w:r>
      <w:r w:rsidRPr="00EC724A">
        <w:rPr>
          <w:rFonts w:ascii="Times New Roman" w:hAnsi="Times New Roman"/>
          <w:b/>
          <w:color w:val="FF0000"/>
          <w:sz w:val="22"/>
          <w:szCs w:val="22"/>
        </w:rPr>
        <w:t xml:space="preserve"> have any bearing on determining compliance with Ohio Sunshine Laws, and the auditors shall </w:t>
      </w:r>
      <w:r w:rsidRPr="00EC724A">
        <w:rPr>
          <w:rFonts w:ascii="Times New Roman" w:hAnsi="Times New Roman"/>
          <w:b/>
          <w:i/>
          <w:color w:val="FF0000"/>
          <w:sz w:val="22"/>
          <w:szCs w:val="22"/>
        </w:rPr>
        <w:t>not</w:t>
      </w:r>
      <w:r w:rsidRPr="00EC724A">
        <w:rPr>
          <w:rFonts w:ascii="Times New Roman" w:hAnsi="Times New Roman"/>
          <w:b/>
          <w:color w:val="FF0000"/>
          <w:sz w:val="22"/>
          <w:szCs w:val="22"/>
        </w:rPr>
        <w:t xml:space="preserve"> issue control deficiencies related to the best practices.  It is within the discretion of the entity to implement none, some or all of the suggested best practices.</w:t>
      </w:r>
    </w:p>
    <w:p w14:paraId="1868E87B" w14:textId="77777777" w:rsidR="00E217D5" w:rsidRPr="008D5F3E" w:rsidRDefault="00E217D5" w:rsidP="00AC417D">
      <w:pPr>
        <w:jc w:val="both"/>
        <w:rPr>
          <w:rFonts w:ascii="Times New Roman" w:hAnsi="Times New Roman"/>
          <w:b/>
          <w:sz w:val="22"/>
          <w:szCs w:val="22"/>
        </w:rPr>
      </w:pPr>
    </w:p>
    <w:p w14:paraId="36A2DBCE"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Sunshine Law Star Rating System (StaRS):</w:t>
      </w:r>
    </w:p>
    <w:p w14:paraId="20D7337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If the public office implements best practices beyond what is required by law, our office will recognize that achievement. The StaRS level each public office has achieved will be posted on the Auditor of State’s website.</w:t>
      </w:r>
    </w:p>
    <w:p w14:paraId="7ADD6C6F" w14:textId="77777777" w:rsidR="00AC417D" w:rsidRPr="008D5F3E" w:rsidRDefault="00AC417D" w:rsidP="00AC417D">
      <w:pPr>
        <w:jc w:val="both"/>
        <w:rPr>
          <w:rFonts w:ascii="Times New Roman" w:hAnsi="Times New Roman"/>
          <w:sz w:val="22"/>
          <w:szCs w:val="22"/>
        </w:rPr>
      </w:pPr>
    </w:p>
    <w:p w14:paraId="1B95DE3B"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Overview:</w:t>
      </w:r>
    </w:p>
    <w:p w14:paraId="5F7B334E" w14:textId="0D5F3659"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A public office MUST be compliant with all the </w:t>
      </w:r>
      <w:r w:rsidR="00E217D5">
        <w:rPr>
          <w:rFonts w:ascii="Times New Roman" w:hAnsi="Times New Roman"/>
          <w:sz w:val="22"/>
          <w:szCs w:val="22"/>
        </w:rPr>
        <w:t>applicable statutory</w:t>
      </w:r>
      <w:r w:rsidR="00E217D5" w:rsidRPr="008D5F3E">
        <w:rPr>
          <w:rFonts w:ascii="Times New Roman" w:hAnsi="Times New Roman"/>
          <w:sz w:val="22"/>
          <w:szCs w:val="22"/>
        </w:rPr>
        <w:t xml:space="preserve"> </w:t>
      </w:r>
      <w:r w:rsidRPr="008D5F3E">
        <w:rPr>
          <w:rFonts w:ascii="Times New Roman" w:hAnsi="Times New Roman"/>
          <w:sz w:val="22"/>
          <w:szCs w:val="22"/>
        </w:rPr>
        <w:t>requirements listed above to become eligible for consideration for a StaRS Award. To achieve a higher level reflected in the StaRS levels chart below, a public office should adopt the best practices from the list of suggested best practices provided by the AOS (which follows the StaRS chart) to enhance transparency consistent with the spirit of the Sunshine Laws. These procedures and practices are not required by law but are suggested to help public offices meet and fully address the requirements of the law. Each public office’s StaRS level will be based on compliance and the number of best practices implemented.</w:t>
      </w:r>
    </w:p>
    <w:p w14:paraId="146C282E" w14:textId="77777777" w:rsidR="00AC417D" w:rsidRPr="008D5F3E" w:rsidRDefault="00AC417D" w:rsidP="00AC417D">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2335"/>
        <w:gridCol w:w="5885"/>
      </w:tblGrid>
      <w:tr w:rsidR="00AC417D" w:rsidRPr="008D5F3E" w14:paraId="17603EA4" w14:textId="77777777" w:rsidTr="00AC417D">
        <w:trPr>
          <w:trHeight w:val="432"/>
          <w:jc w:val="center"/>
        </w:trPr>
        <w:tc>
          <w:tcPr>
            <w:tcW w:w="8220" w:type="dxa"/>
            <w:gridSpan w:val="2"/>
          </w:tcPr>
          <w:p w14:paraId="144E3552" w14:textId="77777777" w:rsidR="00AC417D" w:rsidRPr="008D5F3E" w:rsidRDefault="00AC417D" w:rsidP="00AC417D">
            <w:pPr>
              <w:autoSpaceDE w:val="0"/>
              <w:autoSpaceDN w:val="0"/>
              <w:adjustRightInd w:val="0"/>
              <w:jc w:val="both"/>
              <w:rPr>
                <w:b/>
                <w:sz w:val="22"/>
                <w:szCs w:val="22"/>
              </w:rPr>
            </w:pPr>
            <w:r w:rsidRPr="008D5F3E">
              <w:rPr>
                <w:b/>
                <w:bCs/>
                <w:sz w:val="22"/>
                <w:szCs w:val="22"/>
              </w:rPr>
              <w:t>StaRS Levels:</w:t>
            </w:r>
          </w:p>
        </w:tc>
      </w:tr>
      <w:tr w:rsidR="00AC417D" w:rsidRPr="008D5F3E" w14:paraId="0E3D23F2" w14:textId="77777777" w:rsidTr="00AC417D">
        <w:trPr>
          <w:trHeight w:val="432"/>
          <w:jc w:val="center"/>
        </w:trPr>
        <w:tc>
          <w:tcPr>
            <w:tcW w:w="2335" w:type="dxa"/>
          </w:tcPr>
          <w:p w14:paraId="624FE7BA" w14:textId="77777777" w:rsidR="00AC417D" w:rsidRPr="008D5F3E" w:rsidRDefault="00AC417D" w:rsidP="00AC417D">
            <w:pPr>
              <w:autoSpaceDE w:val="0"/>
              <w:autoSpaceDN w:val="0"/>
              <w:adjustRightInd w:val="0"/>
              <w:jc w:val="both"/>
              <w:rPr>
                <w:b/>
                <w:bCs/>
                <w:noProof/>
                <w:sz w:val="22"/>
                <w:szCs w:val="22"/>
              </w:rPr>
            </w:pPr>
            <w:r w:rsidRPr="008D5F3E">
              <w:rPr>
                <w:b/>
                <w:bCs/>
                <w:noProof/>
                <w:sz w:val="22"/>
                <w:szCs w:val="22"/>
              </w:rPr>
              <w:drawing>
                <wp:inline distT="0" distB="0" distL="0" distR="0" wp14:anchorId="25935E45" wp14:editId="21943C29">
                  <wp:extent cx="342900" cy="49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69">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E79B5B8" w14:textId="77777777" w:rsidR="00AC417D" w:rsidRPr="008D5F3E" w:rsidRDefault="00AC417D" w:rsidP="00AC417D">
            <w:pPr>
              <w:autoSpaceDE w:val="0"/>
              <w:autoSpaceDN w:val="0"/>
              <w:adjustRightInd w:val="0"/>
              <w:jc w:val="both"/>
              <w:rPr>
                <w:b/>
                <w:sz w:val="22"/>
                <w:szCs w:val="22"/>
              </w:rPr>
            </w:pPr>
            <w:r w:rsidRPr="008D5F3E">
              <w:rPr>
                <w:b/>
                <w:sz w:val="22"/>
                <w:szCs w:val="22"/>
              </w:rPr>
              <w:t>Open and Transparent Government</w:t>
            </w:r>
            <w:r w:rsidRPr="008D5F3E">
              <w:rPr>
                <w:sz w:val="22"/>
                <w:szCs w:val="22"/>
              </w:rPr>
              <w:t xml:space="preserve"> - Meets all Sunshine Law requirements.</w:t>
            </w:r>
          </w:p>
        </w:tc>
      </w:tr>
      <w:tr w:rsidR="00AC417D" w:rsidRPr="008D5F3E" w14:paraId="178C1DA9" w14:textId="77777777" w:rsidTr="00AC417D">
        <w:trPr>
          <w:trHeight w:val="432"/>
          <w:jc w:val="center"/>
        </w:trPr>
        <w:tc>
          <w:tcPr>
            <w:tcW w:w="2335" w:type="dxa"/>
          </w:tcPr>
          <w:p w14:paraId="5A98B50F" w14:textId="77777777" w:rsidR="00AC417D" w:rsidRPr="008D5F3E" w:rsidRDefault="00AC417D" w:rsidP="00AC417D">
            <w:pPr>
              <w:autoSpaceDE w:val="0"/>
              <w:autoSpaceDN w:val="0"/>
              <w:adjustRightInd w:val="0"/>
              <w:jc w:val="both"/>
              <w:rPr>
                <w:b/>
                <w:bCs/>
                <w:noProof/>
                <w:sz w:val="22"/>
                <w:szCs w:val="22"/>
              </w:rPr>
            </w:pPr>
            <w:r w:rsidRPr="008D5F3E">
              <w:rPr>
                <w:b/>
                <w:bCs/>
                <w:noProof/>
                <w:sz w:val="22"/>
                <w:szCs w:val="22"/>
              </w:rPr>
              <w:drawing>
                <wp:inline distT="0" distB="0" distL="0" distR="0" wp14:anchorId="4ED4A21F" wp14:editId="4E5C6610">
                  <wp:extent cx="701040" cy="49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69">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F66D87E" w14:textId="77777777" w:rsidR="00AC417D" w:rsidRPr="008D5F3E" w:rsidRDefault="00AC417D" w:rsidP="00AC417D">
            <w:pPr>
              <w:autoSpaceDE w:val="0"/>
              <w:autoSpaceDN w:val="0"/>
              <w:adjustRightInd w:val="0"/>
              <w:jc w:val="both"/>
              <w:rPr>
                <w:b/>
                <w:sz w:val="22"/>
                <w:szCs w:val="22"/>
              </w:rPr>
            </w:pPr>
            <w:r w:rsidRPr="008D5F3E">
              <w:rPr>
                <w:b/>
                <w:sz w:val="22"/>
                <w:szCs w:val="22"/>
              </w:rPr>
              <w:t>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1-2 best practices</w:t>
            </w:r>
          </w:p>
        </w:tc>
      </w:tr>
      <w:tr w:rsidR="00AC417D" w:rsidRPr="008D5F3E" w14:paraId="744C1A41" w14:textId="77777777" w:rsidTr="00AC417D">
        <w:trPr>
          <w:trHeight w:val="432"/>
          <w:jc w:val="center"/>
        </w:trPr>
        <w:tc>
          <w:tcPr>
            <w:tcW w:w="2335" w:type="dxa"/>
          </w:tcPr>
          <w:p w14:paraId="755AA599" w14:textId="77777777" w:rsidR="00AC417D" w:rsidRPr="008D5F3E" w:rsidRDefault="00AC417D" w:rsidP="00AC417D">
            <w:pPr>
              <w:autoSpaceDE w:val="0"/>
              <w:autoSpaceDN w:val="0"/>
              <w:adjustRightInd w:val="0"/>
              <w:jc w:val="both"/>
              <w:rPr>
                <w:b/>
                <w:bCs/>
                <w:noProof/>
                <w:sz w:val="22"/>
                <w:szCs w:val="22"/>
              </w:rPr>
            </w:pPr>
            <w:r w:rsidRPr="008D5F3E">
              <w:rPr>
                <w:b/>
                <w:bCs/>
                <w:noProof/>
                <w:sz w:val="22"/>
                <w:szCs w:val="22"/>
              </w:rPr>
              <w:drawing>
                <wp:inline distT="0" distB="0" distL="0" distR="0" wp14:anchorId="49C455BE" wp14:editId="0C1A4360">
                  <wp:extent cx="701040" cy="495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69">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sz w:val="22"/>
                <w:szCs w:val="22"/>
              </w:rPr>
              <w:drawing>
                <wp:inline distT="0" distB="0" distL="0" distR="0" wp14:anchorId="66977C2F" wp14:editId="5C840DC2">
                  <wp:extent cx="342900" cy="49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69">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318FCA2E" w14:textId="77777777" w:rsidR="00AC417D" w:rsidRPr="008D5F3E" w:rsidRDefault="00AC417D" w:rsidP="00AC417D">
            <w:pPr>
              <w:autoSpaceDE w:val="0"/>
              <w:autoSpaceDN w:val="0"/>
              <w:adjustRightInd w:val="0"/>
              <w:jc w:val="both"/>
              <w:rPr>
                <w:b/>
                <w:bCs/>
                <w:sz w:val="22"/>
                <w:szCs w:val="22"/>
              </w:rPr>
            </w:pPr>
            <w:r w:rsidRPr="008D5F3E">
              <w:rPr>
                <w:b/>
                <w:sz w:val="22"/>
                <w:szCs w:val="22"/>
              </w:rPr>
              <w:t>Outstanding 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3-4 best practices</w:t>
            </w:r>
          </w:p>
        </w:tc>
      </w:tr>
      <w:tr w:rsidR="00AC417D" w:rsidRPr="008D5F3E" w14:paraId="704A750F" w14:textId="77777777" w:rsidTr="00AC417D">
        <w:trPr>
          <w:trHeight w:val="432"/>
          <w:jc w:val="center"/>
        </w:trPr>
        <w:tc>
          <w:tcPr>
            <w:tcW w:w="2335" w:type="dxa"/>
          </w:tcPr>
          <w:p w14:paraId="26981DC2" w14:textId="77777777" w:rsidR="00AC417D" w:rsidRPr="008D5F3E" w:rsidRDefault="00AC417D" w:rsidP="00AC417D">
            <w:pPr>
              <w:autoSpaceDE w:val="0"/>
              <w:autoSpaceDN w:val="0"/>
              <w:adjustRightInd w:val="0"/>
              <w:jc w:val="both"/>
              <w:rPr>
                <w:b/>
                <w:bCs/>
                <w:sz w:val="22"/>
                <w:szCs w:val="22"/>
              </w:rPr>
            </w:pPr>
            <w:r w:rsidRPr="008D5F3E">
              <w:rPr>
                <w:b/>
                <w:bCs/>
                <w:noProof/>
                <w:sz w:val="22"/>
                <w:szCs w:val="22"/>
              </w:rPr>
              <w:drawing>
                <wp:inline distT="0" distB="0" distL="0" distR="0" wp14:anchorId="5110C0E3" wp14:editId="0AC4B682">
                  <wp:extent cx="99822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69">
                            <a:extLst>
                              <a:ext uri="{28A0092B-C50C-407E-A947-70E740481C1C}">
                                <a14:useLocalDpi xmlns:a14="http://schemas.microsoft.com/office/drawing/2010/main" val="0"/>
                              </a:ext>
                            </a:extLst>
                          </a:blip>
                          <a:srcRect r="26377"/>
                          <a:stretch/>
                        </pic:blipFill>
                        <pic:spPr bwMode="auto">
                          <a:xfrm>
                            <a:off x="0" y="0"/>
                            <a:ext cx="1016239"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sz w:val="22"/>
                <w:szCs w:val="22"/>
              </w:rPr>
              <w:drawing>
                <wp:inline distT="0" distB="0" distL="0" distR="0" wp14:anchorId="379A5E3D" wp14:editId="381E08CD">
                  <wp:extent cx="342900" cy="49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69">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34BA75EB" w14:textId="77777777" w:rsidR="00AC417D" w:rsidRPr="008D5F3E" w:rsidRDefault="00AC417D" w:rsidP="00AC417D">
            <w:pPr>
              <w:autoSpaceDE w:val="0"/>
              <w:autoSpaceDN w:val="0"/>
              <w:adjustRightInd w:val="0"/>
              <w:jc w:val="both"/>
              <w:rPr>
                <w:b/>
                <w:bCs/>
                <w:sz w:val="22"/>
                <w:szCs w:val="22"/>
              </w:rPr>
            </w:pPr>
            <w:r w:rsidRPr="008D5F3E">
              <w:rPr>
                <w:b/>
                <w:bCs/>
                <w:sz w:val="22"/>
                <w:szCs w:val="22"/>
              </w:rPr>
              <w:t>Highest Achievement in Open and Transparent Government</w:t>
            </w:r>
            <w:r w:rsidRPr="008D5F3E">
              <w:rPr>
                <w:bCs/>
                <w:sz w:val="22"/>
                <w:szCs w:val="22"/>
              </w:rPr>
              <w:t xml:space="preserve"> </w:t>
            </w:r>
            <w:r w:rsidRPr="008D5F3E">
              <w:rPr>
                <w:sz w:val="22"/>
                <w:szCs w:val="22"/>
              </w:rPr>
              <w:t>- Implemented 5 or more best practices</w:t>
            </w:r>
          </w:p>
        </w:tc>
      </w:tr>
      <w:tr w:rsidR="00AC417D" w:rsidRPr="008D5F3E" w14:paraId="516B47B9" w14:textId="77777777" w:rsidTr="00AC417D">
        <w:trPr>
          <w:trHeight w:val="432"/>
          <w:jc w:val="center"/>
        </w:trPr>
        <w:tc>
          <w:tcPr>
            <w:tcW w:w="2335" w:type="dxa"/>
          </w:tcPr>
          <w:p w14:paraId="7379C598" w14:textId="77777777" w:rsidR="00AC417D" w:rsidRPr="008D5F3E" w:rsidRDefault="00AC417D" w:rsidP="00AC417D">
            <w:pPr>
              <w:autoSpaceDE w:val="0"/>
              <w:autoSpaceDN w:val="0"/>
              <w:adjustRightInd w:val="0"/>
              <w:jc w:val="both"/>
              <w:rPr>
                <w:b/>
                <w:bCs/>
                <w:noProof/>
                <w:sz w:val="22"/>
                <w:szCs w:val="22"/>
              </w:rPr>
            </w:pPr>
            <w:r w:rsidRPr="008D5F3E">
              <w:rPr>
                <w:b/>
                <w:bCs/>
                <w:noProof/>
                <w:sz w:val="22"/>
                <w:szCs w:val="22"/>
              </w:rPr>
              <w:t>Non-Compliant</w:t>
            </w:r>
          </w:p>
        </w:tc>
        <w:tc>
          <w:tcPr>
            <w:tcW w:w="5885" w:type="dxa"/>
          </w:tcPr>
          <w:p w14:paraId="219E4FE2" w14:textId="77777777" w:rsidR="00AC417D" w:rsidRPr="008D5F3E" w:rsidRDefault="00AC417D" w:rsidP="00AC417D">
            <w:pPr>
              <w:autoSpaceDE w:val="0"/>
              <w:autoSpaceDN w:val="0"/>
              <w:adjustRightInd w:val="0"/>
              <w:jc w:val="both"/>
              <w:rPr>
                <w:sz w:val="22"/>
                <w:szCs w:val="22"/>
              </w:rPr>
            </w:pPr>
            <w:r w:rsidRPr="008D5F3E">
              <w:rPr>
                <w:b/>
                <w:sz w:val="22"/>
                <w:szCs w:val="22"/>
              </w:rPr>
              <w:t>Non-compliant</w:t>
            </w:r>
            <w:r w:rsidRPr="008D5F3E">
              <w:rPr>
                <w:sz w:val="22"/>
                <w:szCs w:val="22"/>
              </w:rPr>
              <w:t xml:space="preserve"> - Sunshine Law requirements are not fully achieved.</w:t>
            </w:r>
          </w:p>
        </w:tc>
      </w:tr>
    </w:tbl>
    <w:p w14:paraId="1BAB6E02" w14:textId="2DBEA3C6" w:rsidR="00AC417D" w:rsidRDefault="00AC417D" w:rsidP="00AC417D">
      <w:pPr>
        <w:jc w:val="both"/>
        <w:rPr>
          <w:rFonts w:ascii="Times New Roman" w:hAnsi="Times New Roman"/>
          <w:sz w:val="22"/>
          <w:szCs w:val="22"/>
        </w:rPr>
      </w:pPr>
    </w:p>
    <w:p w14:paraId="059D9D4D" w14:textId="77777777" w:rsidR="002E609A" w:rsidRPr="008D5F3E" w:rsidRDefault="002E609A" w:rsidP="00AC417D">
      <w:pPr>
        <w:jc w:val="both"/>
        <w:rPr>
          <w:rFonts w:ascii="Times New Roman" w:hAnsi="Times New Roman"/>
          <w:sz w:val="22"/>
          <w:szCs w:val="22"/>
        </w:rPr>
      </w:pPr>
    </w:p>
    <w:p w14:paraId="0239BC38" w14:textId="1713966E" w:rsidR="00195CA9"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Best Practices:</w:t>
      </w:r>
    </w:p>
    <w:p w14:paraId="3B5A5B0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To achieve additional success toward a more open and transparent government operation, the AOS suggests the following be implemented; these suggestions are </w:t>
      </w:r>
      <w:r w:rsidRPr="008D5F3E">
        <w:rPr>
          <w:rFonts w:ascii="Times New Roman" w:hAnsi="Times New Roman"/>
          <w:sz w:val="22"/>
          <w:szCs w:val="22"/>
          <w:u w:val="single"/>
        </w:rPr>
        <w:t>not required</w:t>
      </w:r>
      <w:r w:rsidRPr="008D5F3E">
        <w:rPr>
          <w:rFonts w:ascii="Times New Roman" w:hAnsi="Times New Roman"/>
          <w:sz w:val="22"/>
          <w:szCs w:val="22"/>
        </w:rPr>
        <w:t xml:space="preserve"> by Ohio’s Sunshine Laws.</w:t>
      </w:r>
    </w:p>
    <w:p w14:paraId="14622D07" w14:textId="470F0FF5" w:rsidR="00AC417D" w:rsidRDefault="00AC417D" w:rsidP="00AC417D">
      <w:pPr>
        <w:jc w:val="both"/>
        <w:rPr>
          <w:rFonts w:ascii="Times New Roman" w:hAnsi="Times New Roman"/>
          <w:sz w:val="22"/>
          <w:szCs w:val="22"/>
        </w:rPr>
      </w:pPr>
    </w:p>
    <w:p w14:paraId="69EEA334" w14:textId="77777777" w:rsidR="005F5C3E" w:rsidRPr="008D5F3E" w:rsidRDefault="005F5C3E" w:rsidP="005F5C3E">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boards</w:t>
      </w:r>
      <w:r>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various departments, </w:t>
      </w:r>
      <w:r>
        <w:rPr>
          <w:rFonts w:ascii="Times New Roman" w:hAnsi="Times New Roman"/>
          <w:b/>
          <w:sz w:val="22"/>
          <w:szCs w:val="22"/>
        </w:rPr>
        <w:lastRenderedPageBreak/>
        <w:t>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27E414EE" w14:textId="77777777" w:rsidR="00195CA9" w:rsidRPr="008D5F3E" w:rsidRDefault="00195CA9" w:rsidP="00AC417D">
      <w:pPr>
        <w:jc w:val="both"/>
        <w:rPr>
          <w:rFonts w:ascii="Times New Roman" w:hAnsi="Times New Roman"/>
          <w:sz w:val="22"/>
          <w:szCs w:val="22"/>
        </w:rPr>
      </w:pPr>
    </w:p>
    <w:p w14:paraId="15661C18"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In order to meet each best practice identified below, the public office must address a </w:t>
      </w:r>
      <w:r w:rsidRPr="008D5F3E">
        <w:rPr>
          <w:rFonts w:ascii="Times New Roman" w:hAnsi="Times New Roman"/>
          <w:sz w:val="22"/>
          <w:szCs w:val="22"/>
          <w:u w:val="single"/>
        </w:rPr>
        <w:t>majority</w:t>
      </w:r>
      <w:r w:rsidRPr="008D5F3E">
        <w:rPr>
          <w:rFonts w:ascii="Times New Roman" w:hAnsi="Times New Roman"/>
          <w:sz w:val="22"/>
          <w:szCs w:val="22"/>
        </w:rPr>
        <w:t xml:space="preserve"> of the elements of that best practice.</w:t>
      </w:r>
    </w:p>
    <w:p w14:paraId="09508131" w14:textId="77777777" w:rsidR="00AC417D" w:rsidRPr="008D5F3E" w:rsidRDefault="00AC417D" w:rsidP="00AC417D">
      <w:pPr>
        <w:jc w:val="both"/>
        <w:rPr>
          <w:rFonts w:ascii="Times New Roman" w:hAnsi="Times New Roman"/>
          <w:sz w:val="22"/>
          <w:szCs w:val="22"/>
        </w:rPr>
      </w:pPr>
    </w:p>
    <w:p w14:paraId="7078D850" w14:textId="53B85061" w:rsidR="00AC417D" w:rsidRPr="008D5F3E" w:rsidRDefault="00AC417D" w:rsidP="00AC417D">
      <w:pPr>
        <w:tabs>
          <w:tab w:val="left" w:pos="360"/>
        </w:tabs>
        <w:ind w:left="360" w:hanging="360"/>
        <w:jc w:val="both"/>
        <w:rPr>
          <w:rFonts w:ascii="Times New Roman" w:hAnsi="Times New Roman"/>
          <w:sz w:val="22"/>
          <w:szCs w:val="22"/>
        </w:rPr>
      </w:pPr>
      <w:r w:rsidRPr="008D5F3E">
        <w:rPr>
          <w:rFonts w:ascii="Times New Roman" w:hAnsi="Times New Roman"/>
          <w:sz w:val="22"/>
          <w:szCs w:val="22"/>
        </w:rPr>
        <w:t>1.</w:t>
      </w:r>
      <w:r w:rsidRPr="008D5F3E">
        <w:rPr>
          <w:rFonts w:ascii="Times New Roman" w:hAnsi="Times New Roman"/>
          <w:sz w:val="22"/>
          <w:szCs w:val="22"/>
        </w:rPr>
        <w:tab/>
        <w:t xml:space="preserve">The public office employs </w:t>
      </w:r>
      <w:r>
        <w:rPr>
          <w:rFonts w:ascii="Times New Roman" w:hAnsi="Times New Roman"/>
          <w:sz w:val="22"/>
          <w:szCs w:val="22"/>
        </w:rPr>
        <w:t>some</w:t>
      </w:r>
      <w:r w:rsidRPr="008D5F3E">
        <w:rPr>
          <w:rFonts w:ascii="Times New Roman" w:hAnsi="Times New Roman"/>
          <w:sz w:val="22"/>
          <w:szCs w:val="22"/>
        </w:rPr>
        <w:t xml:space="preserve"> method to track public records requests. </w:t>
      </w:r>
      <w:r>
        <w:rPr>
          <w:rFonts w:ascii="Times New Roman" w:hAnsi="Times New Roman"/>
          <w:sz w:val="22"/>
          <w:szCs w:val="22"/>
        </w:rPr>
        <w:t xml:space="preserve"> For example, t</w:t>
      </w:r>
      <w:r w:rsidRPr="008D5F3E">
        <w:rPr>
          <w:rFonts w:ascii="Times New Roman" w:hAnsi="Times New Roman"/>
          <w:sz w:val="22"/>
          <w:szCs w:val="22"/>
        </w:rPr>
        <w:t xml:space="preserve">he public office uses a log or similar tracking method. The tracking method should include a majority of these elements. Additionally, a sample log is included in Appendix A of </w:t>
      </w:r>
      <w:r w:rsidR="00B04CF5">
        <w:rPr>
          <w:rFonts w:ascii="Times New Roman" w:hAnsi="Times New Roman"/>
          <w:sz w:val="22"/>
          <w:szCs w:val="22"/>
        </w:rPr>
        <w:t>AOS</w:t>
      </w:r>
      <w:r w:rsidR="00B04CF5" w:rsidRPr="008D5F3E">
        <w:rPr>
          <w:rFonts w:ascii="Times New Roman" w:hAnsi="Times New Roman"/>
          <w:sz w:val="22"/>
          <w:szCs w:val="22"/>
        </w:rPr>
        <w:t xml:space="preserve"> </w:t>
      </w:r>
      <w:r w:rsidR="00B04CF5">
        <w:rPr>
          <w:rFonts w:ascii="Times New Roman" w:hAnsi="Times New Roman"/>
          <w:sz w:val="22"/>
          <w:szCs w:val="22"/>
        </w:rPr>
        <w:t>B</w:t>
      </w:r>
      <w:r w:rsidRPr="008D5F3E">
        <w:rPr>
          <w:rFonts w:ascii="Times New Roman" w:hAnsi="Times New Roman"/>
          <w:sz w:val="22"/>
          <w:szCs w:val="22"/>
        </w:rPr>
        <w:t>ulletin</w:t>
      </w:r>
      <w:r w:rsidR="00B04CF5">
        <w:rPr>
          <w:rFonts w:ascii="Times New Roman" w:hAnsi="Times New Roman"/>
          <w:sz w:val="22"/>
          <w:szCs w:val="22"/>
        </w:rPr>
        <w:t xml:space="preserve"> 2019-003</w:t>
      </w:r>
      <w:r w:rsidRPr="008D5F3E">
        <w:rPr>
          <w:rFonts w:ascii="Times New Roman" w:hAnsi="Times New Roman"/>
          <w:sz w:val="22"/>
          <w:szCs w:val="22"/>
        </w:rPr>
        <w:t>.</w:t>
      </w:r>
    </w:p>
    <w:p w14:paraId="670F7902"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Date in-person, verbal, written or email request received (date stamp written requests)</w:t>
      </w:r>
    </w:p>
    <w:p w14:paraId="57A23CF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Name of Requester (only if voluntarily provided; requests can be under a pseudonym or made anonymously)</w:t>
      </w:r>
    </w:p>
    <w:p w14:paraId="060A61A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Type of records requested</w:t>
      </w:r>
    </w:p>
    <w:p w14:paraId="5751B9F5"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Date requests were fulfilled</w:t>
      </w:r>
    </w:p>
    <w:p w14:paraId="7557C7D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Name of person fulfilling request</w:t>
      </w:r>
    </w:p>
    <w:p w14:paraId="439B5DA6" w14:textId="77777777" w:rsidR="00AC417D" w:rsidRPr="008D5F3E" w:rsidRDefault="00AC417D" w:rsidP="00AC417D">
      <w:pPr>
        <w:ind w:left="1080" w:hanging="360"/>
        <w:jc w:val="both"/>
        <w:rPr>
          <w:rFonts w:ascii="Times New Roman" w:hAnsi="Times New Roman"/>
          <w:sz w:val="22"/>
          <w:szCs w:val="22"/>
        </w:rPr>
      </w:pPr>
    </w:p>
    <w:p w14:paraId="3A648697" w14:textId="3B46A1D5" w:rsidR="00AC417D"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the public office tracks public records requests and what method is used. Select five (or total population if less than five) and review the tracking method for evidence of the</w:t>
      </w:r>
      <w:r w:rsidR="00EC724A">
        <w:rPr>
          <w:rFonts w:ascii="Times New Roman" w:hAnsi="Times New Roman"/>
          <w:i/>
          <w:sz w:val="22"/>
          <w:szCs w:val="22"/>
        </w:rPr>
        <w:t xml:space="preserve"> majority of the</w:t>
      </w:r>
      <w:r w:rsidRPr="008D5F3E">
        <w:rPr>
          <w:rFonts w:ascii="Times New Roman" w:hAnsi="Times New Roman"/>
          <w:i/>
          <w:sz w:val="22"/>
          <w:szCs w:val="22"/>
        </w:rPr>
        <w:t xml:space="preserve"> elements listed above.</w:t>
      </w:r>
    </w:p>
    <w:p w14:paraId="3D8C2E2A" w14:textId="77777777" w:rsidR="00AC417D" w:rsidRPr="008D5F3E" w:rsidRDefault="00AC417D" w:rsidP="00AC417D">
      <w:pPr>
        <w:ind w:left="720"/>
        <w:jc w:val="both"/>
        <w:rPr>
          <w:rFonts w:ascii="Times New Roman" w:hAnsi="Times New Roman"/>
          <w:i/>
          <w:sz w:val="22"/>
          <w:szCs w:val="22"/>
        </w:rPr>
      </w:pPr>
    </w:p>
    <w:p w14:paraId="45D3DCE5" w14:textId="62B0C600"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t>To assist the public in making a request for records</w:t>
      </w:r>
      <w:r>
        <w:rPr>
          <w:rFonts w:ascii="Times New Roman" w:hAnsi="Times New Roman"/>
          <w:sz w:val="22"/>
          <w:szCs w:val="22"/>
        </w:rPr>
        <w:t>,</w:t>
      </w:r>
      <w:r w:rsidRPr="008D5F3E">
        <w:rPr>
          <w:rFonts w:ascii="Times New Roman" w:hAnsi="Times New Roman"/>
          <w:sz w:val="22"/>
          <w:szCs w:val="22"/>
        </w:rPr>
        <w:t xml:space="preserve"> the public office has</w:t>
      </w:r>
      <w:r>
        <w:rPr>
          <w:rFonts w:ascii="Times New Roman" w:hAnsi="Times New Roman"/>
          <w:sz w:val="22"/>
          <w:szCs w:val="22"/>
        </w:rPr>
        <w:t xml:space="preserve"> an optional</w:t>
      </w:r>
      <w:r w:rsidRPr="008D5F3E">
        <w:rPr>
          <w:rFonts w:ascii="Times New Roman" w:hAnsi="Times New Roman"/>
          <w:sz w:val="22"/>
          <w:szCs w:val="22"/>
        </w:rPr>
        <w:t xml:space="preserve"> standard request form that </w:t>
      </w:r>
      <w:r w:rsidR="000A7A6D">
        <w:rPr>
          <w:rFonts w:ascii="Times New Roman" w:hAnsi="Times New Roman"/>
          <w:sz w:val="22"/>
          <w:szCs w:val="22"/>
        </w:rPr>
        <w:t>is</w:t>
      </w:r>
      <w:r w:rsidRPr="008D5F3E">
        <w:rPr>
          <w:rFonts w:ascii="Times New Roman" w:hAnsi="Times New Roman"/>
          <w:sz w:val="22"/>
          <w:szCs w:val="22"/>
        </w:rPr>
        <w:t xml:space="preserve"> available to requestors to use if they wish, as well as for the staff to use when a request is made via phone (Example: Appendix A). The informational fields can include:</w:t>
      </w:r>
    </w:p>
    <w:p w14:paraId="6BCE1CA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The date of the request in order to be tracked.</w:t>
      </w:r>
    </w:p>
    <w:p w14:paraId="5D2DF5E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 description of the records requested (agendas, minutes, resolutions, budgets, etc.).</w:t>
      </w:r>
    </w:p>
    <w:p w14:paraId="473E90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The format the requestor would like the records produced in (paper, electronic, etc.).</w:t>
      </w:r>
    </w:p>
    <w:p w14:paraId="46284DD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The method the requestor would like to receive the requested records (in person, via e-mail, standard mail, electronic media, etc.).</w:t>
      </w:r>
    </w:p>
    <w:p w14:paraId="133ED6CC" w14:textId="4B17F8F2"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If the public office has a website, is the form available in order to submit a request on the website, or to download and submit by email, mail, fax</w:t>
      </w:r>
      <w:r w:rsidR="001D63E2">
        <w:rPr>
          <w:rFonts w:ascii="Times New Roman" w:hAnsi="Times New Roman"/>
          <w:sz w:val="22"/>
          <w:szCs w:val="22"/>
        </w:rPr>
        <w:t>,</w:t>
      </w:r>
      <w:r w:rsidRPr="008D5F3E">
        <w:rPr>
          <w:rFonts w:ascii="Times New Roman" w:hAnsi="Times New Roman"/>
          <w:sz w:val="22"/>
          <w:szCs w:val="22"/>
        </w:rPr>
        <w:t xml:space="preserve"> or in person.</w:t>
      </w:r>
    </w:p>
    <w:p w14:paraId="6CC31198" w14:textId="77777777" w:rsidR="00AC417D" w:rsidRPr="008D5F3E" w:rsidRDefault="00AC417D" w:rsidP="00AC417D">
      <w:pPr>
        <w:ind w:left="1080" w:hanging="360"/>
        <w:jc w:val="both"/>
        <w:rPr>
          <w:rFonts w:ascii="Times New Roman" w:hAnsi="Times New Roman"/>
          <w:sz w:val="22"/>
          <w:szCs w:val="22"/>
        </w:rPr>
      </w:pPr>
    </w:p>
    <w:p w14:paraId="1286EAFC"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the public office makes available a standard request form for public records requests by mail, in person, or on the phone, and confirm the request form includes a majority of the elements listed above.</w:t>
      </w:r>
    </w:p>
    <w:p w14:paraId="5CF17546" w14:textId="77777777" w:rsidR="00AC417D" w:rsidRPr="008D5F3E" w:rsidRDefault="00AC417D" w:rsidP="00AC417D">
      <w:pPr>
        <w:ind w:left="720"/>
        <w:jc w:val="both"/>
        <w:rPr>
          <w:rFonts w:ascii="Times New Roman" w:hAnsi="Times New Roman"/>
          <w:i/>
          <w:sz w:val="22"/>
          <w:szCs w:val="22"/>
        </w:rPr>
      </w:pPr>
    </w:p>
    <w:p w14:paraId="362CF352"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3. </w:t>
      </w:r>
      <w:r w:rsidRPr="008D5F3E">
        <w:rPr>
          <w:rFonts w:ascii="Times New Roman" w:hAnsi="Times New Roman"/>
          <w:sz w:val="22"/>
          <w:szCs w:val="22"/>
        </w:rPr>
        <w:tab/>
        <w:t>The public office provides an acknowledgement to the requestor when a public records request is received, consistent with the manner in which the request was made.</w:t>
      </w:r>
    </w:p>
    <w:p w14:paraId="757F520C" w14:textId="77777777" w:rsidR="00AC417D" w:rsidRPr="00107CC9"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acknowledgement by phone, email or mail provides a “tracking” number (date of request </w:t>
      </w:r>
      <w:r w:rsidRPr="00107CC9">
        <w:rPr>
          <w:rFonts w:ascii="Times New Roman" w:hAnsi="Times New Roman"/>
          <w:sz w:val="22"/>
          <w:szCs w:val="22"/>
        </w:rPr>
        <w:t>for example) the requestor can reference.</w:t>
      </w:r>
    </w:p>
    <w:p w14:paraId="307B9E95" w14:textId="5F6BFC8A" w:rsidR="00AC417D" w:rsidRPr="00107CC9"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b. </w:t>
      </w:r>
      <w:r w:rsidRPr="00107CC9">
        <w:rPr>
          <w:rFonts w:ascii="Times New Roman" w:hAnsi="Times New Roman"/>
          <w:sz w:val="22"/>
          <w:szCs w:val="22"/>
        </w:rPr>
        <w:tab/>
        <w:t>The acknowledgement is recorded in the public records log</w:t>
      </w:r>
      <w:r w:rsidR="00107CC9" w:rsidRPr="00107CC9">
        <w:rPr>
          <w:rFonts w:ascii="Times New Roman" w:hAnsi="Times New Roman"/>
          <w:sz w:val="22"/>
          <w:szCs w:val="22"/>
        </w:rPr>
        <w:t xml:space="preserve"> or similar tracking method</w:t>
      </w:r>
      <w:r w:rsidRPr="00107CC9">
        <w:rPr>
          <w:rFonts w:ascii="Times New Roman" w:hAnsi="Times New Roman"/>
          <w:sz w:val="22"/>
          <w:szCs w:val="22"/>
        </w:rPr>
        <w:t xml:space="preserve"> by date and method that request was submitted to the office.</w:t>
      </w:r>
    </w:p>
    <w:p w14:paraId="117F764D" w14:textId="77777777" w:rsidR="00AC417D" w:rsidRPr="008D5F3E"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c. </w:t>
      </w:r>
      <w:r w:rsidRPr="00107CC9">
        <w:rPr>
          <w:rFonts w:ascii="Times New Roman" w:hAnsi="Times New Roman"/>
          <w:sz w:val="22"/>
          <w:szCs w:val="22"/>
        </w:rPr>
        <w:tab/>
        <w:t>The acknowledgement</w:t>
      </w:r>
      <w:r w:rsidRPr="008D5F3E">
        <w:rPr>
          <w:rFonts w:ascii="Times New Roman" w:hAnsi="Times New Roman"/>
          <w:sz w:val="22"/>
          <w:szCs w:val="22"/>
        </w:rPr>
        <w:t xml:space="preserve"> should be made in a reasonable period of time to assure requestor their request has been received and is being processed.</w:t>
      </w:r>
    </w:p>
    <w:p w14:paraId="61EA15FA" w14:textId="77777777" w:rsidR="00AC417D" w:rsidRPr="008D5F3E" w:rsidRDefault="00AC417D" w:rsidP="00AC417D">
      <w:pPr>
        <w:ind w:left="1080" w:hanging="360"/>
        <w:jc w:val="both"/>
        <w:rPr>
          <w:rFonts w:ascii="Times New Roman" w:hAnsi="Times New Roman"/>
          <w:sz w:val="22"/>
          <w:szCs w:val="22"/>
        </w:rPr>
      </w:pPr>
    </w:p>
    <w:p w14:paraId="6C5A05E3" w14:textId="39B5CCFA"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and how the public office acknowledges public records requests with a tracking number for requestor</w:t>
      </w:r>
      <w:r w:rsidR="00107CC9">
        <w:rPr>
          <w:rFonts w:ascii="Times New Roman" w:hAnsi="Times New Roman"/>
          <w:i/>
          <w:sz w:val="22"/>
          <w:szCs w:val="22"/>
        </w:rPr>
        <w:t xml:space="preserve"> and was recorded</w:t>
      </w:r>
      <w:r w:rsidRPr="008D5F3E">
        <w:rPr>
          <w:rFonts w:ascii="Times New Roman" w:hAnsi="Times New Roman"/>
          <w:i/>
          <w:sz w:val="22"/>
          <w:szCs w:val="22"/>
        </w:rPr>
        <w:t>. Select five (or total population if less than five) and confirm that acknowledgements are made/issued within a reasonable period of time.</w:t>
      </w:r>
    </w:p>
    <w:p w14:paraId="40383A84" w14:textId="77777777" w:rsidR="00AC417D" w:rsidRDefault="00AC417D" w:rsidP="00AC417D">
      <w:pPr>
        <w:ind w:left="720"/>
        <w:jc w:val="both"/>
        <w:rPr>
          <w:rFonts w:ascii="Times New Roman" w:hAnsi="Times New Roman"/>
          <w:sz w:val="22"/>
          <w:szCs w:val="22"/>
        </w:rPr>
      </w:pPr>
    </w:p>
    <w:p w14:paraId="3837BE0C"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4. </w:t>
      </w:r>
      <w:r w:rsidRPr="008D5F3E">
        <w:rPr>
          <w:rFonts w:ascii="Times New Roman" w:hAnsi="Times New Roman"/>
          <w:sz w:val="22"/>
          <w:szCs w:val="22"/>
        </w:rPr>
        <w:tab/>
        <w:t xml:space="preserve">To assist the public in making a request for records, the public office has publicized (website, public records poster, etc.) the name or office title of the records custodian and his/her contact information. Further, the public office’s staff has been trained on how to route public records requests to the record </w:t>
      </w:r>
      <w:r w:rsidRPr="008D5F3E">
        <w:rPr>
          <w:rFonts w:ascii="Times New Roman" w:hAnsi="Times New Roman"/>
          <w:sz w:val="22"/>
          <w:szCs w:val="22"/>
        </w:rPr>
        <w:lastRenderedPageBreak/>
        <w:t>custodian, who also has been trained on fulfilling the public records requests, including guidelines for negotiating ambiguous or large requests.</w:t>
      </w:r>
    </w:p>
    <w:p w14:paraId="4D8292A6" w14:textId="77777777" w:rsidR="00AC417D" w:rsidRPr="008D5F3E" w:rsidRDefault="00AC417D" w:rsidP="00AC417D">
      <w:pPr>
        <w:ind w:left="360" w:hanging="360"/>
        <w:jc w:val="both"/>
        <w:rPr>
          <w:rFonts w:ascii="Times New Roman" w:hAnsi="Times New Roman"/>
          <w:sz w:val="22"/>
          <w:szCs w:val="22"/>
        </w:rPr>
      </w:pPr>
    </w:p>
    <w:p w14:paraId="2540BE4D"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Review the Public Records Policy to verify the policy identifies the employee or office title of the public records custodian and the contact’s telephone number, email and mailing address. Obtain evidence of training received by the public office’s staff and public records custodian such as a Certificate of Public Records Training.</w:t>
      </w:r>
    </w:p>
    <w:p w14:paraId="3FD15B33" w14:textId="77777777" w:rsidR="00AC417D" w:rsidRPr="008D5F3E" w:rsidRDefault="00AC417D" w:rsidP="00AC417D">
      <w:pPr>
        <w:ind w:left="720"/>
        <w:jc w:val="both"/>
        <w:rPr>
          <w:rFonts w:ascii="Times New Roman" w:hAnsi="Times New Roman"/>
          <w:i/>
          <w:sz w:val="22"/>
          <w:szCs w:val="22"/>
        </w:rPr>
      </w:pPr>
    </w:p>
    <w:p w14:paraId="5DA49B7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5. </w:t>
      </w:r>
      <w:r w:rsidRPr="008D5F3E">
        <w:rPr>
          <w:rFonts w:ascii="Times New Roman" w:hAnsi="Times New Roman"/>
          <w:sz w:val="22"/>
          <w:szCs w:val="22"/>
        </w:rPr>
        <w:tab/>
        <w:t>As tested in #10 of the requirements, all elected officials or their designees shall attend public records training</w:t>
      </w:r>
      <w:r>
        <w:rPr>
          <w:rFonts w:ascii="Times New Roman" w:hAnsi="Times New Roman"/>
          <w:sz w:val="22"/>
          <w:szCs w:val="22"/>
        </w:rPr>
        <w:t xml:space="preserve"> once during a term</w:t>
      </w:r>
      <w:r w:rsidRPr="008D5F3E">
        <w:rPr>
          <w:rFonts w:ascii="Times New Roman" w:hAnsi="Times New Roman"/>
          <w:sz w:val="22"/>
          <w:szCs w:val="22"/>
        </w:rPr>
        <w:t>. The applicable required Certified Public Records Training for all elected officials or their designees was completed within the first year of taking office</w:t>
      </w:r>
      <w:r>
        <w:rPr>
          <w:rFonts w:ascii="Times New Roman" w:hAnsi="Times New Roman"/>
          <w:sz w:val="22"/>
          <w:szCs w:val="22"/>
        </w:rPr>
        <w:t xml:space="preserve"> or each subsequent term</w:t>
      </w:r>
      <w:r w:rsidRPr="008D5F3E">
        <w:rPr>
          <w:rFonts w:ascii="Times New Roman" w:hAnsi="Times New Roman"/>
          <w:sz w:val="22"/>
          <w:szCs w:val="22"/>
        </w:rPr>
        <w:t>. In addition, community school administrators are required to complete annual training on public records and open meeting laws. The applicable required Certified Public Records Training and the annual training for community school administrators was completed within the first four months of employment</w:t>
      </w:r>
      <w:r>
        <w:rPr>
          <w:rFonts w:ascii="Times New Roman" w:hAnsi="Times New Roman"/>
          <w:sz w:val="22"/>
          <w:szCs w:val="22"/>
        </w:rPr>
        <w:t xml:space="preserve"> or the beginning of each school year for rehires/retained personnel</w:t>
      </w:r>
      <w:r w:rsidRPr="008D5F3E">
        <w:rPr>
          <w:rFonts w:ascii="Times New Roman" w:hAnsi="Times New Roman"/>
          <w:sz w:val="22"/>
          <w:szCs w:val="22"/>
        </w:rPr>
        <w:t>.</w:t>
      </w:r>
    </w:p>
    <w:p w14:paraId="0EEC8883" w14:textId="77777777" w:rsidR="00AC417D" w:rsidRPr="008D5F3E" w:rsidRDefault="00AC417D" w:rsidP="00AC417D">
      <w:pPr>
        <w:ind w:left="360" w:hanging="360"/>
        <w:jc w:val="both"/>
        <w:rPr>
          <w:rFonts w:ascii="Times New Roman" w:hAnsi="Times New Roman"/>
          <w:sz w:val="22"/>
          <w:szCs w:val="22"/>
        </w:rPr>
      </w:pPr>
    </w:p>
    <w:p w14:paraId="233DB520"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each elected official</w:t>
      </w:r>
      <w:r w:rsidRPr="008D5F3E">
        <w:rPr>
          <w:rStyle w:val="FootnoteReference"/>
          <w:rFonts w:ascii="Times New Roman" w:hAnsi="Times New Roman"/>
          <w:i/>
          <w:sz w:val="22"/>
          <w:szCs w:val="22"/>
        </w:rPr>
        <w:footnoteReference w:id="91"/>
      </w:r>
      <w:r w:rsidRPr="008D5F3E">
        <w:rPr>
          <w:rFonts w:ascii="Times New Roman" w:hAnsi="Times New Roman"/>
          <w:i/>
          <w:sz w:val="22"/>
          <w:szCs w:val="22"/>
        </w:rPr>
        <w:t>(or his/her designee) successfully attended the required Public Records Training within one year of taking office.</w:t>
      </w:r>
    </w:p>
    <w:p w14:paraId="115A548F" w14:textId="77777777" w:rsidR="00AC417D" w:rsidRPr="008D5F3E" w:rsidRDefault="00AC417D" w:rsidP="00AC417D">
      <w:pPr>
        <w:ind w:left="720"/>
        <w:jc w:val="both"/>
        <w:rPr>
          <w:rFonts w:ascii="Times New Roman" w:hAnsi="Times New Roman"/>
          <w:i/>
          <w:sz w:val="22"/>
          <w:szCs w:val="22"/>
        </w:rPr>
      </w:pPr>
    </w:p>
    <w:p w14:paraId="516AB3CF" w14:textId="77777777" w:rsidR="00AC417D" w:rsidRPr="00BC202A"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 within four months of </w:t>
      </w:r>
      <w:r w:rsidRPr="00BC202A">
        <w:rPr>
          <w:rFonts w:ascii="Times New Roman" w:hAnsi="Times New Roman"/>
          <w:i/>
          <w:sz w:val="22"/>
          <w:szCs w:val="22"/>
        </w:rPr>
        <w:t>hire</w:t>
      </w:r>
      <w:r w:rsidRPr="00E363B4">
        <w:rPr>
          <w:rFonts w:ascii="Times New Roman" w:hAnsi="Times New Roman"/>
          <w:i/>
          <w:sz w:val="22"/>
          <w:szCs w:val="22"/>
        </w:rPr>
        <w:t xml:space="preserve"> or the beginning of each school year for rehires/retained personne</w:t>
      </w:r>
      <w:r>
        <w:rPr>
          <w:rFonts w:ascii="Times New Roman" w:hAnsi="Times New Roman"/>
          <w:i/>
          <w:sz w:val="22"/>
          <w:szCs w:val="22"/>
        </w:rPr>
        <w:t>l</w:t>
      </w:r>
      <w:r w:rsidRPr="00BC202A">
        <w:rPr>
          <w:rFonts w:ascii="Times New Roman" w:hAnsi="Times New Roman"/>
          <w:i/>
          <w:sz w:val="22"/>
          <w:szCs w:val="22"/>
        </w:rPr>
        <w:t>.</w:t>
      </w:r>
    </w:p>
    <w:p w14:paraId="0580FF71" w14:textId="77777777" w:rsidR="00AC417D" w:rsidRPr="008D5F3E" w:rsidRDefault="00AC417D" w:rsidP="00AC417D">
      <w:pPr>
        <w:ind w:left="360" w:hanging="360"/>
        <w:jc w:val="both"/>
        <w:rPr>
          <w:rFonts w:ascii="Times New Roman" w:hAnsi="Times New Roman"/>
          <w:sz w:val="22"/>
          <w:szCs w:val="22"/>
        </w:rPr>
      </w:pPr>
    </w:p>
    <w:p w14:paraId="40D45377"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6. </w:t>
      </w:r>
      <w:r w:rsidRPr="008D5F3E">
        <w:rPr>
          <w:rFonts w:ascii="Times New Roman" w:hAnsi="Times New Roman"/>
          <w:sz w:val="22"/>
          <w:szCs w:val="22"/>
        </w:rPr>
        <w:tab/>
        <w:t>The public office has an online presence and it provides details regarding upcoming events and the operations of the office. Some examples may include:</w:t>
      </w:r>
    </w:p>
    <w:p w14:paraId="2C92C5A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Agendas of meetings in advance.</w:t>
      </w:r>
    </w:p>
    <w:p w14:paraId="15B5BE8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Public records policy.</w:t>
      </w:r>
    </w:p>
    <w:p w14:paraId="785B54F3"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c.</w:t>
      </w:r>
      <w:r w:rsidRPr="008D5F3E">
        <w:rPr>
          <w:rFonts w:ascii="Times New Roman" w:hAnsi="Times New Roman"/>
          <w:sz w:val="22"/>
          <w:szCs w:val="22"/>
        </w:rPr>
        <w:tab/>
        <w:t>Records retention policy.</w:t>
      </w:r>
    </w:p>
    <w:p w14:paraId="62D6DD8B"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Meeting schedule of the public office and any of its committees.</w:t>
      </w:r>
    </w:p>
    <w:p w14:paraId="67FE13A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Minutes of all meetings of the public office and any of its committees.</w:t>
      </w:r>
    </w:p>
    <w:p w14:paraId="1944FF08" w14:textId="77777777" w:rsidR="00AC417D" w:rsidRPr="008D5F3E" w:rsidRDefault="00AC417D" w:rsidP="00AC417D">
      <w:pPr>
        <w:ind w:left="360" w:hanging="360"/>
        <w:jc w:val="both"/>
        <w:rPr>
          <w:rFonts w:ascii="Times New Roman" w:hAnsi="Times New Roman"/>
          <w:sz w:val="22"/>
          <w:szCs w:val="22"/>
        </w:rPr>
      </w:pPr>
    </w:p>
    <w:p w14:paraId="06F89812" w14:textId="192E4FAF"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t>
      </w:r>
      <w:r w:rsidR="006D4DB1">
        <w:rPr>
          <w:rFonts w:ascii="Times New Roman" w:hAnsi="Times New Roman"/>
          <w:i/>
          <w:sz w:val="22"/>
          <w:szCs w:val="22"/>
        </w:rPr>
        <w:t>website</w:t>
      </w:r>
      <w:r w:rsidRPr="008D5F3E">
        <w:rPr>
          <w:rFonts w:ascii="Times New Roman" w:hAnsi="Times New Roman"/>
          <w:i/>
          <w:sz w:val="22"/>
          <w:szCs w:val="22"/>
        </w:rPr>
        <w:t xml:space="preserve"> that </w:t>
      </w:r>
      <w:r w:rsidR="006D4DB1">
        <w:rPr>
          <w:rFonts w:ascii="Times New Roman" w:hAnsi="Times New Roman"/>
          <w:i/>
          <w:sz w:val="22"/>
          <w:szCs w:val="22"/>
        </w:rPr>
        <w:t xml:space="preserve">the majority of the </w:t>
      </w:r>
      <w:r w:rsidRPr="008D5F3E">
        <w:rPr>
          <w:rFonts w:ascii="Times New Roman" w:hAnsi="Times New Roman"/>
          <w:i/>
          <w:sz w:val="22"/>
          <w:szCs w:val="22"/>
        </w:rPr>
        <w:t>items are available. For the minutes available for public meetings held during the audit period, confirm the corresponding agendas were published in advance of meetings.</w:t>
      </w:r>
    </w:p>
    <w:p w14:paraId="09EEACEE" w14:textId="77777777" w:rsidR="00AC417D" w:rsidRPr="008D5F3E" w:rsidRDefault="00AC417D" w:rsidP="00AC417D">
      <w:pPr>
        <w:ind w:left="720"/>
        <w:jc w:val="both"/>
        <w:rPr>
          <w:rFonts w:ascii="Times New Roman" w:hAnsi="Times New Roman"/>
          <w:i/>
          <w:sz w:val="22"/>
          <w:szCs w:val="22"/>
        </w:rPr>
      </w:pPr>
    </w:p>
    <w:p w14:paraId="246CD76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The public office has an online presence that provides access to official documents that may be routinely requested by the public or media. Some examples may include, but are not limited to:</w:t>
      </w:r>
    </w:p>
    <w:p w14:paraId="7E8FE24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Annual Budget</w:t>
      </w:r>
    </w:p>
    <w:p w14:paraId="70E7CA07"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Annual Report</w:t>
      </w:r>
    </w:p>
    <w:p w14:paraId="073E567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Compensation for Public Officials</w:t>
      </w:r>
    </w:p>
    <w:p w14:paraId="7D8811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Most recent Audit Report</w:t>
      </w:r>
    </w:p>
    <w:p w14:paraId="68025F22" w14:textId="5727841A"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e.</w:t>
      </w:r>
      <w:r w:rsidRPr="008D5F3E">
        <w:rPr>
          <w:rFonts w:ascii="Times New Roman" w:hAnsi="Times New Roman"/>
          <w:sz w:val="22"/>
          <w:szCs w:val="22"/>
        </w:rPr>
        <w:tab/>
        <w:t>Contact information and hours of various departments</w:t>
      </w:r>
    </w:p>
    <w:p w14:paraId="3E0885A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ab/>
      </w:r>
    </w:p>
    <w:p w14:paraId="67FD0E05" w14:textId="22C45227" w:rsidR="00AC417D" w:rsidRPr="008D5F3E" w:rsidRDefault="00AC417D" w:rsidP="006D4DB1">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website that </w:t>
      </w:r>
      <w:r w:rsidR="006D4DB1">
        <w:rPr>
          <w:rFonts w:ascii="Times New Roman" w:hAnsi="Times New Roman"/>
          <w:i/>
          <w:sz w:val="22"/>
          <w:szCs w:val="22"/>
        </w:rPr>
        <w:t xml:space="preserve">the majority of the </w:t>
      </w:r>
      <w:r w:rsidRPr="008D5F3E">
        <w:rPr>
          <w:rFonts w:ascii="Times New Roman" w:hAnsi="Times New Roman"/>
          <w:i/>
          <w:sz w:val="22"/>
          <w:szCs w:val="22"/>
        </w:rPr>
        <w:t xml:space="preserve">items including but not limited to </w:t>
      </w:r>
      <w:r w:rsidR="003F2120">
        <w:rPr>
          <w:rFonts w:ascii="Times New Roman" w:hAnsi="Times New Roman"/>
          <w:i/>
          <w:sz w:val="22"/>
          <w:szCs w:val="22"/>
        </w:rPr>
        <w:t>those</w:t>
      </w:r>
      <w:r w:rsidRPr="008D5F3E">
        <w:rPr>
          <w:rFonts w:ascii="Times New Roman" w:hAnsi="Times New Roman"/>
          <w:i/>
          <w:sz w:val="22"/>
          <w:szCs w:val="22"/>
        </w:rPr>
        <w:t xml:space="preserve"> listed are available.</w:t>
      </w:r>
    </w:p>
    <w:p w14:paraId="720FBD4A" w14:textId="77777777" w:rsidR="00AC417D" w:rsidRPr="008D5F3E" w:rsidRDefault="00AC417D" w:rsidP="00AC417D">
      <w:pPr>
        <w:ind w:left="1080" w:hanging="360"/>
        <w:jc w:val="both"/>
        <w:rPr>
          <w:rFonts w:ascii="Times New Roman" w:hAnsi="Times New Roman"/>
          <w:i/>
          <w:sz w:val="22"/>
          <w:szCs w:val="22"/>
        </w:rPr>
      </w:pPr>
    </w:p>
    <w:p w14:paraId="60DDBA2A" w14:textId="77777777" w:rsidR="00AC417D" w:rsidRPr="008D5F3E" w:rsidRDefault="00AC417D" w:rsidP="00AC417D">
      <w:pPr>
        <w:ind w:left="1080" w:hanging="360"/>
        <w:jc w:val="both"/>
        <w:rPr>
          <w:rFonts w:ascii="Times New Roman" w:hAnsi="Times New Roman"/>
          <w:i/>
          <w:sz w:val="22"/>
          <w:szCs w:val="22"/>
        </w:rPr>
      </w:pPr>
    </w:p>
    <w:p w14:paraId="516FEEC9" w14:textId="20788DFF" w:rsidR="00AC417D" w:rsidRPr="008D5F3E" w:rsidRDefault="00EC724A"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After testing best practices, c</w:t>
      </w:r>
      <w:r w:rsidR="00AC417D">
        <w:rPr>
          <w:rFonts w:ascii="Times New Roman" w:hAnsi="Times New Roman"/>
          <w:b/>
          <w:sz w:val="22"/>
          <w:szCs w:val="22"/>
        </w:rPr>
        <w:t>omplete the StaRS Best Practices section of the Executive Summary or IPA Portal.</w:t>
      </w:r>
    </w:p>
    <w:p w14:paraId="4E286C03" w14:textId="216C1C7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8C1AF4" w14:textId="77777777" w:rsidR="00E7436F" w:rsidRPr="008D5F3E" w:rsidRDefault="00E7436F"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FC48481"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0F9673" w14:textId="60D17234" w:rsidR="00B33CEF" w:rsidRDefault="00B33CEF">
      <w:pPr>
        <w:spacing w:after="200" w:line="276" w:lineRule="auto"/>
        <w:rPr>
          <w:rFonts w:ascii="Times New Roman" w:hAnsi="Times New Roman"/>
          <w:b/>
          <w:sz w:val="22"/>
          <w:szCs w:val="22"/>
        </w:rPr>
      </w:pPr>
      <w:r>
        <w:rPr>
          <w:rFonts w:ascii="Times New Roman" w:hAnsi="Times New Roman"/>
          <w:b/>
          <w:sz w:val="22"/>
          <w:szCs w:val="22"/>
        </w:rPr>
        <w:br w:type="page"/>
      </w:r>
    </w:p>
    <w:p w14:paraId="37C714FC" w14:textId="77777777" w:rsidR="00F36086" w:rsidRPr="0005097B" w:rsidRDefault="00F36086" w:rsidP="004978B1">
      <w:pPr>
        <w:spacing w:after="200" w:line="276" w:lineRule="auto"/>
        <w:rPr>
          <w:rFonts w:ascii="Times New Roman" w:hAnsi="Times New Roman"/>
          <w:b/>
          <w:sz w:val="22"/>
          <w:szCs w:val="22"/>
        </w:rPr>
        <w:sectPr w:rsidR="00F36086" w:rsidRPr="0005097B" w:rsidSect="009C39BC">
          <w:headerReference w:type="default" r:id="rId70"/>
          <w:type w:val="continuous"/>
          <w:pgSz w:w="12240" w:h="15840"/>
          <w:pgMar w:top="1440" w:right="1440" w:bottom="720" w:left="1440" w:header="720" w:footer="720" w:gutter="0"/>
          <w:cols w:space="720"/>
          <w:docGrid w:linePitch="360"/>
        </w:sectPr>
      </w:pPr>
    </w:p>
    <w:p w14:paraId="4E0BAF1E" w14:textId="57F7188E" w:rsidR="007110CB" w:rsidRPr="00FC3C9D" w:rsidRDefault="007110CB" w:rsidP="00FC3C9D">
      <w:pPr>
        <w:pStyle w:val="Heading2"/>
        <w:rPr>
          <w:rFonts w:ascii="Times New Roman" w:hAnsi="Times New Roman"/>
          <w:sz w:val="22"/>
          <w:szCs w:val="22"/>
        </w:rPr>
      </w:pPr>
      <w:bookmarkStart w:id="79" w:name="_Toc31120785"/>
      <w:r w:rsidRPr="00FC3C9D">
        <w:rPr>
          <w:rFonts w:ascii="Times New Roman" w:hAnsi="Times New Roman"/>
          <w:sz w:val="22"/>
          <w:szCs w:val="22"/>
        </w:rPr>
        <w:lastRenderedPageBreak/>
        <w:t>SCHOOL AND/OR COMMUNITY SCHOOL</w:t>
      </w:r>
      <w:bookmarkEnd w:id="79"/>
    </w:p>
    <w:p w14:paraId="3149F4A8" w14:textId="77777777" w:rsidR="007110CB" w:rsidRPr="0005097B" w:rsidRDefault="007110CB" w:rsidP="003D6066">
      <w:pPr>
        <w:widowControl w:val="0"/>
        <w:jc w:val="both"/>
        <w:rPr>
          <w:rFonts w:ascii="Times New Roman" w:hAnsi="Times New Roman"/>
          <w:b/>
          <w:sz w:val="22"/>
          <w:szCs w:val="22"/>
        </w:rPr>
      </w:pPr>
    </w:p>
    <w:p w14:paraId="7D3B93F0" w14:textId="77777777" w:rsidR="003D6066" w:rsidRPr="00145D8B" w:rsidRDefault="00197501" w:rsidP="001E6ED1">
      <w:pPr>
        <w:pStyle w:val="Heading3"/>
        <w:spacing w:before="0" w:beforeAutospacing="0" w:after="0" w:afterAutospacing="0"/>
        <w:jc w:val="both"/>
        <w:rPr>
          <w:sz w:val="22"/>
          <w:szCs w:val="22"/>
        </w:rPr>
      </w:pPr>
      <w:bookmarkStart w:id="80" w:name="_Toc31120786"/>
      <w:r w:rsidRPr="00145D8B">
        <w:rPr>
          <w:sz w:val="22"/>
          <w:szCs w:val="22"/>
        </w:rPr>
        <w:t>2-</w:t>
      </w:r>
      <w:r w:rsidR="0072754A" w:rsidRPr="00145D8B">
        <w:rPr>
          <w:sz w:val="22"/>
          <w:szCs w:val="22"/>
        </w:rPr>
        <w:t>24</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w:t>
      </w:r>
      <w:r w:rsidR="00E81FB4">
        <w:rPr>
          <w:b w:val="0"/>
          <w:sz w:val="22"/>
          <w:szCs w:val="22"/>
        </w:rPr>
        <w:t>§</w:t>
      </w:r>
      <w:r w:rsidR="00E641FF">
        <w:rPr>
          <w:b w:val="0"/>
          <w:sz w:val="22"/>
          <w:szCs w:val="22"/>
        </w:rPr>
        <w:t xml:space="preserve"> </w:t>
      </w:r>
      <w:r w:rsidR="003D6066" w:rsidRPr="00145D8B">
        <w:rPr>
          <w:b w:val="0"/>
          <w:sz w:val="22"/>
          <w:szCs w:val="22"/>
        </w:rPr>
        <w:t xml:space="preserve">3313.666(A), (B), and (C) and 3314.03(A)(11)(d) </w:t>
      </w:r>
      <w:r w:rsidR="00E81FB4">
        <w:rPr>
          <w:b w:val="0"/>
          <w:sz w:val="22"/>
          <w:szCs w:val="22"/>
        </w:rPr>
        <w:t xml:space="preserve">- </w:t>
      </w:r>
      <w:r w:rsidR="003D6066" w:rsidRPr="00145D8B">
        <w:rPr>
          <w:b w:val="0"/>
          <w:sz w:val="22"/>
          <w:szCs w:val="22"/>
        </w:rPr>
        <w:t>Anti-Bullying Provisions</w:t>
      </w:r>
      <w:bookmarkEnd w:id="80"/>
    </w:p>
    <w:p w14:paraId="71A76641" w14:textId="77777777" w:rsidR="00C62A20" w:rsidRDefault="00C62A20" w:rsidP="003D6066">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C62A20" w:rsidRPr="0005097B" w14:paraId="1A9FF772" w14:textId="77777777" w:rsidTr="003213EB">
        <w:tc>
          <w:tcPr>
            <w:tcW w:w="9576" w:type="dxa"/>
          </w:tcPr>
          <w:p w14:paraId="3E0AC66C" w14:textId="77777777" w:rsidR="004979E5" w:rsidRPr="005A5F3F" w:rsidRDefault="00C62A20" w:rsidP="004979E5">
            <w:pPr>
              <w:autoSpaceDE w:val="0"/>
              <w:autoSpaceDN w:val="0"/>
              <w:adjustRightInd w:val="0"/>
              <w:jc w:val="both"/>
              <w:rPr>
                <w:sz w:val="22"/>
                <w:szCs w:val="22"/>
              </w:rPr>
            </w:pPr>
            <w:r w:rsidRPr="00DD7095">
              <w:rPr>
                <w:b/>
                <w:i/>
                <w:sz w:val="22"/>
                <w:szCs w:val="22"/>
              </w:rPr>
              <w:t>Note</w:t>
            </w:r>
            <w:r w:rsidRPr="0005097B">
              <w:rPr>
                <w:sz w:val="22"/>
                <w:szCs w:val="22"/>
              </w:rPr>
              <w:t xml:space="preserve">:  </w:t>
            </w:r>
            <w:r w:rsidR="004979E5" w:rsidRPr="005A5F3F">
              <w:rPr>
                <w:sz w:val="22"/>
                <w:szCs w:val="22"/>
              </w:rPr>
              <w:t>We are requiring staff to test this section as follows:</w:t>
            </w:r>
          </w:p>
          <w:p w14:paraId="3E6AEBFC" w14:textId="1C5CE4DC" w:rsidR="004979E5" w:rsidRPr="005A5F3F" w:rsidRDefault="00B9340A" w:rsidP="004979E5">
            <w:pPr>
              <w:autoSpaceDE w:val="0"/>
              <w:autoSpaceDN w:val="0"/>
              <w:adjustRightInd w:val="0"/>
              <w:ind w:left="720"/>
              <w:jc w:val="both"/>
              <w:rPr>
                <w:sz w:val="22"/>
                <w:szCs w:val="22"/>
              </w:rPr>
            </w:pPr>
            <w:r w:rsidRPr="005A5F3F">
              <w:rPr>
                <w:sz w:val="22"/>
                <w:szCs w:val="22"/>
              </w:rPr>
              <w:t>1. Anti</w:t>
            </w:r>
            <w:r w:rsidR="004979E5" w:rsidRPr="005A5F3F">
              <w:rPr>
                <w:sz w:val="22"/>
                <w:szCs w:val="22"/>
              </w:rPr>
              <w:t xml:space="preserve">-Bullying laws should be tested for all schools (traditional and community schools).  </w:t>
            </w:r>
            <w:r w:rsidR="00B447F1" w:rsidRPr="00F1625F">
              <w:rPr>
                <w:sz w:val="22"/>
                <w:szCs w:val="22"/>
              </w:rPr>
              <w:t>A</w:t>
            </w:r>
            <w:r w:rsidR="004979E5" w:rsidRPr="005A5F3F">
              <w:rPr>
                <w:sz w:val="22"/>
                <w:szCs w:val="22"/>
              </w:rPr>
              <w:t>uditors must issue the AUP report (available in the Audit Employees briefcase) as part of the audit package each year until the school is in full compliance.  Auditors should be alert that these requirements will need tested in the first audit of any new community school.</w:t>
            </w:r>
          </w:p>
          <w:p w14:paraId="26EBF8B7" w14:textId="2639E759" w:rsidR="004979E5" w:rsidRPr="005A5F3F" w:rsidRDefault="00B9340A" w:rsidP="004979E5">
            <w:pPr>
              <w:autoSpaceDE w:val="0"/>
              <w:autoSpaceDN w:val="0"/>
              <w:adjustRightInd w:val="0"/>
              <w:ind w:left="720"/>
              <w:jc w:val="both"/>
              <w:rPr>
                <w:sz w:val="22"/>
                <w:szCs w:val="22"/>
              </w:rPr>
            </w:pPr>
            <w:r w:rsidRPr="005A5F3F">
              <w:rPr>
                <w:sz w:val="22"/>
                <w:szCs w:val="22"/>
              </w:rPr>
              <w:t>2. For</w:t>
            </w:r>
            <w:r w:rsidR="004979E5" w:rsidRPr="005A5F3F">
              <w:rPr>
                <w:sz w:val="22"/>
                <w:szCs w:val="22"/>
              </w:rPr>
              <w:t xml:space="preserve"> existing traditional and community schools where these provision compliance requirements were not previously tested, auditors need to perform the suggested audit procedures and issue the applicable AUP report.</w:t>
            </w:r>
          </w:p>
          <w:p w14:paraId="7DF42798" w14:textId="347727B4" w:rsidR="00576B38" w:rsidRPr="00576B38" w:rsidRDefault="00576B38" w:rsidP="00F1625F">
            <w:pPr>
              <w:rPr>
                <w:sz w:val="22"/>
                <w:szCs w:val="22"/>
              </w:rPr>
            </w:pPr>
          </w:p>
        </w:tc>
      </w:tr>
    </w:tbl>
    <w:p w14:paraId="05E48265" w14:textId="77777777" w:rsidR="00C62A20" w:rsidRPr="0005097B" w:rsidRDefault="00C62A20" w:rsidP="003D6066">
      <w:pPr>
        <w:widowControl w:val="0"/>
        <w:jc w:val="both"/>
        <w:rPr>
          <w:rFonts w:ascii="Times New Roman" w:hAnsi="Times New Roman"/>
          <w:sz w:val="22"/>
          <w:szCs w:val="22"/>
        </w:rPr>
      </w:pPr>
    </w:p>
    <w:p w14:paraId="2A6B161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Summary of Requirements:</w:t>
      </w:r>
    </w:p>
    <w:p w14:paraId="693B2913" w14:textId="77777777" w:rsidR="003D6066" w:rsidRPr="0005097B" w:rsidRDefault="003D6066" w:rsidP="003D6066">
      <w:pPr>
        <w:widowControl w:val="0"/>
        <w:jc w:val="both"/>
        <w:rPr>
          <w:rFonts w:ascii="Times New Roman" w:hAnsi="Times New Roman"/>
          <w:b/>
          <w:sz w:val="22"/>
          <w:szCs w:val="22"/>
        </w:rPr>
      </w:pPr>
    </w:p>
    <w:p w14:paraId="1DA3AB00" w14:textId="77777777" w:rsidR="003D6066" w:rsidRPr="00C93582" w:rsidRDefault="003D6066" w:rsidP="003D6066">
      <w:pPr>
        <w:widowControl w:val="0"/>
        <w:jc w:val="both"/>
        <w:rPr>
          <w:rFonts w:ascii="Times New Roman" w:hAnsi="Times New Roman"/>
          <w:sz w:val="22"/>
          <w:szCs w:val="22"/>
        </w:rPr>
      </w:pPr>
      <w:r w:rsidRPr="00C93582">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14:paraId="2AE3E476" w14:textId="77777777" w:rsidR="003D6066" w:rsidRPr="00C93582" w:rsidRDefault="003D6066" w:rsidP="003D6066">
      <w:pPr>
        <w:widowControl w:val="0"/>
        <w:jc w:val="both"/>
        <w:rPr>
          <w:rFonts w:ascii="Times New Roman" w:hAnsi="Times New Roman"/>
          <w:sz w:val="22"/>
          <w:szCs w:val="22"/>
        </w:rPr>
      </w:pPr>
    </w:p>
    <w:p w14:paraId="03C044F5" w14:textId="77777777" w:rsidR="003D6066" w:rsidRPr="00C93582" w:rsidRDefault="003D6066" w:rsidP="003D6066">
      <w:pPr>
        <w:widowControl w:val="0"/>
        <w:jc w:val="both"/>
        <w:rPr>
          <w:rFonts w:ascii="Times New Roman" w:hAnsi="Times New Roman"/>
          <w:sz w:val="22"/>
          <w:szCs w:val="22"/>
        </w:rPr>
      </w:pPr>
      <w:r w:rsidRPr="00C93582">
        <w:rPr>
          <w:rFonts w:ascii="Times New Roman" w:hAnsi="Times New Roman"/>
          <w:sz w:val="22"/>
          <w:szCs w:val="22"/>
        </w:rPr>
        <w:t xml:space="preserve">Each policy must include the following items (Ohio Rev. Code </w:t>
      </w:r>
      <w:r w:rsidR="00E81FB4" w:rsidRPr="00C93582">
        <w:rPr>
          <w:rFonts w:ascii="Times New Roman" w:hAnsi="Times New Roman"/>
          <w:sz w:val="22"/>
          <w:szCs w:val="22"/>
        </w:rPr>
        <w:t>§</w:t>
      </w:r>
      <w:r w:rsidR="00E641FF" w:rsidRPr="00C93582">
        <w:rPr>
          <w:rFonts w:ascii="Times New Roman" w:hAnsi="Times New Roman"/>
          <w:sz w:val="22"/>
          <w:szCs w:val="22"/>
        </w:rPr>
        <w:t xml:space="preserve">§ </w:t>
      </w:r>
      <w:r w:rsidR="00D26F6D" w:rsidRPr="00C93582">
        <w:rPr>
          <w:rFonts w:ascii="Times New Roman" w:hAnsi="Times New Roman"/>
          <w:sz w:val="22"/>
          <w:szCs w:val="22"/>
        </w:rPr>
        <w:t xml:space="preserve">3313.666(B), and </w:t>
      </w:r>
      <w:r w:rsidRPr="00C93582">
        <w:rPr>
          <w:rFonts w:ascii="Times New Roman" w:hAnsi="Times New Roman"/>
          <w:sz w:val="22"/>
          <w:szCs w:val="22"/>
        </w:rPr>
        <w:t>3314.03(A)(11)(d)):</w:t>
      </w:r>
    </w:p>
    <w:p w14:paraId="0222266D" w14:textId="77777777" w:rsidR="00966395" w:rsidRPr="00576B38" w:rsidRDefault="00966395" w:rsidP="00570498">
      <w:pPr>
        <w:widowControl w:val="0"/>
        <w:numPr>
          <w:ilvl w:val="0"/>
          <w:numId w:val="81"/>
        </w:numPr>
        <w:jc w:val="both"/>
        <w:rPr>
          <w:rFonts w:ascii="Times New Roman" w:hAnsi="Times New Roman"/>
          <w:sz w:val="22"/>
          <w:szCs w:val="22"/>
        </w:rPr>
      </w:pPr>
      <w:r w:rsidRPr="00576B38">
        <w:rPr>
          <w:rFonts w:ascii="Times New Roman" w:hAnsi="Times New Roman"/>
          <w:sz w:val="22"/>
          <w:szCs w:val="22"/>
        </w:rPr>
        <w:t xml:space="preserve">A statement </w:t>
      </w:r>
      <w:r w:rsidRPr="00C93582">
        <w:rPr>
          <w:rFonts w:ascii="Times New Roman" w:hAnsi="Times New Roman"/>
          <w:sz w:val="22"/>
          <w:szCs w:val="22"/>
        </w:rPr>
        <w:t>prohibit</w:t>
      </w:r>
      <w:r>
        <w:rPr>
          <w:rFonts w:ascii="Times New Roman" w:hAnsi="Times New Roman"/>
          <w:sz w:val="22"/>
          <w:szCs w:val="22"/>
        </w:rPr>
        <w:t>ing</w:t>
      </w:r>
      <w:r w:rsidRPr="00C93582">
        <w:rPr>
          <w:rFonts w:ascii="Times New Roman" w:hAnsi="Times New Roman"/>
          <w:sz w:val="22"/>
          <w:szCs w:val="22"/>
        </w:rPr>
        <w:t xml:space="preserve"> the harassment, intimidation, or bullying of any student on school property, on a school bus, or at a school-sponsored activity. </w:t>
      </w:r>
      <w:r w:rsidRPr="005A5F3F">
        <w:rPr>
          <w:rFonts w:ascii="Times New Roman" w:hAnsi="Times New Roman"/>
          <w:sz w:val="22"/>
          <w:szCs w:val="22"/>
        </w:rPr>
        <w:t xml:space="preserve"> The policy must also expressly provide for the possibility of suspension of a student found responsible for harassment, intimidation, or bullying by an electronic act.</w:t>
      </w:r>
      <w:r w:rsidRPr="005A5F3F">
        <w:rPr>
          <w:rStyle w:val="FootnoteReference"/>
          <w:rFonts w:ascii="Times New Roman" w:hAnsi="Times New Roman"/>
          <w:sz w:val="22"/>
          <w:szCs w:val="22"/>
        </w:rPr>
        <w:footnoteReference w:id="92"/>
      </w:r>
      <w:r w:rsidRPr="005A5F3F">
        <w:rPr>
          <w:rFonts w:ascii="Times New Roman" w:hAnsi="Times New Roman"/>
          <w:sz w:val="22"/>
          <w:szCs w:val="22"/>
        </w:rPr>
        <w:t xml:space="preserve"> </w:t>
      </w:r>
    </w:p>
    <w:p w14:paraId="7328D8A5" w14:textId="77777777" w:rsidR="00966395" w:rsidRDefault="00966395"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010C22DD" w14:textId="77777777" w:rsidR="003D6066" w:rsidRPr="00C93582" w:rsidRDefault="003D6066"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t>A procedure for reporting prohibited incidents;</w:t>
      </w:r>
    </w:p>
    <w:p w14:paraId="49A23880" w14:textId="77777777" w:rsidR="003D6066" w:rsidRPr="00C93582" w:rsidRDefault="003D6066"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t>A requirement that school personnel report prohibited incidents of which they are aware to the school principal or other administrator designated by the principal;</w:t>
      </w:r>
    </w:p>
    <w:p w14:paraId="6F5E5386" w14:textId="77777777" w:rsidR="003D6066" w:rsidRPr="00C93582" w:rsidRDefault="003D6066"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t>A requirement that the parents or guardians of a student involved in a prohibited incident be notified and, to the extent permitted by state and federal law governing student privacy, have access to any written reports pertaining to the prohibited incident;</w:t>
      </w:r>
    </w:p>
    <w:p w14:paraId="10B73CDC" w14:textId="77777777" w:rsidR="00966395" w:rsidRPr="00576B38" w:rsidRDefault="003D6066"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t>Procedures for documenting</w:t>
      </w:r>
      <w:r w:rsidR="00966395" w:rsidRPr="005A5F3F">
        <w:rPr>
          <w:rFonts w:ascii="Times New Roman" w:hAnsi="Times New Roman"/>
          <w:sz w:val="22"/>
          <w:szCs w:val="22"/>
        </w:rPr>
        <w:t xml:space="preserve"> any prohibited incident that is reported;</w:t>
      </w:r>
    </w:p>
    <w:p w14:paraId="60A67D17" w14:textId="77777777" w:rsidR="003D6066" w:rsidRDefault="00966395" w:rsidP="00570498">
      <w:pPr>
        <w:widowControl w:val="0"/>
        <w:numPr>
          <w:ilvl w:val="0"/>
          <w:numId w:val="81"/>
        </w:numPr>
        <w:jc w:val="both"/>
        <w:rPr>
          <w:rFonts w:ascii="Times New Roman" w:hAnsi="Times New Roman"/>
          <w:sz w:val="22"/>
          <w:szCs w:val="22"/>
        </w:rPr>
      </w:pPr>
      <w:r w:rsidRPr="005A5F3F">
        <w:rPr>
          <w:rFonts w:ascii="Times New Roman" w:hAnsi="Times New Roman"/>
          <w:sz w:val="22"/>
          <w:szCs w:val="22"/>
        </w:rPr>
        <w:t>Procedures for</w:t>
      </w:r>
      <w:r w:rsidR="003D6066" w:rsidRPr="00C93582">
        <w:rPr>
          <w:rFonts w:ascii="Times New Roman" w:hAnsi="Times New Roman"/>
          <w:sz w:val="22"/>
          <w:szCs w:val="22"/>
        </w:rPr>
        <w:t xml:space="preserve"> responding to a reported incident; </w:t>
      </w:r>
    </w:p>
    <w:p w14:paraId="6E19CBE5" w14:textId="77777777" w:rsidR="00966395" w:rsidRDefault="00966395"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t xml:space="preserve">A strategy for protecting a victim from </w:t>
      </w:r>
      <w:r w:rsidRPr="005A5F3F">
        <w:rPr>
          <w:rFonts w:ascii="Times New Roman" w:hAnsi="Times New Roman"/>
          <w:sz w:val="22"/>
          <w:szCs w:val="22"/>
        </w:rPr>
        <w:t xml:space="preserve">new or </w:t>
      </w:r>
      <w:r w:rsidRPr="00C93582">
        <w:rPr>
          <w:rFonts w:ascii="Times New Roman" w:hAnsi="Times New Roman"/>
          <w:sz w:val="22"/>
          <w:szCs w:val="22"/>
        </w:rPr>
        <w:t>additional harassment and from retaliation following a report;</w:t>
      </w:r>
    </w:p>
    <w:p w14:paraId="6EB009A6" w14:textId="77777777" w:rsidR="00966395" w:rsidRPr="00576B38" w:rsidRDefault="00966395"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t>The disciplinary procedure for a student who is guilty of harassment, intimidation, or bullying</w:t>
      </w:r>
      <w:r w:rsidRPr="005A5F3F">
        <w:rPr>
          <w:rFonts w:ascii="Times New Roman" w:hAnsi="Times New Roman"/>
          <w:sz w:val="22"/>
          <w:szCs w:val="22"/>
        </w:rPr>
        <w:t>, which shall not infringe on any student’s rights under the first amendment;</w:t>
      </w:r>
    </w:p>
    <w:p w14:paraId="726F1013" w14:textId="77777777" w:rsidR="00966395" w:rsidRPr="005A5F3F" w:rsidRDefault="00966395" w:rsidP="00570498">
      <w:pPr>
        <w:widowControl w:val="0"/>
        <w:numPr>
          <w:ilvl w:val="0"/>
          <w:numId w:val="81"/>
        </w:numPr>
        <w:jc w:val="both"/>
        <w:rPr>
          <w:rFonts w:ascii="Times New Roman" w:hAnsi="Times New Roman"/>
          <w:sz w:val="22"/>
          <w:szCs w:val="22"/>
        </w:rPr>
      </w:pPr>
      <w:r w:rsidRPr="005A5F3F">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29C8A2F6" w14:textId="77777777" w:rsidR="006E0A0F" w:rsidRPr="006E0A0F" w:rsidRDefault="003D6066" w:rsidP="00570498">
      <w:pPr>
        <w:widowControl w:val="0"/>
        <w:numPr>
          <w:ilvl w:val="0"/>
          <w:numId w:val="81"/>
        </w:numPr>
        <w:jc w:val="both"/>
        <w:rPr>
          <w:rFonts w:ascii="Times New Roman" w:hAnsi="Times New Roman"/>
          <w:sz w:val="22"/>
          <w:szCs w:val="22"/>
        </w:rPr>
      </w:pPr>
      <w:r w:rsidRPr="00C93582">
        <w:rPr>
          <w:rFonts w:ascii="Times New Roman" w:hAnsi="Times New Roman"/>
          <w:sz w:val="22"/>
          <w:szCs w:val="22"/>
        </w:rPr>
        <w:lastRenderedPageBreak/>
        <w:t>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w:t>
      </w:r>
      <w:r w:rsidR="006E0A0F">
        <w:rPr>
          <w:rFonts w:ascii="Times New Roman" w:hAnsi="Times New Roman"/>
          <w:sz w:val="22"/>
          <w:szCs w:val="22"/>
        </w:rPr>
        <w:t xml:space="preserve"> </w:t>
      </w:r>
      <w:r w:rsidR="006E0A0F" w:rsidRPr="005A5F3F">
        <w:rPr>
          <w:rFonts w:ascii="Times New Roman" w:hAnsi="Times New Roman"/>
          <w:sz w:val="22"/>
          <w:szCs w:val="22"/>
        </w:rPr>
        <w:t>to the extent permitted by state and federal law governing student privacy</w:t>
      </w:r>
      <w:r w:rsidR="00966395" w:rsidRPr="005A5F3F">
        <w:rPr>
          <w:rFonts w:ascii="Times New Roman" w:hAnsi="Times New Roman"/>
          <w:sz w:val="22"/>
          <w:szCs w:val="22"/>
        </w:rPr>
        <w:t>.</w:t>
      </w:r>
      <w:r w:rsidRPr="00C93582">
        <w:rPr>
          <w:rFonts w:ascii="Times New Roman" w:hAnsi="Times New Roman"/>
          <w:sz w:val="22"/>
          <w:szCs w:val="22"/>
        </w:rPr>
        <w:t xml:space="preserve"> </w:t>
      </w:r>
    </w:p>
    <w:p w14:paraId="11208D2A" w14:textId="77777777" w:rsidR="003D6066" w:rsidRPr="0005097B" w:rsidRDefault="003D6066" w:rsidP="003D6066">
      <w:pPr>
        <w:widowControl w:val="0"/>
        <w:ind w:left="360"/>
        <w:jc w:val="both"/>
        <w:rPr>
          <w:rFonts w:ascii="Times New Roman" w:hAnsi="Times New Roman"/>
          <w:sz w:val="22"/>
          <w:szCs w:val="22"/>
        </w:rPr>
      </w:pPr>
    </w:p>
    <w:p w14:paraId="28D436E9"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w:t>
      </w:r>
      <w:r w:rsidR="00E81FB4">
        <w:rPr>
          <w:rFonts w:ascii="Times New Roman" w:hAnsi="Times New Roman"/>
          <w:sz w:val="22"/>
          <w:szCs w:val="22"/>
        </w:rPr>
        <w:t xml:space="preserve"> </w:t>
      </w:r>
      <w:r w:rsidR="00E81FB4" w:rsidRPr="00E756E8">
        <w:rPr>
          <w:rFonts w:ascii="Times New Roman" w:hAnsi="Times New Roman"/>
          <w:sz w:val="22"/>
          <w:szCs w:val="22"/>
        </w:rPr>
        <w:t>[Ohio Rev. Code § 3313.666(C)]</w:t>
      </w:r>
    </w:p>
    <w:p w14:paraId="704B5A64" w14:textId="77777777" w:rsidR="003D6066" w:rsidRPr="0005097B" w:rsidRDefault="003D6066" w:rsidP="003D6066">
      <w:pPr>
        <w:widowControl w:val="0"/>
        <w:jc w:val="both"/>
        <w:rPr>
          <w:rFonts w:ascii="Times New Roman" w:hAnsi="Times New Roman"/>
          <w:sz w:val="22"/>
          <w:szCs w:val="22"/>
        </w:rPr>
      </w:pPr>
    </w:p>
    <w:p w14:paraId="15D78EB0" w14:textId="77777777" w:rsidR="003D6066" w:rsidRPr="0005097B" w:rsidRDefault="003D6066" w:rsidP="003D6066">
      <w:pPr>
        <w:widowControl w:val="0"/>
        <w:jc w:val="both"/>
        <w:rPr>
          <w:rFonts w:ascii="Times New Roman" w:hAnsi="Times New Roman"/>
          <w:b/>
          <w:bCs/>
          <w:i/>
          <w:iCs/>
          <w:sz w:val="22"/>
          <w:szCs w:val="22"/>
        </w:rPr>
      </w:pPr>
      <w:r w:rsidRPr="0005097B">
        <w:rPr>
          <w:rFonts w:ascii="Times New Roman" w:hAnsi="Times New Roman"/>
          <w:b/>
          <w:bCs/>
          <w:i/>
          <w:iCs/>
          <w:sz w:val="22"/>
          <w:szCs w:val="22"/>
        </w:rPr>
        <w:t>Auditor of State identification of harassment policy</w:t>
      </w:r>
    </w:p>
    <w:p w14:paraId="0989C032" w14:textId="77777777" w:rsidR="003D6066" w:rsidRPr="0005097B" w:rsidRDefault="006E0A0F" w:rsidP="003D6066">
      <w:pPr>
        <w:widowControl w:val="0"/>
        <w:jc w:val="both"/>
        <w:rPr>
          <w:rFonts w:ascii="Times New Roman" w:hAnsi="Times New Roman"/>
          <w:sz w:val="22"/>
          <w:szCs w:val="22"/>
        </w:rPr>
      </w:pPr>
      <w:r>
        <w:rPr>
          <w:rFonts w:ascii="Times New Roman" w:hAnsi="Times New Roman"/>
          <w:sz w:val="22"/>
          <w:szCs w:val="22"/>
        </w:rPr>
        <w:t>T</w:t>
      </w:r>
      <w:r w:rsidR="003D6066" w:rsidRPr="0005097B">
        <w:rPr>
          <w:rFonts w:ascii="Times New Roman" w:hAnsi="Times New Roman"/>
          <w:sz w:val="22"/>
          <w:szCs w:val="22"/>
        </w:rPr>
        <w:t xml:space="preserve">he act </w:t>
      </w:r>
      <w:r w:rsidR="003D6066" w:rsidRPr="0005097B">
        <w:rPr>
          <w:rFonts w:ascii="Times New Roman" w:hAnsi="Times New Roman"/>
          <w:b/>
          <w:sz w:val="22"/>
          <w:szCs w:val="22"/>
        </w:rPr>
        <w:t>requires</w:t>
      </w:r>
      <w:r w:rsidR="003D6066" w:rsidRPr="0005097B">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6066" w:rsidRPr="0005097B">
        <w:rPr>
          <w:rFonts w:ascii="Times New Roman" w:hAnsi="Times New Roman"/>
          <w:sz w:val="22"/>
          <w:szCs w:val="22"/>
        </w:rPr>
        <w:t>1</w:t>
      </w:r>
      <w:r w:rsidR="008725E6" w:rsidRPr="0005097B">
        <w:rPr>
          <w:rFonts w:ascii="Times New Roman" w:hAnsi="Times New Roman"/>
          <w:sz w:val="22"/>
          <w:szCs w:val="22"/>
        </w:rPr>
        <w:t>1</w:t>
      </w:r>
      <w:r w:rsidR="003D6066" w:rsidRPr="0005097B">
        <w:rPr>
          <w:rFonts w:ascii="Times New Roman" w:hAnsi="Times New Roman"/>
          <w:sz w:val="22"/>
          <w:szCs w:val="22"/>
        </w:rPr>
        <w:t>7.53)</w:t>
      </w:r>
    </w:p>
    <w:p w14:paraId="049EF1DE" w14:textId="77777777" w:rsidR="003D6066" w:rsidRPr="0005097B" w:rsidRDefault="003D6066" w:rsidP="003D6066">
      <w:pPr>
        <w:widowControl w:val="0"/>
        <w:jc w:val="both"/>
        <w:rPr>
          <w:rFonts w:ascii="Times New Roman" w:hAnsi="Times New Roman"/>
          <w:sz w:val="22"/>
          <w:szCs w:val="22"/>
        </w:rPr>
      </w:pPr>
    </w:p>
    <w:p w14:paraId="60B191DC" w14:textId="77777777" w:rsidR="001B2F67" w:rsidRDefault="001B2F67" w:rsidP="003D6066">
      <w:pPr>
        <w:widowControl w:val="0"/>
        <w:jc w:val="both"/>
        <w:rPr>
          <w:rFonts w:ascii="Times New Roman" w:hAnsi="Times New Roman"/>
          <w:b/>
          <w:sz w:val="22"/>
          <w:szCs w:val="22"/>
        </w:rPr>
      </w:pPr>
    </w:p>
    <w:p w14:paraId="17359850"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E210468" w14:textId="77777777" w:rsidR="003D6066" w:rsidRPr="0005097B" w:rsidRDefault="003D6066" w:rsidP="003D6066">
      <w:pPr>
        <w:widowControl w:val="0"/>
        <w:jc w:val="both"/>
        <w:rPr>
          <w:rFonts w:ascii="Times New Roman" w:hAnsi="Times New Roman"/>
          <w:sz w:val="22"/>
          <w:szCs w:val="22"/>
        </w:rPr>
      </w:pPr>
    </w:p>
    <w:p w14:paraId="53B317B2" w14:textId="77777777" w:rsidR="003D6066" w:rsidRPr="009A61EE" w:rsidRDefault="003D6066" w:rsidP="009A61EE">
      <w:pPr>
        <w:widowControl w:val="0"/>
        <w:jc w:val="both"/>
        <w:rPr>
          <w:rFonts w:ascii="Times New Roman" w:hAnsi="Times New Roman"/>
          <w:sz w:val="22"/>
          <w:szCs w:val="22"/>
        </w:rPr>
      </w:pPr>
      <w:r w:rsidRPr="009A61EE">
        <w:rPr>
          <w:rFonts w:ascii="Times New Roman" w:hAnsi="Times New Roman"/>
          <w:sz w:val="22"/>
          <w:szCs w:val="22"/>
        </w:rPr>
        <w:t xml:space="preserve">Inspect the anti-bullying policy the school adopted pursuant to Ohio Rev. Code </w:t>
      </w:r>
      <w:r w:rsidR="00E641FF" w:rsidRPr="009A61EE">
        <w:rPr>
          <w:rFonts w:ascii="Times New Roman" w:hAnsi="Times New Roman"/>
          <w:sz w:val="22"/>
          <w:szCs w:val="22"/>
        </w:rPr>
        <w:t xml:space="preserve">§ </w:t>
      </w:r>
      <w:r w:rsidRPr="009A61EE">
        <w:rPr>
          <w:rFonts w:ascii="Times New Roman" w:hAnsi="Times New Roman"/>
          <w:sz w:val="22"/>
          <w:szCs w:val="22"/>
        </w:rPr>
        <w:t xml:space="preserve">3313.666(B) (for school districts) or </w:t>
      </w:r>
      <w:r w:rsidR="00E641FF" w:rsidRPr="009A61EE">
        <w:rPr>
          <w:rFonts w:ascii="Times New Roman" w:hAnsi="Times New Roman"/>
          <w:sz w:val="22"/>
          <w:szCs w:val="22"/>
        </w:rPr>
        <w:t xml:space="preserve">§ </w:t>
      </w:r>
      <w:r w:rsidRPr="009A61EE">
        <w:rPr>
          <w:rFonts w:ascii="Times New Roman" w:hAnsi="Times New Roman"/>
          <w:sz w:val="22"/>
          <w:szCs w:val="22"/>
        </w:rPr>
        <w:t>3314.03(A)(11)(d) (community schools).  To comply with this reporting obligation, the Auditor of State and contracting independent accountants must include an additional agreed-upon procedures report describing the procedures applied and the results, until compliance is obtained</w:t>
      </w:r>
      <w:r w:rsidR="00E756E8" w:rsidRPr="009A61EE">
        <w:rPr>
          <w:rFonts w:ascii="Times New Roman" w:hAnsi="Times New Roman"/>
          <w:sz w:val="22"/>
          <w:szCs w:val="22"/>
        </w:rPr>
        <w:t>.</w:t>
      </w:r>
      <w:r w:rsidRPr="009A61EE">
        <w:rPr>
          <w:rFonts w:ascii="Times New Roman" w:hAnsi="Times New Roman"/>
          <w:sz w:val="22"/>
          <w:szCs w:val="22"/>
        </w:rPr>
        <w:t xml:space="preserve"> This report should appear immediately after the schedule of findings or schedule of prior year audit findings, if applicable. </w:t>
      </w:r>
      <w:r w:rsidR="001E6ED1" w:rsidRPr="009A61EE">
        <w:rPr>
          <w:rFonts w:ascii="Times New Roman" w:hAnsi="Times New Roman"/>
          <w:sz w:val="22"/>
          <w:szCs w:val="22"/>
        </w:rPr>
        <w:t xml:space="preserve"> </w:t>
      </w:r>
      <w:r w:rsidRPr="009A61EE">
        <w:rPr>
          <w:rFonts w:ascii="Times New Roman" w:hAnsi="Times New Roman"/>
          <w:sz w:val="22"/>
          <w:szCs w:val="22"/>
        </w:rPr>
        <w:t>The table of contents should separately list this report. (Because this report is a statutory requirement, we believe it is inappropriate to include it with a management letter.)</w:t>
      </w:r>
    </w:p>
    <w:p w14:paraId="18A0E2B4" w14:textId="77777777" w:rsidR="003D6066" w:rsidRPr="0005097B" w:rsidRDefault="003D6066" w:rsidP="00ED4A48">
      <w:pPr>
        <w:widowControl w:val="0"/>
        <w:ind w:left="360"/>
        <w:jc w:val="both"/>
        <w:rPr>
          <w:rFonts w:ascii="Times New Roman" w:hAnsi="Times New Roman"/>
          <w:sz w:val="22"/>
          <w:szCs w:val="22"/>
        </w:rPr>
      </w:pPr>
    </w:p>
    <w:p w14:paraId="6F25E177" w14:textId="77777777" w:rsidR="003D6066" w:rsidRPr="009A61EE" w:rsidRDefault="001B2F67" w:rsidP="009A61EE">
      <w:pPr>
        <w:widowControl w:val="0"/>
        <w:jc w:val="both"/>
        <w:rPr>
          <w:rFonts w:ascii="Times New Roman" w:hAnsi="Times New Roman"/>
          <w:sz w:val="22"/>
          <w:szCs w:val="22"/>
        </w:rPr>
      </w:pPr>
      <w:r w:rsidRPr="009A61EE">
        <w:rPr>
          <w:rFonts w:ascii="Times New Roman" w:hAnsi="Times New Roman"/>
          <w:sz w:val="22"/>
          <w:szCs w:val="22"/>
        </w:rPr>
        <w:t xml:space="preserve">NOTE:  </w:t>
      </w:r>
      <w:r w:rsidR="00166B51" w:rsidRPr="009A61EE">
        <w:rPr>
          <w:rFonts w:ascii="Times New Roman" w:hAnsi="Times New Roman"/>
          <w:sz w:val="22"/>
          <w:szCs w:val="22"/>
        </w:rPr>
        <w:t>The</w:t>
      </w:r>
      <w:r w:rsidR="003D6066" w:rsidRPr="009A61EE">
        <w:rPr>
          <w:rFonts w:ascii="Times New Roman" w:hAnsi="Times New Roman"/>
          <w:sz w:val="22"/>
          <w:szCs w:val="22"/>
        </w:rPr>
        <w:t xml:space="preserve"> reporting process AOS and IPA’s should use to satisfy these requirements</w:t>
      </w:r>
      <w:r w:rsidRPr="009A61EE">
        <w:rPr>
          <w:rFonts w:ascii="Times New Roman" w:hAnsi="Times New Roman"/>
          <w:sz w:val="22"/>
          <w:szCs w:val="22"/>
        </w:rPr>
        <w:t xml:space="preserve"> is detailed in the </w:t>
      </w:r>
      <w:r w:rsidR="00B6611D" w:rsidRPr="009A61EE">
        <w:rPr>
          <w:rFonts w:ascii="Times New Roman" w:hAnsi="Times New Roman"/>
          <w:sz w:val="22"/>
          <w:szCs w:val="22"/>
        </w:rPr>
        <w:t xml:space="preserve">appropriate </w:t>
      </w:r>
      <w:r w:rsidRPr="009A61EE">
        <w:rPr>
          <w:rFonts w:ascii="Times New Roman" w:hAnsi="Times New Roman"/>
          <w:sz w:val="22"/>
          <w:szCs w:val="22"/>
        </w:rPr>
        <w:t xml:space="preserve">AUP </w:t>
      </w:r>
      <w:r w:rsidR="00B6611D" w:rsidRPr="009A61EE">
        <w:rPr>
          <w:rFonts w:ascii="Times New Roman" w:hAnsi="Times New Roman"/>
          <w:sz w:val="22"/>
          <w:szCs w:val="22"/>
        </w:rPr>
        <w:t xml:space="preserve">Report </w:t>
      </w:r>
      <w:r w:rsidRPr="009A61EE">
        <w:rPr>
          <w:rFonts w:ascii="Times New Roman" w:hAnsi="Times New Roman"/>
          <w:sz w:val="22"/>
          <w:szCs w:val="22"/>
        </w:rPr>
        <w:t>shell</w:t>
      </w:r>
      <w:r w:rsidR="00B6611D" w:rsidRPr="009A61EE">
        <w:rPr>
          <w:rFonts w:ascii="Times New Roman" w:hAnsi="Times New Roman"/>
          <w:sz w:val="22"/>
          <w:szCs w:val="22"/>
        </w:rPr>
        <w:t xml:space="preserve"> Anti-bullying found</w:t>
      </w:r>
      <w:r w:rsidRPr="009A61EE">
        <w:rPr>
          <w:rFonts w:ascii="Times New Roman" w:hAnsi="Times New Roman"/>
          <w:sz w:val="22"/>
          <w:szCs w:val="22"/>
        </w:rPr>
        <w:t xml:space="preserve"> in the briefcase and AOS Internet</w:t>
      </w:r>
      <w:r w:rsidR="003D6066" w:rsidRPr="009A61EE">
        <w:rPr>
          <w:rFonts w:ascii="Times New Roman" w:hAnsi="Times New Roman"/>
          <w:sz w:val="22"/>
          <w:szCs w:val="22"/>
        </w:rPr>
        <w:t>.</w:t>
      </w:r>
    </w:p>
    <w:p w14:paraId="1B47766A" w14:textId="77777777" w:rsidR="00576B38" w:rsidRDefault="00576B38" w:rsidP="001B2F67">
      <w:pPr>
        <w:pStyle w:val="ListParagraph"/>
        <w:widowControl w:val="0"/>
        <w:ind w:left="360"/>
        <w:jc w:val="both"/>
        <w:rPr>
          <w:rFonts w:ascii="Times New Roman" w:hAnsi="Times New Roman"/>
          <w:sz w:val="22"/>
          <w:szCs w:val="22"/>
        </w:rPr>
      </w:pPr>
    </w:p>
    <w:p w14:paraId="1F966E71" w14:textId="77777777" w:rsidR="00576B38" w:rsidRPr="00F36086" w:rsidRDefault="00576B38" w:rsidP="00570498">
      <w:pPr>
        <w:pStyle w:val="ListParagraph"/>
        <w:widowControl w:val="0"/>
        <w:numPr>
          <w:ilvl w:val="0"/>
          <w:numId w:val="70"/>
        </w:numPr>
        <w:ind w:left="360"/>
        <w:jc w:val="both"/>
        <w:rPr>
          <w:rFonts w:ascii="Times New Roman" w:hAnsi="Times New Roman"/>
          <w:strike/>
          <w:sz w:val="22"/>
          <w:szCs w:val="22"/>
        </w:rPr>
      </w:pPr>
      <w:r w:rsidRPr="00F36086">
        <w:rPr>
          <w:rFonts w:ascii="Times New Roman" w:hAnsi="Times New Roman"/>
          <w:strike/>
          <w:sz w:val="22"/>
          <w:szCs w:val="22"/>
        </w:rPr>
        <w:t>Regardless if the policy was tested previously, test the school’s existing policy for compliance with item #10.  If the school’s policy fails to reflect item #10, report noncompliance in the management letter.</w:t>
      </w:r>
    </w:p>
    <w:p w14:paraId="6917A5C9" w14:textId="5804B8AD" w:rsidR="003D6066" w:rsidRDefault="003D6066" w:rsidP="003D6066">
      <w:pPr>
        <w:widowControl w:val="0"/>
        <w:jc w:val="both"/>
        <w:rPr>
          <w:rFonts w:ascii="Times New Roman" w:hAnsi="Times New Roman"/>
          <w:sz w:val="22"/>
          <w:szCs w:val="22"/>
        </w:rPr>
      </w:pPr>
    </w:p>
    <w:p w14:paraId="482DB7CA" w14:textId="77777777" w:rsidR="006C2EBB" w:rsidRDefault="006C2EBB" w:rsidP="003D6066">
      <w:pPr>
        <w:widowControl w:val="0"/>
        <w:jc w:val="both"/>
        <w:rPr>
          <w:rFonts w:ascii="Times New Roman" w:hAnsi="Times New Roman"/>
          <w:sz w:val="22"/>
          <w:szCs w:val="22"/>
        </w:rPr>
      </w:pPr>
    </w:p>
    <w:p w14:paraId="4B400DD3" w14:textId="77777777"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735F3084" w14:textId="77777777"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5D52221" w14:textId="77777777"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C8B0E4C" w14:textId="77777777"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sectPr w:rsidR="00DD7095" w:rsidSect="009C39BC">
      <w:headerReference w:type="default" r:id="rId71"/>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9BF6C" w14:textId="77777777" w:rsidR="002E609A" w:rsidRDefault="002E609A" w:rsidP="006F0984"/>
  </w:endnote>
  <w:endnote w:type="continuationSeparator" w:id="0">
    <w:p w14:paraId="610605CC" w14:textId="77777777" w:rsidR="002E609A" w:rsidRDefault="002E609A" w:rsidP="006F0984">
      <w:r>
        <w:continuationSeparator/>
      </w:r>
    </w:p>
  </w:endnote>
  <w:endnote w:type="continuationNotice" w:id="1">
    <w:p w14:paraId="4B5A2D5D" w14:textId="77777777" w:rsidR="002E609A" w:rsidRDefault="002E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05153"/>
      <w:docPartObj>
        <w:docPartGallery w:val="Page Numbers (Bottom of Page)"/>
        <w:docPartUnique/>
      </w:docPartObj>
    </w:sdtPr>
    <w:sdtEndPr>
      <w:rPr>
        <w:noProof/>
      </w:rPr>
    </w:sdtEndPr>
    <w:sdtContent>
      <w:p w14:paraId="37CF910E" w14:textId="6E9E31C8" w:rsidR="002E609A" w:rsidRDefault="002E609A" w:rsidP="009C39BC">
        <w:pPr>
          <w:pStyle w:val="Footer"/>
          <w:jc w:val="center"/>
        </w:pPr>
        <w:r w:rsidRPr="009C39BC">
          <w:rPr>
            <w:rFonts w:ascii="Times New Roman" w:hAnsi="Times New Roman"/>
            <w:sz w:val="22"/>
            <w:szCs w:val="22"/>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sz w:val="22"/>
            <w:szCs w:val="22"/>
          </w:rPr>
          <w:fldChar w:fldCharType="separate"/>
        </w:r>
        <w:r w:rsidR="001F67AA">
          <w:rPr>
            <w:rFonts w:ascii="Times New Roman" w:hAnsi="Times New Roman"/>
            <w:noProof/>
            <w:sz w:val="22"/>
            <w:szCs w:val="22"/>
          </w:rPr>
          <w:t>2</w:t>
        </w:r>
        <w:r w:rsidRPr="009C39BC">
          <w:rPr>
            <w:rFonts w:ascii="Times New Roman" w:hAnsi="Times New Roman"/>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49FA" w14:textId="77777777" w:rsidR="002E609A" w:rsidRDefault="002E609A" w:rsidP="00AC417D">
    <w:pPr>
      <w:pStyle w:val="Footer"/>
      <w:jc w:val="center"/>
      <w:rPr>
        <w:rFonts w:ascii="Times New Roman" w:hAnsi="Times New Roman"/>
      </w:rPr>
    </w:pPr>
  </w:p>
  <w:p w14:paraId="7EECD50E" w14:textId="76F92000" w:rsidR="002E609A" w:rsidRPr="00B578FE" w:rsidRDefault="002E609A" w:rsidP="00AC417D">
    <w:pPr>
      <w:pStyle w:val="Footer"/>
      <w:jc w:val="center"/>
      <w:rPr>
        <w:rFonts w:ascii="Times New Roman" w:hAnsi="Times New Roman"/>
      </w:rPr>
    </w:pPr>
    <w:r w:rsidRPr="00B578FE">
      <w:rPr>
        <w:rFonts w:ascii="Times New Roman" w:hAnsi="Times New Roman"/>
      </w:rPr>
      <w:fldChar w:fldCharType="begin"/>
    </w:r>
    <w:r w:rsidRPr="00B578FE">
      <w:rPr>
        <w:rFonts w:ascii="Times New Roman" w:hAnsi="Times New Roman"/>
      </w:rPr>
      <w:instrText xml:space="preserve"> PAGE   \* MERGEFORMAT </w:instrText>
    </w:r>
    <w:r w:rsidRPr="00B578FE">
      <w:rPr>
        <w:rFonts w:ascii="Times New Roman" w:hAnsi="Times New Roman"/>
      </w:rPr>
      <w:fldChar w:fldCharType="separate"/>
    </w:r>
    <w:r w:rsidR="001F67AA">
      <w:rPr>
        <w:rFonts w:ascii="Times New Roman" w:hAnsi="Times New Roman"/>
        <w:noProof/>
      </w:rPr>
      <w:t>108</w:t>
    </w:r>
    <w:r w:rsidRPr="00B578FE">
      <w:rPr>
        <w:rFonts w:ascii="Times New Roman" w:hAnsi="Times New Roman"/>
        <w:noProof/>
      </w:rPr>
      <w:fldChar w:fldCharType="end"/>
    </w:r>
  </w:p>
  <w:p w14:paraId="5EB68719" w14:textId="77777777" w:rsidR="002E609A" w:rsidRDefault="002E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452D" w14:textId="6001C74F" w:rsidR="002E609A" w:rsidRPr="00F1625F" w:rsidRDefault="002E609A" w:rsidP="006F0984">
      <w:r>
        <w:separator/>
      </w:r>
    </w:p>
  </w:footnote>
  <w:footnote w:type="continuationSeparator" w:id="0">
    <w:p w14:paraId="63FE7486" w14:textId="77777777" w:rsidR="002E609A" w:rsidRDefault="002E609A" w:rsidP="00DD7095">
      <w:r>
        <w:separator/>
      </w:r>
    </w:p>
  </w:footnote>
  <w:footnote w:type="continuationNotice" w:id="1">
    <w:p w14:paraId="4592F612" w14:textId="77777777" w:rsidR="002E609A" w:rsidRPr="00DD7095" w:rsidRDefault="002E609A" w:rsidP="00DD7095">
      <w:pPr>
        <w:pStyle w:val="Footer"/>
      </w:pPr>
    </w:p>
  </w:footnote>
  <w:footnote w:id="2">
    <w:p w14:paraId="604DC833" w14:textId="0E3026C8" w:rsidR="002E609A" w:rsidRDefault="002E609A"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p w14:paraId="684C7C9A" w14:textId="77777777" w:rsidR="002E609A" w:rsidRPr="00843F20" w:rsidRDefault="002E609A" w:rsidP="00742935">
      <w:pPr>
        <w:pStyle w:val="FootnoteText"/>
        <w:jc w:val="both"/>
        <w:rPr>
          <w:rFonts w:ascii="Times New Roman" w:hAnsi="Times New Roman"/>
        </w:rPr>
      </w:pPr>
    </w:p>
  </w:footnote>
  <w:footnote w:id="3">
    <w:p w14:paraId="23D07F88" w14:textId="77777777" w:rsidR="002E609A" w:rsidRPr="00DA3D41" w:rsidRDefault="002E609A" w:rsidP="00C539C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14:paraId="10B93EDB" w14:textId="77777777" w:rsidR="002E609A" w:rsidRPr="00DA3D41" w:rsidRDefault="002E609A" w:rsidP="00C539C3">
      <w:pPr>
        <w:pStyle w:val="FootnoteText"/>
        <w:rPr>
          <w:rFonts w:ascii="Times New Roman" w:hAnsi="Times New Roman"/>
        </w:rPr>
      </w:pPr>
    </w:p>
  </w:footnote>
  <w:footnote w:id="4">
    <w:p w14:paraId="0065FA68" w14:textId="77777777" w:rsidR="002E609A" w:rsidRDefault="002E609A"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w:t>
      </w:r>
      <w:r w:rsidRPr="00B12ED7">
        <w:rPr>
          <w:rFonts w:ascii="Times New Roman" w:hAnsi="Times New Roman"/>
        </w:rPr>
        <w:t xml:space="preserve"> In 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p>
    <w:p w14:paraId="63442179" w14:textId="26E298BE" w:rsidR="002E609A" w:rsidRDefault="002E609A"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If the auditee does not record the appropriation amount in the accounting system, but does report in the financial statements and/or footnotes, auditors should consider issuing a management letter comment for the auditee to record in their accounting system</w:t>
      </w:r>
      <w:r>
        <w:rPr>
          <w:rFonts w:ascii="Times New Roman" w:hAnsi="Times New Roman"/>
        </w:rPr>
        <w:t>.</w:t>
      </w:r>
    </w:p>
    <w:p w14:paraId="5E0A7A27" w14:textId="77777777" w:rsidR="002E609A" w:rsidRPr="00B12ED7" w:rsidRDefault="002E609A" w:rsidP="008C7336">
      <w:pPr>
        <w:jc w:val="both"/>
        <w:rPr>
          <w:rFonts w:ascii="Times New Roman" w:hAnsi="Times New Roman"/>
        </w:rPr>
      </w:pPr>
    </w:p>
  </w:footnote>
  <w:footnote w:id="5">
    <w:p w14:paraId="2F0F5F14" w14:textId="77777777" w:rsidR="002E609A" w:rsidRPr="0005097B" w:rsidRDefault="002E609A"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14:paraId="7BBF47DF" w14:textId="77777777" w:rsidR="002E609A" w:rsidRPr="0005097B" w:rsidRDefault="002E609A" w:rsidP="00941F95">
      <w:pPr>
        <w:autoSpaceDE w:val="0"/>
        <w:autoSpaceDN w:val="0"/>
        <w:adjustRightInd w:val="0"/>
        <w:ind w:left="720"/>
        <w:jc w:val="both"/>
        <w:rPr>
          <w:rFonts w:ascii="Times New Roman" w:hAnsi="Times New Roman"/>
        </w:rPr>
      </w:pPr>
    </w:p>
    <w:p w14:paraId="74352C65" w14:textId="7104A8F3" w:rsidR="002E609A" w:rsidRDefault="002E609A"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whole.  Conversely, a failure to maintain any utility billing records (for example) would not only be a material 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2E609A" w:rsidRPr="00800550" w:rsidRDefault="002E609A" w:rsidP="00941F95">
      <w:pPr>
        <w:tabs>
          <w:tab w:val="left" w:pos="0"/>
        </w:tabs>
        <w:autoSpaceDE w:val="0"/>
        <w:autoSpaceDN w:val="0"/>
        <w:adjustRightInd w:val="0"/>
        <w:jc w:val="both"/>
        <w:rPr>
          <w:rFonts w:ascii="Times New Roman" w:hAnsi="Times New Roman"/>
        </w:rPr>
      </w:pPr>
    </w:p>
  </w:footnote>
  <w:footnote w:id="6">
    <w:p w14:paraId="1E51C999" w14:textId="5845D246" w:rsidR="002E609A" w:rsidRPr="004B0D36" w:rsidRDefault="002E609A" w:rsidP="001930D6">
      <w:pPr>
        <w:pStyle w:val="FootnoteText"/>
        <w:jc w:val="both"/>
        <w:rPr>
          <w:rFonts w:ascii="Times New Roman" w:hAnsi="Times New Roman"/>
          <w:u w:val="wave"/>
        </w:rPr>
      </w:pPr>
      <w:r w:rsidRPr="004B0D36">
        <w:rPr>
          <w:rStyle w:val="FootnoteReference"/>
          <w:rFonts w:ascii="Times New Roman" w:hAnsi="Times New Roman"/>
          <w:u w:val="wave"/>
        </w:rPr>
        <w:footnoteRef/>
      </w:r>
      <w:r w:rsidRPr="004B0D36">
        <w:rPr>
          <w:rFonts w:ascii="Times New Roman" w:hAnsi="Times New Roman"/>
          <w:u w:val="wave"/>
        </w:rPr>
        <w:t xml:space="preserve"> AOS Auditors should check the AOS community school master spreadsheet available on the Community School intranet page to determine if/what entity ODE lists as the operator.  If the client disagrees with the entity listed as their operator, consult with the CFAE Community School Specialist.</w:t>
      </w:r>
      <w:r w:rsidRPr="004B0D36">
        <w:rPr>
          <w:rFonts w:ascii="Times New Roman" w:hAnsi="Times New Roman"/>
          <w:i/>
          <w:u w:val="wave"/>
        </w:rPr>
        <w:t xml:space="preserve">  </w:t>
      </w:r>
      <w:r w:rsidRPr="004B0D36">
        <w:rPr>
          <w:rFonts w:ascii="Times New Roman" w:hAnsi="Times New Roman"/>
          <w:u w:val="wave"/>
        </w:rPr>
        <w:t>IPA’s should contact the regional chief auditor to obtain such information.</w:t>
      </w:r>
    </w:p>
    <w:p w14:paraId="67100F43" w14:textId="5152A137" w:rsidR="002E609A" w:rsidRDefault="002E609A">
      <w:pPr>
        <w:pStyle w:val="FootnoteText"/>
      </w:pPr>
    </w:p>
  </w:footnote>
  <w:footnote w:id="7">
    <w:p w14:paraId="36F51E98" w14:textId="77777777" w:rsidR="002E609A" w:rsidRPr="005A5F3F" w:rsidRDefault="002E609A" w:rsidP="005A786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74A38974" w14:textId="77777777" w:rsidR="002E609A" w:rsidRPr="005A5F3F" w:rsidRDefault="002E609A" w:rsidP="004B0D36">
      <w:pPr>
        <w:pStyle w:val="FootnoteText"/>
        <w:numPr>
          <w:ilvl w:val="0"/>
          <w:numId w:val="77"/>
        </w:numPr>
        <w:ind w:firstLine="0"/>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school</w:t>
      </w:r>
    </w:p>
    <w:p w14:paraId="40DD17FC" w14:textId="457205B8" w:rsidR="002E609A" w:rsidRPr="005A5F3F" w:rsidRDefault="002E609A" w:rsidP="00570498">
      <w:pPr>
        <w:pStyle w:val="FootnoteText"/>
        <w:numPr>
          <w:ilvl w:val="1"/>
          <w:numId w:val="77"/>
        </w:numPr>
        <w:jc w:val="both"/>
        <w:rPr>
          <w:rFonts w:ascii="Times New Roman" w:hAnsi="Times New Roman"/>
        </w:rPr>
      </w:pPr>
      <w:r w:rsidRPr="005A5F3F">
        <w:rPr>
          <w:rFonts w:ascii="Times New Roman" w:hAnsi="Times New Roman"/>
        </w:rPr>
        <w:t xml:space="preserve">to the management company, or </w:t>
      </w:r>
    </w:p>
    <w:p w14:paraId="7CEDE74D" w14:textId="77777777" w:rsidR="002E609A" w:rsidRPr="005A5F3F" w:rsidRDefault="002E609A" w:rsidP="00570498">
      <w:pPr>
        <w:pStyle w:val="FootnoteText"/>
        <w:numPr>
          <w:ilvl w:val="1"/>
          <w:numId w:val="77"/>
        </w:numPr>
        <w:jc w:val="both"/>
        <w:rPr>
          <w:rFonts w:ascii="Times New Roman" w:hAnsi="Times New Roman"/>
        </w:rPr>
      </w:pPr>
      <w:r w:rsidRPr="005A5F3F">
        <w:rPr>
          <w:rFonts w:ascii="Times New Roman" w:hAnsi="Times New Roman"/>
        </w:rPr>
        <w:t xml:space="preserve">to a third party vendor on behalf of the management company. </w:t>
      </w:r>
    </w:p>
    <w:p w14:paraId="4DCF5D1F" w14:textId="43661CBD" w:rsidR="002E609A" w:rsidRDefault="002E609A" w:rsidP="004B0D36">
      <w:pPr>
        <w:pStyle w:val="FootnoteText"/>
        <w:numPr>
          <w:ilvl w:val="0"/>
          <w:numId w:val="77"/>
        </w:numPr>
        <w:ind w:left="720"/>
        <w:jc w:val="both"/>
        <w:rPr>
          <w:rFonts w:ascii="Times New Roman" w:hAnsi="Times New Roman"/>
        </w:rPr>
      </w:pPr>
      <w:r w:rsidRPr="005A5F3F">
        <w:rPr>
          <w:rFonts w:ascii="Times New Roman" w:hAnsi="Times New Roman"/>
        </w:rPr>
        <w:t>Auditors should accept reasonable calculations on cash or GAAP basis (as long as they are in accordance with established policies and are consistent from year to year).</w:t>
      </w:r>
    </w:p>
    <w:p w14:paraId="3F695713" w14:textId="77777777" w:rsidR="002E609A" w:rsidRPr="005A5F3F" w:rsidRDefault="002E609A" w:rsidP="009C39BC">
      <w:pPr>
        <w:pStyle w:val="FootnoteText"/>
        <w:ind w:left="360"/>
        <w:jc w:val="both"/>
        <w:rPr>
          <w:rFonts w:ascii="Times New Roman" w:hAnsi="Times New Roman"/>
        </w:rPr>
      </w:pPr>
    </w:p>
  </w:footnote>
  <w:footnote w:id="8">
    <w:p w14:paraId="1E87BF0C" w14:textId="77777777" w:rsidR="002E609A" w:rsidRPr="005A5F3F" w:rsidRDefault="002E609A"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ODE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58B8F02C" w14:textId="77777777" w:rsidR="002E609A" w:rsidRPr="00E54582" w:rsidRDefault="002E609A" w:rsidP="002007D8">
      <w:pPr>
        <w:pStyle w:val="FootnoteText"/>
        <w:jc w:val="both"/>
        <w:rPr>
          <w:rFonts w:ascii="Times New Roman" w:hAnsi="Times New Roman"/>
        </w:rPr>
      </w:pPr>
    </w:p>
  </w:footnote>
  <w:footnote w:id="9">
    <w:p w14:paraId="49E2A665" w14:textId="0E458FE5" w:rsidR="002E609A" w:rsidRDefault="002E609A"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However; these procedures will not replace Census Data Examinations the Retirement System auditors may require to support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sidRPr="00F1625F">
        <w:rPr>
          <w:rFonts w:ascii="Times New Roman" w:hAnsi="Times New Roman"/>
        </w:rPr>
        <w:t xml:space="preserve"> and the audited GASB Statement No. 75 Schedule of Employer Allocations and OPEB Amounts.</w:t>
      </w:r>
    </w:p>
    <w:p w14:paraId="2B7B3247" w14:textId="77777777" w:rsidR="002E609A" w:rsidRPr="00E54582" w:rsidRDefault="002E609A" w:rsidP="002007D8">
      <w:pPr>
        <w:pStyle w:val="FootnoteText"/>
        <w:jc w:val="both"/>
        <w:rPr>
          <w:rFonts w:ascii="Times New Roman" w:hAnsi="Times New Roman"/>
        </w:rPr>
      </w:pPr>
    </w:p>
  </w:footnote>
  <w:footnote w:id="10">
    <w:p w14:paraId="17164570" w14:textId="657E280A" w:rsidR="002E609A" w:rsidRDefault="002E609A" w:rsidP="00B24A30">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10% de minis rate for federal transactions.  Auditors need to evaluate the allocation of transactions in these instances to ensure the client is not allocating Federal expenditures twice. </w:t>
      </w:r>
    </w:p>
    <w:p w14:paraId="33D30464" w14:textId="77777777" w:rsidR="002E609A" w:rsidRPr="005A5F3F" w:rsidRDefault="002E609A" w:rsidP="00B24A30">
      <w:pPr>
        <w:pStyle w:val="FootnoteText"/>
        <w:jc w:val="both"/>
        <w:rPr>
          <w:rFonts w:ascii="Times New Roman" w:hAnsi="Times New Roman"/>
        </w:rPr>
      </w:pPr>
    </w:p>
  </w:footnote>
  <w:footnote w:id="11">
    <w:p w14:paraId="4C729DDF" w14:textId="77777777" w:rsidR="002E609A" w:rsidRPr="00253D3B" w:rsidRDefault="002E609A"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14:paraId="641F5917" w14:textId="77777777" w:rsidR="002E609A" w:rsidRPr="00253D3B" w:rsidRDefault="002E609A" w:rsidP="0054188C">
      <w:pPr>
        <w:pStyle w:val="FootnoteText"/>
        <w:jc w:val="both"/>
        <w:rPr>
          <w:rFonts w:ascii="Times New Roman" w:hAnsi="Times New Roman"/>
        </w:rPr>
      </w:pPr>
    </w:p>
  </w:footnote>
  <w:footnote w:id="12">
    <w:p w14:paraId="21A9A278" w14:textId="77777777" w:rsidR="002E609A" w:rsidRPr="00253D3B" w:rsidRDefault="002E609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2E609A" w:rsidRPr="00253D3B" w:rsidRDefault="002E609A" w:rsidP="0054188C">
      <w:pPr>
        <w:pStyle w:val="FootnoteText"/>
        <w:jc w:val="both"/>
        <w:rPr>
          <w:rFonts w:ascii="Times New Roman" w:hAnsi="Times New Roman"/>
        </w:rPr>
      </w:pPr>
    </w:p>
  </w:footnote>
  <w:footnote w:id="13">
    <w:p w14:paraId="11010F47" w14:textId="77777777" w:rsidR="002E609A" w:rsidRDefault="002E609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14:paraId="70B3C505" w14:textId="77777777" w:rsidR="002E609A" w:rsidRPr="00253D3B" w:rsidRDefault="002E609A"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14">
    <w:p w14:paraId="3B9A53CB" w14:textId="6400B561" w:rsidR="002E609A" w:rsidRDefault="002E609A"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 xml:space="preserve">requirements </w:t>
      </w:r>
      <w:r w:rsidRPr="008500FE">
        <w:rPr>
          <w:rFonts w:ascii="Times New Roman" w:hAnsi="Times New Roman"/>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w:t>
      </w:r>
      <w:r w:rsidRPr="006A3E61">
        <w:rPr>
          <w:rFonts w:ascii="Times New Roman" w:hAnsi="Times New Roman"/>
          <w:u w:val="wave"/>
        </w:rPr>
        <w:t>; h</w:t>
      </w:r>
      <w:r w:rsidRPr="000B34DA">
        <w:rPr>
          <w:rFonts w:ascii="Times New Roman" w:hAnsi="Times New Roman"/>
        </w:rPr>
        <w:t>owever, Ohio Rev. Code §</w:t>
      </w:r>
      <w:r>
        <w:rPr>
          <w:rFonts w:ascii="Times New Roman" w:hAnsi="Times New Roman"/>
        </w:rPr>
        <w:t xml:space="preserve"> </w:t>
      </w:r>
      <w:r w:rsidRPr="000B34DA">
        <w:rPr>
          <w:rFonts w:ascii="Times New Roman" w:hAnsi="Times New Roman"/>
        </w:rPr>
        <w:t>135.144 would not permit governments to use this program because Ohio Rev. Code §</w:t>
      </w:r>
      <w:r>
        <w:rPr>
          <w:rFonts w:ascii="Times New Roman" w:hAnsi="Times New Roman"/>
        </w:rPr>
        <w:t xml:space="preserve"> </w:t>
      </w:r>
      <w:r w:rsidRPr="000B34DA">
        <w:rPr>
          <w:rFonts w:ascii="Times New Roman" w:hAnsi="Times New Roman"/>
        </w:rPr>
        <w:t xml:space="preserve">135.03 </w:t>
      </w:r>
      <w:r w:rsidRPr="006A3E61">
        <w:rPr>
          <w:rFonts w:ascii="Times New Roman" w:hAnsi="Times New Roman"/>
          <w:strike/>
        </w:rPr>
        <w:t>(via Ohio Rev. Code § 1151.01)</w:t>
      </w:r>
      <w:r w:rsidRPr="000B34DA">
        <w:rPr>
          <w:rFonts w:ascii="Times New Roman" w:hAnsi="Times New Roman"/>
        </w:rPr>
        <w:t xml:space="preserve"> </w:t>
      </w:r>
      <w:r w:rsidRPr="006A3E61">
        <w:rPr>
          <w:rFonts w:ascii="Times New Roman" w:hAnsi="Times New Roman"/>
          <w:u w:val="wave"/>
        </w:rPr>
        <w:t xml:space="preserve">effectively </w:t>
      </w:r>
      <w:r>
        <w:rPr>
          <w:rFonts w:ascii="Times New Roman" w:hAnsi="Times New Roman"/>
        </w:rPr>
        <w:t>e</w:t>
      </w:r>
      <w:r w:rsidRPr="000B34DA">
        <w:rPr>
          <w:rFonts w:ascii="Times New Roman" w:hAnsi="Times New Roman"/>
        </w:rPr>
        <w:t>xcludes credit unions from eligible depositories</w:t>
      </w:r>
      <w:r>
        <w:rPr>
          <w:rFonts w:ascii="Times New Roman" w:hAnsi="Times New Roman"/>
          <w:u w:val="wave"/>
        </w:rPr>
        <w:t xml:space="preserve"> as it does not name them in its list of institutions that may be public depositories</w:t>
      </w:r>
      <w:r w:rsidRPr="000B34DA">
        <w:rPr>
          <w:rFonts w:ascii="Times New Roman" w:hAnsi="Times New Roman"/>
        </w:rPr>
        <w:t xml:space="preserve">.  However, </w:t>
      </w:r>
      <w:r>
        <w:rPr>
          <w:rFonts w:ascii="Times New Roman" w:hAnsi="Times New Roman"/>
        </w:rPr>
        <w:t>Ohio Rev. Code §</w:t>
      </w:r>
      <w:r w:rsidRPr="000B34DA">
        <w:rPr>
          <w:rFonts w:ascii="Times New Roman" w:hAnsi="Times New Roman"/>
        </w:rPr>
        <w:t xml:space="preserve">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CDARS program </w:t>
      </w:r>
      <w:r w:rsidRPr="008500FE">
        <w:rPr>
          <w:rFonts w:ascii="Times New Roman" w:hAnsi="Times New Roman"/>
        </w:rPr>
        <w:t>(one example is Star Plus).</w:t>
      </w:r>
    </w:p>
    <w:p w14:paraId="3EDB5587" w14:textId="77777777" w:rsidR="002E609A" w:rsidRPr="00253D3B" w:rsidRDefault="002E609A" w:rsidP="009746FA">
      <w:pPr>
        <w:pStyle w:val="FootnoteText"/>
        <w:jc w:val="both"/>
        <w:rPr>
          <w:rFonts w:ascii="Times New Roman" w:hAnsi="Times New Roman"/>
        </w:rPr>
      </w:pPr>
    </w:p>
  </w:footnote>
  <w:footnote w:id="15">
    <w:p w14:paraId="2A8D59B4" w14:textId="77777777" w:rsidR="002E609A" w:rsidRPr="005A5F3F" w:rsidRDefault="002E609A"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(referred to as STAR SMA) or a pooled account.  [Ohio Rev. Code § 135.45(C)]</w:t>
      </w:r>
    </w:p>
    <w:p w14:paraId="0BB728C2" w14:textId="77777777" w:rsidR="002E609A" w:rsidRDefault="002E609A" w:rsidP="00092BFA">
      <w:pPr>
        <w:pStyle w:val="FootnoteText"/>
        <w:tabs>
          <w:tab w:val="left" w:pos="5415"/>
        </w:tabs>
        <w:jc w:val="both"/>
      </w:pPr>
    </w:p>
  </w:footnote>
  <w:footnote w:id="16">
    <w:p w14:paraId="0CA35034" w14:textId="4D7FBB4C" w:rsidR="002E609A" w:rsidRPr="00D32535" w:rsidRDefault="002E609A"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Step</w:t>
      </w:r>
      <w:r>
        <w:rPr>
          <w:rFonts w:ascii="Times New Roman" w:hAnsi="Times New Roman"/>
        </w:rPr>
        <w:t xml:space="preserve"> </w:t>
      </w:r>
      <w:hyperlink w:anchor="_2-9_Compliance_Requirement:" w:history="1">
        <w:r w:rsidRPr="00742651">
          <w:rPr>
            <w:rStyle w:val="Hyperlink"/>
            <w:rFonts w:ascii="Times New Roman" w:hAnsi="Times New Roman"/>
            <w:color w:val="auto"/>
            <w:u w:val="none"/>
          </w:rPr>
          <w:t>2-9</w:t>
        </w:r>
      </w:hyperlink>
    </w:p>
    <w:p w14:paraId="7048976E" w14:textId="77777777" w:rsidR="002E609A" w:rsidRPr="0005097B" w:rsidRDefault="002E609A" w:rsidP="00092BFA">
      <w:pPr>
        <w:pStyle w:val="FootnoteText"/>
        <w:jc w:val="both"/>
        <w:rPr>
          <w:rFonts w:ascii="Times New Roman" w:hAnsi="Times New Roman"/>
        </w:rPr>
      </w:pPr>
    </w:p>
  </w:footnote>
  <w:footnote w:id="17">
    <w:p w14:paraId="2BE64E2C" w14:textId="77777777" w:rsidR="002E609A" w:rsidRPr="0005097B" w:rsidRDefault="002E609A"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 xml:space="preserve">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14:paraId="3D51C786" w14:textId="77777777" w:rsidR="002E609A" w:rsidRPr="0005097B" w:rsidRDefault="002E609A" w:rsidP="00092BFA">
      <w:pPr>
        <w:pStyle w:val="FootnoteText"/>
        <w:jc w:val="both"/>
        <w:rPr>
          <w:rFonts w:ascii="Times New Roman" w:hAnsi="Times New Roman"/>
        </w:rPr>
      </w:pPr>
    </w:p>
  </w:footnote>
  <w:footnote w:id="18">
    <w:p w14:paraId="05603BD8" w14:textId="08828B32" w:rsidR="002E609A" w:rsidRDefault="002E609A"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2E609A" w:rsidRPr="0005097B" w:rsidRDefault="002E609A" w:rsidP="00092BFA">
      <w:pPr>
        <w:pStyle w:val="FootnoteText"/>
        <w:jc w:val="both"/>
        <w:rPr>
          <w:rFonts w:ascii="Times New Roman" w:hAnsi="Times New Roman"/>
        </w:rPr>
      </w:pPr>
    </w:p>
  </w:footnote>
  <w:footnote w:id="19">
    <w:p w14:paraId="769AB9E8" w14:textId="00E205E6" w:rsidR="002E609A" w:rsidRDefault="002E609A"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2E609A" w:rsidRPr="00253D3B" w:rsidRDefault="002E609A" w:rsidP="0054188C">
      <w:pPr>
        <w:pStyle w:val="FootnoteText"/>
        <w:jc w:val="both"/>
        <w:rPr>
          <w:rFonts w:ascii="Times New Roman" w:hAnsi="Times New Roman"/>
        </w:rPr>
      </w:pPr>
    </w:p>
  </w:footnote>
  <w:footnote w:id="20">
    <w:p w14:paraId="62E9E0FC" w14:textId="77FA6868" w:rsidR="002E609A" w:rsidRPr="00E7436F" w:rsidRDefault="002E609A" w:rsidP="00E7436F">
      <w:pPr>
        <w:pStyle w:val="FootnoteText"/>
        <w:jc w:val="both"/>
        <w:rPr>
          <w:rFonts w:ascii="Times New Roman" w:hAnsi="Times New Roman"/>
          <w:u w:val="wave"/>
        </w:rPr>
      </w:pPr>
      <w:r w:rsidRPr="00E7436F">
        <w:rPr>
          <w:rStyle w:val="FootnoteReference"/>
          <w:rFonts w:ascii="Times New Roman" w:hAnsi="Times New Roman"/>
          <w:u w:val="wave"/>
        </w:rPr>
        <w:footnoteRef/>
      </w:r>
      <w:r w:rsidRPr="00E7436F">
        <w:rPr>
          <w:rFonts w:ascii="Times New Roman" w:hAnsi="Times New Roman"/>
          <w:u w:val="wave"/>
        </w:rPr>
        <w:t xml:space="preserve"> Note:  </w:t>
      </w:r>
      <w:r w:rsidRPr="00E7436F">
        <w:rPr>
          <w:rFonts w:ascii="Times New Roman" w:hAnsi="Times New Roman"/>
          <w:b/>
          <w:u w:val="wave"/>
        </w:rPr>
        <w:t>LIBOR</w:t>
      </w:r>
      <w:r w:rsidRPr="00E7436F">
        <w:rPr>
          <w:rFonts w:ascii="Times New Roman" w:hAnsi="Times New Roman"/>
          <w:u w:val="wave"/>
        </w:rPr>
        <w:t xml:space="preserve"> will not be offered after 2021.  Other interbank offered rates are likely to replace it.  As of January, 2020, GASB has a draft standard permitting entities to continue to apply hedge accounting to derivatives with renegotiated rates.  (Without this amendment, GASB Statement No. 53 would require reclassifying these renegotiated hedges as (speculative) investments.)  More guidance will be provided as it becomes available.</w:t>
      </w:r>
    </w:p>
    <w:p w14:paraId="5C84440F" w14:textId="77777777" w:rsidR="002E609A" w:rsidRPr="00E7436F" w:rsidRDefault="002E609A" w:rsidP="00E7436F">
      <w:pPr>
        <w:pStyle w:val="FootnoteText"/>
        <w:jc w:val="both"/>
        <w:rPr>
          <w:rFonts w:ascii="Times New Roman" w:hAnsi="Times New Roman"/>
          <w:u w:val="wave"/>
        </w:rPr>
      </w:pPr>
    </w:p>
  </w:footnote>
  <w:footnote w:id="21">
    <w:p w14:paraId="265D2044" w14:textId="77777777" w:rsidR="002E609A" w:rsidRPr="00E7436F" w:rsidRDefault="002E609A" w:rsidP="00E7436F">
      <w:pPr>
        <w:pStyle w:val="FootnoteText"/>
        <w:jc w:val="both"/>
        <w:rPr>
          <w:rFonts w:ascii="Times New Roman" w:hAnsi="Times New Roman"/>
          <w:u w:val="wave"/>
        </w:rPr>
      </w:pPr>
      <w:r w:rsidRPr="00E7436F">
        <w:rPr>
          <w:rStyle w:val="FootnoteReference"/>
          <w:rFonts w:ascii="Times New Roman" w:hAnsi="Times New Roman"/>
        </w:rPr>
        <w:footnoteRef/>
      </w:r>
      <w:r w:rsidRPr="00E7436F">
        <w:rPr>
          <w:rFonts w:ascii="Times New Roman" w:hAnsi="Times New Roman"/>
        </w:rPr>
        <w:t xml:space="preserve"> </w:t>
      </w:r>
      <w:r w:rsidRPr="00E7436F">
        <w:rPr>
          <w:rFonts w:ascii="Times New Roman" w:hAnsi="Times New Roman"/>
          <w:u w:val="wave"/>
        </w:rPr>
        <w:t xml:space="preserve">For Ohio governments, interest-rate swaps normally refer to debt issued at a variable interest rate, which the government (issuer) converts to a fixed interest rate.  </w:t>
      </w:r>
    </w:p>
    <w:p w14:paraId="5DAB8500" w14:textId="77777777" w:rsidR="002E609A" w:rsidRPr="00E7436F" w:rsidRDefault="002E609A" w:rsidP="00E7436F">
      <w:pPr>
        <w:pStyle w:val="FootnoteText"/>
        <w:numPr>
          <w:ilvl w:val="0"/>
          <w:numId w:val="111"/>
        </w:numPr>
        <w:jc w:val="both"/>
        <w:rPr>
          <w:rFonts w:ascii="Times New Roman" w:hAnsi="Times New Roman"/>
          <w:u w:val="wave"/>
        </w:rPr>
      </w:pPr>
      <w:r w:rsidRPr="00E7436F">
        <w:rPr>
          <w:rFonts w:ascii="Times New Roman" w:hAnsi="Times New Roman"/>
          <w:u w:val="wave"/>
        </w:rPr>
        <w:t xml:space="preserve">Swaptions describe an option to swap variable for fixed-rate debt if the strike rate meets the forward rate. </w:t>
      </w:r>
    </w:p>
    <w:p w14:paraId="181A48F7" w14:textId="77777777" w:rsidR="002E609A" w:rsidRPr="00E7436F" w:rsidRDefault="002E609A" w:rsidP="00E7436F">
      <w:pPr>
        <w:pStyle w:val="FootnoteText"/>
        <w:numPr>
          <w:ilvl w:val="0"/>
          <w:numId w:val="111"/>
        </w:numPr>
        <w:jc w:val="both"/>
        <w:rPr>
          <w:rFonts w:ascii="Times New Roman" w:hAnsi="Times New Roman"/>
          <w:u w:val="wave"/>
        </w:rPr>
      </w:pPr>
      <w:r w:rsidRPr="00E7436F">
        <w:rPr>
          <w:rFonts w:ascii="Times New Roman" w:hAnsi="Times New Roman"/>
          <w:u w:val="wave"/>
        </w:rPr>
        <w:t xml:space="preserve">Swaps and swaptions can result in deferred inflows or outflows, but if properly used they are hedging instruments, designed to hedge (i.e. reduce) interest-rate risk.  If properly used, they are not classified as investments.  </w:t>
      </w:r>
    </w:p>
    <w:p w14:paraId="69261717" w14:textId="4F82EA94" w:rsidR="002E609A" w:rsidRPr="001D63E2" w:rsidRDefault="002E609A" w:rsidP="00E7436F">
      <w:pPr>
        <w:pStyle w:val="FootnoteText"/>
        <w:jc w:val="both"/>
        <w:rPr>
          <w:rFonts w:ascii="Times New Roman" w:hAnsi="Times New Roman"/>
          <w:color w:val="000000" w:themeColor="text1"/>
          <w:u w:val="thick"/>
        </w:rPr>
      </w:pPr>
      <w:r w:rsidRPr="00E7436F">
        <w:rPr>
          <w:rFonts w:ascii="Times New Roman" w:hAnsi="Times New Roman"/>
          <w:u w:val="wave"/>
        </w:rPr>
        <w:t>Swaps and swaptions are derivatives per GASB Statement No. 53, but they do meet the Ohio Rev. Code 135 derivative definition; therefore Ohio Rev. Code 135 does not prohibit them</w:t>
      </w:r>
      <w:r w:rsidRPr="001D63E2">
        <w:rPr>
          <w:rFonts w:ascii="Times New Roman" w:hAnsi="Times New Roman"/>
          <w:color w:val="000000" w:themeColor="text1"/>
          <w:u w:val="wave"/>
        </w:rPr>
        <w:t>.</w:t>
      </w:r>
      <w:r w:rsidRPr="001D63E2">
        <w:rPr>
          <w:rFonts w:ascii="Times New Roman" w:hAnsi="Times New Roman"/>
          <w:color w:val="000000" w:themeColor="text1"/>
          <w:u w:val="thick"/>
        </w:rPr>
        <w:t xml:space="preserve">  </w:t>
      </w:r>
    </w:p>
    <w:p w14:paraId="6C6E01F6" w14:textId="77777777" w:rsidR="002E609A" w:rsidRDefault="002E609A" w:rsidP="00E7436F">
      <w:pPr>
        <w:pStyle w:val="FootnoteText"/>
        <w:jc w:val="both"/>
      </w:pPr>
    </w:p>
  </w:footnote>
  <w:footnote w:id="22">
    <w:p w14:paraId="73A1DBCA" w14:textId="3C4F3EBB" w:rsidR="002E609A" w:rsidRDefault="002E609A"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2E609A" w:rsidRPr="00253D3B" w:rsidRDefault="002E609A" w:rsidP="00406BDC">
      <w:pPr>
        <w:pStyle w:val="FootnoteText"/>
        <w:jc w:val="both"/>
        <w:rPr>
          <w:rFonts w:ascii="Times New Roman" w:hAnsi="Times New Roman"/>
        </w:rPr>
      </w:pPr>
    </w:p>
  </w:footnote>
  <w:footnote w:id="23">
    <w:p w14:paraId="2379DB1B" w14:textId="4D3AA08C" w:rsidR="002E609A" w:rsidRDefault="002E609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2E609A" w:rsidRPr="00253D3B" w:rsidRDefault="002E609A" w:rsidP="0054188C">
      <w:pPr>
        <w:pStyle w:val="FootnoteText"/>
        <w:jc w:val="both"/>
        <w:rPr>
          <w:rFonts w:ascii="Times New Roman" w:hAnsi="Times New Roman"/>
        </w:rPr>
      </w:pPr>
    </w:p>
  </w:footnote>
  <w:footnote w:id="24">
    <w:p w14:paraId="14D76511" w14:textId="2A1512A0" w:rsidR="002E609A" w:rsidRDefault="002E609A"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2E609A" w:rsidRPr="00253D3B" w:rsidRDefault="002E609A" w:rsidP="009873D0">
      <w:pPr>
        <w:pStyle w:val="FootnoteText"/>
        <w:jc w:val="both"/>
        <w:rPr>
          <w:rFonts w:ascii="Times New Roman" w:hAnsi="Times New Roman"/>
        </w:rPr>
      </w:pPr>
    </w:p>
  </w:footnote>
  <w:footnote w:id="25">
    <w:p w14:paraId="70C1A7F3" w14:textId="5B27509D" w:rsidR="002E609A" w:rsidRDefault="002E609A"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2E609A" w:rsidRPr="00253D3B" w:rsidRDefault="002E609A" w:rsidP="00092BFA">
      <w:pPr>
        <w:pStyle w:val="FootnoteText"/>
        <w:jc w:val="both"/>
        <w:rPr>
          <w:rFonts w:ascii="Times New Roman" w:hAnsi="Times New Roman"/>
        </w:rPr>
      </w:pPr>
    </w:p>
  </w:footnote>
  <w:footnote w:id="26">
    <w:p w14:paraId="693A5778" w14:textId="77777777" w:rsidR="002E609A" w:rsidRPr="005A5F3F" w:rsidRDefault="002E609A"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2E609A" w:rsidRPr="005A5F3F" w:rsidRDefault="002E609A">
      <w:pPr>
        <w:pStyle w:val="FootnoteText"/>
        <w:rPr>
          <w:rFonts w:ascii="Times New Roman" w:hAnsi="Times New Roman"/>
        </w:rPr>
      </w:pPr>
    </w:p>
  </w:footnote>
  <w:footnote w:id="27">
    <w:p w14:paraId="4E7E2EB1" w14:textId="0CC12603" w:rsidR="002E609A" w:rsidRPr="005A5F3F" w:rsidRDefault="002E609A"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t>
      </w:r>
      <w:r w:rsidRPr="00F1625F">
        <w:rPr>
          <w:rFonts w:ascii="Times New Roman" w:hAnsi="Times New Roman"/>
        </w:rPr>
        <w:t>Ohio Rev. Code § 135.01(F) defines Interim moneys including the statement “that such moneys will not be needed for immediate use but will be needed before the end of the period of designation.”  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F1625F">
        <w:rPr>
          <w:rFonts w:ascii="Times New Roman" w:hAnsi="Times New Roman"/>
        </w:rPr>
        <w:t>while subject to various acceptable interpretations is best calculated using the cash balance less encumbrances expected to be immediately used.</w:t>
      </w:r>
      <w:r w:rsidRPr="005A5F3F">
        <w:rPr>
          <w:rFonts w:ascii="Times New Roman" w:hAnsi="Times New Roman"/>
        </w:rPr>
        <w:t xml:space="preserve"> </w:t>
      </w:r>
    </w:p>
  </w:footnote>
  <w:footnote w:id="28">
    <w:p w14:paraId="6CE37E00" w14:textId="13FC700E" w:rsidR="002E609A" w:rsidRPr="00253D3B" w:rsidRDefault="002E609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9">
    <w:p w14:paraId="5DECFC33" w14:textId="77777777" w:rsidR="002E609A" w:rsidRPr="009D4D81" w:rsidRDefault="002E609A" w:rsidP="007238F7">
      <w:pPr>
        <w:pStyle w:val="FootnoteText"/>
        <w:jc w:val="both"/>
        <w:rPr>
          <w:rFonts w:ascii="Times New Roman" w:hAnsi="Times New Roman"/>
        </w:rPr>
      </w:pPr>
    </w:p>
  </w:footnote>
  <w:footnote w:id="30">
    <w:p w14:paraId="3132A708" w14:textId="4BF31540" w:rsidR="002E609A" w:rsidRPr="00F1625F" w:rsidRDefault="002E609A" w:rsidP="00A5104D">
      <w:pPr>
        <w:pStyle w:val="FootnoteText"/>
        <w:jc w:val="both"/>
      </w:pPr>
      <w:r w:rsidRPr="002508C4">
        <w:rPr>
          <w:rStyle w:val="FootnoteReference"/>
          <w:rFonts w:ascii="Times New Roman" w:hAnsi="Times New Roman"/>
        </w:rPr>
        <w:footnoteRef/>
      </w:r>
      <w:r w:rsidRPr="002508C4">
        <w:rPr>
          <w:rFonts w:ascii="Times New Roman" w:hAnsi="Times New Roman"/>
        </w:rPr>
        <w:t xml:space="preserve"> </w:t>
      </w:r>
      <w:r w:rsidRPr="00F1625F">
        <w:rPr>
          <w:rFonts w:ascii="Times New Roman" w:hAnsi="Times New Roman"/>
        </w:rPr>
        <w:t>Financial institutions are allowed to utilize these guarantees as a form of collateral, however, they are still not permitted to pool multiple governments’ deposits against a single guarantee.  Rather, they should have specific pledges.</w:t>
      </w:r>
    </w:p>
  </w:footnote>
  <w:footnote w:id="31">
    <w:p w14:paraId="281E547E" w14:textId="5292506F" w:rsidR="002E609A" w:rsidRPr="00F1625F" w:rsidRDefault="002E609A" w:rsidP="004F75F3">
      <w:pPr>
        <w:jc w:val="both"/>
        <w:rPr>
          <w:rFonts w:ascii="Times New Roman" w:hAnsi="Times New Roman"/>
        </w:rPr>
      </w:pPr>
      <w:r w:rsidRPr="004F75F3">
        <w:rPr>
          <w:rStyle w:val="FootnoteReference"/>
          <w:rFonts w:ascii="Times New Roman" w:hAnsi="Times New Roman"/>
        </w:rPr>
        <w:footnoteRef/>
      </w:r>
      <w:r w:rsidRPr="004F75F3">
        <w:rPr>
          <w:rFonts w:ascii="Times New Roman" w:hAnsi="Times New Roman"/>
        </w:rPr>
        <w:t xml:space="preserve"> </w:t>
      </w:r>
      <w:r w:rsidRPr="00F1625F">
        <w:rPr>
          <w:rFonts w:ascii="Times New Roman" w:hAnsi="Times New Roman"/>
        </w:rPr>
        <w:t>If an entity maintains a pool outside of the OPCS, it should be considered non-compliance.  Auditors should evaluate whether non-collateralized balances are material when determining how the citation will be communicated.  Since financial auditors have no basis in determining what the risk of bank failure actually is, every situation of an illegal pool should be treated as a material non-compliance (depending on quantitative materiality of balances).</w:t>
      </w:r>
    </w:p>
    <w:p w14:paraId="52248771" w14:textId="77777777" w:rsidR="002E609A" w:rsidRPr="004F75F3" w:rsidRDefault="002E609A" w:rsidP="004F75F3">
      <w:pPr>
        <w:jc w:val="both"/>
        <w:rPr>
          <w:rFonts w:ascii="Times New Roman" w:hAnsi="Times New Roman"/>
        </w:rPr>
      </w:pPr>
    </w:p>
  </w:footnote>
  <w:footnote w:id="32">
    <w:p w14:paraId="613B3C85" w14:textId="68DBF59D" w:rsidR="002E609A" w:rsidRDefault="002E609A"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information</w:t>
      </w:r>
      <w:r>
        <w:rPr>
          <w:rFonts w:ascii="Times New Roman" w:hAnsi="Times New Roman"/>
        </w:rPr>
        <w:t xml:space="preserve"> </w:t>
      </w:r>
      <w:r w:rsidRPr="00F1625F">
        <w:rPr>
          <w:rFonts w:ascii="Times New Roman" w:hAnsi="Times New Roman"/>
        </w:rPr>
        <w:t>obtained from the OPCS</w:t>
      </w:r>
      <w:r w:rsidRPr="002508C4">
        <w:rPr>
          <w:rFonts w:ascii="Times New Roman" w:hAnsi="Times New Roman"/>
        </w:rPr>
        <w:t>.</w:t>
      </w:r>
    </w:p>
    <w:p w14:paraId="66B5A75C" w14:textId="77777777" w:rsidR="002E609A" w:rsidRPr="002508C4" w:rsidRDefault="002E609A" w:rsidP="00C93582">
      <w:pPr>
        <w:pStyle w:val="FootnoteText"/>
        <w:jc w:val="both"/>
        <w:rPr>
          <w:rFonts w:ascii="Times New Roman" w:hAnsi="Times New Roman"/>
        </w:rPr>
      </w:pPr>
    </w:p>
  </w:footnote>
  <w:footnote w:id="33">
    <w:p w14:paraId="3DACC730" w14:textId="77777777" w:rsidR="002E609A" w:rsidRPr="002007D8" w:rsidRDefault="002E609A"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2E609A" w:rsidRPr="002007D8" w:rsidRDefault="002E609A" w:rsidP="00132BB2">
      <w:pPr>
        <w:pStyle w:val="FootnoteText"/>
        <w:jc w:val="both"/>
        <w:rPr>
          <w:rFonts w:ascii="Times New Roman" w:hAnsi="Times New Roman"/>
        </w:rPr>
      </w:pPr>
    </w:p>
  </w:footnote>
  <w:footnote w:id="34">
    <w:p w14:paraId="4310E110" w14:textId="6195EC40" w:rsidR="002E609A" w:rsidRDefault="002E609A"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F1625F">
        <w:rPr>
          <w:rFonts w:ascii="Times New Roman" w:hAnsi="Times New Roman"/>
        </w:rPr>
        <w:t>While the statute does not explicitly mandate the securities be held in the name of the government, it is common practice to satisfy this requirement by doing so.</w:t>
      </w:r>
    </w:p>
    <w:p w14:paraId="4F9536E7" w14:textId="77777777" w:rsidR="002E609A" w:rsidRPr="006C2EBB" w:rsidRDefault="002E609A" w:rsidP="006C2EBB">
      <w:pPr>
        <w:pStyle w:val="FootnoteText"/>
        <w:jc w:val="both"/>
        <w:rPr>
          <w:rFonts w:ascii="Times New Roman" w:hAnsi="Times New Roman"/>
        </w:rPr>
      </w:pPr>
    </w:p>
  </w:footnote>
  <w:footnote w:id="35">
    <w:p w14:paraId="326F5187" w14:textId="77777777" w:rsidR="002E609A" w:rsidRPr="006C2EBB" w:rsidRDefault="002E609A"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p w14:paraId="73976F99" w14:textId="77777777" w:rsidR="002E609A" w:rsidRPr="006C2EBB" w:rsidRDefault="002E609A" w:rsidP="006C2EBB">
      <w:pPr>
        <w:pStyle w:val="FootnoteText"/>
        <w:jc w:val="both"/>
        <w:rPr>
          <w:rFonts w:ascii="Times New Roman" w:hAnsi="Times New Roman"/>
        </w:rPr>
      </w:pPr>
    </w:p>
  </w:footnote>
  <w:footnote w:id="36">
    <w:p w14:paraId="54554D5A" w14:textId="77777777" w:rsidR="002E609A" w:rsidRPr="005A5F3F" w:rsidRDefault="002E609A" w:rsidP="00FA7CC0">
      <w:pPr>
        <w:pStyle w:val="FootnoteText"/>
        <w:jc w:val="both"/>
        <w:rPr>
          <w:rFonts w:ascii="Times New Roman" w:hAnsi="Times New Roman"/>
        </w:rPr>
      </w:pPr>
      <w:r w:rsidRPr="00FA7CC0">
        <w:rPr>
          <w:rStyle w:val="FootnoteReference"/>
          <w:rFonts w:ascii="Times New Roman" w:hAnsi="Times New Roman"/>
        </w:rPr>
        <w:footnoteRef/>
      </w:r>
      <w:r w:rsidRPr="005A5F3F">
        <w:rPr>
          <w:rFonts w:ascii="Times New Roman" w:hAnsi="Times New Roman"/>
        </w:rPr>
        <w:t xml:space="preserve"> Testing performed by AOS State Region provides assurance over:</w:t>
      </w:r>
    </w:p>
    <w:p w14:paraId="678559A6" w14:textId="77777777" w:rsidR="002E609A" w:rsidRPr="005A5F3F" w:rsidRDefault="002E609A" w:rsidP="00570498">
      <w:pPr>
        <w:pStyle w:val="FootnoteText"/>
        <w:numPr>
          <w:ilvl w:val="0"/>
          <w:numId w:val="79"/>
        </w:numPr>
        <w:jc w:val="both"/>
        <w:rPr>
          <w:rFonts w:ascii="Times New Roman" w:hAnsi="Times New Roman"/>
        </w:rPr>
      </w:pPr>
      <w:r w:rsidRPr="005A5F3F">
        <w:rPr>
          <w:rFonts w:ascii="Times New Roman" w:hAnsi="Times New Roman"/>
        </w:rPr>
        <w:t>Bank Rating System (SCALE)</w:t>
      </w:r>
    </w:p>
    <w:p w14:paraId="01CD1AFD" w14:textId="77777777" w:rsidR="002E609A" w:rsidRPr="005A5F3F" w:rsidRDefault="002E609A" w:rsidP="00570498">
      <w:pPr>
        <w:pStyle w:val="FootnoteText"/>
        <w:numPr>
          <w:ilvl w:val="0"/>
          <w:numId w:val="79"/>
        </w:numPr>
        <w:jc w:val="both"/>
        <w:rPr>
          <w:rFonts w:ascii="Times New Roman" w:hAnsi="Times New Roman"/>
        </w:rPr>
      </w:pPr>
      <w:r w:rsidRPr="005A5F3F">
        <w:rPr>
          <w:rFonts w:ascii="Times New Roman" w:hAnsi="Times New Roman"/>
        </w:rPr>
        <w:t>Collateral Sufficiency Calculations (meet Ohio Rev. Cod requirements)</w:t>
      </w:r>
    </w:p>
    <w:p w14:paraId="539C065D" w14:textId="70F35D16" w:rsidR="002E609A" w:rsidRPr="00B70C71" w:rsidRDefault="002E609A" w:rsidP="00570498">
      <w:pPr>
        <w:pStyle w:val="FootnoteText"/>
        <w:numPr>
          <w:ilvl w:val="0"/>
          <w:numId w:val="79"/>
        </w:numPr>
        <w:jc w:val="both"/>
      </w:pPr>
      <w:r w:rsidRPr="00C46E23">
        <w:rPr>
          <w:rFonts w:ascii="Times New Roman" w:hAnsi="Times New Roman"/>
        </w:rPr>
        <w:t>Security Interest Perfection</w:t>
      </w:r>
    </w:p>
    <w:p w14:paraId="4346F5E0" w14:textId="77777777" w:rsidR="002E609A" w:rsidRPr="005A5F3F" w:rsidRDefault="002E609A" w:rsidP="00B70C71">
      <w:pPr>
        <w:pStyle w:val="FootnoteText"/>
        <w:ind w:left="720"/>
        <w:jc w:val="both"/>
      </w:pPr>
    </w:p>
  </w:footnote>
  <w:footnote w:id="37">
    <w:p w14:paraId="23ACF381" w14:textId="2DDD0C8C" w:rsidR="002E609A" w:rsidRPr="00F1625F" w:rsidRDefault="002E609A" w:rsidP="005001E2">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AOS auditors should contact </w:t>
      </w:r>
      <w:r w:rsidRPr="0063112F">
        <w:rPr>
          <w:rFonts w:ascii="Times New Roman" w:hAnsi="Times New Roman"/>
          <w:u w:val="wave"/>
        </w:rPr>
        <w:t>the helpdesk</w:t>
      </w:r>
      <w:r>
        <w:rPr>
          <w:rFonts w:ascii="Times New Roman" w:hAnsi="Times New Roman"/>
        </w:rPr>
        <w:t xml:space="preserve"> </w:t>
      </w:r>
      <w:r w:rsidRPr="0063112F">
        <w:rPr>
          <w:rFonts w:ascii="Times New Roman" w:hAnsi="Times New Roman"/>
          <w:strike/>
        </w:rPr>
        <w:t xml:space="preserve">their regional office manager </w:t>
      </w:r>
      <w:r w:rsidRPr="00F1625F">
        <w:rPr>
          <w:rFonts w:ascii="Times New Roman" w:hAnsi="Times New Roman"/>
        </w:rPr>
        <w:t xml:space="preserve">and IPA auditors should contact </w:t>
      </w:r>
      <w:hyperlink r:id="rId1" w:history="1">
        <w:r w:rsidRPr="00F1625F">
          <w:rPr>
            <w:rStyle w:val="Hyperlink"/>
            <w:rFonts w:ascii="Times New Roman" w:hAnsi="Times New Roman"/>
            <w:u w:val="none"/>
          </w:rPr>
          <w:t>IPAcorrespondance@ohioauditor.gov</w:t>
        </w:r>
      </w:hyperlink>
      <w:r w:rsidRPr="00F1625F">
        <w:rPr>
          <w:rFonts w:ascii="Times New Roman" w:hAnsi="Times New Roman"/>
        </w:rPr>
        <w:t xml:space="preserve"> to obtain credentials.</w:t>
      </w:r>
    </w:p>
    <w:p w14:paraId="6FAB85CD" w14:textId="77777777" w:rsidR="002E609A" w:rsidRPr="00B33CEF" w:rsidRDefault="002E609A" w:rsidP="005001E2">
      <w:pPr>
        <w:pStyle w:val="FootnoteText"/>
        <w:jc w:val="both"/>
        <w:rPr>
          <w:rFonts w:ascii="Times New Roman" w:hAnsi="Times New Roman"/>
        </w:rPr>
      </w:pPr>
    </w:p>
  </w:footnote>
  <w:footnote w:id="38">
    <w:p w14:paraId="5A46EB13" w14:textId="73761630" w:rsidR="002E609A" w:rsidRPr="00F1625F" w:rsidRDefault="002E609A" w:rsidP="005001E2">
      <w:pPr>
        <w:pStyle w:val="FootnoteText"/>
        <w:jc w:val="both"/>
        <w:rPr>
          <w:rFonts w:ascii="Times New Roman" w:hAnsi="Times New Roman"/>
        </w:rPr>
      </w:pPr>
      <w:r w:rsidRPr="005001E2">
        <w:rPr>
          <w:rStyle w:val="FootnoteReference"/>
          <w:rFonts w:ascii="Times New Roman" w:hAnsi="Times New Roman"/>
        </w:rPr>
        <w:footnoteRef/>
      </w:r>
      <w:r w:rsidRPr="005001E2">
        <w:rPr>
          <w:rFonts w:ascii="Times New Roman" w:hAnsi="Times New Roman"/>
        </w:rPr>
        <w:t xml:space="preserve"> “</w:t>
      </w:r>
      <w:r w:rsidRPr="00F1625F">
        <w:rPr>
          <w:rFonts w:ascii="Times New Roman" w:hAnsi="Times New Roman"/>
        </w:rPr>
        <w:t>Collateral sufficiency” is variable based on approvals from the Treasurer of State (see Pooled collateral requirements in the Summary of Requirements above). 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2E609A" w:rsidRDefault="002E609A">
      <w:pPr>
        <w:pStyle w:val="FootnoteText"/>
      </w:pPr>
    </w:p>
  </w:footnote>
  <w:footnote w:id="39">
    <w:p w14:paraId="317BB325" w14:textId="263ECBF0" w:rsidR="002E609A" w:rsidRPr="00F1625F" w:rsidRDefault="002E609A" w:rsidP="009C39BC">
      <w:pPr>
        <w:pStyle w:val="FootnoteText"/>
        <w:jc w:val="both"/>
        <w:rPr>
          <w:rFonts w:ascii="Times New Roman" w:hAnsi="Times New Roman"/>
          <w:szCs w:val="22"/>
        </w:rPr>
      </w:pPr>
      <w:r w:rsidRPr="00F1625F">
        <w:rPr>
          <w:rStyle w:val="FootnoteReference"/>
          <w:rFonts w:ascii="Times New Roman" w:hAnsi="Times New Roman"/>
        </w:rPr>
        <w:footnoteRef/>
      </w:r>
      <w:r w:rsidRPr="00F1625F">
        <w:rPr>
          <w:rFonts w:ascii="Times New Roman" w:hAnsi="Times New Roman"/>
        </w:rPr>
        <w:t xml:space="preserve"> </w:t>
      </w:r>
      <w:r w:rsidRPr="00F1625F" w:rsidDel="006C24D4">
        <w:rPr>
          <w:rFonts w:ascii="Times New Roman" w:hAnsi="Times New Roman"/>
          <w:szCs w:val="22"/>
        </w:rPr>
        <w:t>A county may hold investments purchased between 3/22/12 and 9/10/12 until their maturity of up to 10 years due to a temporary change in this law. (This is because in 2012 HB 225 was enacted and then repealed months later)</w:t>
      </w:r>
    </w:p>
    <w:p w14:paraId="30197F0A" w14:textId="77777777" w:rsidR="002E609A" w:rsidRPr="00F1625F" w:rsidRDefault="002E609A" w:rsidP="009C39BC">
      <w:pPr>
        <w:pStyle w:val="FootnoteText"/>
        <w:jc w:val="both"/>
        <w:rPr>
          <w:rFonts w:ascii="Times New Roman" w:hAnsi="Times New Roman"/>
        </w:rPr>
      </w:pPr>
    </w:p>
  </w:footnote>
  <w:footnote w:id="40">
    <w:p w14:paraId="3AB35983" w14:textId="1043B1BD" w:rsidR="002E609A" w:rsidRDefault="002E609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2E609A" w:rsidRPr="00253D3B" w:rsidRDefault="002E609A" w:rsidP="00093E3F">
      <w:pPr>
        <w:pStyle w:val="FootnoteText"/>
        <w:jc w:val="both"/>
        <w:rPr>
          <w:rFonts w:ascii="Times New Roman" w:hAnsi="Times New Roman"/>
        </w:rPr>
      </w:pPr>
    </w:p>
  </w:footnote>
  <w:footnote w:id="41">
    <w:p w14:paraId="0D7DD694" w14:textId="77777777" w:rsidR="002E609A" w:rsidRPr="00253D3B" w:rsidRDefault="002E609A" w:rsidP="00174444">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w:t>
      </w:r>
      <w:r w:rsidRPr="005A5F3F">
        <w:rPr>
          <w:rFonts w:ascii="Times New Roman" w:hAnsi="Times New Roman"/>
        </w:rPr>
        <w:t xml:space="preserve">ISIS, </w:t>
      </w:r>
      <w:r w:rsidRPr="00253D3B">
        <w:rPr>
          <w:rFonts w:ascii="Times New Roman" w:hAnsi="Times New Roman"/>
        </w:rPr>
        <w:t>Bhutan, Iran, North Korea, and the Republic of China (Taiwan).</w:t>
      </w:r>
    </w:p>
    <w:p w14:paraId="2F9D9308" w14:textId="77777777" w:rsidR="002E609A" w:rsidRPr="00253D3B" w:rsidRDefault="002E609A" w:rsidP="00174444">
      <w:pPr>
        <w:pStyle w:val="FootnoteText"/>
        <w:tabs>
          <w:tab w:val="left" w:pos="720"/>
        </w:tabs>
        <w:rPr>
          <w:rFonts w:ascii="Times New Roman" w:hAnsi="Times New Roman"/>
        </w:rPr>
      </w:pPr>
    </w:p>
  </w:footnote>
  <w:footnote w:id="42">
    <w:p w14:paraId="4B1E5446" w14:textId="7C546CEF" w:rsidR="002E609A" w:rsidRPr="00A10535" w:rsidRDefault="002E609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hyperlink w:anchor="_2-9_Compliance_Requirement:" w:history="1">
        <w:r w:rsidRPr="00742651">
          <w:rPr>
            <w:rStyle w:val="Hyperlink"/>
            <w:rFonts w:ascii="Times New Roman" w:hAnsi="Times New Roman"/>
            <w:color w:val="auto"/>
            <w:u w:val="none"/>
          </w:rPr>
          <w:t>2-9</w:t>
        </w:r>
      </w:hyperlink>
      <w:r w:rsidRPr="00D32535">
        <w:rPr>
          <w:rFonts w:ascii="Times New Roman" w:hAnsi="Times New Roman"/>
        </w:rPr>
        <w:t xml:space="preserve"> 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2E609A" w:rsidRPr="00A10535" w:rsidRDefault="002E609A" w:rsidP="00093E3F">
      <w:pPr>
        <w:pStyle w:val="FootnoteText"/>
        <w:jc w:val="both"/>
        <w:rPr>
          <w:rFonts w:ascii="Times New Roman" w:hAnsi="Times New Roman"/>
        </w:rPr>
      </w:pPr>
    </w:p>
  </w:footnote>
  <w:footnote w:id="43">
    <w:p w14:paraId="772CB6C2" w14:textId="0376664F" w:rsidR="002E609A" w:rsidRDefault="002E609A"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2E609A" w:rsidRPr="00253D3B" w:rsidRDefault="002E609A" w:rsidP="00093E3F">
      <w:pPr>
        <w:pStyle w:val="FootnoteText"/>
        <w:jc w:val="both"/>
        <w:rPr>
          <w:rFonts w:ascii="Times New Roman" w:hAnsi="Times New Roman"/>
        </w:rPr>
      </w:pPr>
    </w:p>
  </w:footnote>
  <w:footnote w:id="44">
    <w:p w14:paraId="096C212C" w14:textId="26534212" w:rsidR="002E609A" w:rsidRDefault="002E609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2E609A" w:rsidRPr="00253D3B" w:rsidRDefault="002E609A" w:rsidP="00093E3F">
      <w:pPr>
        <w:pStyle w:val="FootnoteText"/>
        <w:jc w:val="both"/>
        <w:rPr>
          <w:rFonts w:ascii="Times New Roman" w:hAnsi="Times New Roman"/>
        </w:rPr>
      </w:pPr>
    </w:p>
  </w:footnote>
  <w:footnote w:id="45">
    <w:p w14:paraId="14414FA8" w14:textId="5AFDA439" w:rsidR="002E609A" w:rsidRDefault="002E609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2E609A" w:rsidRPr="00253D3B" w:rsidRDefault="002E609A" w:rsidP="00093E3F">
      <w:pPr>
        <w:pStyle w:val="FootnoteText"/>
        <w:jc w:val="both"/>
        <w:rPr>
          <w:rFonts w:ascii="Times New Roman" w:hAnsi="Times New Roman"/>
        </w:rPr>
      </w:pPr>
    </w:p>
  </w:footnote>
  <w:footnote w:id="46">
    <w:p w14:paraId="71FE8717" w14:textId="77777777" w:rsidR="002E609A" w:rsidRDefault="002E609A" w:rsidP="00742651">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1-2</w:t>
      </w:r>
      <w:r>
        <w:rPr>
          <w:rFonts w:ascii="Times New Roman" w:hAnsi="Times New Roman"/>
        </w:rPr>
        <w:t>7</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C918354" w14:textId="77777777" w:rsidR="002E609A" w:rsidRPr="00253D3B" w:rsidRDefault="002E609A" w:rsidP="00742651">
      <w:pPr>
        <w:pStyle w:val="FootnoteText"/>
        <w:jc w:val="both"/>
        <w:rPr>
          <w:rFonts w:ascii="Times New Roman" w:hAnsi="Times New Roman"/>
        </w:rPr>
      </w:pPr>
    </w:p>
  </w:footnote>
  <w:footnote w:id="47">
    <w:p w14:paraId="7880EC60" w14:textId="137C3133" w:rsidR="002E609A" w:rsidRPr="00F1625F" w:rsidRDefault="002E609A" w:rsidP="0063756E">
      <w:pPr>
        <w:tabs>
          <w:tab w:val="left" w:pos="720"/>
          <w:tab w:val="right" w:leader="dot" w:pos="8640"/>
        </w:tabs>
        <w:jc w:val="both"/>
        <w:rPr>
          <w:rFonts w:ascii="Times New Roman" w:hAnsi="Times New Roman"/>
        </w:rPr>
      </w:pPr>
      <w:r w:rsidRPr="00C5005B">
        <w:rPr>
          <w:rStyle w:val="FootnoteReference"/>
          <w:rFonts w:ascii="Times New Roman" w:hAnsi="Times New Roman"/>
        </w:rPr>
        <w:footnoteRef/>
      </w:r>
      <w:r w:rsidRPr="00C5005B">
        <w:rPr>
          <w:rFonts w:ascii="Times New Roman" w:hAnsi="Times New Roman"/>
        </w:rPr>
        <w:t xml:space="preserve"> </w:t>
      </w:r>
      <w:r w:rsidRPr="00F1625F">
        <w:rPr>
          <w:rFonts w:ascii="Times New Roman" w:hAnsi="Times New Roman"/>
        </w:rPr>
        <w:t>Note:  An educational service center or school district who is a community schools sponsor, may also be ‘operating’ the community school pursuant to an agreement, Ohio Rev. Code § 3314.02(A)(8) states an "Operator" or ‘management company’ means either of the following:  (a) An individual or organization that manages the daily operations of a community school pursuant to a contract between the operator or management company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In this case, section 2-5 &amp; 2-14 would be applicable.</w:t>
      </w:r>
    </w:p>
  </w:footnote>
  <w:footnote w:id="48">
    <w:p w14:paraId="70870461" w14:textId="0D76982D" w:rsidR="002E609A" w:rsidRDefault="002E609A" w:rsidP="00F43346">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 unless renewed.  The law appears to be silent on the number of renewals permitted.</w:t>
      </w:r>
    </w:p>
    <w:p w14:paraId="19B8A6D4" w14:textId="77777777" w:rsidR="002E609A" w:rsidRPr="005A5F3F" w:rsidRDefault="002E609A" w:rsidP="000B2E9E">
      <w:pPr>
        <w:pStyle w:val="FootnoteText"/>
        <w:rPr>
          <w:rFonts w:ascii="Times New Roman" w:hAnsi="Times New Roman"/>
        </w:rPr>
      </w:pPr>
    </w:p>
  </w:footnote>
  <w:footnote w:id="49">
    <w:p w14:paraId="06BFF547" w14:textId="57330D5B" w:rsidR="002E609A" w:rsidRDefault="002E609A" w:rsidP="000B2E9E">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Blended learning is the delivery of instruction in a combination of time in a supervised, physical location away from home and online delivery where the student has some element of control over time, place, path, or pace of learning [Ohio Rev. Code § 3301.079(K)(1)].</w:t>
      </w:r>
    </w:p>
    <w:p w14:paraId="5C9444F5" w14:textId="77777777" w:rsidR="002E609A" w:rsidRPr="001E6ED1" w:rsidRDefault="002E609A" w:rsidP="000B2E9E">
      <w:pPr>
        <w:pStyle w:val="FootnoteText"/>
        <w:jc w:val="both"/>
        <w:rPr>
          <w:rFonts w:ascii="Times New Roman" w:hAnsi="Times New Roman"/>
        </w:rPr>
      </w:pPr>
    </w:p>
  </w:footnote>
  <w:footnote w:id="50">
    <w:p w14:paraId="0D3157F9" w14:textId="0F26001A" w:rsidR="002E609A" w:rsidRDefault="002E609A" w:rsidP="005D4F27">
      <w:pPr>
        <w:pStyle w:val="FootnoteText"/>
        <w:jc w:val="both"/>
      </w:pPr>
      <w:r w:rsidRPr="001E6ED1">
        <w:rPr>
          <w:rStyle w:val="FootnoteReference"/>
          <w:rFonts w:ascii="Times New Roman" w:hAnsi="Times New Roman"/>
        </w:rPr>
        <w:footnoteRef/>
      </w:r>
      <w:r w:rsidRPr="001E6ED1">
        <w:rPr>
          <w:rFonts w:ascii="Times New Roman" w:hAnsi="Times New Roman"/>
        </w:rPr>
        <w:t xml:space="preserve"> 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p w14:paraId="3FDEA07D" w14:textId="77777777" w:rsidR="002E609A" w:rsidRDefault="002E609A" w:rsidP="005D4F27">
      <w:pPr>
        <w:pStyle w:val="FootnoteText"/>
        <w:jc w:val="both"/>
      </w:pPr>
    </w:p>
  </w:footnote>
  <w:footnote w:id="51">
    <w:p w14:paraId="626685D1" w14:textId="38E0B592" w:rsidR="002E609A" w:rsidRPr="002E609A" w:rsidRDefault="002E609A" w:rsidP="005A0AD9">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hyperlink r:id="rId2" w:history="1">
        <w:r w:rsidRPr="002E609A">
          <w:rPr>
            <w:rStyle w:val="Hyperlink"/>
            <w:rFonts w:ascii="Times New Roman" w:hAnsi="Times New Roman"/>
          </w:rPr>
          <w:t>2010 OP. Att'y. Gen No. 2010-020</w:t>
        </w:r>
      </w:hyperlink>
      <w:r w:rsidRPr="002E609A">
        <w:rPr>
          <w:rFonts w:ascii="Times New Roman" w:hAnsi="Times New Roman"/>
        </w:rPr>
        <w:t xml:space="preserve"> includes additional applicable guidance to consider regarding Treasurer and Superintendent positions.</w:t>
      </w:r>
    </w:p>
    <w:p w14:paraId="1FA27F1A" w14:textId="77777777" w:rsidR="002E609A" w:rsidRPr="00F1625F" w:rsidRDefault="002E609A" w:rsidP="005A0AD9">
      <w:pPr>
        <w:pStyle w:val="FootnoteText"/>
        <w:jc w:val="both"/>
        <w:rPr>
          <w:rFonts w:ascii="Times New Roman" w:hAnsi="Times New Roman"/>
        </w:rPr>
      </w:pPr>
    </w:p>
  </w:footnote>
  <w:footnote w:id="52">
    <w:p w14:paraId="4B929B15" w14:textId="3EA8380C" w:rsidR="002E609A" w:rsidRPr="00E7436F" w:rsidRDefault="002E609A" w:rsidP="00E7436F">
      <w:pPr>
        <w:pStyle w:val="FootnoteText"/>
        <w:jc w:val="both"/>
        <w:rPr>
          <w:rFonts w:ascii="Times New Roman" w:hAnsi="Times New Roman"/>
        </w:rPr>
      </w:pPr>
      <w:r w:rsidRPr="00E7436F">
        <w:rPr>
          <w:rStyle w:val="FootnoteReference"/>
          <w:rFonts w:ascii="Times New Roman" w:hAnsi="Times New Roman"/>
        </w:rPr>
        <w:footnoteRef/>
      </w:r>
      <w:r w:rsidRPr="00E7436F">
        <w:rPr>
          <w:rFonts w:ascii="Times New Roman" w:hAnsi="Times New Roman"/>
        </w:rPr>
        <w:t xml:space="preserve"> </w:t>
      </w:r>
      <w:r w:rsidRPr="00E7436F">
        <w:rPr>
          <w:rFonts w:ascii="Times New Roman" w:hAnsi="Times New Roman"/>
          <w:u w:val="wave"/>
        </w:rPr>
        <w:t xml:space="preserve">There is a typo in </w:t>
      </w:r>
      <w:r w:rsidRPr="00E7436F">
        <w:rPr>
          <w:rStyle w:val="Heading3Char"/>
          <w:b w:val="0"/>
          <w:sz w:val="20"/>
          <w:szCs w:val="20"/>
          <w:u w:val="wave"/>
        </w:rPr>
        <w:t xml:space="preserve">Ohio Rev. Code </w:t>
      </w:r>
      <w:r w:rsidRPr="00E7436F">
        <w:rPr>
          <w:rFonts w:ascii="Times New Roman" w:hAnsi="Times New Roman"/>
          <w:u w:val="wave"/>
        </w:rPr>
        <w:t xml:space="preserve">§ 3314.016(D).  When HB 166 added language to this section of code, the reference in section (D) to ‘division (B)(7)(b) or (c)’ was inadvertently not updated to refer to the updated section.  The reference in section (D) should be to division (B)(7)(c) or (d). </w:t>
      </w:r>
    </w:p>
    <w:p w14:paraId="5EFF180D" w14:textId="77777777" w:rsidR="002E609A" w:rsidRPr="00E7436F" w:rsidRDefault="002E609A" w:rsidP="00E7436F">
      <w:pPr>
        <w:pStyle w:val="FootnoteText"/>
        <w:jc w:val="both"/>
        <w:rPr>
          <w:rFonts w:ascii="Times New Roman" w:hAnsi="Times New Roman"/>
        </w:rPr>
      </w:pPr>
    </w:p>
  </w:footnote>
  <w:footnote w:id="53">
    <w:p w14:paraId="45D60E75" w14:textId="5EEFA4DE" w:rsidR="002E609A" w:rsidRPr="00E7436F" w:rsidRDefault="002E609A" w:rsidP="00E7436F">
      <w:pPr>
        <w:pStyle w:val="FootnoteText"/>
        <w:jc w:val="both"/>
        <w:rPr>
          <w:rFonts w:ascii="Times New Roman" w:hAnsi="Times New Roman"/>
          <w:strike/>
        </w:rPr>
      </w:pPr>
      <w:r w:rsidRPr="00E7436F">
        <w:rPr>
          <w:rStyle w:val="FootnoteReference"/>
          <w:rFonts w:ascii="Times New Roman" w:hAnsi="Times New Roman"/>
          <w:strike/>
        </w:rPr>
        <w:footnoteRef/>
      </w:r>
      <w:r w:rsidRPr="00E7436F">
        <w:rPr>
          <w:rFonts w:ascii="Times New Roman" w:hAnsi="Times New Roman"/>
          <w:strike/>
        </w:rPr>
        <w:t xml:space="preserve"> However, as noted in </w:t>
      </w:r>
      <w:r w:rsidRPr="00E7436F">
        <w:rPr>
          <w:rFonts w:ascii="Times New Roman" w:eastAsiaTheme="minorHAnsi" w:hAnsi="Times New Roman"/>
          <w:strike/>
        </w:rPr>
        <w:t xml:space="preserve">Ohio Rev. Code </w:t>
      </w:r>
      <w:r w:rsidRPr="00E7436F">
        <w:rPr>
          <w:rFonts w:ascii="Times New Roman" w:hAnsi="Times New Roman"/>
          <w:strike/>
        </w:rPr>
        <w:t xml:space="preserve">§ 3314.35(A)(4)(a),  Dropout Prevention and Recovery schools are subject to closure only as provided in </w:t>
      </w:r>
      <w:r w:rsidRPr="00E7436F">
        <w:rPr>
          <w:rFonts w:ascii="Times New Roman" w:eastAsiaTheme="minorHAnsi" w:hAnsi="Times New Roman"/>
          <w:strike/>
        </w:rPr>
        <w:t xml:space="preserve">Ohio Rev. Code </w:t>
      </w:r>
      <w:r w:rsidRPr="00E7436F">
        <w:rPr>
          <w:rFonts w:ascii="Times New Roman" w:hAnsi="Times New Roman"/>
          <w:strike/>
        </w:rPr>
        <w:t>§ 3314.351.</w:t>
      </w:r>
    </w:p>
    <w:p w14:paraId="2A94B496" w14:textId="77777777" w:rsidR="002E609A" w:rsidRPr="00F1625F" w:rsidRDefault="002E609A" w:rsidP="006149B6">
      <w:pPr>
        <w:pStyle w:val="FootnoteText"/>
        <w:jc w:val="both"/>
        <w:rPr>
          <w:rFonts w:ascii="Times New Roman" w:hAnsi="Times New Roman"/>
          <w:sz w:val="22"/>
          <w:szCs w:val="22"/>
        </w:rPr>
      </w:pPr>
    </w:p>
  </w:footnote>
  <w:footnote w:id="54">
    <w:p w14:paraId="7B77C1CE" w14:textId="2BB7A346" w:rsidR="002E609A" w:rsidRPr="00E069FC" w:rsidRDefault="002E609A" w:rsidP="007238F7">
      <w:pPr>
        <w:pStyle w:val="FootnoteText"/>
        <w:jc w:val="both"/>
        <w:rPr>
          <w:rFonts w:ascii="Times New Roman" w:hAnsi="Times New Roman"/>
          <w:strike/>
        </w:rPr>
      </w:pPr>
      <w:r w:rsidRPr="00E069FC">
        <w:rPr>
          <w:rStyle w:val="FootnoteReference"/>
          <w:rFonts w:ascii="Times New Roman" w:hAnsi="Times New Roman"/>
          <w:strike/>
        </w:rPr>
        <w:footnoteRef/>
      </w:r>
      <w:r w:rsidRPr="00E069FC">
        <w:rPr>
          <w:rFonts w:ascii="Times New Roman" w:hAnsi="Times New Roman"/>
          <w:strike/>
        </w:rPr>
        <w:t xml:space="preserve"> The bond should be sent to the Auditor of State of Ohio, Attn: Finance Department at 88 E. Broad St., 4</w:t>
      </w:r>
      <w:r w:rsidRPr="00E069FC">
        <w:rPr>
          <w:rFonts w:ascii="Times New Roman" w:hAnsi="Times New Roman"/>
          <w:strike/>
          <w:vertAlign w:val="superscript"/>
        </w:rPr>
        <w:t>th</w:t>
      </w:r>
      <w:r w:rsidRPr="00E069FC">
        <w:rPr>
          <w:rFonts w:ascii="Times New Roman" w:hAnsi="Times New Roman"/>
          <w:strike/>
        </w:rPr>
        <w:t xml:space="preserve"> Floor, Columbus, OH 43215.  The finance department will receipt the deposit</w:t>
      </w:r>
      <w:r>
        <w:rPr>
          <w:rFonts w:ascii="Times New Roman" w:hAnsi="Times New Roman"/>
          <w:strike/>
        </w:rPr>
        <w:t xml:space="preserve"> </w:t>
      </w:r>
      <w:r w:rsidRPr="00E069FC">
        <w:rPr>
          <w:rFonts w:ascii="Times New Roman" w:hAnsi="Times New Roman"/>
          <w:strike/>
        </w:rPr>
        <w:t>and trans</w:t>
      </w:r>
      <w:r>
        <w:rPr>
          <w:rFonts w:ascii="Times New Roman" w:hAnsi="Times New Roman"/>
          <w:strike/>
        </w:rPr>
        <w:t xml:space="preserve">fer to the Treasurer of State. </w:t>
      </w:r>
    </w:p>
    <w:p w14:paraId="3C52FDE9" w14:textId="77777777" w:rsidR="002E609A" w:rsidRPr="001E6ED1" w:rsidRDefault="002E609A" w:rsidP="007238F7">
      <w:pPr>
        <w:pStyle w:val="FootnoteText"/>
        <w:jc w:val="both"/>
        <w:rPr>
          <w:rFonts w:ascii="Times New Roman" w:hAnsi="Times New Roman"/>
        </w:rPr>
      </w:pPr>
    </w:p>
  </w:footnote>
  <w:footnote w:id="55">
    <w:p w14:paraId="7F70EA13" w14:textId="4947633D" w:rsidR="002E609A" w:rsidRPr="00F1625F" w:rsidRDefault="002E609A" w:rsidP="009D1669">
      <w:pPr>
        <w:pStyle w:val="FootnoteText"/>
        <w:jc w:val="both"/>
        <w:rPr>
          <w:rFonts w:ascii="Times New Roman" w:hAnsi="Times New Roman"/>
        </w:rPr>
      </w:pPr>
      <w:r>
        <w:rPr>
          <w:rStyle w:val="FootnoteReference"/>
        </w:rPr>
        <w:footnoteRef/>
      </w:r>
      <w:r>
        <w:t xml:space="preserve"> </w:t>
      </w:r>
      <w:r w:rsidRPr="00F1625F">
        <w:rPr>
          <w:rFonts w:ascii="Times New Roman" w:hAnsi="Times New Roman"/>
        </w:rPr>
        <w:t xml:space="preserve">Ohio Revised Code § 3314.025 requires each sponsor of a community school to submit a report to the Ohio Department of Education detailing expenditures made to provide oversight, monitoring and technical assistance to the community school(s) it sponsors (see also </w:t>
      </w:r>
      <w:hyperlink r:id="rId3" w:history="1">
        <w:r w:rsidRPr="001A402E">
          <w:rPr>
            <w:rStyle w:val="Hyperlink"/>
            <w:rFonts w:ascii="Times New Roman" w:hAnsi="Times New Roman"/>
          </w:rPr>
          <w:t>http://education.ohio.gov/getattachment/Topics/Community-Schools/Sections/Sponsors/Sponsor-Expenditure-Reporting.pdf.aspx</w:t>
        </w:r>
      </w:hyperlink>
      <w:r w:rsidRPr="00F1625F">
        <w:rPr>
          <w:rFonts w:ascii="Times New Roman" w:hAnsi="Times New Roman"/>
        </w:rPr>
        <w:t>)</w:t>
      </w:r>
    </w:p>
    <w:p w14:paraId="52B6E51D" w14:textId="77777777" w:rsidR="002E609A" w:rsidRDefault="002E609A" w:rsidP="009D1669">
      <w:pPr>
        <w:pStyle w:val="FootnoteText"/>
        <w:jc w:val="both"/>
      </w:pPr>
    </w:p>
  </w:footnote>
  <w:footnote w:id="56">
    <w:p w14:paraId="6C0E66D2" w14:textId="22E46235" w:rsidR="002E609A" w:rsidRDefault="002E609A" w:rsidP="005D4F27">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p w14:paraId="2E9854E9" w14:textId="77777777" w:rsidR="002E609A" w:rsidRPr="00253D3B" w:rsidRDefault="002E609A" w:rsidP="005D4F27">
      <w:pPr>
        <w:pStyle w:val="FootnoteText"/>
        <w:jc w:val="both"/>
        <w:rPr>
          <w:rFonts w:ascii="Times New Roman" w:hAnsi="Times New Roman"/>
        </w:rPr>
      </w:pPr>
    </w:p>
  </w:footnote>
  <w:footnote w:id="57">
    <w:p w14:paraId="35014887" w14:textId="240960D5" w:rsidR="002E609A" w:rsidRDefault="002E609A" w:rsidP="005D4F27">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 who has possession of these records.</w:t>
      </w:r>
    </w:p>
    <w:p w14:paraId="16D48CCB" w14:textId="77777777" w:rsidR="002E609A" w:rsidRPr="00E756E8" w:rsidRDefault="002E609A" w:rsidP="005D4F27">
      <w:pPr>
        <w:pStyle w:val="FootnoteText"/>
        <w:jc w:val="both"/>
        <w:rPr>
          <w:rFonts w:ascii="Times New Roman" w:hAnsi="Times New Roman"/>
        </w:rPr>
      </w:pPr>
    </w:p>
  </w:footnote>
  <w:footnote w:id="58">
    <w:p w14:paraId="61B88723" w14:textId="68E10055" w:rsidR="002E609A" w:rsidRPr="00821891" w:rsidRDefault="002E609A" w:rsidP="008B1461">
      <w:pPr>
        <w:pStyle w:val="FootnoteText"/>
        <w:jc w:val="both"/>
        <w:rPr>
          <w:rFonts w:ascii="Times New Roman" w:hAnsi="Times New Roman"/>
          <w:strike/>
        </w:rPr>
      </w:pPr>
      <w:r w:rsidRPr="00821891">
        <w:rPr>
          <w:rStyle w:val="FootnoteReference"/>
          <w:strike/>
        </w:rPr>
        <w:footnoteRef/>
      </w:r>
      <w:r w:rsidRPr="00821891">
        <w:rPr>
          <w:rFonts w:ascii="Times New Roman" w:hAnsi="Times New Roman"/>
          <w:strike/>
          <w:color w:val="000000"/>
        </w:rPr>
        <w:t xml:space="preserve"> AOS employees can verify by reviewing the community school master spreadsheets located at </w:t>
      </w:r>
      <w:hyperlink r:id="rId4" w:history="1">
        <w:r w:rsidRPr="00821891">
          <w:rPr>
            <w:rStyle w:val="Hyperlink"/>
            <w:rFonts w:ascii="Times New Roman" w:hAnsi="Times New Roman"/>
            <w:strike/>
          </w:rPr>
          <w:t>CFAE Community Schools.aspx</w:t>
        </w:r>
      </w:hyperlink>
      <w:r w:rsidRPr="00821891">
        <w:rPr>
          <w:rFonts w:ascii="Times New Roman" w:hAnsi="Times New Roman"/>
          <w:strike/>
        </w:rPr>
        <w:t xml:space="preserve">.  IPA’s should contact the regional chief for the bonding information.  Any questions may be directed to </w:t>
      </w:r>
      <w:hyperlink r:id="rId5" w:history="1">
        <w:r w:rsidRPr="00821891">
          <w:rPr>
            <w:rStyle w:val="Hyperlink"/>
            <w:rFonts w:ascii="Times New Roman" w:hAnsi="Times New Roman"/>
            <w:strike/>
          </w:rPr>
          <w:t>CommunitySchoolQuestions@ohioauditor.gov</w:t>
        </w:r>
      </w:hyperlink>
      <w:r w:rsidRPr="00821891">
        <w:rPr>
          <w:rFonts w:ascii="Times New Roman" w:hAnsi="Times New Roman"/>
          <w:strike/>
        </w:rPr>
        <w:t>.</w:t>
      </w:r>
    </w:p>
    <w:p w14:paraId="73305E60" w14:textId="77777777" w:rsidR="002E609A" w:rsidRDefault="002E609A" w:rsidP="008B1461">
      <w:pPr>
        <w:pStyle w:val="FootnoteText"/>
        <w:jc w:val="both"/>
      </w:pPr>
    </w:p>
  </w:footnote>
  <w:footnote w:id="59">
    <w:p w14:paraId="2C7B0260" w14:textId="1466180E" w:rsidR="002E609A" w:rsidRDefault="002E609A" w:rsidP="00E551EF">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C3DE879" w14:textId="77777777" w:rsidR="002E609A" w:rsidRPr="00F1625F" w:rsidRDefault="002E609A" w:rsidP="00570498">
      <w:pPr>
        <w:pStyle w:val="ListParagraph"/>
        <w:numPr>
          <w:ilvl w:val="0"/>
          <w:numId w:val="99"/>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 this OCS section applies to any entity meeting the definition above.</w:t>
      </w:r>
    </w:p>
    <w:p w14:paraId="2BB59592" w14:textId="714AE220" w:rsidR="002E609A" w:rsidRPr="00F1625F" w:rsidRDefault="002E609A" w:rsidP="00570498">
      <w:pPr>
        <w:pStyle w:val="ListParagraph"/>
        <w:numPr>
          <w:ilvl w:val="0"/>
          <w:numId w:val="99"/>
        </w:numPr>
        <w:tabs>
          <w:tab w:val="left" w:pos="720"/>
          <w:tab w:val="right" w:leader="dot" w:pos="8640"/>
        </w:tabs>
        <w:jc w:val="both"/>
      </w:pPr>
      <w:r w:rsidRPr="00F1625F">
        <w:rPr>
          <w:rFonts w:ascii="Times New Roman" w:hAnsi="Times New Roman"/>
        </w:rPr>
        <w:t>An educational service center or school district who is a community schools sponsor, may also be ‘operating’ the community school pursuant to an agreement.  In these situations, this OCS section would be applicable.</w:t>
      </w:r>
    </w:p>
    <w:p w14:paraId="12993845" w14:textId="77777777" w:rsidR="002E609A" w:rsidRPr="000A1105" w:rsidRDefault="002E609A" w:rsidP="00B70C71">
      <w:pPr>
        <w:pStyle w:val="ListParagraph"/>
        <w:tabs>
          <w:tab w:val="left" w:pos="720"/>
          <w:tab w:val="right" w:leader="dot" w:pos="8640"/>
        </w:tabs>
        <w:jc w:val="both"/>
      </w:pPr>
    </w:p>
  </w:footnote>
  <w:footnote w:id="60">
    <w:p w14:paraId="44AE3FDA" w14:textId="7B5E735B" w:rsidR="002E609A" w:rsidRPr="002E609A" w:rsidRDefault="002E609A" w:rsidP="00F867F8">
      <w:pPr>
        <w:pStyle w:val="FootnoteText"/>
        <w:jc w:val="both"/>
        <w:rPr>
          <w:rFonts w:ascii="Times New Roman" w:hAnsi="Times New Roman"/>
          <w:u w:val="wave"/>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hAnsi="Times New Roman"/>
          <w:u w:val="wave"/>
        </w:rPr>
        <w:t>Ohio Rev. Code § 3314.031 requires ODE to publish an annual performance report for all operators of community schools by November 15</w:t>
      </w:r>
      <w:r w:rsidRPr="002E609A">
        <w:rPr>
          <w:rFonts w:ascii="Times New Roman" w:hAnsi="Times New Roman"/>
          <w:u w:val="wave"/>
          <w:vertAlign w:val="superscript"/>
        </w:rPr>
        <w:t>th</w:t>
      </w:r>
      <w:r w:rsidRPr="002E609A">
        <w:rPr>
          <w:rFonts w:ascii="Times New Roman" w:hAnsi="Times New Roman"/>
          <w:u w:val="wave"/>
        </w:rPr>
        <w:t xml:space="preserve">, which is available at </w:t>
      </w:r>
      <w:hyperlink r:id="rId6" w:history="1">
        <w:r w:rsidRPr="002E609A">
          <w:rPr>
            <w:rStyle w:val="Hyperlink"/>
            <w:rFonts w:ascii="Times New Roman" w:hAnsi="Times New Roman"/>
          </w:rPr>
          <w:t>http://education.ohio.gov/Topics/Community-Schools</w:t>
        </w:r>
      </w:hyperlink>
      <w:r w:rsidRPr="002E609A">
        <w:rPr>
          <w:rFonts w:ascii="Times New Roman" w:hAnsi="Times New Roman"/>
          <w:u w:val="wave"/>
        </w:rPr>
        <w:t>.  Currently the law provides no direct consequences for negative performance reviews.</w:t>
      </w:r>
    </w:p>
    <w:p w14:paraId="717C55A7" w14:textId="77777777" w:rsidR="002E609A" w:rsidRPr="00B33CEF" w:rsidRDefault="002E609A" w:rsidP="00F867F8">
      <w:pPr>
        <w:pStyle w:val="FootnoteText"/>
        <w:jc w:val="both"/>
        <w:rPr>
          <w:rFonts w:ascii="Times New Roman" w:hAnsi="Times New Roman"/>
          <w:u w:val="wave"/>
        </w:rPr>
      </w:pPr>
    </w:p>
  </w:footnote>
  <w:footnote w:id="61">
    <w:p w14:paraId="0616E8A2" w14:textId="352BBCD8" w:rsidR="002E609A" w:rsidRDefault="002E609A"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2E609A" w:rsidRPr="00253D3B" w:rsidRDefault="002E609A" w:rsidP="00062E65">
      <w:pPr>
        <w:autoSpaceDE w:val="0"/>
        <w:autoSpaceDN w:val="0"/>
        <w:adjustRightInd w:val="0"/>
        <w:jc w:val="both"/>
        <w:rPr>
          <w:rFonts w:ascii="Times New Roman" w:hAnsi="Times New Roman"/>
        </w:rPr>
      </w:pPr>
    </w:p>
  </w:footnote>
  <w:footnote w:id="62">
    <w:p w14:paraId="37E73477" w14:textId="77777777" w:rsidR="002E609A" w:rsidRPr="00253D3B" w:rsidRDefault="002E609A"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footnote>
  <w:footnote w:id="63">
    <w:p w14:paraId="3BD49A1D" w14:textId="66CA1894" w:rsidR="002E609A" w:rsidRDefault="002E609A"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w:t>
      </w:r>
      <w:r>
        <w:rPr>
          <w:rFonts w:ascii="Times New Roman" w:hAnsi="Times New Roman"/>
        </w:rPr>
        <w:t>’</w:t>
      </w:r>
      <w:r w:rsidRPr="00A10535">
        <w:rPr>
          <w:rFonts w:ascii="Times New Roman" w:hAnsi="Times New Roman"/>
        </w:rPr>
        <w:t>y. Gen. No. 2008-007, any work subcontracted to private contractors should</w:t>
      </w:r>
      <w:r w:rsidRPr="00253D3B">
        <w:rPr>
          <w:rFonts w:ascii="Times New Roman" w:hAnsi="Times New Roman"/>
        </w:rPr>
        <w:t xml:space="preserve"> be included in the total cost of the project to determine if the project should be bid.</w:t>
      </w:r>
    </w:p>
    <w:p w14:paraId="721DD961" w14:textId="77777777" w:rsidR="002E609A" w:rsidRPr="00253D3B" w:rsidRDefault="002E609A" w:rsidP="00263BE4">
      <w:pPr>
        <w:pStyle w:val="FootnoteText"/>
        <w:rPr>
          <w:rFonts w:ascii="Times New Roman" w:hAnsi="Times New Roman"/>
        </w:rPr>
      </w:pPr>
    </w:p>
  </w:footnote>
  <w:footnote w:id="64">
    <w:p w14:paraId="52C1A84A" w14:textId="18BEBFF2" w:rsidR="002E609A" w:rsidRDefault="002E609A" w:rsidP="00C539C3">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DD7095">
        <w:rPr>
          <w:rFonts w:ascii="Times New Roman" w:hAnsi="Times New Roman"/>
          <w:b/>
          <w:i/>
        </w:rPr>
        <w:t>Note</w:t>
      </w:r>
      <w:r w:rsidRPr="00253D3B">
        <w:rPr>
          <w:rFonts w:ascii="Times New Roman" w:hAnsi="Times New Roman"/>
        </w:rPr>
        <w:t>:  Since the legislature has mandated this step, we should deem it to be qualitatively material.</w:t>
      </w:r>
    </w:p>
    <w:p w14:paraId="68D65C09" w14:textId="77777777" w:rsidR="002E609A" w:rsidRPr="00253D3B" w:rsidRDefault="002E609A" w:rsidP="00C539C3">
      <w:pPr>
        <w:pStyle w:val="FootnoteText"/>
        <w:jc w:val="both"/>
        <w:rPr>
          <w:rFonts w:ascii="Times New Roman" w:hAnsi="Times New Roman"/>
        </w:rPr>
      </w:pPr>
    </w:p>
  </w:footnote>
  <w:footnote w:id="65">
    <w:p w14:paraId="529931BA" w14:textId="77777777" w:rsidR="002E609A" w:rsidRPr="00253D3B" w:rsidRDefault="002E609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2E609A" w:rsidRPr="00253D3B" w:rsidRDefault="002E609A" w:rsidP="003D6066">
      <w:pPr>
        <w:pStyle w:val="FootnoteText"/>
        <w:jc w:val="both"/>
        <w:rPr>
          <w:rFonts w:ascii="Times New Roman" w:hAnsi="Times New Roman"/>
        </w:rPr>
      </w:pPr>
    </w:p>
  </w:footnote>
  <w:footnote w:id="66">
    <w:p w14:paraId="0A5BB315" w14:textId="77777777" w:rsidR="002E609A" w:rsidRPr="00A10535" w:rsidRDefault="002E609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2E609A" w:rsidRPr="00A10535" w:rsidRDefault="002E609A" w:rsidP="003D6066">
      <w:pPr>
        <w:pStyle w:val="FootnoteText"/>
        <w:jc w:val="both"/>
        <w:rPr>
          <w:rFonts w:ascii="Times New Roman" w:hAnsi="Times New Roman"/>
        </w:rPr>
      </w:pPr>
    </w:p>
  </w:footnote>
  <w:footnote w:id="67">
    <w:p w14:paraId="2D0C9386" w14:textId="2D107401" w:rsidR="002E609A" w:rsidRDefault="002E609A"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30500.52-.54).  Also</w:t>
      </w:r>
      <w:r w:rsidRPr="00253D3B">
        <w:rPr>
          <w:rFonts w:ascii="Times New Roman" w:hAnsi="Times New Roman"/>
        </w:rPr>
        <w:t xml:space="preserve"> consider that the nature of electronic transactions and signatures subject to this law may require ISA assistance.</w:t>
      </w:r>
    </w:p>
    <w:p w14:paraId="6B3F063B" w14:textId="77777777" w:rsidR="002E609A" w:rsidRPr="00253D3B" w:rsidRDefault="002E609A" w:rsidP="003D6066">
      <w:pPr>
        <w:pStyle w:val="FootnoteText"/>
        <w:jc w:val="both"/>
        <w:rPr>
          <w:rFonts w:ascii="Times New Roman" w:hAnsi="Times New Roman"/>
        </w:rPr>
      </w:pPr>
    </w:p>
  </w:footnote>
  <w:footnote w:id="68">
    <w:p w14:paraId="56844ABA" w14:textId="19742CAD" w:rsidR="002E609A" w:rsidRDefault="002E609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w:t>
      </w:r>
    </w:p>
    <w:p w14:paraId="18E2A1B9" w14:textId="77777777" w:rsidR="002E609A" w:rsidRPr="00253D3B" w:rsidRDefault="002E609A" w:rsidP="003D6066">
      <w:pPr>
        <w:pStyle w:val="FootnoteText"/>
        <w:jc w:val="both"/>
        <w:rPr>
          <w:rFonts w:ascii="Times New Roman" w:hAnsi="Times New Roman"/>
        </w:rPr>
      </w:pPr>
    </w:p>
  </w:footnote>
  <w:footnote w:id="69">
    <w:p w14:paraId="2C33B39D" w14:textId="30F25A2F" w:rsidR="002E609A" w:rsidRDefault="002E609A"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 xml:space="preserve">Ohio Rev. Code § </w:t>
      </w:r>
      <w:r w:rsidRPr="00253D3B">
        <w:rPr>
          <w:rFonts w:ascii="Times New Roman" w:hAnsi="Times New Roman"/>
        </w:rPr>
        <w:t xml:space="preserve">135.22.  The treasurer meets the definition of “treasurer” in </w:t>
      </w:r>
      <w:r>
        <w:rPr>
          <w:rFonts w:ascii="Times New Roman" w:hAnsi="Times New Roman"/>
        </w:rPr>
        <w:t xml:space="preserve">Ohio Rev. Code § </w:t>
      </w:r>
      <w:r w:rsidRPr="00253D3B">
        <w:rPr>
          <w:rFonts w:ascii="Times New Roman" w:hAnsi="Times New Roman"/>
        </w:rPr>
        <w:t xml:space="preserve">135.22 (which refers to the definition in </w:t>
      </w:r>
      <w:r>
        <w:rPr>
          <w:rFonts w:ascii="Times New Roman" w:hAnsi="Times New Roman"/>
        </w:rPr>
        <w:t xml:space="preserve">Ohio Rev. Code § </w:t>
      </w:r>
      <w:r w:rsidRPr="00253D3B">
        <w:rPr>
          <w:rFonts w:ascii="Times New Roman" w:hAnsi="Times New Roman"/>
        </w:rPr>
        <w:t xml:space="preserve">135.01(M)) which is as follows: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p w14:paraId="5C7A7857" w14:textId="77777777" w:rsidR="002E609A" w:rsidRPr="00253D3B" w:rsidRDefault="002E609A" w:rsidP="00DD7095">
      <w:pPr>
        <w:pStyle w:val="FootnoteText"/>
        <w:jc w:val="both"/>
        <w:rPr>
          <w:rFonts w:ascii="Times New Roman" w:hAnsi="Times New Roman"/>
        </w:rPr>
      </w:pPr>
    </w:p>
  </w:footnote>
  <w:footnote w:id="70">
    <w:p w14:paraId="4D393217" w14:textId="54758E4C" w:rsidR="002E609A" w:rsidRPr="00F1625F" w:rsidRDefault="002E609A"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Per Ohio Admin. Code 117-14-01(C) – For the purposes of this section, a nonelected municipal fiscal officer, who has been hired to fill such a position, shall have a term equivalent to that of an elected township fiscal officer, whose term is governed by section 507.01 of the 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2E609A" w:rsidRPr="00F1625F" w:rsidRDefault="002E609A" w:rsidP="00AC36D7">
      <w:pPr>
        <w:pStyle w:val="FootnoteText"/>
        <w:jc w:val="both"/>
        <w:rPr>
          <w:rFonts w:ascii="Times New Roman" w:hAnsi="Times New Roman"/>
        </w:rPr>
      </w:pPr>
    </w:p>
  </w:footnote>
  <w:footnote w:id="71">
    <w:p w14:paraId="1CECFB8E" w14:textId="0DC15AA8" w:rsidR="002E609A" w:rsidRDefault="002E609A" w:rsidP="002E609A">
      <w:pPr>
        <w:pStyle w:val="FootnoteText"/>
        <w:jc w:val="both"/>
        <w:rPr>
          <w:rFonts w:ascii="Times New Roman" w:hAnsi="Times New Roman"/>
        </w:rPr>
      </w:pPr>
      <w:r w:rsidRPr="0090703F">
        <w:rPr>
          <w:rStyle w:val="FootnoteReference"/>
          <w:rFonts w:ascii="Times New Roman" w:hAnsi="Times New Roman"/>
        </w:rPr>
        <w:footnoteRef/>
      </w:r>
      <w:r w:rsidRPr="0090703F">
        <w:rPr>
          <w:rFonts w:ascii="Times New Roman" w:hAnsi="Times New Roman"/>
        </w:rPr>
        <w:t xml:space="preserve"> </w:t>
      </w:r>
      <w:r w:rsidRPr="00F1625F">
        <w:rPr>
          <w:rFonts w:ascii="Times New Roman" w:hAnsi="Times New Roman"/>
        </w:rPr>
        <w:t>While not specified in statute, the TOS has indicated that this training need only be completed once. It is not intended to be an annual requirement.</w:t>
      </w:r>
    </w:p>
    <w:p w14:paraId="4DBF9521" w14:textId="77777777" w:rsidR="002E609A" w:rsidRDefault="002E609A" w:rsidP="002E609A">
      <w:pPr>
        <w:pStyle w:val="FootnoteText"/>
        <w:jc w:val="both"/>
      </w:pPr>
    </w:p>
  </w:footnote>
  <w:footnote w:id="72">
    <w:p w14:paraId="4744B200" w14:textId="2EA6D501" w:rsidR="002E609A" w:rsidRDefault="002E609A"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2E609A" w:rsidRPr="006D3D18" w:rsidRDefault="002E609A" w:rsidP="003D6066">
      <w:pPr>
        <w:pStyle w:val="FootnoteText"/>
        <w:jc w:val="both"/>
        <w:rPr>
          <w:rFonts w:ascii="Times New Roman" w:hAnsi="Times New Roman"/>
        </w:rPr>
      </w:pPr>
    </w:p>
  </w:footnote>
  <w:footnote w:id="73">
    <w:p w14:paraId="316D7E25" w14:textId="158E37AA" w:rsidR="002E609A" w:rsidRDefault="002E609A" w:rsidP="001B2F67">
      <w:pPr>
        <w:widowControl w:val="0"/>
        <w:jc w:val="both"/>
        <w:rPr>
          <w:rFonts w:ascii="Times New Roman" w:hAnsi="Times New Roman"/>
        </w:rPr>
      </w:pPr>
      <w:r w:rsidRPr="006D3D18">
        <w:rPr>
          <w:rStyle w:val="FootnoteReference"/>
          <w:rFonts w:ascii="Times New Roman" w:hAnsi="Times New Roman"/>
        </w:rPr>
        <w:footnoteRef/>
      </w:r>
      <w:r w:rsidRPr="006D3D18">
        <w:rPr>
          <w:rStyle w:val="FootnoteReference"/>
          <w:rFonts w:ascii="Times New Roman" w:hAnsi="Times New Roman"/>
        </w:rPr>
        <w:t xml:space="preserve"> </w:t>
      </w:r>
      <w:r w:rsidRPr="006D3D18">
        <w:rPr>
          <w:rFonts w:ascii="Times New Roman" w:hAnsi="Times New Roman"/>
          <w:b/>
          <w:i/>
        </w:rPr>
        <w:t>Note:</w:t>
      </w:r>
      <w:r w:rsidRPr="006D3D18">
        <w:rPr>
          <w:rFonts w:ascii="Times New Roman" w:hAnsi="Times New Roman"/>
        </w:rPr>
        <w:t xml:space="preserv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14:paraId="0BFA343A" w14:textId="77777777" w:rsidR="002E609A" w:rsidRPr="00253D3B" w:rsidRDefault="002E609A" w:rsidP="001B2F67">
      <w:pPr>
        <w:widowControl w:val="0"/>
        <w:jc w:val="both"/>
        <w:rPr>
          <w:rFonts w:ascii="Times New Roman" w:hAnsi="Times New Roman"/>
        </w:rPr>
      </w:pPr>
    </w:p>
  </w:footnote>
  <w:footnote w:id="74">
    <w:p w14:paraId="17C4883D" w14:textId="4444F3B2" w:rsidR="002E609A" w:rsidRPr="00F1625F" w:rsidRDefault="002E609A"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Please note this is for fiscal officers whose term begins after 3-23-2015.</w:t>
      </w:r>
    </w:p>
    <w:p w14:paraId="2445DE70" w14:textId="77777777" w:rsidR="002E609A" w:rsidRPr="00F1625F" w:rsidRDefault="002E609A" w:rsidP="00AC36D7">
      <w:pPr>
        <w:pStyle w:val="FootnoteText"/>
        <w:jc w:val="both"/>
        <w:rPr>
          <w:rFonts w:ascii="Times New Roman" w:hAnsi="Times New Roman"/>
        </w:rPr>
      </w:pPr>
    </w:p>
  </w:footnote>
  <w:footnote w:id="75">
    <w:p w14:paraId="508D2A9B" w14:textId="77777777" w:rsidR="002E609A" w:rsidRPr="00D26F6D" w:rsidRDefault="002E609A"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2E609A" w:rsidRPr="00D26F6D" w:rsidRDefault="002E609A" w:rsidP="00D26F6D">
      <w:pPr>
        <w:pStyle w:val="FootnoteText"/>
        <w:jc w:val="both"/>
        <w:rPr>
          <w:rFonts w:ascii="Times New Roman" w:hAnsi="Times New Roman"/>
        </w:rPr>
      </w:pPr>
    </w:p>
  </w:footnote>
  <w:footnote w:id="76">
    <w:p w14:paraId="1FDDF764" w14:textId="6226877F" w:rsidR="002E609A" w:rsidRDefault="002E609A"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2E609A" w:rsidRPr="00D26F6D" w:rsidRDefault="002E609A" w:rsidP="00D26F6D">
      <w:pPr>
        <w:pStyle w:val="FootnoteText"/>
        <w:jc w:val="both"/>
        <w:rPr>
          <w:rFonts w:ascii="Times New Roman" w:hAnsi="Times New Roman"/>
        </w:rPr>
      </w:pPr>
    </w:p>
  </w:footnote>
  <w:footnote w:id="77">
    <w:p w14:paraId="2168822F" w14:textId="77777777" w:rsidR="002E609A" w:rsidRPr="00E7436F" w:rsidRDefault="002E609A" w:rsidP="001E6ED1">
      <w:pPr>
        <w:pStyle w:val="FootnoteText"/>
        <w:jc w:val="both"/>
        <w:rPr>
          <w:rFonts w:ascii="Times New Roman" w:hAnsi="Times New Roman"/>
          <w:iCs/>
        </w:rPr>
      </w:pPr>
      <w:r w:rsidRPr="00E7436F">
        <w:rPr>
          <w:rStyle w:val="FootnoteReference"/>
          <w:rFonts w:ascii="Times New Roman" w:hAnsi="Times New Roman"/>
        </w:rPr>
        <w:footnoteRef/>
      </w:r>
      <w:r w:rsidRPr="00E7436F">
        <w:rPr>
          <w:rFonts w:ascii="Times New Roman" w:hAnsi="Times New Roman"/>
        </w:rPr>
        <w:t xml:space="preserve"> </w:t>
      </w:r>
      <w:hyperlink r:id="rId7" w:history="1">
        <w:r w:rsidRPr="00E7436F">
          <w:rPr>
            <w:rStyle w:val="Hyperlink"/>
            <w:rFonts w:ascii="Times New Roman" w:hAnsi="Times New Roman"/>
            <w:iCs/>
            <w:u w:val="none"/>
          </w:rPr>
          <w:t>2016 O.E.C. No 2016-01</w:t>
        </w:r>
      </w:hyperlink>
      <w:r w:rsidRPr="00E7436F">
        <w:rPr>
          <w:rFonts w:ascii="Times New Roman" w:hAnsi="Times New Roman"/>
          <w:iCs/>
        </w:rPr>
        <w:t xml:space="preserve"> discusses in greater detail exceptions and considerations related to Ohio Rev. Code § 2921.42.</w:t>
      </w:r>
    </w:p>
    <w:p w14:paraId="41570A29" w14:textId="77777777" w:rsidR="002E609A" w:rsidRPr="00D26F6D" w:rsidRDefault="002E609A" w:rsidP="001E6ED1">
      <w:pPr>
        <w:pStyle w:val="FootnoteText"/>
        <w:jc w:val="both"/>
        <w:rPr>
          <w:rFonts w:ascii="Times New Roman" w:hAnsi="Times New Roman"/>
        </w:rPr>
      </w:pPr>
    </w:p>
  </w:footnote>
  <w:footnote w:id="78">
    <w:p w14:paraId="432D8C81" w14:textId="5F41832E" w:rsidR="002E609A" w:rsidRDefault="002E609A" w:rsidP="001E6ED1">
      <w:pPr>
        <w:autoSpaceDE w:val="0"/>
        <w:autoSpaceDN w:val="0"/>
        <w:adjustRightInd w:val="0"/>
        <w:jc w:val="both"/>
        <w:rPr>
          <w:rFonts w:ascii="Times New Roman" w:hAnsi="Times New Roman"/>
          <w:iCs/>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p w14:paraId="6F527252" w14:textId="77777777" w:rsidR="002E609A" w:rsidRPr="001E6ED1" w:rsidRDefault="002E609A" w:rsidP="001E6ED1">
      <w:pPr>
        <w:autoSpaceDE w:val="0"/>
        <w:autoSpaceDN w:val="0"/>
        <w:adjustRightInd w:val="0"/>
        <w:jc w:val="both"/>
        <w:rPr>
          <w:rFonts w:ascii="Times New Roman" w:hAnsi="Times New Roman"/>
        </w:rPr>
      </w:pPr>
    </w:p>
  </w:footnote>
  <w:footnote w:id="79">
    <w:p w14:paraId="457400E3" w14:textId="77777777" w:rsidR="002E609A" w:rsidRDefault="002E609A" w:rsidP="00B33CEF">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2E609A" w:rsidRPr="00E756E8" w:rsidRDefault="002E609A" w:rsidP="00B33CEF">
      <w:pPr>
        <w:pStyle w:val="FootnoteText"/>
        <w:jc w:val="both"/>
      </w:pPr>
    </w:p>
  </w:footnote>
  <w:footnote w:id="80">
    <w:p w14:paraId="5F739FFB" w14:textId="25EB9F6A" w:rsidR="002E609A" w:rsidRPr="00F1625F" w:rsidRDefault="002E609A" w:rsidP="00B33CEF">
      <w:pPr>
        <w:pStyle w:val="FootnoteText"/>
        <w:jc w:val="both"/>
        <w:rPr>
          <w:rFonts w:ascii="Times New Roman" w:hAnsi="Times New Roman"/>
        </w:rPr>
      </w:pPr>
      <w:r>
        <w:rPr>
          <w:rStyle w:val="FootnoteReference"/>
        </w:rPr>
        <w:footnoteRef/>
      </w:r>
      <w:r>
        <w:t xml:space="preserve"> </w:t>
      </w:r>
      <w:r w:rsidRPr="00F1625F">
        <w:rPr>
          <w:rFonts w:ascii="Times New Roman" w:hAnsi="Times New Roman"/>
        </w:rPr>
        <w:t>Due to the ethical component in this requirement, we interpret this to include and be applicable to any “Public Official or employee” (as defined in Ohio Rev. Code § 102.01(B))</w:t>
      </w:r>
    </w:p>
    <w:p w14:paraId="5B4F6977" w14:textId="77777777" w:rsidR="002E609A" w:rsidRDefault="002E609A" w:rsidP="00B33CEF">
      <w:pPr>
        <w:pStyle w:val="FootnoteText"/>
        <w:jc w:val="both"/>
      </w:pPr>
    </w:p>
  </w:footnote>
  <w:footnote w:id="81">
    <w:p w14:paraId="6C1D068D" w14:textId="0724D12B" w:rsidR="002E609A" w:rsidRPr="005A5F3F" w:rsidRDefault="002E609A" w:rsidP="00B33CEF">
      <w:pPr>
        <w:pStyle w:val="FootnoteText"/>
        <w:jc w:val="both"/>
        <w:rPr>
          <w:rFonts w:ascii="Times New Roman" w:hAnsi="Times New Roman"/>
        </w:rPr>
      </w:pPr>
      <w:r w:rsidRPr="00D13666">
        <w:rPr>
          <w:rStyle w:val="FootnoteReference"/>
          <w:rFonts w:ascii="Times New Roman" w:hAnsi="Times New Roman"/>
        </w:rPr>
        <w:footnoteRef/>
      </w:r>
      <w:r w:rsidRPr="00D13666">
        <w:rPr>
          <w:rFonts w:ascii="Times New Roman" w:hAnsi="Times New Roman"/>
        </w:rPr>
        <w:t xml:space="preserve"> </w:t>
      </w:r>
      <w:r w:rsidRPr="005A5F3F">
        <w:rPr>
          <w:rFonts w:ascii="Times New Roman" w:hAnsi="Times New Roman"/>
        </w:rPr>
        <w:t xml:space="preserve">As of the date of this publication, this listing included all opinions through </w:t>
      </w:r>
      <w:r>
        <w:rPr>
          <w:rFonts w:ascii="Times New Roman" w:hAnsi="Times New Roman"/>
        </w:rPr>
        <w:t>2018-008.</w:t>
      </w:r>
    </w:p>
  </w:footnote>
  <w:footnote w:id="82">
    <w:p w14:paraId="20BD1D3F" w14:textId="08D8CEB1" w:rsidR="002E609A" w:rsidRDefault="002E609A" w:rsidP="00BF252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Pr>
          <w:rFonts w:ascii="Times New Roman" w:hAnsi="Times New Roman"/>
          <w:i/>
        </w:rPr>
        <w:t>.</w:t>
      </w:r>
    </w:p>
    <w:p w14:paraId="62B0956B" w14:textId="77777777" w:rsidR="002E609A" w:rsidRPr="00253D3B" w:rsidRDefault="002E609A" w:rsidP="00D26F6D">
      <w:pPr>
        <w:pStyle w:val="FootnoteText"/>
        <w:ind w:left="360"/>
        <w:jc w:val="both"/>
        <w:rPr>
          <w:rFonts w:ascii="Times New Roman" w:hAnsi="Times New Roman"/>
        </w:rPr>
      </w:pPr>
    </w:p>
  </w:footnote>
  <w:footnote w:id="83">
    <w:p w14:paraId="366C482E" w14:textId="450B2EDF" w:rsidR="002E609A" w:rsidRPr="002E609A" w:rsidRDefault="002E609A"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color w:val="000000"/>
        </w:rPr>
        <w:t xml:space="preserve">For full details of all requirements and exceptions see the Ohio Sunshine Law Manual at: </w:t>
      </w:r>
      <w:hyperlink r:id="rId8" w:history="1">
        <w:r w:rsidRPr="002E609A">
          <w:rPr>
            <w:rStyle w:val="Hyperlink"/>
            <w:rFonts w:ascii="Times New Roman" w:eastAsiaTheme="minorHAnsi" w:hAnsi="Times New Roman"/>
          </w:rPr>
          <w:t>https://www.ohioattorneygeneral.gov/Legal/Sunshine-Laws</w:t>
        </w:r>
      </w:hyperlink>
      <w:r w:rsidRPr="002E609A">
        <w:rPr>
          <w:rFonts w:ascii="Times New Roman" w:eastAsiaTheme="minorHAnsi" w:hAnsi="Times New Roman"/>
          <w:color w:val="000000"/>
        </w:rPr>
        <w:t>.</w:t>
      </w:r>
    </w:p>
  </w:footnote>
  <w:footnote w:id="84">
    <w:p w14:paraId="7319DCF5" w14:textId="77777777" w:rsidR="002E609A" w:rsidRPr="002E609A" w:rsidRDefault="002E609A"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Office of Montgomery Cty. Pub. Defender v. Siroki</w:t>
      </w:r>
      <w:r w:rsidRPr="002E609A">
        <w:rPr>
          <w:rFonts w:ascii="Times New Roman" w:eastAsiaTheme="minorHAnsi" w:hAnsi="Times New Roman"/>
          <w:color w:val="000000"/>
        </w:rPr>
        <w:t xml:space="preserve">, 108 Ohio St.3d 207, 2006-Ohio-662, at,¶16;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at,¶37; </w:t>
      </w:r>
      <w:r w:rsidRPr="002E609A">
        <w:rPr>
          <w:rFonts w:ascii="Times New Roman" w:eastAsiaTheme="minorHAnsi" w:hAnsi="Times New Roman"/>
          <w:i/>
          <w:iCs/>
          <w:color w:val="000000"/>
        </w:rPr>
        <w:t>State ex rel. Wadd v. City of Cleveland</w:t>
      </w:r>
      <w:r w:rsidRPr="002E609A">
        <w:rPr>
          <w:rFonts w:ascii="Times New Roman" w:eastAsiaTheme="minorHAnsi" w:hAnsi="Times New Roman"/>
          <w:color w:val="000000"/>
        </w:rPr>
        <w:t>, 81 Ohio St.3d 50, 53, 1998-Ohio-444.</w:t>
      </w:r>
    </w:p>
    <w:p w14:paraId="423E9173" w14:textId="77777777" w:rsidR="002E609A" w:rsidRDefault="002E609A" w:rsidP="00AC417D">
      <w:pPr>
        <w:pStyle w:val="FootnoteText"/>
        <w:jc w:val="both"/>
      </w:pPr>
    </w:p>
  </w:footnote>
  <w:footnote w:id="85">
    <w:p w14:paraId="755EB8B9" w14:textId="31D6B6D7" w:rsidR="002E609A" w:rsidRPr="002E609A" w:rsidRDefault="002E609A"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Morgan v. Strickland</w:t>
      </w:r>
      <w:r w:rsidRPr="002E609A">
        <w:rPr>
          <w:rFonts w:ascii="Times New Roman" w:eastAsiaTheme="minorHAnsi" w:hAnsi="Times New Roman"/>
          <w:color w:val="000000"/>
        </w:rPr>
        <w:t xml:space="preserve">, 121 Ohio St.3d 600, 2009-Ohio-1901, at ¶17 ("Given the broad scope of the records requested, the governor's office's decision to review the records before producing them, to determine whether to redact exempt matter, was not unreasonable."); </w:t>
      </w:r>
      <w:r w:rsidRPr="002E609A">
        <w:rPr>
          <w:rFonts w:ascii="Times New Roman" w:eastAsiaTheme="minorHAnsi" w:hAnsi="Times New Roman"/>
          <w:i/>
          <w:iCs/>
          <w:color w:val="000000"/>
        </w:rPr>
        <w:t>State ex rel. Dispatch Printing Co. v. Johnson</w:t>
      </w:r>
      <w:r w:rsidRPr="002E609A">
        <w:rPr>
          <w:rFonts w:ascii="Times New Roman" w:eastAsiaTheme="minorHAnsi" w:hAnsi="Times New Roman"/>
          <w:color w:val="000000"/>
        </w:rPr>
        <w:t xml:space="preserve">, 106 Ohio St.3d 160, 2005-Ohio-4384, at ¶44 (delay due to "breadth of the requests and the concerns over the employees' constitutional right of privacy" was not unreasonable);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w:t>
      </w:r>
      <w:r w:rsidRPr="002E609A">
        <w:rPr>
          <w:rFonts w:ascii="Times New Roman" w:eastAsiaTheme="minorHAnsi" w:hAnsi="Times New Roman"/>
          <w:i/>
          <w:iCs/>
          <w:color w:val="000000"/>
        </w:rPr>
        <w:t xml:space="preserve">State ex rel. Striker v. Cline </w:t>
      </w:r>
      <w:r w:rsidRPr="002E609A">
        <w:rPr>
          <w:rFonts w:ascii="Times New Roman" w:eastAsiaTheme="minorHAnsi" w:hAnsi="Times New Roman"/>
          <w:color w:val="000000"/>
        </w:rPr>
        <w:t xml:space="preserve">(5th Dist.), 2010-Ohio-3592 (provision of records within nine business days was a reasonable period of time to respond to a records request.); </w:t>
      </w:r>
      <w:r w:rsidRPr="002E609A">
        <w:rPr>
          <w:rFonts w:ascii="Times New Roman" w:eastAsiaTheme="minorHAnsi" w:hAnsi="Times New Roman"/>
          <w:i/>
          <w:iCs/>
          <w:color w:val="000000"/>
        </w:rPr>
        <w:t xml:space="preserve">State ex rel. Holloman v. Collins </w:t>
      </w:r>
      <w:r w:rsidRPr="002E609A">
        <w:rPr>
          <w:rFonts w:ascii="Times New Roman" w:eastAsiaTheme="minorHAnsi" w:hAnsi="Times New Roman"/>
          <w:color w:val="000000"/>
        </w:rPr>
        <w:t>(10th Dist.), 2010-Ohio-3034 (Assessing whether there has been a violation of the public records act, the critical time frame is not the number of days between when respondent received the public records request and when relator filed his action. Rather, the relevant time frame is the number of days it took for respondent to properly respond to the relator's public records request.).</w:t>
      </w:r>
    </w:p>
    <w:p w14:paraId="15311DBD" w14:textId="77777777" w:rsidR="002E609A" w:rsidRDefault="002E609A" w:rsidP="00AC417D">
      <w:pPr>
        <w:pStyle w:val="FootnoteText"/>
        <w:jc w:val="both"/>
      </w:pPr>
    </w:p>
  </w:footnote>
  <w:footnote w:id="86">
    <w:p w14:paraId="4DE18A24" w14:textId="77777777" w:rsidR="002E609A" w:rsidRPr="0042535A" w:rsidRDefault="002E609A" w:rsidP="00AC417D">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 xml:space="preserve">Ohio Rev. Code § 149.43(B)(1). </w:t>
      </w:r>
    </w:p>
    <w:p w14:paraId="607D6782" w14:textId="77777777" w:rsidR="002E609A" w:rsidRPr="0042535A" w:rsidRDefault="002E609A" w:rsidP="00AC417D">
      <w:pPr>
        <w:pStyle w:val="FootnoteText"/>
        <w:rPr>
          <w:rFonts w:ascii="Times New Roman" w:hAnsi="Times New Roman"/>
        </w:rPr>
      </w:pPr>
    </w:p>
  </w:footnote>
  <w:footnote w:id="87">
    <w:p w14:paraId="775C8AC3" w14:textId="66A649D9" w:rsidR="002E609A" w:rsidRPr="002E609A" w:rsidRDefault="002E609A" w:rsidP="002E609A">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Ohio Rev. Code § 149.43(B)(3).</w:t>
      </w:r>
    </w:p>
  </w:footnote>
  <w:footnote w:id="88">
    <w:p w14:paraId="34444A09" w14:textId="77777777" w:rsidR="002E609A" w:rsidRDefault="002E609A" w:rsidP="00AC417D">
      <w:pPr>
        <w:pStyle w:val="FootnoteText"/>
      </w:pPr>
      <w:r w:rsidRPr="0042535A">
        <w:rPr>
          <w:rStyle w:val="FootnoteReference"/>
          <w:rFonts w:ascii="Times New Roman" w:hAnsi="Times New Roman"/>
        </w:rPr>
        <w:footnoteRef/>
      </w:r>
      <w:r w:rsidRPr="0042535A">
        <w:rPr>
          <w:rFonts w:ascii="Times New Roman" w:hAnsi="Times New Roman"/>
        </w:rPr>
        <w:t xml:space="preserve"> Ohio Rev. Code § 121.22(F); </w:t>
      </w:r>
      <w:r w:rsidRPr="0042535A">
        <w:rPr>
          <w:rFonts w:ascii="Times New Roman" w:hAnsi="Times New Roman"/>
          <w:i/>
          <w:iCs/>
        </w:rPr>
        <w:t>Katterhenrich v. Fed. Hocking Local School Dist. Bd. of Edn</w:t>
      </w:r>
      <w:r w:rsidRPr="0042535A">
        <w:rPr>
          <w:rFonts w:ascii="Times New Roman" w:hAnsi="Times New Roman"/>
        </w:rPr>
        <w:t>., 121 Ohio App.3d 579, 587 (4th Dist. 1997) (“Typically, one would expect regular meetings to be scheduled well in advance ….”).</w:t>
      </w:r>
    </w:p>
  </w:footnote>
  <w:footnote w:id="89">
    <w:p w14:paraId="07D67969" w14:textId="6EDBC603" w:rsidR="002E609A" w:rsidRPr="002E609A" w:rsidRDefault="002E609A" w:rsidP="002E609A">
      <w:pPr>
        <w:autoSpaceDE w:val="0"/>
        <w:autoSpaceDN w:val="0"/>
        <w:spacing w:before="40" w:after="40"/>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Newly elected public officials should be able to receive training prior to actually taking office. (See also </w:t>
      </w:r>
      <w:hyperlink r:id="rId9" w:history="1">
        <w:r w:rsidRPr="002E609A">
          <w:rPr>
            <w:rStyle w:val="Hyperlink"/>
            <w:rFonts w:ascii="Times New Roman" w:hAnsi="Times New Roman"/>
            <w:u w:val="none"/>
          </w:rPr>
          <w:t>http://ohioauditor.gov/ocs/2019/191205%20OTA%20Letter.pdf</w:t>
        </w:r>
      </w:hyperlink>
      <w:r w:rsidRPr="002E609A">
        <w:rPr>
          <w:rFonts w:ascii="Times New Roman" w:hAnsi="Times New Roman"/>
        </w:rPr>
        <w:t>)</w:t>
      </w:r>
    </w:p>
  </w:footnote>
  <w:footnote w:id="90">
    <w:p w14:paraId="3AD90407" w14:textId="77777777" w:rsidR="002E609A" w:rsidRPr="00F022AD" w:rsidRDefault="002E609A" w:rsidP="00AC417D">
      <w:pPr>
        <w:pStyle w:val="FootnoteText"/>
        <w:rPr>
          <w:rFonts w:ascii="Times New Roman" w:hAnsi="Times New Roman"/>
        </w:rPr>
      </w:pPr>
      <w:r w:rsidRPr="00F022AD">
        <w:rPr>
          <w:rStyle w:val="FootnoteReference"/>
          <w:rFonts w:ascii="Times New Roman" w:hAnsi="Times New Roman"/>
        </w:rPr>
        <w:footnoteRef/>
      </w:r>
      <w:r w:rsidRPr="00F022AD">
        <w:rPr>
          <w:rFonts w:ascii="Times New Roman" w:hAnsi="Times New Roman"/>
        </w:rPr>
        <w:t xml:space="preserve"> Elected official does not include judges. See Ohio Rev. Code § 109.43(A)(2).</w:t>
      </w:r>
    </w:p>
  </w:footnote>
  <w:footnote w:id="91">
    <w:p w14:paraId="327C4255" w14:textId="77777777" w:rsidR="002E609A" w:rsidRPr="008D5F3E" w:rsidRDefault="002E609A" w:rsidP="00AC417D">
      <w:pPr>
        <w:pStyle w:val="FootnoteText"/>
        <w:rPr>
          <w:rFonts w:ascii="Times New Roman" w:hAnsi="Times New Roman"/>
        </w:rPr>
      </w:pPr>
      <w:r w:rsidRPr="008D5F3E">
        <w:rPr>
          <w:rStyle w:val="FootnoteReference"/>
          <w:rFonts w:ascii="Times New Roman" w:hAnsi="Times New Roman"/>
        </w:rPr>
        <w:footnoteRef/>
      </w:r>
      <w:r w:rsidRPr="008D5F3E">
        <w:rPr>
          <w:rFonts w:ascii="Times New Roman" w:hAnsi="Times New Roman"/>
        </w:rPr>
        <w:t xml:space="preserve"> Elected official does not include judges. See Ohio Rev. Code § 109.43(A)(2).</w:t>
      </w:r>
    </w:p>
  </w:footnote>
  <w:footnote w:id="92">
    <w:p w14:paraId="52E8B2DE" w14:textId="286E92BA" w:rsidR="002E609A" w:rsidRPr="005A5F3F" w:rsidRDefault="002E609A" w:rsidP="006C2EBB">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through the use of a cellular telephone, computer, pager, personal communication device, or other electronic communication device.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7068" w14:textId="12517BE9" w:rsidR="002E609A" w:rsidRPr="00B84076" w:rsidRDefault="002E609A" w:rsidP="008E0A0A">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2E609A" w:rsidRPr="00CE209A" w:rsidRDefault="002E609A"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2E609A" w:rsidRDefault="002E609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F7A9" w14:textId="21199C67"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2-8</w:t>
    </w:r>
  </w:p>
  <w:p w14:paraId="3373C8BA" w14:textId="77777777" w:rsidR="002E609A" w:rsidRDefault="002E609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5BE4" w14:textId="6A2EB134"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2-9</w:t>
    </w:r>
  </w:p>
  <w:p w14:paraId="50088FA0" w14:textId="77777777" w:rsidR="002E609A" w:rsidRDefault="002E609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5FF7" w14:textId="420E250B"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2-10</w:t>
    </w:r>
  </w:p>
  <w:p w14:paraId="1C46EDFC" w14:textId="77777777" w:rsidR="002E609A" w:rsidRDefault="002E609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E7C7" w14:textId="6DA0DE22"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F8EA477"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2-11</w:t>
    </w:r>
  </w:p>
  <w:p w14:paraId="1E486E01" w14:textId="77777777" w:rsidR="002E609A" w:rsidRDefault="002E609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835C" w14:textId="0C975F69"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A21F23"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2-12</w:t>
    </w:r>
  </w:p>
  <w:p w14:paraId="5D915CD3" w14:textId="77777777" w:rsidR="002E609A" w:rsidRDefault="002E609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4D83" w14:textId="686ECEFE"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FA648D3" w14:textId="77777777" w:rsidR="002E609A" w:rsidRPr="00CE209A" w:rsidRDefault="002E609A" w:rsidP="00E41FC1">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2-13</w:t>
    </w:r>
  </w:p>
  <w:p w14:paraId="79447CE6" w14:textId="77777777" w:rsidR="002E609A" w:rsidRDefault="002E609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1BD0" w14:textId="077FFA01"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2ADD9E"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2-14</w:t>
    </w:r>
  </w:p>
  <w:p w14:paraId="7E84D52E" w14:textId="77777777" w:rsidR="002E609A" w:rsidRDefault="002E609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628E" w14:textId="32E9D933"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2-15</w:t>
    </w:r>
  </w:p>
  <w:p w14:paraId="6E2261DA" w14:textId="77777777" w:rsidR="002E609A" w:rsidRDefault="002E609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7865" w14:textId="369B0B4C"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A (Statutorily Mandated)</w:t>
    </w:r>
  </w:p>
  <w:p w14:paraId="1F6D7199" w14:textId="77777777" w:rsidR="002E609A" w:rsidRDefault="002E609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B40EB" w14:textId="3D3B3FA0"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5862467"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2-16</w:t>
    </w:r>
  </w:p>
  <w:p w14:paraId="162F63A1" w14:textId="77777777" w:rsidR="002E609A" w:rsidRDefault="002E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F1E5" w14:textId="38B8A2EA"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w:t>
    </w:r>
  </w:p>
  <w:p w14:paraId="2C47DFDF" w14:textId="77777777" w:rsidR="002E609A" w:rsidRDefault="002E609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A867" w14:textId="760B742C"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2-17</w:t>
    </w:r>
  </w:p>
  <w:p w14:paraId="782C81F1" w14:textId="77777777" w:rsidR="002E609A" w:rsidRDefault="002E609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90E5" w14:textId="4E17B850"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2-18</w:t>
    </w:r>
  </w:p>
  <w:p w14:paraId="4794D1A3" w14:textId="77777777" w:rsidR="002E609A" w:rsidRDefault="002E609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95CD" w14:textId="6237E4FC"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2E609A" w:rsidRDefault="002E609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DEE9" w14:textId="184347B3"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2-19</w:t>
    </w:r>
  </w:p>
  <w:p w14:paraId="2EAD22B7" w14:textId="77777777" w:rsidR="002E609A" w:rsidRDefault="002E609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3744" w14:textId="4CD8BB52"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2E609A" w:rsidRDefault="002E609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6809" w14:textId="3EA389EE"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65DA290F"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2-20</w:t>
    </w:r>
  </w:p>
  <w:p w14:paraId="045967AB" w14:textId="77777777" w:rsidR="002E609A" w:rsidRDefault="002E609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9280" w14:textId="2A186A96"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2-21</w:t>
    </w:r>
  </w:p>
  <w:p w14:paraId="2601C9F0" w14:textId="77777777" w:rsidR="002E609A" w:rsidRDefault="002E609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642D" w14:textId="61409D41"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2-22</w:t>
    </w:r>
  </w:p>
  <w:p w14:paraId="026B1316" w14:textId="77777777" w:rsidR="002E609A" w:rsidRDefault="002E609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7CC9" w14:textId="77777777" w:rsidR="002E609A" w:rsidRPr="00B84076" w:rsidRDefault="002E609A" w:rsidP="00AC417D">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Chapter 2</w:t>
    </w:r>
  </w:p>
  <w:p w14:paraId="5B0516EA" w14:textId="6CD76E60" w:rsidR="002E609A" w:rsidRPr="00354EB8" w:rsidRDefault="002E609A" w:rsidP="00AC417D">
    <w:pPr>
      <w:jc w:val="right"/>
      <w:rPr>
        <w:rFonts w:ascii="Times New Roman" w:hAnsi="Times New Roman"/>
        <w:b/>
        <w:i/>
        <w:sz w:val="22"/>
        <w:szCs w:val="22"/>
      </w:rPr>
    </w:pPr>
    <w:r>
      <w:rPr>
        <w:rFonts w:ascii="Times New Roman" w:hAnsi="Times New Roman"/>
        <w:b/>
        <w:i/>
        <w:sz w:val="22"/>
        <w:szCs w:val="22"/>
      </w:rPr>
      <w:t>Section 2-23</w:t>
    </w:r>
  </w:p>
  <w:p w14:paraId="6D4CFE6C" w14:textId="77777777" w:rsidR="002E609A" w:rsidRDefault="002E609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2078" w14:textId="77777777" w:rsidR="002E609A" w:rsidRPr="00B84076" w:rsidRDefault="002E609A" w:rsidP="00AC417D">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Chapter 2</w:t>
    </w:r>
  </w:p>
  <w:p w14:paraId="04F4755D" w14:textId="77777777" w:rsidR="002E609A" w:rsidRPr="00354EB8" w:rsidRDefault="002E609A" w:rsidP="00AC417D">
    <w:pPr>
      <w:jc w:val="right"/>
      <w:rPr>
        <w:rFonts w:ascii="Times New Roman" w:hAnsi="Times New Roman"/>
        <w:b/>
        <w:i/>
        <w:sz w:val="22"/>
        <w:szCs w:val="22"/>
      </w:rPr>
    </w:pPr>
    <w:r>
      <w:rPr>
        <w:rFonts w:ascii="Times New Roman" w:hAnsi="Times New Roman"/>
        <w:b/>
        <w:i/>
        <w:sz w:val="22"/>
        <w:szCs w:val="22"/>
      </w:rPr>
      <w:t>Section 2-23 Exhibit A</w:t>
    </w:r>
  </w:p>
  <w:p w14:paraId="31471520" w14:textId="77777777" w:rsidR="002E609A" w:rsidRDefault="002E6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9A92" w14:textId="4D9B3F04"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2-2</w:t>
    </w:r>
  </w:p>
  <w:p w14:paraId="4E5E0CA7" w14:textId="77777777" w:rsidR="002E609A" w:rsidRDefault="002E609A" w:rsidP="00623578">
    <w:pPr>
      <w:pStyle w:val="Header"/>
      <w:tabs>
        <w:tab w:val="clear" w:pos="4680"/>
        <w:tab w:val="clear" w:pos="9360"/>
        <w:tab w:val="left" w:pos="2146"/>
      </w:tabs>
    </w:pPr>
    <w:r>
      <w:tab/>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C77A" w14:textId="22E610AA"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211A009"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2-24</w:t>
    </w:r>
  </w:p>
  <w:p w14:paraId="593557E7" w14:textId="77777777" w:rsidR="002E609A" w:rsidRDefault="002E6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D8A5" w14:textId="45F81C72"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A12DCB9"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2-3</w:t>
    </w:r>
  </w:p>
  <w:p w14:paraId="70AA9A8B" w14:textId="77777777" w:rsidR="002E609A" w:rsidRDefault="002E60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6F77" w14:textId="34A13CA9"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2E609A" w:rsidRDefault="002E60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C541" w14:textId="1EDF14E7"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2B61B5E2"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2-4</w:t>
    </w:r>
  </w:p>
  <w:p w14:paraId="37E8EA5F" w14:textId="77777777" w:rsidR="002E609A" w:rsidRDefault="002E609A" w:rsidP="006F76E5">
    <w:pPr>
      <w:pStyle w:val="Header"/>
      <w:tabs>
        <w:tab w:val="clear" w:pos="4680"/>
        <w:tab w:val="clear" w:pos="9360"/>
        <w:tab w:val="left" w:pos="2055"/>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785D" w14:textId="5C37AE26"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28A55856" w14:textId="33964A95"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2-5</w:t>
    </w:r>
  </w:p>
  <w:p w14:paraId="6A3A98D5" w14:textId="77777777" w:rsidR="002E609A" w:rsidRDefault="002E609A" w:rsidP="006F76E5">
    <w:pPr>
      <w:pStyle w:val="Header"/>
      <w:tabs>
        <w:tab w:val="clear" w:pos="4680"/>
        <w:tab w:val="clear" w:pos="9360"/>
        <w:tab w:val="left" w:pos="2055"/>
      </w:tabs>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DCDE" w14:textId="198208BC"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2-6</w:t>
    </w:r>
  </w:p>
  <w:p w14:paraId="08C78215" w14:textId="77777777" w:rsidR="002E609A" w:rsidRDefault="002E60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1E9A" w14:textId="2078977A" w:rsidR="002E609A" w:rsidRPr="00B84076" w:rsidRDefault="002E609A"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77777777" w:rsidR="002E609A" w:rsidRPr="00CE209A" w:rsidRDefault="002E609A" w:rsidP="00CE209A">
    <w:pPr>
      <w:pStyle w:val="Header"/>
      <w:jc w:val="right"/>
      <w:rPr>
        <w:rFonts w:ascii="Times New Roman" w:hAnsi="Times New Roman"/>
        <w:b/>
        <w:i/>
        <w:sz w:val="22"/>
        <w:szCs w:val="22"/>
      </w:rPr>
    </w:pPr>
    <w:r>
      <w:rPr>
        <w:rFonts w:ascii="Times New Roman" w:hAnsi="Times New Roman"/>
        <w:b/>
        <w:i/>
        <w:sz w:val="22"/>
        <w:szCs w:val="22"/>
      </w:rPr>
      <w:t>Section 2-7</w:t>
    </w:r>
  </w:p>
  <w:p w14:paraId="0A526A3F" w14:textId="77777777" w:rsidR="002E609A" w:rsidRDefault="002E6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2C754F"/>
    <w:multiLevelType w:val="hybridMultilevel"/>
    <w:tmpl w:val="8DA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A3228"/>
    <w:multiLevelType w:val="hybridMultilevel"/>
    <w:tmpl w:val="71402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02343A"/>
    <w:multiLevelType w:val="hybridMultilevel"/>
    <w:tmpl w:val="B25AC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19024A"/>
    <w:multiLevelType w:val="hybridMultilevel"/>
    <w:tmpl w:val="C29E994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91251"/>
    <w:multiLevelType w:val="hybridMultilevel"/>
    <w:tmpl w:val="DD1AD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B01ED"/>
    <w:multiLevelType w:val="hybridMultilevel"/>
    <w:tmpl w:val="0A56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3C05FF"/>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732C7"/>
    <w:multiLevelType w:val="hybridMultilevel"/>
    <w:tmpl w:val="D088A68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DB5D03"/>
    <w:multiLevelType w:val="hybridMultilevel"/>
    <w:tmpl w:val="76C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C20A3E"/>
    <w:multiLevelType w:val="hybridMultilevel"/>
    <w:tmpl w:val="228C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AAC63A6"/>
    <w:multiLevelType w:val="hybridMultilevel"/>
    <w:tmpl w:val="3F8E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D03FB1"/>
    <w:multiLevelType w:val="hybridMultilevel"/>
    <w:tmpl w:val="5BC87C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29"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C63335"/>
    <w:multiLevelType w:val="hybridMultilevel"/>
    <w:tmpl w:val="64045CE4"/>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3"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5"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6" w15:restartNumberingAfterBreak="0">
    <w:nsid w:val="241146EA"/>
    <w:multiLevelType w:val="hybridMultilevel"/>
    <w:tmpl w:val="CB365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5544732"/>
    <w:multiLevelType w:val="hybridMultilevel"/>
    <w:tmpl w:val="3FAC3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285C0206"/>
    <w:multiLevelType w:val="hybridMultilevel"/>
    <w:tmpl w:val="6D02485A"/>
    <w:lvl w:ilvl="0" w:tplc="FD8EDA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B60B4C"/>
    <w:multiLevelType w:val="hybridMultilevel"/>
    <w:tmpl w:val="6B228BF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3"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3A71A3"/>
    <w:multiLevelType w:val="hybridMultilevel"/>
    <w:tmpl w:val="7E1C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745673"/>
    <w:multiLevelType w:val="hybridMultilevel"/>
    <w:tmpl w:val="A7E47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33807965"/>
    <w:multiLevelType w:val="hybridMultilevel"/>
    <w:tmpl w:val="404E6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67B4AB0"/>
    <w:multiLevelType w:val="hybridMultilevel"/>
    <w:tmpl w:val="25B6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AD074F3"/>
    <w:multiLevelType w:val="hybridMultilevel"/>
    <w:tmpl w:val="3B360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C6E0853"/>
    <w:multiLevelType w:val="hybridMultilevel"/>
    <w:tmpl w:val="29A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D506A2A"/>
    <w:multiLevelType w:val="hybridMultilevel"/>
    <w:tmpl w:val="343421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8CB6020"/>
    <w:multiLevelType w:val="hybridMultilevel"/>
    <w:tmpl w:val="EB8A8FF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6"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BDF708F"/>
    <w:multiLevelType w:val="hybridMultilevel"/>
    <w:tmpl w:val="1C52C4D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4CEB0BEB"/>
    <w:multiLevelType w:val="hybridMultilevel"/>
    <w:tmpl w:val="B7C0B6C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A82709"/>
    <w:multiLevelType w:val="hybridMultilevel"/>
    <w:tmpl w:val="0C36EF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74"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C51098"/>
    <w:multiLevelType w:val="hybridMultilevel"/>
    <w:tmpl w:val="73BC8ACA"/>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9E0493"/>
    <w:multiLevelType w:val="hybridMultilevel"/>
    <w:tmpl w:val="473C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9F13CB2"/>
    <w:multiLevelType w:val="hybridMultilevel"/>
    <w:tmpl w:val="A9F6A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DD74213"/>
    <w:multiLevelType w:val="hybridMultilevel"/>
    <w:tmpl w:val="4392C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E5B1BCB"/>
    <w:multiLevelType w:val="hybridMultilevel"/>
    <w:tmpl w:val="DC3A3D82"/>
    <w:lvl w:ilvl="0" w:tplc="B544914A">
      <w:start w:val="1"/>
      <w:numFmt w:val="decimal"/>
      <w:lvlText w:val="(%1)"/>
      <w:lvlJc w:val="left"/>
      <w:pPr>
        <w:ind w:left="1440" w:hanging="360"/>
      </w:pPr>
      <w:rPr>
        <w:rFonts w:hint="default"/>
      </w:rPr>
    </w:lvl>
    <w:lvl w:ilvl="1" w:tplc="2482E5B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F6D1B78"/>
    <w:multiLevelType w:val="hybridMultilevel"/>
    <w:tmpl w:val="0D98E5D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7" w15:restartNumberingAfterBreak="0">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13E58D2"/>
    <w:multiLevelType w:val="hybridMultilevel"/>
    <w:tmpl w:val="4DD2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22352C"/>
    <w:multiLevelType w:val="hybridMultilevel"/>
    <w:tmpl w:val="3FFC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C4E2AC2"/>
    <w:multiLevelType w:val="hybridMultilevel"/>
    <w:tmpl w:val="5B52DEA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99"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FE27CAE"/>
    <w:multiLevelType w:val="hybridMultilevel"/>
    <w:tmpl w:val="23A006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2"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5" w15:restartNumberingAfterBreak="0">
    <w:nsid w:val="76A90A37"/>
    <w:multiLevelType w:val="hybridMultilevel"/>
    <w:tmpl w:val="23A25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1"/>
  </w:num>
  <w:num w:numId="2">
    <w:abstractNumId w:val="108"/>
  </w:num>
  <w:num w:numId="3">
    <w:abstractNumId w:val="87"/>
  </w:num>
  <w:num w:numId="4">
    <w:abstractNumId w:val="95"/>
  </w:num>
  <w:num w:numId="5">
    <w:abstractNumId w:val="30"/>
  </w:num>
  <w:num w:numId="6">
    <w:abstractNumId w:val="112"/>
  </w:num>
  <w:num w:numId="7">
    <w:abstractNumId w:val="61"/>
  </w:num>
  <w:num w:numId="8">
    <w:abstractNumId w:val="45"/>
  </w:num>
  <w:num w:numId="9">
    <w:abstractNumId w:val="54"/>
  </w:num>
  <w:num w:numId="10">
    <w:abstractNumId w:val="71"/>
  </w:num>
  <w:num w:numId="11">
    <w:abstractNumId w:val="26"/>
  </w:num>
  <w:num w:numId="12">
    <w:abstractNumId w:val="79"/>
  </w:num>
  <w:num w:numId="13">
    <w:abstractNumId w:val="91"/>
  </w:num>
  <w:num w:numId="14">
    <w:abstractNumId w:val="39"/>
  </w:num>
  <w:num w:numId="15">
    <w:abstractNumId w:val="73"/>
  </w:num>
  <w:num w:numId="16">
    <w:abstractNumId w:val="27"/>
  </w:num>
  <w:num w:numId="17">
    <w:abstractNumId w:val="64"/>
  </w:num>
  <w:num w:numId="18">
    <w:abstractNumId w:val="82"/>
  </w:num>
  <w:num w:numId="19">
    <w:abstractNumId w:val="6"/>
  </w:num>
  <w:num w:numId="20">
    <w:abstractNumId w:val="67"/>
  </w:num>
  <w:num w:numId="21">
    <w:abstractNumId w:val="106"/>
  </w:num>
  <w:num w:numId="22">
    <w:abstractNumId w:val="19"/>
  </w:num>
  <w:num w:numId="23">
    <w:abstractNumId w:val="16"/>
  </w:num>
  <w:num w:numId="24">
    <w:abstractNumId w:val="36"/>
  </w:num>
  <w:num w:numId="25">
    <w:abstractNumId w:val="83"/>
  </w:num>
  <w:num w:numId="26">
    <w:abstractNumId w:val="50"/>
  </w:num>
  <w:num w:numId="27">
    <w:abstractNumId w:val="55"/>
  </w:num>
  <w:num w:numId="28">
    <w:abstractNumId w:val="84"/>
  </w:num>
  <w:num w:numId="29">
    <w:abstractNumId w:val="102"/>
  </w:num>
  <w:num w:numId="30">
    <w:abstractNumId w:val="103"/>
  </w:num>
  <w:num w:numId="31">
    <w:abstractNumId w:val="57"/>
  </w:num>
  <w:num w:numId="32">
    <w:abstractNumId w:val="93"/>
  </w:num>
  <w:num w:numId="33">
    <w:abstractNumId w:val="69"/>
  </w:num>
  <w:num w:numId="34">
    <w:abstractNumId w:val="63"/>
  </w:num>
  <w:num w:numId="35">
    <w:abstractNumId w:val="1"/>
  </w:num>
  <w:num w:numId="36">
    <w:abstractNumId w:val="21"/>
  </w:num>
  <w:num w:numId="37">
    <w:abstractNumId w:val="104"/>
  </w:num>
  <w:num w:numId="38">
    <w:abstractNumId w:val="96"/>
  </w:num>
  <w:num w:numId="39">
    <w:abstractNumId w:val="110"/>
  </w:num>
  <w:num w:numId="40">
    <w:abstractNumId w:val="77"/>
  </w:num>
  <w:num w:numId="41">
    <w:abstractNumId w:val="47"/>
  </w:num>
  <w:num w:numId="42">
    <w:abstractNumId w:val="94"/>
  </w:num>
  <w:num w:numId="43">
    <w:abstractNumId w:val="66"/>
  </w:num>
  <w:num w:numId="44">
    <w:abstractNumId w:val="49"/>
  </w:num>
  <w:num w:numId="45">
    <w:abstractNumId w:val="111"/>
  </w:num>
  <w:num w:numId="46">
    <w:abstractNumId w:val="51"/>
  </w:num>
  <w:num w:numId="47">
    <w:abstractNumId w:val="62"/>
  </w:num>
  <w:num w:numId="48">
    <w:abstractNumId w:val="33"/>
  </w:num>
  <w:num w:numId="49">
    <w:abstractNumId w:val="44"/>
  </w:num>
  <w:num w:numId="50">
    <w:abstractNumId w:val="9"/>
  </w:num>
  <w:num w:numId="51">
    <w:abstractNumId w:val="25"/>
  </w:num>
  <w:num w:numId="52">
    <w:abstractNumId w:val="11"/>
  </w:num>
  <w:num w:numId="53">
    <w:abstractNumId w:val="46"/>
  </w:num>
  <w:num w:numId="54">
    <w:abstractNumId w:val="29"/>
  </w:num>
  <w:num w:numId="55">
    <w:abstractNumId w:val="0"/>
  </w:num>
  <w:num w:numId="56">
    <w:abstractNumId w:val="32"/>
  </w:num>
  <w:num w:numId="57">
    <w:abstractNumId w:val="98"/>
  </w:num>
  <w:num w:numId="58">
    <w:abstractNumId w:val="28"/>
  </w:num>
  <w:num w:numId="59">
    <w:abstractNumId w:val="53"/>
  </w:num>
  <w:num w:numId="60">
    <w:abstractNumId w:val="5"/>
  </w:num>
  <w:num w:numId="61">
    <w:abstractNumId w:val="42"/>
  </w:num>
  <w:num w:numId="62">
    <w:abstractNumId w:val="17"/>
  </w:num>
  <w:num w:numId="63">
    <w:abstractNumId w:val="74"/>
  </w:num>
  <w:num w:numId="64">
    <w:abstractNumId w:val="90"/>
  </w:num>
  <w:num w:numId="65">
    <w:abstractNumId w:val="59"/>
  </w:num>
  <w:num w:numId="66">
    <w:abstractNumId w:val="99"/>
  </w:num>
  <w:num w:numId="67">
    <w:abstractNumId w:val="78"/>
  </w:num>
  <w:num w:numId="68">
    <w:abstractNumId w:val="40"/>
  </w:num>
  <w:num w:numId="69">
    <w:abstractNumId w:val="72"/>
  </w:num>
  <w:num w:numId="70">
    <w:abstractNumId w:val="2"/>
  </w:num>
  <w:num w:numId="71">
    <w:abstractNumId w:val="34"/>
  </w:num>
  <w:num w:numId="72">
    <w:abstractNumId w:val="20"/>
  </w:num>
  <w:num w:numId="73">
    <w:abstractNumId w:val="58"/>
  </w:num>
  <w:num w:numId="74">
    <w:abstractNumId w:val="31"/>
  </w:num>
  <w:num w:numId="75">
    <w:abstractNumId w:val="37"/>
  </w:num>
  <w:num w:numId="76">
    <w:abstractNumId w:val="85"/>
  </w:num>
  <w:num w:numId="77">
    <w:abstractNumId w:val="7"/>
  </w:num>
  <w:num w:numId="78">
    <w:abstractNumId w:val="105"/>
  </w:num>
  <w:num w:numId="79">
    <w:abstractNumId w:val="43"/>
  </w:num>
  <w:num w:numId="80">
    <w:abstractNumId w:val="12"/>
  </w:num>
  <w:num w:numId="81">
    <w:abstractNumId w:val="14"/>
  </w:num>
  <w:num w:numId="82">
    <w:abstractNumId w:val="10"/>
  </w:num>
  <w:num w:numId="83">
    <w:abstractNumId w:val="8"/>
  </w:num>
  <w:num w:numId="84">
    <w:abstractNumId w:val="81"/>
  </w:num>
  <w:num w:numId="85">
    <w:abstractNumId w:val="97"/>
  </w:num>
  <w:num w:numId="86">
    <w:abstractNumId w:val="4"/>
  </w:num>
  <w:num w:numId="87">
    <w:abstractNumId w:val="68"/>
  </w:num>
  <w:num w:numId="88">
    <w:abstractNumId w:val="75"/>
  </w:num>
  <w:num w:numId="89">
    <w:abstractNumId w:val="100"/>
  </w:num>
  <w:num w:numId="90">
    <w:abstractNumId w:val="101"/>
  </w:num>
  <w:num w:numId="91">
    <w:abstractNumId w:val="23"/>
  </w:num>
  <w:num w:numId="92">
    <w:abstractNumId w:val="22"/>
  </w:num>
  <w:num w:numId="93">
    <w:abstractNumId w:val="65"/>
  </w:num>
  <w:num w:numId="94">
    <w:abstractNumId w:val="3"/>
  </w:num>
  <w:num w:numId="95">
    <w:abstractNumId w:val="76"/>
  </w:num>
  <w:num w:numId="96">
    <w:abstractNumId w:val="18"/>
  </w:num>
  <w:num w:numId="97">
    <w:abstractNumId w:val="113"/>
  </w:num>
  <w:num w:numId="98">
    <w:abstractNumId w:val="24"/>
  </w:num>
  <w:num w:numId="99">
    <w:abstractNumId w:val="70"/>
  </w:num>
  <w:num w:numId="100">
    <w:abstractNumId w:val="48"/>
  </w:num>
  <w:num w:numId="101">
    <w:abstractNumId w:val="92"/>
  </w:num>
  <w:num w:numId="102">
    <w:abstractNumId w:val="109"/>
  </w:num>
  <w:num w:numId="103">
    <w:abstractNumId w:val="35"/>
  </w:num>
  <w:num w:numId="104">
    <w:abstractNumId w:val="89"/>
  </w:num>
  <w:num w:numId="105">
    <w:abstractNumId w:val="60"/>
  </w:num>
  <w:num w:numId="106">
    <w:abstractNumId w:val="107"/>
  </w:num>
  <w:num w:numId="107">
    <w:abstractNumId w:val="13"/>
  </w:num>
  <w:num w:numId="108">
    <w:abstractNumId w:val="56"/>
  </w:num>
  <w:num w:numId="109">
    <w:abstractNumId w:val="52"/>
  </w:num>
  <w:num w:numId="110">
    <w:abstractNumId w:val="86"/>
  </w:num>
  <w:num w:numId="111">
    <w:abstractNumId w:val="15"/>
  </w:num>
  <w:num w:numId="112">
    <w:abstractNumId w:val="38"/>
  </w:num>
  <w:num w:numId="113">
    <w:abstractNumId w:val="88"/>
  </w:num>
  <w:num w:numId="114">
    <w:abstractNumId w:val="8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577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10B4"/>
    <w:rsid w:val="000022BA"/>
    <w:rsid w:val="000024DE"/>
    <w:rsid w:val="00002B6D"/>
    <w:rsid w:val="0000395C"/>
    <w:rsid w:val="00007B2B"/>
    <w:rsid w:val="00007EA3"/>
    <w:rsid w:val="000110A8"/>
    <w:rsid w:val="0001179E"/>
    <w:rsid w:val="0001259E"/>
    <w:rsid w:val="00017EC6"/>
    <w:rsid w:val="0002018E"/>
    <w:rsid w:val="000204CC"/>
    <w:rsid w:val="0002351C"/>
    <w:rsid w:val="00023DE0"/>
    <w:rsid w:val="00025314"/>
    <w:rsid w:val="00025452"/>
    <w:rsid w:val="00027DE3"/>
    <w:rsid w:val="00031A17"/>
    <w:rsid w:val="00034180"/>
    <w:rsid w:val="00036D92"/>
    <w:rsid w:val="000407B3"/>
    <w:rsid w:val="0004270F"/>
    <w:rsid w:val="000466E6"/>
    <w:rsid w:val="000467FB"/>
    <w:rsid w:val="0005097B"/>
    <w:rsid w:val="00050DCD"/>
    <w:rsid w:val="00052B49"/>
    <w:rsid w:val="00053B34"/>
    <w:rsid w:val="00053C11"/>
    <w:rsid w:val="00053DE9"/>
    <w:rsid w:val="000546DA"/>
    <w:rsid w:val="000550A5"/>
    <w:rsid w:val="00056E61"/>
    <w:rsid w:val="0005724C"/>
    <w:rsid w:val="000607F0"/>
    <w:rsid w:val="00062E65"/>
    <w:rsid w:val="00066E26"/>
    <w:rsid w:val="00070D42"/>
    <w:rsid w:val="00071775"/>
    <w:rsid w:val="00073F24"/>
    <w:rsid w:val="000755FC"/>
    <w:rsid w:val="00080C22"/>
    <w:rsid w:val="0008267A"/>
    <w:rsid w:val="00082917"/>
    <w:rsid w:val="00086967"/>
    <w:rsid w:val="0008747E"/>
    <w:rsid w:val="00091691"/>
    <w:rsid w:val="00092B58"/>
    <w:rsid w:val="00092BFA"/>
    <w:rsid w:val="00092D31"/>
    <w:rsid w:val="00093665"/>
    <w:rsid w:val="00093E3F"/>
    <w:rsid w:val="000A0D6E"/>
    <w:rsid w:val="000A1105"/>
    <w:rsid w:val="000A20C2"/>
    <w:rsid w:val="000A25D8"/>
    <w:rsid w:val="000A3640"/>
    <w:rsid w:val="000A72A0"/>
    <w:rsid w:val="000A7A6D"/>
    <w:rsid w:val="000B2859"/>
    <w:rsid w:val="000B2E9E"/>
    <w:rsid w:val="000B34DA"/>
    <w:rsid w:val="000B3599"/>
    <w:rsid w:val="000B3ECB"/>
    <w:rsid w:val="000B69BD"/>
    <w:rsid w:val="000C5EBD"/>
    <w:rsid w:val="000D0520"/>
    <w:rsid w:val="000E07CF"/>
    <w:rsid w:val="000E08E1"/>
    <w:rsid w:val="000E2AA8"/>
    <w:rsid w:val="000E2DA5"/>
    <w:rsid w:val="000E6295"/>
    <w:rsid w:val="000F02E5"/>
    <w:rsid w:val="000F0441"/>
    <w:rsid w:val="000F10A9"/>
    <w:rsid w:val="000F2F90"/>
    <w:rsid w:val="000F4315"/>
    <w:rsid w:val="000F7068"/>
    <w:rsid w:val="000F744C"/>
    <w:rsid w:val="00104217"/>
    <w:rsid w:val="00105BD1"/>
    <w:rsid w:val="0010731D"/>
    <w:rsid w:val="00107CC9"/>
    <w:rsid w:val="00111489"/>
    <w:rsid w:val="0011698A"/>
    <w:rsid w:val="00116E78"/>
    <w:rsid w:val="001176F6"/>
    <w:rsid w:val="00122488"/>
    <w:rsid w:val="00123EC8"/>
    <w:rsid w:val="00124BC6"/>
    <w:rsid w:val="00125132"/>
    <w:rsid w:val="001263FE"/>
    <w:rsid w:val="00127672"/>
    <w:rsid w:val="00130496"/>
    <w:rsid w:val="001306A5"/>
    <w:rsid w:val="00132BB2"/>
    <w:rsid w:val="00145D8B"/>
    <w:rsid w:val="001473FA"/>
    <w:rsid w:val="00147DF7"/>
    <w:rsid w:val="00152EC4"/>
    <w:rsid w:val="00157CF2"/>
    <w:rsid w:val="001629E8"/>
    <w:rsid w:val="00165EDA"/>
    <w:rsid w:val="00166B51"/>
    <w:rsid w:val="00166CD5"/>
    <w:rsid w:val="00166DD6"/>
    <w:rsid w:val="00170342"/>
    <w:rsid w:val="00173929"/>
    <w:rsid w:val="00174444"/>
    <w:rsid w:val="001765A5"/>
    <w:rsid w:val="00177023"/>
    <w:rsid w:val="00181088"/>
    <w:rsid w:val="001825CA"/>
    <w:rsid w:val="00182714"/>
    <w:rsid w:val="00185767"/>
    <w:rsid w:val="00186984"/>
    <w:rsid w:val="00190769"/>
    <w:rsid w:val="00191383"/>
    <w:rsid w:val="001930D6"/>
    <w:rsid w:val="00195CA9"/>
    <w:rsid w:val="00196C22"/>
    <w:rsid w:val="00197501"/>
    <w:rsid w:val="001A01C2"/>
    <w:rsid w:val="001A060D"/>
    <w:rsid w:val="001A5CB3"/>
    <w:rsid w:val="001A68F4"/>
    <w:rsid w:val="001A7EB1"/>
    <w:rsid w:val="001B2F67"/>
    <w:rsid w:val="001B378A"/>
    <w:rsid w:val="001B412A"/>
    <w:rsid w:val="001B4CD3"/>
    <w:rsid w:val="001B4CDE"/>
    <w:rsid w:val="001B5866"/>
    <w:rsid w:val="001B59CD"/>
    <w:rsid w:val="001B7396"/>
    <w:rsid w:val="001C0EEA"/>
    <w:rsid w:val="001C10AB"/>
    <w:rsid w:val="001C15CD"/>
    <w:rsid w:val="001C1911"/>
    <w:rsid w:val="001C3C2B"/>
    <w:rsid w:val="001C3FC2"/>
    <w:rsid w:val="001C79A7"/>
    <w:rsid w:val="001D0B3E"/>
    <w:rsid w:val="001D35AB"/>
    <w:rsid w:val="001D399A"/>
    <w:rsid w:val="001D403C"/>
    <w:rsid w:val="001D489F"/>
    <w:rsid w:val="001D63E2"/>
    <w:rsid w:val="001E34EC"/>
    <w:rsid w:val="001E4C10"/>
    <w:rsid w:val="001E60F1"/>
    <w:rsid w:val="001E63E8"/>
    <w:rsid w:val="001E69CA"/>
    <w:rsid w:val="001E6ED1"/>
    <w:rsid w:val="001F1CB9"/>
    <w:rsid w:val="001F277D"/>
    <w:rsid w:val="001F62A8"/>
    <w:rsid w:val="001F65AA"/>
    <w:rsid w:val="001F67AA"/>
    <w:rsid w:val="001F704F"/>
    <w:rsid w:val="001F79A6"/>
    <w:rsid w:val="002007D8"/>
    <w:rsid w:val="00200E5F"/>
    <w:rsid w:val="00205E8F"/>
    <w:rsid w:val="002070A4"/>
    <w:rsid w:val="002072B0"/>
    <w:rsid w:val="00207CA6"/>
    <w:rsid w:val="00210903"/>
    <w:rsid w:val="00211540"/>
    <w:rsid w:val="00211D5C"/>
    <w:rsid w:val="00212695"/>
    <w:rsid w:val="00213A01"/>
    <w:rsid w:val="0021426A"/>
    <w:rsid w:val="00216C21"/>
    <w:rsid w:val="00217AB3"/>
    <w:rsid w:val="00217EC0"/>
    <w:rsid w:val="0022033D"/>
    <w:rsid w:val="00223623"/>
    <w:rsid w:val="00224C95"/>
    <w:rsid w:val="00224E13"/>
    <w:rsid w:val="00225CDC"/>
    <w:rsid w:val="002263CE"/>
    <w:rsid w:val="002266E3"/>
    <w:rsid w:val="00227CA4"/>
    <w:rsid w:val="00230352"/>
    <w:rsid w:val="00230A40"/>
    <w:rsid w:val="00230DAE"/>
    <w:rsid w:val="00230E8E"/>
    <w:rsid w:val="00231709"/>
    <w:rsid w:val="002319B0"/>
    <w:rsid w:val="00232F38"/>
    <w:rsid w:val="002333D6"/>
    <w:rsid w:val="002335CC"/>
    <w:rsid w:val="00236503"/>
    <w:rsid w:val="002442C2"/>
    <w:rsid w:val="00244EA9"/>
    <w:rsid w:val="002508C4"/>
    <w:rsid w:val="00250EA7"/>
    <w:rsid w:val="0025122A"/>
    <w:rsid w:val="0025145C"/>
    <w:rsid w:val="00251A96"/>
    <w:rsid w:val="00253D3B"/>
    <w:rsid w:val="00254C94"/>
    <w:rsid w:val="00255DB7"/>
    <w:rsid w:val="002571EC"/>
    <w:rsid w:val="00261BC3"/>
    <w:rsid w:val="00263BE4"/>
    <w:rsid w:val="00266322"/>
    <w:rsid w:val="002663EC"/>
    <w:rsid w:val="00270343"/>
    <w:rsid w:val="00271621"/>
    <w:rsid w:val="0027403D"/>
    <w:rsid w:val="00275D5C"/>
    <w:rsid w:val="00277370"/>
    <w:rsid w:val="0028146C"/>
    <w:rsid w:val="0028340A"/>
    <w:rsid w:val="002854D3"/>
    <w:rsid w:val="002927E2"/>
    <w:rsid w:val="00293157"/>
    <w:rsid w:val="00294382"/>
    <w:rsid w:val="00294BDB"/>
    <w:rsid w:val="00296B34"/>
    <w:rsid w:val="00297694"/>
    <w:rsid w:val="002A07F6"/>
    <w:rsid w:val="002A0EB9"/>
    <w:rsid w:val="002A41A9"/>
    <w:rsid w:val="002A52A7"/>
    <w:rsid w:val="002A6DE2"/>
    <w:rsid w:val="002B016A"/>
    <w:rsid w:val="002B0441"/>
    <w:rsid w:val="002B101A"/>
    <w:rsid w:val="002B1B62"/>
    <w:rsid w:val="002B208C"/>
    <w:rsid w:val="002B2FE7"/>
    <w:rsid w:val="002B3CEA"/>
    <w:rsid w:val="002B46F7"/>
    <w:rsid w:val="002B7786"/>
    <w:rsid w:val="002C0993"/>
    <w:rsid w:val="002C0F68"/>
    <w:rsid w:val="002C1523"/>
    <w:rsid w:val="002C2740"/>
    <w:rsid w:val="002C2E8D"/>
    <w:rsid w:val="002C65BF"/>
    <w:rsid w:val="002D07B4"/>
    <w:rsid w:val="002D10AA"/>
    <w:rsid w:val="002D1194"/>
    <w:rsid w:val="002D2F61"/>
    <w:rsid w:val="002D6DBF"/>
    <w:rsid w:val="002D7D69"/>
    <w:rsid w:val="002E084C"/>
    <w:rsid w:val="002E1C28"/>
    <w:rsid w:val="002E548A"/>
    <w:rsid w:val="002E609A"/>
    <w:rsid w:val="002E766E"/>
    <w:rsid w:val="002F1185"/>
    <w:rsid w:val="002F147D"/>
    <w:rsid w:val="002F21C6"/>
    <w:rsid w:val="002F3196"/>
    <w:rsid w:val="002F32E3"/>
    <w:rsid w:val="002F3788"/>
    <w:rsid w:val="002F3D8D"/>
    <w:rsid w:val="002F4811"/>
    <w:rsid w:val="002F4C05"/>
    <w:rsid w:val="002F4C4B"/>
    <w:rsid w:val="002F5F36"/>
    <w:rsid w:val="002F6423"/>
    <w:rsid w:val="00302AAF"/>
    <w:rsid w:val="00310BA9"/>
    <w:rsid w:val="00312240"/>
    <w:rsid w:val="0031323A"/>
    <w:rsid w:val="00317A96"/>
    <w:rsid w:val="003200A4"/>
    <w:rsid w:val="003213EB"/>
    <w:rsid w:val="00321453"/>
    <w:rsid w:val="003216E5"/>
    <w:rsid w:val="00324CF4"/>
    <w:rsid w:val="00324E6C"/>
    <w:rsid w:val="0032636C"/>
    <w:rsid w:val="003267B3"/>
    <w:rsid w:val="003277D3"/>
    <w:rsid w:val="00327EE0"/>
    <w:rsid w:val="003423CA"/>
    <w:rsid w:val="003437B6"/>
    <w:rsid w:val="003440C4"/>
    <w:rsid w:val="00350605"/>
    <w:rsid w:val="00350EFF"/>
    <w:rsid w:val="003540AE"/>
    <w:rsid w:val="003541FE"/>
    <w:rsid w:val="00355721"/>
    <w:rsid w:val="003572C3"/>
    <w:rsid w:val="003606D5"/>
    <w:rsid w:val="0036095A"/>
    <w:rsid w:val="00362127"/>
    <w:rsid w:val="003626C2"/>
    <w:rsid w:val="003641DC"/>
    <w:rsid w:val="00364449"/>
    <w:rsid w:val="0036690C"/>
    <w:rsid w:val="0037291C"/>
    <w:rsid w:val="003765B5"/>
    <w:rsid w:val="00376C89"/>
    <w:rsid w:val="00377095"/>
    <w:rsid w:val="0037787B"/>
    <w:rsid w:val="00380F06"/>
    <w:rsid w:val="00384019"/>
    <w:rsid w:val="0038511D"/>
    <w:rsid w:val="0038522A"/>
    <w:rsid w:val="00386184"/>
    <w:rsid w:val="003940E3"/>
    <w:rsid w:val="00397DCB"/>
    <w:rsid w:val="003A1113"/>
    <w:rsid w:val="003A125B"/>
    <w:rsid w:val="003A5CD4"/>
    <w:rsid w:val="003A675E"/>
    <w:rsid w:val="003B194A"/>
    <w:rsid w:val="003B2F0D"/>
    <w:rsid w:val="003B309B"/>
    <w:rsid w:val="003B315A"/>
    <w:rsid w:val="003B32AB"/>
    <w:rsid w:val="003B4040"/>
    <w:rsid w:val="003B4FD5"/>
    <w:rsid w:val="003B5356"/>
    <w:rsid w:val="003B6193"/>
    <w:rsid w:val="003C4D43"/>
    <w:rsid w:val="003C7D18"/>
    <w:rsid w:val="003C7DAF"/>
    <w:rsid w:val="003D07F0"/>
    <w:rsid w:val="003D2708"/>
    <w:rsid w:val="003D2883"/>
    <w:rsid w:val="003D4020"/>
    <w:rsid w:val="003D6066"/>
    <w:rsid w:val="003D77C2"/>
    <w:rsid w:val="003D7C50"/>
    <w:rsid w:val="003D7DCC"/>
    <w:rsid w:val="003E0F2B"/>
    <w:rsid w:val="003E30FF"/>
    <w:rsid w:val="003E44EC"/>
    <w:rsid w:val="003E5799"/>
    <w:rsid w:val="003E6A63"/>
    <w:rsid w:val="003F1640"/>
    <w:rsid w:val="003F2120"/>
    <w:rsid w:val="003F2236"/>
    <w:rsid w:val="003F488E"/>
    <w:rsid w:val="003F4BDD"/>
    <w:rsid w:val="003F5AEE"/>
    <w:rsid w:val="003F6A05"/>
    <w:rsid w:val="004014C9"/>
    <w:rsid w:val="00401FBC"/>
    <w:rsid w:val="0040408F"/>
    <w:rsid w:val="004047B1"/>
    <w:rsid w:val="00406BDC"/>
    <w:rsid w:val="004102A2"/>
    <w:rsid w:val="00410E25"/>
    <w:rsid w:val="0041224B"/>
    <w:rsid w:val="00412722"/>
    <w:rsid w:val="004133EA"/>
    <w:rsid w:val="004136BD"/>
    <w:rsid w:val="0041523B"/>
    <w:rsid w:val="004152C0"/>
    <w:rsid w:val="0042535A"/>
    <w:rsid w:val="00425DCF"/>
    <w:rsid w:val="004261C8"/>
    <w:rsid w:val="00426505"/>
    <w:rsid w:val="004346B0"/>
    <w:rsid w:val="00435819"/>
    <w:rsid w:val="0044134E"/>
    <w:rsid w:val="004420BC"/>
    <w:rsid w:val="00444077"/>
    <w:rsid w:val="00444B95"/>
    <w:rsid w:val="00446B6C"/>
    <w:rsid w:val="004521B6"/>
    <w:rsid w:val="004534AB"/>
    <w:rsid w:val="00454102"/>
    <w:rsid w:val="00455D42"/>
    <w:rsid w:val="00456FCA"/>
    <w:rsid w:val="00457035"/>
    <w:rsid w:val="004600FC"/>
    <w:rsid w:val="00462066"/>
    <w:rsid w:val="0046394E"/>
    <w:rsid w:val="00463DDF"/>
    <w:rsid w:val="00473420"/>
    <w:rsid w:val="00473EBA"/>
    <w:rsid w:val="0047468C"/>
    <w:rsid w:val="004764DE"/>
    <w:rsid w:val="004772F7"/>
    <w:rsid w:val="0048163E"/>
    <w:rsid w:val="00482A3E"/>
    <w:rsid w:val="00482F2A"/>
    <w:rsid w:val="00483040"/>
    <w:rsid w:val="00483090"/>
    <w:rsid w:val="00491BA3"/>
    <w:rsid w:val="00494A03"/>
    <w:rsid w:val="004978B1"/>
    <w:rsid w:val="004979E5"/>
    <w:rsid w:val="00497E16"/>
    <w:rsid w:val="004A26D5"/>
    <w:rsid w:val="004A3689"/>
    <w:rsid w:val="004B0D36"/>
    <w:rsid w:val="004B118E"/>
    <w:rsid w:val="004B133D"/>
    <w:rsid w:val="004B1D0B"/>
    <w:rsid w:val="004B3520"/>
    <w:rsid w:val="004B525E"/>
    <w:rsid w:val="004D0279"/>
    <w:rsid w:val="004D0B14"/>
    <w:rsid w:val="004D10B0"/>
    <w:rsid w:val="004D58D2"/>
    <w:rsid w:val="004E11D2"/>
    <w:rsid w:val="004E2836"/>
    <w:rsid w:val="004F04CA"/>
    <w:rsid w:val="004F75F3"/>
    <w:rsid w:val="005001E2"/>
    <w:rsid w:val="0050027C"/>
    <w:rsid w:val="005018D0"/>
    <w:rsid w:val="00501FF6"/>
    <w:rsid w:val="005020D3"/>
    <w:rsid w:val="00502556"/>
    <w:rsid w:val="00502B45"/>
    <w:rsid w:val="005030CB"/>
    <w:rsid w:val="00506060"/>
    <w:rsid w:val="00513095"/>
    <w:rsid w:val="00516D2A"/>
    <w:rsid w:val="00516EA4"/>
    <w:rsid w:val="00520C36"/>
    <w:rsid w:val="005213CB"/>
    <w:rsid w:val="0052144D"/>
    <w:rsid w:val="00521A32"/>
    <w:rsid w:val="00524E90"/>
    <w:rsid w:val="0052648F"/>
    <w:rsid w:val="0054188C"/>
    <w:rsid w:val="0054526B"/>
    <w:rsid w:val="0055192D"/>
    <w:rsid w:val="00552BDB"/>
    <w:rsid w:val="00553A52"/>
    <w:rsid w:val="0055405E"/>
    <w:rsid w:val="00555D03"/>
    <w:rsid w:val="005562E4"/>
    <w:rsid w:val="0055729B"/>
    <w:rsid w:val="00561AA1"/>
    <w:rsid w:val="00570498"/>
    <w:rsid w:val="00571A60"/>
    <w:rsid w:val="0057228C"/>
    <w:rsid w:val="005733EA"/>
    <w:rsid w:val="005742F4"/>
    <w:rsid w:val="00576B38"/>
    <w:rsid w:val="00581FC0"/>
    <w:rsid w:val="00582357"/>
    <w:rsid w:val="0058555F"/>
    <w:rsid w:val="00586B20"/>
    <w:rsid w:val="00590812"/>
    <w:rsid w:val="005933F5"/>
    <w:rsid w:val="0059364F"/>
    <w:rsid w:val="00593910"/>
    <w:rsid w:val="00594001"/>
    <w:rsid w:val="0059618B"/>
    <w:rsid w:val="0059688B"/>
    <w:rsid w:val="005A0AD9"/>
    <w:rsid w:val="005A15D7"/>
    <w:rsid w:val="005A47F4"/>
    <w:rsid w:val="005A5316"/>
    <w:rsid w:val="005A5469"/>
    <w:rsid w:val="005A5544"/>
    <w:rsid w:val="005A596E"/>
    <w:rsid w:val="005A5F3F"/>
    <w:rsid w:val="005A732B"/>
    <w:rsid w:val="005A7868"/>
    <w:rsid w:val="005A7C96"/>
    <w:rsid w:val="005B29ED"/>
    <w:rsid w:val="005B37C1"/>
    <w:rsid w:val="005B3A4C"/>
    <w:rsid w:val="005B7422"/>
    <w:rsid w:val="005B7A63"/>
    <w:rsid w:val="005C38FA"/>
    <w:rsid w:val="005D0444"/>
    <w:rsid w:val="005D39FB"/>
    <w:rsid w:val="005D4F27"/>
    <w:rsid w:val="005D5601"/>
    <w:rsid w:val="005D6A60"/>
    <w:rsid w:val="005E269B"/>
    <w:rsid w:val="005F1B50"/>
    <w:rsid w:val="005F5C3E"/>
    <w:rsid w:val="005F62D2"/>
    <w:rsid w:val="005F690B"/>
    <w:rsid w:val="00600502"/>
    <w:rsid w:val="00601CE5"/>
    <w:rsid w:val="00603601"/>
    <w:rsid w:val="0060471B"/>
    <w:rsid w:val="00606A16"/>
    <w:rsid w:val="00607AFB"/>
    <w:rsid w:val="00611DDC"/>
    <w:rsid w:val="006123C3"/>
    <w:rsid w:val="00612E68"/>
    <w:rsid w:val="006149B6"/>
    <w:rsid w:val="0061547C"/>
    <w:rsid w:val="006223E9"/>
    <w:rsid w:val="00623578"/>
    <w:rsid w:val="006252C5"/>
    <w:rsid w:val="00625866"/>
    <w:rsid w:val="00626F39"/>
    <w:rsid w:val="00630C99"/>
    <w:rsid w:val="0063112F"/>
    <w:rsid w:val="006311DC"/>
    <w:rsid w:val="00631437"/>
    <w:rsid w:val="00633CEE"/>
    <w:rsid w:val="0063447A"/>
    <w:rsid w:val="0063756E"/>
    <w:rsid w:val="006467D2"/>
    <w:rsid w:val="00647091"/>
    <w:rsid w:val="006547AA"/>
    <w:rsid w:val="006559DB"/>
    <w:rsid w:val="00657F69"/>
    <w:rsid w:val="006615E4"/>
    <w:rsid w:val="006634C7"/>
    <w:rsid w:val="00663F37"/>
    <w:rsid w:val="00664BD8"/>
    <w:rsid w:val="00664F5C"/>
    <w:rsid w:val="00665D5D"/>
    <w:rsid w:val="006660EC"/>
    <w:rsid w:val="00667BCE"/>
    <w:rsid w:val="0067404A"/>
    <w:rsid w:val="00676931"/>
    <w:rsid w:val="00677FCB"/>
    <w:rsid w:val="00683CD3"/>
    <w:rsid w:val="00684D89"/>
    <w:rsid w:val="00684E9D"/>
    <w:rsid w:val="006855DF"/>
    <w:rsid w:val="0068749D"/>
    <w:rsid w:val="006877CF"/>
    <w:rsid w:val="006906DF"/>
    <w:rsid w:val="00691863"/>
    <w:rsid w:val="00693060"/>
    <w:rsid w:val="0069639C"/>
    <w:rsid w:val="00697BB4"/>
    <w:rsid w:val="006A15E6"/>
    <w:rsid w:val="006A2B7A"/>
    <w:rsid w:val="006A35DE"/>
    <w:rsid w:val="006A3E61"/>
    <w:rsid w:val="006A4200"/>
    <w:rsid w:val="006A452D"/>
    <w:rsid w:val="006A7F83"/>
    <w:rsid w:val="006B01BC"/>
    <w:rsid w:val="006B1BD1"/>
    <w:rsid w:val="006B32AA"/>
    <w:rsid w:val="006B3805"/>
    <w:rsid w:val="006B4EF9"/>
    <w:rsid w:val="006B5070"/>
    <w:rsid w:val="006B527D"/>
    <w:rsid w:val="006B53CC"/>
    <w:rsid w:val="006B5BFB"/>
    <w:rsid w:val="006B744F"/>
    <w:rsid w:val="006C24D4"/>
    <w:rsid w:val="006C2EBB"/>
    <w:rsid w:val="006C2FC1"/>
    <w:rsid w:val="006C4491"/>
    <w:rsid w:val="006C460B"/>
    <w:rsid w:val="006C4711"/>
    <w:rsid w:val="006C4EDB"/>
    <w:rsid w:val="006C5164"/>
    <w:rsid w:val="006C66C8"/>
    <w:rsid w:val="006D0E78"/>
    <w:rsid w:val="006D0F55"/>
    <w:rsid w:val="006D3D18"/>
    <w:rsid w:val="006D4619"/>
    <w:rsid w:val="006D4DB1"/>
    <w:rsid w:val="006E047B"/>
    <w:rsid w:val="006E0A0F"/>
    <w:rsid w:val="006E18C0"/>
    <w:rsid w:val="006E3B24"/>
    <w:rsid w:val="006E62D9"/>
    <w:rsid w:val="006E6E18"/>
    <w:rsid w:val="006F04D8"/>
    <w:rsid w:val="006F0984"/>
    <w:rsid w:val="006F12A5"/>
    <w:rsid w:val="006F1358"/>
    <w:rsid w:val="006F31A9"/>
    <w:rsid w:val="006F40D5"/>
    <w:rsid w:val="006F712D"/>
    <w:rsid w:val="006F726C"/>
    <w:rsid w:val="006F76E5"/>
    <w:rsid w:val="006F79E1"/>
    <w:rsid w:val="0070248D"/>
    <w:rsid w:val="00702EA4"/>
    <w:rsid w:val="007053FA"/>
    <w:rsid w:val="00705834"/>
    <w:rsid w:val="007070C1"/>
    <w:rsid w:val="007110CB"/>
    <w:rsid w:val="007125D0"/>
    <w:rsid w:val="0071565B"/>
    <w:rsid w:val="007178A5"/>
    <w:rsid w:val="007203D2"/>
    <w:rsid w:val="0072092D"/>
    <w:rsid w:val="00722DF0"/>
    <w:rsid w:val="0072335E"/>
    <w:rsid w:val="007234E9"/>
    <w:rsid w:val="007238F7"/>
    <w:rsid w:val="00725F99"/>
    <w:rsid w:val="00726D35"/>
    <w:rsid w:val="00727337"/>
    <w:rsid w:val="0072754A"/>
    <w:rsid w:val="00730116"/>
    <w:rsid w:val="00731156"/>
    <w:rsid w:val="00732020"/>
    <w:rsid w:val="00733746"/>
    <w:rsid w:val="00734301"/>
    <w:rsid w:val="007360D5"/>
    <w:rsid w:val="00737801"/>
    <w:rsid w:val="00737DCB"/>
    <w:rsid w:val="00742651"/>
    <w:rsid w:val="00742935"/>
    <w:rsid w:val="0074584A"/>
    <w:rsid w:val="00746695"/>
    <w:rsid w:val="0074677B"/>
    <w:rsid w:val="007470C0"/>
    <w:rsid w:val="00747C18"/>
    <w:rsid w:val="007528FF"/>
    <w:rsid w:val="00752A0E"/>
    <w:rsid w:val="00752B28"/>
    <w:rsid w:val="007535F3"/>
    <w:rsid w:val="00753BA4"/>
    <w:rsid w:val="00756D8C"/>
    <w:rsid w:val="00756FBB"/>
    <w:rsid w:val="0076111D"/>
    <w:rsid w:val="00761543"/>
    <w:rsid w:val="007630A2"/>
    <w:rsid w:val="007716F4"/>
    <w:rsid w:val="00771CB0"/>
    <w:rsid w:val="00771D6F"/>
    <w:rsid w:val="00772A52"/>
    <w:rsid w:val="00772CE1"/>
    <w:rsid w:val="007735F0"/>
    <w:rsid w:val="00775D2F"/>
    <w:rsid w:val="007767BD"/>
    <w:rsid w:val="00777377"/>
    <w:rsid w:val="00777F5B"/>
    <w:rsid w:val="0078173A"/>
    <w:rsid w:val="007826AC"/>
    <w:rsid w:val="00785514"/>
    <w:rsid w:val="00786D71"/>
    <w:rsid w:val="00787AE8"/>
    <w:rsid w:val="007912AE"/>
    <w:rsid w:val="007933C3"/>
    <w:rsid w:val="007948C8"/>
    <w:rsid w:val="00797162"/>
    <w:rsid w:val="007A321D"/>
    <w:rsid w:val="007A3BEB"/>
    <w:rsid w:val="007A47A9"/>
    <w:rsid w:val="007A4AA1"/>
    <w:rsid w:val="007A5C78"/>
    <w:rsid w:val="007A60FF"/>
    <w:rsid w:val="007B0ACB"/>
    <w:rsid w:val="007B3F1E"/>
    <w:rsid w:val="007B4613"/>
    <w:rsid w:val="007B635D"/>
    <w:rsid w:val="007B7721"/>
    <w:rsid w:val="007B793F"/>
    <w:rsid w:val="007C062A"/>
    <w:rsid w:val="007C1B20"/>
    <w:rsid w:val="007C47B5"/>
    <w:rsid w:val="007C65A3"/>
    <w:rsid w:val="007C698B"/>
    <w:rsid w:val="007C7348"/>
    <w:rsid w:val="007D0377"/>
    <w:rsid w:val="007D18F8"/>
    <w:rsid w:val="007D1CB7"/>
    <w:rsid w:val="007D2CEB"/>
    <w:rsid w:val="007D39EF"/>
    <w:rsid w:val="007E0313"/>
    <w:rsid w:val="007E0706"/>
    <w:rsid w:val="007E1839"/>
    <w:rsid w:val="007E2FF0"/>
    <w:rsid w:val="007E4092"/>
    <w:rsid w:val="007F113B"/>
    <w:rsid w:val="007F3A96"/>
    <w:rsid w:val="007F514F"/>
    <w:rsid w:val="007F5173"/>
    <w:rsid w:val="00800DA3"/>
    <w:rsid w:val="008068FD"/>
    <w:rsid w:val="00807D4A"/>
    <w:rsid w:val="008107B5"/>
    <w:rsid w:val="008109F9"/>
    <w:rsid w:val="00810AFA"/>
    <w:rsid w:val="0081237A"/>
    <w:rsid w:val="00812F23"/>
    <w:rsid w:val="0081361E"/>
    <w:rsid w:val="008159D6"/>
    <w:rsid w:val="00816155"/>
    <w:rsid w:val="00817C59"/>
    <w:rsid w:val="00821891"/>
    <w:rsid w:val="0082235E"/>
    <w:rsid w:val="00825225"/>
    <w:rsid w:val="008256A1"/>
    <w:rsid w:val="00825DE0"/>
    <w:rsid w:val="00826F03"/>
    <w:rsid w:val="008315C5"/>
    <w:rsid w:val="00831F38"/>
    <w:rsid w:val="008325DB"/>
    <w:rsid w:val="00832D25"/>
    <w:rsid w:val="00836AA5"/>
    <w:rsid w:val="00837421"/>
    <w:rsid w:val="008377F2"/>
    <w:rsid w:val="00840B52"/>
    <w:rsid w:val="00841A20"/>
    <w:rsid w:val="00842113"/>
    <w:rsid w:val="00842543"/>
    <w:rsid w:val="00843D6F"/>
    <w:rsid w:val="008461EC"/>
    <w:rsid w:val="00847536"/>
    <w:rsid w:val="008500FE"/>
    <w:rsid w:val="0085377E"/>
    <w:rsid w:val="00860C5E"/>
    <w:rsid w:val="008615D9"/>
    <w:rsid w:val="00861E9C"/>
    <w:rsid w:val="0086266C"/>
    <w:rsid w:val="0086337D"/>
    <w:rsid w:val="00864378"/>
    <w:rsid w:val="00865373"/>
    <w:rsid w:val="00866F9E"/>
    <w:rsid w:val="0087071F"/>
    <w:rsid w:val="008725E6"/>
    <w:rsid w:val="00873D8D"/>
    <w:rsid w:val="00876424"/>
    <w:rsid w:val="00876FC6"/>
    <w:rsid w:val="0088142A"/>
    <w:rsid w:val="0088265C"/>
    <w:rsid w:val="00884CB7"/>
    <w:rsid w:val="00885D12"/>
    <w:rsid w:val="00890403"/>
    <w:rsid w:val="00890601"/>
    <w:rsid w:val="00890EC3"/>
    <w:rsid w:val="00892318"/>
    <w:rsid w:val="008928F2"/>
    <w:rsid w:val="00896829"/>
    <w:rsid w:val="00897179"/>
    <w:rsid w:val="008A2791"/>
    <w:rsid w:val="008A6427"/>
    <w:rsid w:val="008A6C39"/>
    <w:rsid w:val="008B1461"/>
    <w:rsid w:val="008B1FEF"/>
    <w:rsid w:val="008B3678"/>
    <w:rsid w:val="008B7536"/>
    <w:rsid w:val="008C04CA"/>
    <w:rsid w:val="008C0A55"/>
    <w:rsid w:val="008C3FA6"/>
    <w:rsid w:val="008C46D0"/>
    <w:rsid w:val="008C72EB"/>
    <w:rsid w:val="008C7336"/>
    <w:rsid w:val="008D0116"/>
    <w:rsid w:val="008D30EC"/>
    <w:rsid w:val="008D3C5A"/>
    <w:rsid w:val="008D4210"/>
    <w:rsid w:val="008D6DC4"/>
    <w:rsid w:val="008D7C16"/>
    <w:rsid w:val="008E0A0A"/>
    <w:rsid w:val="008E3046"/>
    <w:rsid w:val="008E3116"/>
    <w:rsid w:val="008E5F62"/>
    <w:rsid w:val="008E64B8"/>
    <w:rsid w:val="008F1F96"/>
    <w:rsid w:val="008F6554"/>
    <w:rsid w:val="008F6DE4"/>
    <w:rsid w:val="0090703F"/>
    <w:rsid w:val="00916472"/>
    <w:rsid w:val="009223A5"/>
    <w:rsid w:val="00927BC7"/>
    <w:rsid w:val="00932DB0"/>
    <w:rsid w:val="0093450C"/>
    <w:rsid w:val="00940F06"/>
    <w:rsid w:val="0094119F"/>
    <w:rsid w:val="00941F95"/>
    <w:rsid w:val="009423A9"/>
    <w:rsid w:val="0094552A"/>
    <w:rsid w:val="00947325"/>
    <w:rsid w:val="0095031D"/>
    <w:rsid w:val="00955AE4"/>
    <w:rsid w:val="00956B04"/>
    <w:rsid w:val="0095719F"/>
    <w:rsid w:val="00960DE4"/>
    <w:rsid w:val="00962854"/>
    <w:rsid w:val="009654FB"/>
    <w:rsid w:val="00965838"/>
    <w:rsid w:val="00966395"/>
    <w:rsid w:val="00971BD5"/>
    <w:rsid w:val="00972169"/>
    <w:rsid w:val="009746FA"/>
    <w:rsid w:val="009776F5"/>
    <w:rsid w:val="00984219"/>
    <w:rsid w:val="009873D0"/>
    <w:rsid w:val="0099204D"/>
    <w:rsid w:val="0099507C"/>
    <w:rsid w:val="00996986"/>
    <w:rsid w:val="009A0794"/>
    <w:rsid w:val="009A1DC9"/>
    <w:rsid w:val="009A342B"/>
    <w:rsid w:val="009A3500"/>
    <w:rsid w:val="009A61EE"/>
    <w:rsid w:val="009B0366"/>
    <w:rsid w:val="009B1A17"/>
    <w:rsid w:val="009B1E05"/>
    <w:rsid w:val="009B2276"/>
    <w:rsid w:val="009B25C4"/>
    <w:rsid w:val="009B4D78"/>
    <w:rsid w:val="009B5BBE"/>
    <w:rsid w:val="009B6215"/>
    <w:rsid w:val="009C0462"/>
    <w:rsid w:val="009C252A"/>
    <w:rsid w:val="009C39BC"/>
    <w:rsid w:val="009C4CA0"/>
    <w:rsid w:val="009C54C0"/>
    <w:rsid w:val="009C65C7"/>
    <w:rsid w:val="009D0742"/>
    <w:rsid w:val="009D1669"/>
    <w:rsid w:val="009D4D81"/>
    <w:rsid w:val="009D5630"/>
    <w:rsid w:val="009E2934"/>
    <w:rsid w:val="009E3BBF"/>
    <w:rsid w:val="009E45CC"/>
    <w:rsid w:val="009E5D46"/>
    <w:rsid w:val="009E661D"/>
    <w:rsid w:val="009E6CB3"/>
    <w:rsid w:val="009E6F1B"/>
    <w:rsid w:val="009E7A0E"/>
    <w:rsid w:val="009E7CC0"/>
    <w:rsid w:val="009F04DB"/>
    <w:rsid w:val="009F1875"/>
    <w:rsid w:val="00A01A34"/>
    <w:rsid w:val="00A0235C"/>
    <w:rsid w:val="00A0268E"/>
    <w:rsid w:val="00A02F85"/>
    <w:rsid w:val="00A05213"/>
    <w:rsid w:val="00A06D40"/>
    <w:rsid w:val="00A10535"/>
    <w:rsid w:val="00A10BEC"/>
    <w:rsid w:val="00A12CAE"/>
    <w:rsid w:val="00A13A77"/>
    <w:rsid w:val="00A16C68"/>
    <w:rsid w:val="00A20337"/>
    <w:rsid w:val="00A21032"/>
    <w:rsid w:val="00A22DD6"/>
    <w:rsid w:val="00A27168"/>
    <w:rsid w:val="00A311FD"/>
    <w:rsid w:val="00A31AE9"/>
    <w:rsid w:val="00A32622"/>
    <w:rsid w:val="00A3278C"/>
    <w:rsid w:val="00A3354F"/>
    <w:rsid w:val="00A345E3"/>
    <w:rsid w:val="00A378E9"/>
    <w:rsid w:val="00A40B1C"/>
    <w:rsid w:val="00A42695"/>
    <w:rsid w:val="00A44580"/>
    <w:rsid w:val="00A44DD9"/>
    <w:rsid w:val="00A44E68"/>
    <w:rsid w:val="00A4517E"/>
    <w:rsid w:val="00A463CD"/>
    <w:rsid w:val="00A47051"/>
    <w:rsid w:val="00A473DF"/>
    <w:rsid w:val="00A50778"/>
    <w:rsid w:val="00A5104D"/>
    <w:rsid w:val="00A514F4"/>
    <w:rsid w:val="00A51DE0"/>
    <w:rsid w:val="00A6325C"/>
    <w:rsid w:val="00A63319"/>
    <w:rsid w:val="00A64265"/>
    <w:rsid w:val="00A666EF"/>
    <w:rsid w:val="00A72B19"/>
    <w:rsid w:val="00A72E46"/>
    <w:rsid w:val="00A74C5C"/>
    <w:rsid w:val="00A756FA"/>
    <w:rsid w:val="00A763F3"/>
    <w:rsid w:val="00A76CFB"/>
    <w:rsid w:val="00A76E13"/>
    <w:rsid w:val="00A77DE2"/>
    <w:rsid w:val="00A828B0"/>
    <w:rsid w:val="00A838C9"/>
    <w:rsid w:val="00A84688"/>
    <w:rsid w:val="00A86EFF"/>
    <w:rsid w:val="00A91F78"/>
    <w:rsid w:val="00A92F55"/>
    <w:rsid w:val="00A94A3E"/>
    <w:rsid w:val="00A95868"/>
    <w:rsid w:val="00A963AD"/>
    <w:rsid w:val="00A97379"/>
    <w:rsid w:val="00AA1B88"/>
    <w:rsid w:val="00AA1D28"/>
    <w:rsid w:val="00AA2D95"/>
    <w:rsid w:val="00AA5A29"/>
    <w:rsid w:val="00AA6511"/>
    <w:rsid w:val="00AA7619"/>
    <w:rsid w:val="00AA79D3"/>
    <w:rsid w:val="00AB4564"/>
    <w:rsid w:val="00AB6860"/>
    <w:rsid w:val="00AC36D7"/>
    <w:rsid w:val="00AC414A"/>
    <w:rsid w:val="00AC417D"/>
    <w:rsid w:val="00AC7330"/>
    <w:rsid w:val="00AC7A06"/>
    <w:rsid w:val="00AD0979"/>
    <w:rsid w:val="00AD26D6"/>
    <w:rsid w:val="00AE2CC2"/>
    <w:rsid w:val="00AE5FBE"/>
    <w:rsid w:val="00AE620B"/>
    <w:rsid w:val="00AE7181"/>
    <w:rsid w:val="00AF065E"/>
    <w:rsid w:val="00AF1CFB"/>
    <w:rsid w:val="00AF2E98"/>
    <w:rsid w:val="00AF77CD"/>
    <w:rsid w:val="00B030C4"/>
    <w:rsid w:val="00B037B0"/>
    <w:rsid w:val="00B04CF5"/>
    <w:rsid w:val="00B04F80"/>
    <w:rsid w:val="00B118DF"/>
    <w:rsid w:val="00B118F6"/>
    <w:rsid w:val="00B1762C"/>
    <w:rsid w:val="00B205E8"/>
    <w:rsid w:val="00B2316B"/>
    <w:rsid w:val="00B24A30"/>
    <w:rsid w:val="00B25650"/>
    <w:rsid w:val="00B25E4D"/>
    <w:rsid w:val="00B27C14"/>
    <w:rsid w:val="00B31B06"/>
    <w:rsid w:val="00B32548"/>
    <w:rsid w:val="00B33CEF"/>
    <w:rsid w:val="00B34FF5"/>
    <w:rsid w:val="00B35F3B"/>
    <w:rsid w:val="00B41135"/>
    <w:rsid w:val="00B43082"/>
    <w:rsid w:val="00B447F1"/>
    <w:rsid w:val="00B476C2"/>
    <w:rsid w:val="00B53FE2"/>
    <w:rsid w:val="00B54B2A"/>
    <w:rsid w:val="00B5625D"/>
    <w:rsid w:val="00B60970"/>
    <w:rsid w:val="00B60A1A"/>
    <w:rsid w:val="00B61C73"/>
    <w:rsid w:val="00B62079"/>
    <w:rsid w:val="00B64068"/>
    <w:rsid w:val="00B64734"/>
    <w:rsid w:val="00B65FF2"/>
    <w:rsid w:val="00B6611D"/>
    <w:rsid w:val="00B70C71"/>
    <w:rsid w:val="00B71F5F"/>
    <w:rsid w:val="00B73305"/>
    <w:rsid w:val="00B73E60"/>
    <w:rsid w:val="00B74CBE"/>
    <w:rsid w:val="00B759F0"/>
    <w:rsid w:val="00B7653B"/>
    <w:rsid w:val="00B800B0"/>
    <w:rsid w:val="00B84991"/>
    <w:rsid w:val="00B863FF"/>
    <w:rsid w:val="00B870C0"/>
    <w:rsid w:val="00B9340A"/>
    <w:rsid w:val="00B93D2F"/>
    <w:rsid w:val="00B944A2"/>
    <w:rsid w:val="00B972DA"/>
    <w:rsid w:val="00BA0E67"/>
    <w:rsid w:val="00BA41E2"/>
    <w:rsid w:val="00BA5C81"/>
    <w:rsid w:val="00BA6776"/>
    <w:rsid w:val="00BB1DDC"/>
    <w:rsid w:val="00BB2671"/>
    <w:rsid w:val="00BB2E83"/>
    <w:rsid w:val="00BB40EE"/>
    <w:rsid w:val="00BB6F90"/>
    <w:rsid w:val="00BB704F"/>
    <w:rsid w:val="00BB76F7"/>
    <w:rsid w:val="00BC113E"/>
    <w:rsid w:val="00BC2568"/>
    <w:rsid w:val="00BC37F3"/>
    <w:rsid w:val="00BC7A0A"/>
    <w:rsid w:val="00BD0131"/>
    <w:rsid w:val="00BD12C0"/>
    <w:rsid w:val="00BD1808"/>
    <w:rsid w:val="00BD4E07"/>
    <w:rsid w:val="00BD6CA6"/>
    <w:rsid w:val="00BD7588"/>
    <w:rsid w:val="00BE2173"/>
    <w:rsid w:val="00BE2B32"/>
    <w:rsid w:val="00BE3E25"/>
    <w:rsid w:val="00BE567C"/>
    <w:rsid w:val="00BF252D"/>
    <w:rsid w:val="00BF3894"/>
    <w:rsid w:val="00BF3C56"/>
    <w:rsid w:val="00BF4A85"/>
    <w:rsid w:val="00BF6B86"/>
    <w:rsid w:val="00BF7907"/>
    <w:rsid w:val="00C01F4C"/>
    <w:rsid w:val="00C02079"/>
    <w:rsid w:val="00C0311C"/>
    <w:rsid w:val="00C0346C"/>
    <w:rsid w:val="00C056EF"/>
    <w:rsid w:val="00C0721E"/>
    <w:rsid w:val="00C07C0A"/>
    <w:rsid w:val="00C10497"/>
    <w:rsid w:val="00C104AB"/>
    <w:rsid w:val="00C109B1"/>
    <w:rsid w:val="00C151BC"/>
    <w:rsid w:val="00C16C55"/>
    <w:rsid w:val="00C20128"/>
    <w:rsid w:val="00C203B5"/>
    <w:rsid w:val="00C226DE"/>
    <w:rsid w:val="00C2311E"/>
    <w:rsid w:val="00C24F4A"/>
    <w:rsid w:val="00C2743F"/>
    <w:rsid w:val="00C27BB8"/>
    <w:rsid w:val="00C30375"/>
    <w:rsid w:val="00C31457"/>
    <w:rsid w:val="00C31AFF"/>
    <w:rsid w:val="00C32897"/>
    <w:rsid w:val="00C32DC0"/>
    <w:rsid w:val="00C34BC0"/>
    <w:rsid w:val="00C3525B"/>
    <w:rsid w:val="00C35DCB"/>
    <w:rsid w:val="00C402DB"/>
    <w:rsid w:val="00C46E23"/>
    <w:rsid w:val="00C473CB"/>
    <w:rsid w:val="00C474E5"/>
    <w:rsid w:val="00C5005B"/>
    <w:rsid w:val="00C539C3"/>
    <w:rsid w:val="00C540AA"/>
    <w:rsid w:val="00C62A20"/>
    <w:rsid w:val="00C62BF6"/>
    <w:rsid w:val="00C62DB0"/>
    <w:rsid w:val="00C648A0"/>
    <w:rsid w:val="00C669B5"/>
    <w:rsid w:val="00C700CA"/>
    <w:rsid w:val="00C75450"/>
    <w:rsid w:val="00C75725"/>
    <w:rsid w:val="00C7577B"/>
    <w:rsid w:val="00C76E04"/>
    <w:rsid w:val="00C83528"/>
    <w:rsid w:val="00C85E73"/>
    <w:rsid w:val="00C866E2"/>
    <w:rsid w:val="00C87525"/>
    <w:rsid w:val="00C909DB"/>
    <w:rsid w:val="00C93582"/>
    <w:rsid w:val="00C93C50"/>
    <w:rsid w:val="00C93C99"/>
    <w:rsid w:val="00C9525C"/>
    <w:rsid w:val="00CA41B3"/>
    <w:rsid w:val="00CA4B2A"/>
    <w:rsid w:val="00CA5C5C"/>
    <w:rsid w:val="00CB0B55"/>
    <w:rsid w:val="00CB0FA9"/>
    <w:rsid w:val="00CB3898"/>
    <w:rsid w:val="00CB41D1"/>
    <w:rsid w:val="00CB4C4A"/>
    <w:rsid w:val="00CC05FB"/>
    <w:rsid w:val="00CC09A4"/>
    <w:rsid w:val="00CC141D"/>
    <w:rsid w:val="00CC152A"/>
    <w:rsid w:val="00CC65FF"/>
    <w:rsid w:val="00CC6D02"/>
    <w:rsid w:val="00CC742F"/>
    <w:rsid w:val="00CD295E"/>
    <w:rsid w:val="00CD567B"/>
    <w:rsid w:val="00CD745C"/>
    <w:rsid w:val="00CE209A"/>
    <w:rsid w:val="00CE4991"/>
    <w:rsid w:val="00CE6AA4"/>
    <w:rsid w:val="00CE7E8D"/>
    <w:rsid w:val="00CF0402"/>
    <w:rsid w:val="00CF2B82"/>
    <w:rsid w:val="00CF4266"/>
    <w:rsid w:val="00CF545E"/>
    <w:rsid w:val="00CF6C91"/>
    <w:rsid w:val="00D01114"/>
    <w:rsid w:val="00D0229A"/>
    <w:rsid w:val="00D02C56"/>
    <w:rsid w:val="00D036A4"/>
    <w:rsid w:val="00D042D3"/>
    <w:rsid w:val="00D06D15"/>
    <w:rsid w:val="00D1005C"/>
    <w:rsid w:val="00D10CD1"/>
    <w:rsid w:val="00D13666"/>
    <w:rsid w:val="00D13896"/>
    <w:rsid w:val="00D1693C"/>
    <w:rsid w:val="00D16D7D"/>
    <w:rsid w:val="00D178CF"/>
    <w:rsid w:val="00D20892"/>
    <w:rsid w:val="00D2214A"/>
    <w:rsid w:val="00D247F6"/>
    <w:rsid w:val="00D24833"/>
    <w:rsid w:val="00D26F6D"/>
    <w:rsid w:val="00D32535"/>
    <w:rsid w:val="00D326C4"/>
    <w:rsid w:val="00D33AA7"/>
    <w:rsid w:val="00D34745"/>
    <w:rsid w:val="00D4045E"/>
    <w:rsid w:val="00D40529"/>
    <w:rsid w:val="00D4279F"/>
    <w:rsid w:val="00D42FAE"/>
    <w:rsid w:val="00D44BF8"/>
    <w:rsid w:val="00D527DF"/>
    <w:rsid w:val="00D53D11"/>
    <w:rsid w:val="00D57E91"/>
    <w:rsid w:val="00D60F22"/>
    <w:rsid w:val="00D62713"/>
    <w:rsid w:val="00D6310B"/>
    <w:rsid w:val="00D6422F"/>
    <w:rsid w:val="00D648DE"/>
    <w:rsid w:val="00D6556B"/>
    <w:rsid w:val="00D65E43"/>
    <w:rsid w:val="00D67021"/>
    <w:rsid w:val="00D67B1B"/>
    <w:rsid w:val="00D70767"/>
    <w:rsid w:val="00D71F1E"/>
    <w:rsid w:val="00D72C19"/>
    <w:rsid w:val="00D74EFA"/>
    <w:rsid w:val="00D76462"/>
    <w:rsid w:val="00D77197"/>
    <w:rsid w:val="00D77CAC"/>
    <w:rsid w:val="00D82539"/>
    <w:rsid w:val="00D83554"/>
    <w:rsid w:val="00D8586E"/>
    <w:rsid w:val="00D86F96"/>
    <w:rsid w:val="00D91B53"/>
    <w:rsid w:val="00D9416B"/>
    <w:rsid w:val="00D94819"/>
    <w:rsid w:val="00D94E89"/>
    <w:rsid w:val="00D965C7"/>
    <w:rsid w:val="00D975CB"/>
    <w:rsid w:val="00DA242C"/>
    <w:rsid w:val="00DA3352"/>
    <w:rsid w:val="00DA336F"/>
    <w:rsid w:val="00DA381C"/>
    <w:rsid w:val="00DA63C3"/>
    <w:rsid w:val="00DA7059"/>
    <w:rsid w:val="00DB239C"/>
    <w:rsid w:val="00DB390D"/>
    <w:rsid w:val="00DB4BA5"/>
    <w:rsid w:val="00DB6444"/>
    <w:rsid w:val="00DB7494"/>
    <w:rsid w:val="00DC0D6B"/>
    <w:rsid w:val="00DC1653"/>
    <w:rsid w:val="00DC465A"/>
    <w:rsid w:val="00DC4C28"/>
    <w:rsid w:val="00DC6E4D"/>
    <w:rsid w:val="00DD15AF"/>
    <w:rsid w:val="00DD173D"/>
    <w:rsid w:val="00DD1896"/>
    <w:rsid w:val="00DD18D9"/>
    <w:rsid w:val="00DD1D85"/>
    <w:rsid w:val="00DD342F"/>
    <w:rsid w:val="00DD3D54"/>
    <w:rsid w:val="00DD413E"/>
    <w:rsid w:val="00DD6544"/>
    <w:rsid w:val="00DD7095"/>
    <w:rsid w:val="00DD7FED"/>
    <w:rsid w:val="00DE03D5"/>
    <w:rsid w:val="00DE1088"/>
    <w:rsid w:val="00DE211A"/>
    <w:rsid w:val="00DE3D23"/>
    <w:rsid w:val="00DE4BE0"/>
    <w:rsid w:val="00DF0390"/>
    <w:rsid w:val="00DF067A"/>
    <w:rsid w:val="00DF1128"/>
    <w:rsid w:val="00DF1921"/>
    <w:rsid w:val="00DF3808"/>
    <w:rsid w:val="00DF438B"/>
    <w:rsid w:val="00DF629E"/>
    <w:rsid w:val="00DF6461"/>
    <w:rsid w:val="00DF66A2"/>
    <w:rsid w:val="00E00128"/>
    <w:rsid w:val="00E0293D"/>
    <w:rsid w:val="00E069FC"/>
    <w:rsid w:val="00E10637"/>
    <w:rsid w:val="00E12F4E"/>
    <w:rsid w:val="00E13590"/>
    <w:rsid w:val="00E1364E"/>
    <w:rsid w:val="00E13B94"/>
    <w:rsid w:val="00E169A7"/>
    <w:rsid w:val="00E2116E"/>
    <w:rsid w:val="00E217D5"/>
    <w:rsid w:val="00E22C40"/>
    <w:rsid w:val="00E25CE2"/>
    <w:rsid w:val="00E2660F"/>
    <w:rsid w:val="00E36A56"/>
    <w:rsid w:val="00E36C0E"/>
    <w:rsid w:val="00E37E42"/>
    <w:rsid w:val="00E37E87"/>
    <w:rsid w:val="00E41FC1"/>
    <w:rsid w:val="00E43592"/>
    <w:rsid w:val="00E444CB"/>
    <w:rsid w:val="00E474A3"/>
    <w:rsid w:val="00E5347B"/>
    <w:rsid w:val="00E54582"/>
    <w:rsid w:val="00E551EF"/>
    <w:rsid w:val="00E5563B"/>
    <w:rsid w:val="00E56981"/>
    <w:rsid w:val="00E6090E"/>
    <w:rsid w:val="00E62947"/>
    <w:rsid w:val="00E641FF"/>
    <w:rsid w:val="00E65EA4"/>
    <w:rsid w:val="00E66FB4"/>
    <w:rsid w:val="00E673D1"/>
    <w:rsid w:val="00E7199F"/>
    <w:rsid w:val="00E72D14"/>
    <w:rsid w:val="00E7436F"/>
    <w:rsid w:val="00E74747"/>
    <w:rsid w:val="00E755BE"/>
    <w:rsid w:val="00E756E8"/>
    <w:rsid w:val="00E76CC6"/>
    <w:rsid w:val="00E80C93"/>
    <w:rsid w:val="00E81FB4"/>
    <w:rsid w:val="00E82956"/>
    <w:rsid w:val="00E937D6"/>
    <w:rsid w:val="00E939CB"/>
    <w:rsid w:val="00E95A08"/>
    <w:rsid w:val="00E967F8"/>
    <w:rsid w:val="00E97002"/>
    <w:rsid w:val="00E97D0E"/>
    <w:rsid w:val="00EA1AFB"/>
    <w:rsid w:val="00EA6037"/>
    <w:rsid w:val="00EA6AB4"/>
    <w:rsid w:val="00EB0559"/>
    <w:rsid w:val="00EB3079"/>
    <w:rsid w:val="00EB58F3"/>
    <w:rsid w:val="00EB78E0"/>
    <w:rsid w:val="00EC4C4A"/>
    <w:rsid w:val="00EC502F"/>
    <w:rsid w:val="00EC5A19"/>
    <w:rsid w:val="00EC717F"/>
    <w:rsid w:val="00EC724A"/>
    <w:rsid w:val="00ED04B1"/>
    <w:rsid w:val="00ED4A48"/>
    <w:rsid w:val="00ED5F88"/>
    <w:rsid w:val="00ED683F"/>
    <w:rsid w:val="00EE118C"/>
    <w:rsid w:val="00EE13CF"/>
    <w:rsid w:val="00EE6EC4"/>
    <w:rsid w:val="00EE7F51"/>
    <w:rsid w:val="00EF02CD"/>
    <w:rsid w:val="00EF633B"/>
    <w:rsid w:val="00EF6C93"/>
    <w:rsid w:val="00EF77BF"/>
    <w:rsid w:val="00F03379"/>
    <w:rsid w:val="00F06A64"/>
    <w:rsid w:val="00F122BA"/>
    <w:rsid w:val="00F1625F"/>
    <w:rsid w:val="00F22112"/>
    <w:rsid w:val="00F223A7"/>
    <w:rsid w:val="00F23EEE"/>
    <w:rsid w:val="00F246F7"/>
    <w:rsid w:val="00F2605A"/>
    <w:rsid w:val="00F36086"/>
    <w:rsid w:val="00F4083C"/>
    <w:rsid w:val="00F41258"/>
    <w:rsid w:val="00F43346"/>
    <w:rsid w:val="00F44F51"/>
    <w:rsid w:val="00F47512"/>
    <w:rsid w:val="00F51AEB"/>
    <w:rsid w:val="00F52ECC"/>
    <w:rsid w:val="00F533FD"/>
    <w:rsid w:val="00F55A22"/>
    <w:rsid w:val="00F5771A"/>
    <w:rsid w:val="00F61C60"/>
    <w:rsid w:val="00F63D26"/>
    <w:rsid w:val="00F6466F"/>
    <w:rsid w:val="00F6597C"/>
    <w:rsid w:val="00F70E09"/>
    <w:rsid w:val="00F72C61"/>
    <w:rsid w:val="00F73754"/>
    <w:rsid w:val="00F83251"/>
    <w:rsid w:val="00F84C90"/>
    <w:rsid w:val="00F854ED"/>
    <w:rsid w:val="00F867F8"/>
    <w:rsid w:val="00F86C36"/>
    <w:rsid w:val="00F87A51"/>
    <w:rsid w:val="00F918F6"/>
    <w:rsid w:val="00F91D07"/>
    <w:rsid w:val="00F92E81"/>
    <w:rsid w:val="00F93BD0"/>
    <w:rsid w:val="00F94767"/>
    <w:rsid w:val="00F959DA"/>
    <w:rsid w:val="00F95B8B"/>
    <w:rsid w:val="00F96E28"/>
    <w:rsid w:val="00F9781A"/>
    <w:rsid w:val="00FA03F5"/>
    <w:rsid w:val="00FA43C0"/>
    <w:rsid w:val="00FA5E22"/>
    <w:rsid w:val="00FA74BF"/>
    <w:rsid w:val="00FA7CC0"/>
    <w:rsid w:val="00FA7F67"/>
    <w:rsid w:val="00FB1880"/>
    <w:rsid w:val="00FB24AB"/>
    <w:rsid w:val="00FB2996"/>
    <w:rsid w:val="00FB78FB"/>
    <w:rsid w:val="00FC121F"/>
    <w:rsid w:val="00FC1418"/>
    <w:rsid w:val="00FC3C9D"/>
    <w:rsid w:val="00FC4959"/>
    <w:rsid w:val="00FC50D9"/>
    <w:rsid w:val="00FD1C4E"/>
    <w:rsid w:val="00FE3E2A"/>
    <w:rsid w:val="00FE573B"/>
    <w:rsid w:val="00FF27A9"/>
    <w:rsid w:val="00FF3EEA"/>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7537"/>
    <o:shapelayout v:ext="edit">
      <o:idmap v:ext="edit" data="1"/>
    </o:shapelayout>
  </w:shapeDefaults>
  <w:decimalSymbol w:val="."/>
  <w:listSeparator w:val=","/>
  <w14:docId w14:val="460F9A30"/>
  <w15:docId w15:val="{7CC36811-2A65-462D-BE39-1AC0685D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10B"/>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B33CEF"/>
    <w:pPr>
      <w:tabs>
        <w:tab w:val="left" w:pos="900"/>
        <w:tab w:val="right" w:leader="dot" w:pos="9350"/>
      </w:tabs>
      <w:autoSpaceDE w:val="0"/>
      <w:autoSpaceDN w:val="0"/>
      <w:adjustRightInd w:val="0"/>
      <w:spacing w:after="100" w:line="276" w:lineRule="auto"/>
      <w:ind w:left="720" w:hanging="360"/>
      <w:jc w:val="both"/>
    </w:pPr>
    <w:rPr>
      <w:rFonts w:asciiTheme="minorHAnsi" w:eastAsiaTheme="minorEastAsia" w:hAnsiTheme="minorHAnsi" w:cstheme="minorBidi"/>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 w:type="character" w:customStyle="1" w:styleId="permalink2">
    <w:name w:val="permalink2"/>
    <w:basedOn w:val="DefaultParagraphFont"/>
    <w:rsid w:val="000B3599"/>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130101111">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0636625">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231160218">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45174681">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yperlink" Target="https://opcs.ohio.gov/login" TargetMode="External"/><Relationship Id="rId39" Type="http://schemas.openxmlformats.org/officeDocument/2006/relationships/header" Target="header17.xml"/><Relationship Id="rId21" Type="http://schemas.openxmlformats.org/officeDocument/2006/relationships/header" Target="header10.xml"/><Relationship Id="rId34" Type="http://schemas.openxmlformats.org/officeDocument/2006/relationships/hyperlink" Target="http://education.ohio.gov/Topics/Community-Schools/Sponsor-Ratings-and-Tools/Overall-Sponsor-Ratings" TargetMode="External"/><Relationship Id="rId42" Type="http://schemas.openxmlformats.org/officeDocument/2006/relationships/hyperlink" Target="http://www.dot.state.oh.us/Divisions/ConstructionMgt/OnlineDocs/Pages/2016-Online-Spec-Book.aspx" TargetMode="External"/><Relationship Id="rId47" Type="http://schemas.openxmlformats.org/officeDocument/2006/relationships/hyperlink" Target="http://www.ohioauditor.gov/references/development/ElectronicForceAccountProjectAssessmentForm%5b1%5d.xls" TargetMode="External"/><Relationship Id="rId50" Type="http://schemas.openxmlformats.org/officeDocument/2006/relationships/header" Target="header22.xml"/><Relationship Id="rId55" Type="http://schemas.openxmlformats.org/officeDocument/2006/relationships/hyperlink" Target="http://tos.ohio.gov/cpim/fiscalofficers/" TargetMode="External"/><Relationship Id="rId63" Type="http://schemas.openxmlformats.org/officeDocument/2006/relationships/hyperlink" Target="https://ohioauditor.gov/fraud/FraudReportingSystemModelForm.pdf"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hyperlink" Target="mailto:SSAE@ohioauditor.gov" TargetMode="External"/><Relationship Id="rId29" Type="http://schemas.openxmlformats.org/officeDocument/2006/relationships/header" Target="header13.xml"/><Relationship Id="rId11" Type="http://schemas.openxmlformats.org/officeDocument/2006/relationships/header" Target="header3.xml"/><Relationship Id="rId24" Type="http://schemas.openxmlformats.org/officeDocument/2006/relationships/hyperlink" Target="https://ohioauditor.gov/ipa/correspondence" TargetMode="External"/><Relationship Id="rId32" Type="http://schemas.openxmlformats.org/officeDocument/2006/relationships/hyperlink" Target="http://ffr.ohioauditor.gov/" TargetMode="Externa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yperlink" Target="http://www.dot.state.oh.us/Divisions/ConstructionMgt/OnlineDocs/Pages/2016-Online-Spec-Book.aspx" TargetMode="External"/><Relationship Id="rId53" Type="http://schemas.openxmlformats.org/officeDocument/2006/relationships/header" Target="header25.xml"/><Relationship Id="rId58" Type="http://schemas.openxmlformats.org/officeDocument/2006/relationships/hyperlink" Target="https://ohioauditor.gov/trainings/CPIMFAQsForTreasurersOfSubdivisions.doc" TargetMode="External"/><Relationship Id="rId66" Type="http://schemas.openxmlformats.org/officeDocument/2006/relationships/hyperlink" Target="http://ohioauditor.gov/ocs/2019/Sunshine%20Laws%20and%20StaRS%20FAQs.docx" TargetMode="External"/><Relationship Id="rId5" Type="http://schemas.openxmlformats.org/officeDocument/2006/relationships/webSettings" Target="webSettings.xml"/><Relationship Id="rId15" Type="http://schemas.openxmlformats.org/officeDocument/2006/relationships/hyperlink" Target="https://ohioauditor.gov/references/guidance/communityschools.html" TargetMode="External"/><Relationship Id="rId23" Type="http://schemas.openxmlformats.org/officeDocument/2006/relationships/hyperlink" Target="https://opcs.ohio.gov/login" TargetMode="External"/><Relationship Id="rId28" Type="http://schemas.openxmlformats.org/officeDocument/2006/relationships/header" Target="header12.xml"/><Relationship Id="rId36" Type="http://schemas.openxmlformats.org/officeDocument/2006/relationships/hyperlink" Target="https://ohioauditor.gov/references/guidance/communityschools.html" TargetMode="External"/><Relationship Id="rId49" Type="http://schemas.openxmlformats.org/officeDocument/2006/relationships/header" Target="header21.xml"/><Relationship Id="rId57" Type="http://schemas.openxmlformats.org/officeDocument/2006/relationships/hyperlink" Target="https://ohioauditor.gov/trainings/CPIMFAQsForCountyTreasurers.doc" TargetMode="External"/><Relationship Id="rId61" Type="http://schemas.openxmlformats.org/officeDocument/2006/relationships/header" Target="header2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s://education.ohio.gov/getattachment/Topics/Community-Schools/Sections/Public-Documents-and-Reports/Blended-Learning-Guidance.pdf.aspx" TargetMode="External"/><Relationship Id="rId44" Type="http://schemas.openxmlformats.org/officeDocument/2006/relationships/hyperlink" Target="http://www.ohioauditor.gov/references/development/ElectronicForceAccountProjectAssessmentForm%5b1%5d.xls" TargetMode="External"/><Relationship Id="rId52" Type="http://schemas.openxmlformats.org/officeDocument/2006/relationships/header" Target="header24.xml"/><Relationship Id="rId60" Type="http://schemas.openxmlformats.org/officeDocument/2006/relationships/hyperlink" Target="https://ohioauditor.gov/references/confirmations/hours.html" TargetMode="External"/><Relationship Id="rId65" Type="http://schemas.openxmlformats.org/officeDocument/2006/relationships/header" Target="header27.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yperlink" Target="https://opcs.ohio.gov/login"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education.ohio.gov/Topics/Community-Schools/Guidance-Documents-Webinars-and-Presentations" TargetMode="External"/><Relationship Id="rId43" Type="http://schemas.openxmlformats.org/officeDocument/2006/relationships/header" Target="header19.xml"/><Relationship Id="rId48" Type="http://schemas.openxmlformats.org/officeDocument/2006/relationships/hyperlink" Target="http://www.dot.state.oh.us/Divisions/ConstructionMgt/OnlineDocs/Pages/2016-Online-Spec-Book.aspx" TargetMode="External"/><Relationship Id="rId56" Type="http://schemas.openxmlformats.org/officeDocument/2006/relationships/hyperlink" Target="http://www.ohioauditor.gov/trainings/ReportThru12-31-18.pdf" TargetMode="External"/><Relationship Id="rId64" Type="http://schemas.openxmlformats.org/officeDocument/2006/relationships/hyperlink" Target="http://www.ohioattorneygeneral.gov/About-AG/Service-Divisions/Opinions/Compatibility-of-Public-Offices-or-Positions" TargetMode="External"/><Relationship Id="rId69" Type="http://schemas.openxmlformats.org/officeDocument/2006/relationships/image" Target="media/image1.jpg"/><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www.ohioauditor.gov/publications/uniform_school_accounting_system_user_manual.pdf" TargetMode="External"/><Relationship Id="rId25" Type="http://schemas.openxmlformats.org/officeDocument/2006/relationships/hyperlink" Target="https://opcs.ohio.gov/login" TargetMode="External"/><Relationship Id="rId33" Type="http://schemas.openxmlformats.org/officeDocument/2006/relationships/hyperlink" Target="http://education.ohio.gov/Topics/Community-Schools/Community-School-Forms" TargetMode="Externa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yperlink" Target="http://ohioauditor.gov/ocs/2019/191205%20OTA%20Letter.pdf" TargetMode="External"/><Relationship Id="rId67" Type="http://schemas.openxmlformats.org/officeDocument/2006/relationships/header" Target="header28.xml"/><Relationship Id="rId20" Type="http://schemas.openxmlformats.org/officeDocument/2006/relationships/header" Target="header9.xml"/><Relationship Id="rId41" Type="http://schemas.openxmlformats.org/officeDocument/2006/relationships/hyperlink" Target="http://www.ohioauditor.gov/references/development/ElectronicForceAccountProjectAssessmentForm%5b1%5d.xls" TargetMode="External"/><Relationship Id="rId54" Type="http://schemas.openxmlformats.org/officeDocument/2006/relationships/hyperlink" Target="http://www.ohioauditor.gov/fiscalintegrity/default.html" TargetMode="External"/><Relationship Id="rId62" Type="http://schemas.openxmlformats.org/officeDocument/2006/relationships/hyperlink" Target="https://www.ethics.ohio.gov/advice/opinions/2010-01.pdf" TargetMode="External"/><Relationship Id="rId70"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ohioattorneygeneral.gov/Legal/Sunshine-Laws" TargetMode="External"/><Relationship Id="rId3" Type="http://schemas.openxmlformats.org/officeDocument/2006/relationships/hyperlink" Target="http://education.ohio.gov/getattachment/Topics/Community-Schools/Sections/Sponsors/Sponsor-Expenditure-Reporting.pdf.aspx" TargetMode="External"/><Relationship Id="rId7" Type="http://schemas.openxmlformats.org/officeDocument/2006/relationships/hyperlink" Target="http://ethics.ohio.gov/advice/opinions/2016-01.pdf" TargetMode="External"/><Relationship Id="rId2" Type="http://schemas.openxmlformats.org/officeDocument/2006/relationships/hyperlink" Target="https://www.ohioattorneygeneral.gov/getattachment/0e50eaaf-3327-4a06-9e4d-49606467910d/2010-020.aspx" TargetMode="External"/><Relationship Id="rId1" Type="http://schemas.openxmlformats.org/officeDocument/2006/relationships/hyperlink" Target="mailto:IPAcorrespondance@ohioauditor.gov" TargetMode="External"/><Relationship Id="rId6" Type="http://schemas.openxmlformats.org/officeDocument/2006/relationships/hyperlink" Target="http://education.ohio.gov/Topics/Community-Schools" TargetMode="External"/><Relationship Id="rId5" Type="http://schemas.openxmlformats.org/officeDocument/2006/relationships/hyperlink" Target="mailto:CommunitySchoolQuestions@ohioauditor.gov" TargetMode="External"/><Relationship Id="rId4" Type="http://schemas.openxmlformats.org/officeDocument/2006/relationships/hyperlink" Target="http://portal/BP/Intranet/CFAE%20Community%20Schools/CFAE%20Community%20Schools.aspx" TargetMode="External"/><Relationship Id="rId9" Type="http://schemas.openxmlformats.org/officeDocument/2006/relationships/hyperlink" Target="http://ohioauditor.gov/ocs/2019/191205%20OTA%20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F945-3555-4B66-B507-FA6E5682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108</Pages>
  <Words>41922</Words>
  <Characters>232671</Characters>
  <Application>Microsoft Office Word</Application>
  <DocSecurity>0</DocSecurity>
  <Lines>4562</Lines>
  <Paragraphs>1542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273051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Celena Yoxtheimer</cp:lastModifiedBy>
  <cp:revision>12</cp:revision>
  <cp:lastPrinted>2019-11-22T18:05:00Z</cp:lastPrinted>
  <dcterms:created xsi:type="dcterms:W3CDTF">2020-01-30T19:55:00Z</dcterms:created>
  <dcterms:modified xsi:type="dcterms:W3CDTF">2020-01-31T16:24:00Z</dcterms:modified>
</cp:coreProperties>
</file>