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2728" w14:textId="101B538C" w:rsidR="006F0984" w:rsidRPr="009B78BD" w:rsidRDefault="74FF7B23" w:rsidP="009B78BD">
      <w:pPr>
        <w:pStyle w:val="NoSpacing"/>
        <w:jc w:val="center"/>
        <w:rPr>
          <w:rFonts w:ascii="Times New Roman" w:hAnsi="Times New Roman"/>
          <w:b/>
          <w:bCs/>
          <w:sz w:val="28"/>
          <w:szCs w:val="28"/>
        </w:rPr>
      </w:pPr>
      <w:bookmarkStart w:id="0" w:name="_Toc147144869"/>
      <w:r w:rsidRPr="009B78BD">
        <w:rPr>
          <w:rFonts w:ascii="Times New Roman" w:hAnsi="Times New Roman"/>
          <w:b/>
          <w:bCs/>
          <w:sz w:val="28"/>
          <w:szCs w:val="28"/>
        </w:rPr>
        <w:t>CHAPTER 2</w:t>
      </w:r>
      <w:bookmarkEnd w:id="0"/>
    </w:p>
    <w:p w14:paraId="0E4C1AE7" w14:textId="7849A95A" w:rsidR="004D58D2" w:rsidRPr="0005097B" w:rsidRDefault="4AF37E61" w:rsidP="48B0D493">
      <w:pPr>
        <w:jc w:val="center"/>
        <w:rPr>
          <w:rFonts w:ascii="Times New Roman" w:hAnsi="Times New Roman"/>
          <w:b/>
          <w:bCs/>
          <w:sz w:val="28"/>
          <w:szCs w:val="28"/>
        </w:rPr>
      </w:pPr>
      <w:r w:rsidRPr="0AA0304B">
        <w:rPr>
          <w:rFonts w:ascii="Times New Roman" w:hAnsi="Times New Roman"/>
          <w:b/>
          <w:bCs/>
          <w:sz w:val="28"/>
          <w:szCs w:val="28"/>
        </w:rPr>
        <w:t>IN</w:t>
      </w:r>
      <w:r w:rsidR="152A1EB8" w:rsidRPr="0AA0304B">
        <w:rPr>
          <w:rFonts w:ascii="Times New Roman" w:hAnsi="Times New Roman"/>
          <w:b/>
          <w:bCs/>
          <w:sz w:val="28"/>
          <w:szCs w:val="28"/>
        </w:rPr>
        <w:t>DIRECT LAWS</w:t>
      </w:r>
      <w:r w:rsidRPr="0AA0304B">
        <w:rPr>
          <w:rFonts w:ascii="Times New Roman" w:hAnsi="Times New Roman"/>
          <w:b/>
          <w:bCs/>
          <w:sz w:val="28"/>
          <w:szCs w:val="28"/>
        </w:rPr>
        <w:t xml:space="preserve"> &amp; </w:t>
      </w:r>
      <w:r w:rsidR="35145173" w:rsidRPr="0AA0304B">
        <w:rPr>
          <w:rFonts w:ascii="Times New Roman" w:hAnsi="Times New Roman"/>
          <w:b/>
          <w:bCs/>
          <w:sz w:val="28"/>
          <w:szCs w:val="28"/>
        </w:rPr>
        <w:t>STATUTORILY MANDATED TESTS</w:t>
      </w:r>
    </w:p>
    <w:p w14:paraId="18B0BCA7" w14:textId="1A02D904" w:rsidR="00C83528" w:rsidRPr="0005097B" w:rsidRDefault="00C83528" w:rsidP="006F0984">
      <w:pPr>
        <w:jc w:val="center"/>
        <w:rPr>
          <w:rFonts w:ascii="Times New Roman" w:hAnsi="Times New Roman"/>
          <w:b/>
          <w:sz w:val="28"/>
          <w:szCs w:val="28"/>
        </w:rPr>
      </w:pPr>
    </w:p>
    <w:p w14:paraId="4F421701" w14:textId="3F3E91D0" w:rsidR="00261BC3" w:rsidRPr="0005097B" w:rsidRDefault="00C83528" w:rsidP="38679F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38679FBE">
        <w:rPr>
          <w:rFonts w:ascii="Times New Roman" w:hAnsi="Times New Roman"/>
          <w:b/>
          <w:bCs/>
          <w:sz w:val="22"/>
          <w:szCs w:val="22"/>
        </w:rPr>
        <w:t>AU-C 250.A13</w:t>
      </w:r>
      <w:r w:rsidR="00807D4A" w:rsidRPr="38679FBE">
        <w:rPr>
          <w:rFonts w:ascii="Times New Roman" w:hAnsi="Times New Roman"/>
          <w:sz w:val="22"/>
          <w:szCs w:val="22"/>
        </w:rPr>
        <w:t xml:space="preserve"> </w:t>
      </w:r>
      <w:r w:rsidR="00224C95" w:rsidRPr="38679FBE">
        <w:rPr>
          <w:rFonts w:ascii="Times New Roman" w:hAnsi="Times New Roman"/>
          <w:sz w:val="22"/>
          <w:szCs w:val="22"/>
        </w:rPr>
        <w:t xml:space="preserve">Many laws and regulations </w:t>
      </w:r>
      <w:r w:rsidR="00261BC3" w:rsidRPr="38679FBE">
        <w:rPr>
          <w:rFonts w:ascii="Times New Roman" w:hAnsi="Times New Roman"/>
          <w:sz w:val="22"/>
          <w:szCs w:val="22"/>
        </w:rPr>
        <w:t xml:space="preserve">relating principally to the operating aspects of the entity do not directly </w:t>
      </w:r>
      <w:r w:rsidR="00F55A22" w:rsidRPr="38679FBE">
        <w:rPr>
          <w:rFonts w:ascii="Times New Roman" w:hAnsi="Times New Roman"/>
          <w:sz w:val="22"/>
          <w:szCs w:val="22"/>
        </w:rPr>
        <w:t>affect the financial statements (their financial statement effect is indirect</w:t>
      </w:r>
      <w:r w:rsidR="00261BC3" w:rsidRPr="38679FBE">
        <w:rPr>
          <w:rFonts w:ascii="Times New Roman" w:hAnsi="Times New Roman"/>
          <w:sz w:val="22"/>
          <w:szCs w:val="22"/>
        </w:rPr>
        <w:t>) and are not captured by the entity's information systems relevant to financial reporting. Their indirect effect may result from the need to disclose a contingent liability because of the allegation or determination of identified or suspected noncompliance.</w:t>
      </w:r>
    </w:p>
    <w:p w14:paraId="35794E04"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14:paraId="09B2C254"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14:paraId="08317FEF"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roofErr w:type="spellStart"/>
      <w:r w:rsidRPr="0005097B">
        <w:rPr>
          <w:rFonts w:ascii="Times New Roman" w:hAnsi="Times New Roman"/>
          <w:sz w:val="22"/>
          <w:szCs w:val="22"/>
          <w:lang w:eastAsia="ja-JP"/>
        </w:rPr>
        <w:t>i</w:t>
      </w:r>
      <w:proofErr w:type="spellEnd"/>
      <w:r w:rsidRPr="0005097B">
        <w:rPr>
          <w:rFonts w:ascii="Times New Roman" w:hAnsi="Times New Roman"/>
          <w:sz w:val="22"/>
          <w:szCs w:val="22"/>
          <w:lang w:eastAsia="ja-JP"/>
        </w:rPr>
        <w:t xml:space="preserve">.    </w:t>
      </w:r>
      <w:r w:rsidRPr="0005097B">
        <w:rPr>
          <w:rFonts w:ascii="Times New Roman" w:hAnsi="Times New Roman"/>
          <w:sz w:val="22"/>
          <w:szCs w:val="22"/>
        </w:rPr>
        <w:t xml:space="preserve">fundamental to the operating aspects of the business, </w:t>
      </w:r>
    </w:p>
    <w:p w14:paraId="68B9949C"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fundamental to an entity's ability to continue its business, or </w:t>
      </w:r>
    </w:p>
    <w:p w14:paraId="034891F3" w14:textId="0A68FC27"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w:t>
      </w:r>
      <w:r w:rsidR="005250AD" w:rsidRPr="00D40529">
        <w:rPr>
          <w:rFonts w:ascii="Times New Roman" w:hAnsi="Times New Roman"/>
          <w:sz w:val="22"/>
          <w:szCs w:val="22"/>
        </w:rPr>
        <w:t>. necessary</w:t>
      </w:r>
      <w:r w:rsidRPr="00D40529">
        <w:rPr>
          <w:rFonts w:ascii="Times New Roman" w:hAnsi="Times New Roman"/>
          <w:sz w:val="22"/>
          <w:szCs w:val="22"/>
        </w:rPr>
        <w:t xml:space="preserve"> for the entity to avoid material penalties</w:t>
      </w:r>
    </w:p>
    <w:p w14:paraId="1213D77E" w14:textId="77777777" w:rsidR="00C83528" w:rsidRPr="00D40529" w:rsidRDefault="00C83528" w:rsidP="00FC3C9D">
      <w:pPr>
        <w:pStyle w:val="CelenaTOC"/>
        <w:rPr>
          <w:rFonts w:eastAsia="Times New Roman"/>
          <w:caps w:val="0"/>
          <w:noProof w:val="0"/>
          <w:color w:val="auto"/>
          <w:lang w:eastAsia="en-US"/>
        </w:rPr>
      </w:pPr>
    </w:p>
    <w:p w14:paraId="0BA5B4D6" w14:textId="169D17FB" w:rsidR="00C83528"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84B69">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479DA80" wp14:editId="1F2AF254">
                <wp:simplePos x="0" y="0"/>
                <wp:positionH relativeFrom="margin">
                  <wp:posOffset>31713</wp:posOffset>
                </wp:positionH>
                <wp:positionV relativeFrom="paragraph">
                  <wp:posOffset>478567</wp:posOffset>
                </wp:positionV>
                <wp:extent cx="5918200" cy="570840"/>
                <wp:effectExtent l="0" t="0" r="25400"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70840"/>
                        </a:xfrm>
                        <a:prstGeom prst="rect">
                          <a:avLst/>
                        </a:prstGeom>
                        <a:solidFill>
                          <a:srgbClr val="FFFFFF"/>
                        </a:solidFill>
                        <a:ln w="9525">
                          <a:solidFill>
                            <a:srgbClr val="000000"/>
                          </a:solidFill>
                          <a:miter lim="800000"/>
                          <a:headEnd/>
                          <a:tailEnd/>
                        </a:ln>
                      </wps:spPr>
                      <wps:txbx>
                        <w:txbxContent>
                          <w:p w14:paraId="72A874F4" w14:textId="3776F104" w:rsidR="003A6CAF" w:rsidRPr="007E4881" w:rsidRDefault="003A6CAF"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7E4881">
                              <w:rPr>
                                <w:rFonts w:ascii="Times New Roman" w:hAnsi="Times New Roman"/>
                                <w:b/>
                                <w:color w:val="FF0000"/>
                                <w:sz w:val="28"/>
                                <w:szCs w:val="28"/>
                                <w:lang w:eastAsia="ja-JP"/>
                              </w:rPr>
                              <w:t>Ohio Compliance Supplement is related to COVID-19</w:t>
                            </w:r>
                            <w:r w:rsidR="00530117">
                              <w:rPr>
                                <w:rFonts w:ascii="Times New Roman" w:hAnsi="Times New Roman"/>
                                <w:b/>
                                <w:color w:val="FF0000"/>
                                <w:sz w:val="28"/>
                                <w:szCs w:val="28"/>
                                <w:lang w:eastAsia="ja-JP"/>
                              </w:rPr>
                              <w:t xml:space="preserve"> </w:t>
                            </w:r>
                            <w:r w:rsidR="00530117" w:rsidRPr="00016290">
                              <w:rPr>
                                <w:rFonts w:ascii="Times New Roman" w:hAnsi="Times New Roman"/>
                                <w:b/>
                                <w:color w:val="FF0000"/>
                                <w:sz w:val="28"/>
                                <w:szCs w:val="28"/>
                                <w:lang w:eastAsia="ja-JP"/>
                              </w:rPr>
                              <w:t>and the Infrastructure Investment and Jobs Act (IIJA)</w:t>
                            </w:r>
                            <w:r w:rsidR="00530117">
                              <w:rPr>
                                <w:rFonts w:ascii="Times New Roman" w:hAnsi="Times New Roman"/>
                                <w:b/>
                                <w:color w:val="FF0000"/>
                                <w:sz w:val="28"/>
                                <w:szCs w:val="28"/>
                                <w:lang w:eastAsia="ja-JP"/>
                              </w:rPr>
                              <w:t>.</w:t>
                            </w:r>
                          </w:p>
                          <w:p w14:paraId="36F8C914" w14:textId="42B2C485" w:rsidR="003A6CAF" w:rsidRDefault="003A6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9DA80" id="_x0000_t202" coordsize="21600,21600" o:spt="202" path="m,l,21600r21600,l21600,xe">
                <v:stroke joinstyle="miter"/>
                <v:path gradientshapeok="t" o:connecttype="rect"/>
              </v:shapetype>
              <v:shape id="Text Box 4" o:spid="_x0000_s1026" type="#_x0000_t202" style="position:absolute;left:0;text-align:left;margin-left:2.5pt;margin-top:37.7pt;width:466pt;height:4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">
                <v:textbox>
                  <w:txbxContent>
                    <w:p w14:paraId="72A874F4" w14:textId="3776F104" w:rsidR="003A6CAF" w:rsidRPr="007E4881" w:rsidRDefault="003A6CAF"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7E4881">
                        <w:rPr>
                          <w:rFonts w:ascii="Times New Roman" w:hAnsi="Times New Roman"/>
                          <w:b/>
                          <w:color w:val="FF0000"/>
                          <w:sz w:val="28"/>
                          <w:szCs w:val="28"/>
                          <w:lang w:eastAsia="ja-JP"/>
                        </w:rPr>
                        <w:t>Ohio Compliance Supplement is related to COVID-19</w:t>
                      </w:r>
                      <w:r w:rsidR="00530117">
                        <w:rPr>
                          <w:rFonts w:ascii="Times New Roman" w:hAnsi="Times New Roman"/>
                          <w:b/>
                          <w:color w:val="FF0000"/>
                          <w:sz w:val="28"/>
                          <w:szCs w:val="28"/>
                          <w:lang w:eastAsia="ja-JP"/>
                        </w:rPr>
                        <w:t xml:space="preserve"> </w:t>
                      </w:r>
                      <w:r w:rsidR="00530117" w:rsidRPr="00016290">
                        <w:rPr>
                          <w:rFonts w:ascii="Times New Roman" w:hAnsi="Times New Roman"/>
                          <w:b/>
                          <w:color w:val="FF0000"/>
                          <w:sz w:val="28"/>
                          <w:szCs w:val="28"/>
                          <w:lang w:eastAsia="ja-JP"/>
                        </w:rPr>
                        <w:t>and the Infrastructure Investment and Jobs Act (IIJA)</w:t>
                      </w:r>
                      <w:r w:rsidR="00530117">
                        <w:rPr>
                          <w:rFonts w:ascii="Times New Roman" w:hAnsi="Times New Roman"/>
                          <w:b/>
                          <w:color w:val="FF0000"/>
                          <w:sz w:val="28"/>
                          <w:szCs w:val="28"/>
                          <w:lang w:eastAsia="ja-JP"/>
                        </w:rPr>
                        <w:t>.</w:t>
                      </w:r>
                    </w:p>
                    <w:p w14:paraId="36F8C914" w14:textId="42B2C485" w:rsidR="003A6CAF" w:rsidRDefault="003A6CAF"/>
                  </w:txbxContent>
                </v:textbox>
                <w10:wrap type="square" anchorx="margin"/>
              </v:shape>
            </w:pict>
          </mc:Fallback>
        </mc:AlternateContent>
      </w:r>
      <w:r w:rsidR="00261BC3" w:rsidRPr="0005097B">
        <w:rPr>
          <w:rFonts w:ascii="Times New Roman" w:hAnsi="Times New Roman"/>
          <w:sz w:val="22"/>
          <w:szCs w:val="22"/>
          <w:lang w:eastAsia="ja-JP"/>
        </w:rPr>
        <w:t xml:space="preserve">Chapter 2 includes “indirect” laws.  Chapter 2 also includes laws that statutes mandate auditors to test during an audit.  </w:t>
      </w:r>
    </w:p>
    <w:p w14:paraId="150BD6DB" w14:textId="4A53448A" w:rsidR="000A526F"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2CB8EC56" w14:textId="77777777" w:rsidR="000A526F" w:rsidRPr="00E65239" w:rsidRDefault="000A526F" w:rsidP="006D7C6F">
      <w:pPr>
        <w:pStyle w:val="CM11"/>
        <w:spacing w:line="276" w:lineRule="atLeast"/>
        <w:jc w:val="both"/>
        <w:rPr>
          <w:rFonts w:ascii="Times New Roman" w:hAnsi="Times New Roman"/>
          <w:b/>
          <w:sz w:val="22"/>
          <w:szCs w:val="22"/>
        </w:rPr>
      </w:pPr>
      <w:r w:rsidRPr="00E65239">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4D4F6766" w14:textId="77777777" w:rsidR="000A526F" w:rsidRPr="002968EC" w:rsidRDefault="000A526F" w:rsidP="000A526F">
      <w:pPr>
        <w:pStyle w:val="Default"/>
        <w:ind w:right="450"/>
        <w:rPr>
          <w:rFonts w:ascii="Times New Roman" w:hAnsi="Times New Roman" w:cs="Times New Roman"/>
          <w:b/>
          <w:sz w:val="22"/>
          <w:szCs w:val="22"/>
        </w:rPr>
      </w:pPr>
    </w:p>
    <w:p w14:paraId="7A3E8AD2" w14:textId="4A81CB10" w:rsidR="000A526F" w:rsidRPr="00E65239" w:rsidRDefault="000A526F" w:rsidP="006D7C6F">
      <w:pPr>
        <w:pStyle w:val="Default"/>
        <w:jc w:val="both"/>
        <w:rPr>
          <w:rFonts w:ascii="Times New Roman" w:hAnsi="Times New Roman" w:cs="Times New Roman"/>
          <w:b/>
          <w:sz w:val="22"/>
          <w:szCs w:val="22"/>
        </w:rPr>
      </w:pPr>
      <w:r w:rsidRPr="00E65239">
        <w:rPr>
          <w:rFonts w:ascii="Times New Roman" w:hAnsi="Times New Roman" w:cs="Times New Roman"/>
          <w:b/>
          <w:sz w:val="22"/>
          <w:szCs w:val="22"/>
        </w:rPr>
        <w:t>The legal matrix is depicted in a separate Excel file</w:t>
      </w:r>
      <w:r w:rsidR="00FB792E">
        <w:rPr>
          <w:rFonts w:ascii="Times New Roman" w:hAnsi="Times New Roman" w:cs="Times New Roman"/>
          <w:b/>
          <w:sz w:val="22"/>
          <w:szCs w:val="22"/>
        </w:rPr>
        <w:t xml:space="preserve"> at: </w:t>
      </w:r>
      <w:hyperlink r:id="rId11" w:history="1">
        <w:r w:rsidR="00FB792E" w:rsidRPr="00E15727">
          <w:rPr>
            <w:rStyle w:val="Hyperlink"/>
            <w:rFonts w:ascii="Times New Roman" w:hAnsi="Times New Roman" w:cs="Times New Roman"/>
            <w:b/>
            <w:sz w:val="22"/>
            <w:szCs w:val="22"/>
          </w:rPr>
          <w:t>https://ohioauditor.gov/references/compliancemanuals.html</w:t>
        </w:r>
      </w:hyperlink>
      <w:r w:rsidR="00FB792E" w:rsidRPr="00E15727">
        <w:rPr>
          <w:rFonts w:ascii="Times New Roman" w:hAnsi="Times New Roman" w:cs="Times New Roman"/>
          <w:b/>
          <w:sz w:val="22"/>
          <w:szCs w:val="22"/>
          <w:u w:val="single"/>
        </w:rPr>
        <w:t xml:space="preserve"> </w:t>
      </w:r>
      <w:r w:rsidRPr="00E15727">
        <w:rPr>
          <w:rFonts w:ascii="Times New Roman" w:hAnsi="Times New Roman" w:cs="Times New Roman"/>
          <w:b/>
          <w:sz w:val="22"/>
          <w:szCs w:val="22"/>
        </w:rPr>
        <w:t>.</w:t>
      </w:r>
      <w:r w:rsidRPr="00E65239">
        <w:rPr>
          <w:rFonts w:ascii="Times New Roman" w:hAnsi="Times New Roman" w:cs="Times New Roman"/>
          <w:b/>
          <w:sz w:val="22"/>
          <w:szCs w:val="22"/>
        </w:rPr>
        <w:t xml:space="preserve">  Entities are included alphabetically in the tab titled “OCS – Exhibit 5”.</w:t>
      </w:r>
      <w:r w:rsidR="002F3AD5">
        <w:rPr>
          <w:rFonts w:ascii="Times New Roman" w:hAnsi="Times New Roman" w:cs="Times New Roman"/>
          <w:b/>
          <w:sz w:val="22"/>
          <w:szCs w:val="22"/>
        </w:rPr>
        <w:t xml:space="preserve">  </w:t>
      </w:r>
      <w:r w:rsidR="002F3AD5" w:rsidRPr="00153D07">
        <w:rPr>
          <w:rFonts w:ascii="Times New Roman" w:hAnsi="Times New Roman"/>
          <w:b/>
          <w:sz w:val="22"/>
          <w:szCs w:val="22"/>
        </w:rPr>
        <w:t xml:space="preserve">See tab titled “OCS – </w:t>
      </w:r>
      <w:r w:rsidR="002F3AD5" w:rsidRPr="00153D07">
        <w:rPr>
          <w:rFonts w:ascii="Times New Roman" w:hAnsi="Times New Roman" w:cs="Times New Roman"/>
          <w:b/>
          <w:sz w:val="22"/>
          <w:szCs w:val="22"/>
        </w:rPr>
        <w:t xml:space="preserve">Exhibit 6” for entity types </w:t>
      </w:r>
      <w:r w:rsidR="002F3AD5" w:rsidRPr="00153D07">
        <w:rPr>
          <w:rFonts w:ascii="Times New Roman" w:hAnsi="Times New Roman"/>
          <w:b/>
          <w:sz w:val="22"/>
          <w:szCs w:val="22"/>
        </w:rPr>
        <w:t>not listed in Exhibit 5</w:t>
      </w:r>
      <w:r w:rsidR="002F3AD5" w:rsidRPr="00153D07">
        <w:rPr>
          <w:rFonts w:ascii="Times New Roman" w:hAnsi="Times New Roman" w:cs="Times New Roman"/>
          <w:b/>
          <w:sz w:val="22"/>
          <w:szCs w:val="22"/>
        </w:rPr>
        <w:t xml:space="preserve">.  </w:t>
      </w:r>
      <w:r w:rsidR="002F3AD5" w:rsidRPr="0080486E">
        <w:rPr>
          <w:sz w:val="22"/>
          <w:szCs w:val="22"/>
        </w:rPr>
        <w:t xml:space="preserve">  </w:t>
      </w:r>
    </w:p>
    <w:sdt>
      <w:sdtPr>
        <w:rPr>
          <w:rFonts w:asciiTheme="minorHAnsi" w:eastAsiaTheme="minorEastAsia" w:hAnsiTheme="minorHAnsi" w:cstheme="minorBidi"/>
          <w:b w:val="0"/>
          <w:bCs w:val="0"/>
          <w:noProof/>
          <w:color w:val="auto"/>
          <w:sz w:val="22"/>
          <w:szCs w:val="22"/>
        </w:rPr>
        <w:id w:val="1301436507"/>
        <w:docPartObj>
          <w:docPartGallery w:val="Table of Contents"/>
          <w:docPartUnique/>
        </w:docPartObj>
      </w:sdtPr>
      <w:sdtContent>
        <w:p w14:paraId="0429B424" w14:textId="75DFE7EC" w:rsidR="0036095A" w:rsidRPr="000A526F" w:rsidRDefault="0036095A" w:rsidP="004A09D5">
          <w:pPr>
            <w:pStyle w:val="TOCHeading"/>
            <w:spacing w:after="240"/>
            <w:jc w:val="both"/>
            <w:rPr>
              <w:rFonts w:ascii="Arial" w:eastAsia="Times New Roman" w:hAnsi="Arial" w:cs="Times New Roman"/>
              <w:b w:val="0"/>
              <w:color w:val="auto"/>
              <w:sz w:val="20"/>
              <w:szCs w:val="20"/>
              <w:shd w:val="clear" w:color="auto" w:fill="E6E6E6"/>
              <w:lang w:eastAsia="en-US"/>
            </w:rPr>
          </w:pPr>
          <w:r w:rsidRPr="0036095A">
            <w:rPr>
              <w:rFonts w:ascii="Times New Roman" w:hAnsi="Times New Roman" w:cs="Times New Roman"/>
              <w:color w:val="0070C0"/>
              <w:u w:val="single"/>
            </w:rPr>
            <w:t>Compliance Requirements</w:t>
          </w:r>
          <w:r>
            <w:tab/>
          </w:r>
          <w:r>
            <w:tab/>
          </w:r>
          <w:r>
            <w:tab/>
          </w:r>
          <w:r>
            <w:tab/>
          </w:r>
          <w:r>
            <w:tab/>
          </w:r>
          <w:r>
            <w:tab/>
          </w:r>
          <w:r>
            <w:tab/>
          </w:r>
          <w:r>
            <w:tab/>
          </w:r>
          <w:r w:rsidRPr="0036095A">
            <w:rPr>
              <w:rFonts w:ascii="Times New Roman" w:hAnsi="Times New Roman" w:cs="Times New Roman"/>
              <w:color w:val="0070C0"/>
              <w:u w:val="single"/>
            </w:rPr>
            <w:t>Page</w:t>
          </w:r>
        </w:p>
        <w:p w14:paraId="1361F429" w14:textId="41062FC7" w:rsidR="00E80C39" w:rsidRDefault="00D732C5">
          <w:pPr>
            <w:pStyle w:val="TOC1"/>
            <w:rPr>
              <w:rFonts w:asciiTheme="minorHAnsi" w:hAnsiTheme="minorHAnsi" w:cstheme="minorBidi"/>
              <w:b w:val="0"/>
              <w:i w:val="0"/>
              <w:caps w:val="0"/>
              <w:kern w:val="2"/>
              <w:szCs w:val="24"/>
              <w:lang w:eastAsia="en-US"/>
              <w14:ligatures w14:val="standardContextual"/>
            </w:rPr>
          </w:pPr>
          <w:r w:rsidRPr="00F03C37">
            <w:rPr>
              <w:sz w:val="22"/>
            </w:rPr>
            <w:fldChar w:fldCharType="begin"/>
          </w:r>
          <w:r w:rsidR="0036095A" w:rsidRPr="00F03C37">
            <w:rPr>
              <w:sz w:val="22"/>
            </w:rPr>
            <w:instrText>TOC \o "1-3" \h \z \u</w:instrText>
          </w:r>
          <w:r w:rsidRPr="00F03C37">
            <w:rPr>
              <w:sz w:val="22"/>
            </w:rPr>
            <w:fldChar w:fldCharType="separate"/>
          </w:r>
          <w:hyperlink w:anchor="_Toc214516056" w:history="1">
            <w:r w:rsidR="00E80C39" w:rsidRPr="0052296A">
              <w:rPr>
                <w:rStyle w:val="Hyperlink"/>
              </w:rPr>
              <w:t>SECTION A: INDIRECT LAWS</w:t>
            </w:r>
            <w:r w:rsidR="00E80C39">
              <w:rPr>
                <w:webHidden/>
              </w:rPr>
              <w:tab/>
            </w:r>
            <w:r w:rsidR="00E80C39">
              <w:rPr>
                <w:webHidden/>
              </w:rPr>
              <w:fldChar w:fldCharType="begin"/>
            </w:r>
            <w:r w:rsidR="00E80C39">
              <w:rPr>
                <w:webHidden/>
              </w:rPr>
              <w:instrText xml:space="preserve"> PAGEREF _Toc214516056 \h </w:instrText>
            </w:r>
            <w:r w:rsidR="00E80C39">
              <w:rPr>
                <w:webHidden/>
              </w:rPr>
            </w:r>
            <w:r w:rsidR="00E80C39">
              <w:rPr>
                <w:webHidden/>
              </w:rPr>
              <w:fldChar w:fldCharType="separate"/>
            </w:r>
            <w:r w:rsidR="00E80C39">
              <w:rPr>
                <w:webHidden/>
              </w:rPr>
              <w:t>4</w:t>
            </w:r>
            <w:r w:rsidR="00E80C39">
              <w:rPr>
                <w:webHidden/>
              </w:rPr>
              <w:fldChar w:fldCharType="end"/>
            </w:r>
          </w:hyperlink>
        </w:p>
        <w:p w14:paraId="2FE07D58" w14:textId="7FD05FB3" w:rsidR="00E80C39" w:rsidRDefault="00E80C39">
          <w:pPr>
            <w:pStyle w:val="TOC3"/>
            <w:rPr>
              <w:kern w:val="2"/>
              <w:sz w:val="24"/>
              <w:szCs w:val="24"/>
              <w:lang w:eastAsia="en-US"/>
              <w14:ligatures w14:val="standardContextual"/>
            </w:rPr>
          </w:pPr>
          <w:hyperlink w:anchor="_Toc214516057" w:history="1">
            <w:r w:rsidRPr="0052296A">
              <w:rPr>
                <w:rStyle w:val="Hyperlink"/>
              </w:rPr>
              <w:t xml:space="preserve">2A-1 Compliance Requirement: </w:t>
            </w:r>
            <w:r w:rsidRPr="0052296A">
              <w:rPr>
                <w:rStyle w:val="Hyperlink"/>
                <w:i/>
                <w:iCs/>
              </w:rPr>
              <w:t>Budgetary</w:t>
            </w:r>
            <w:r w:rsidRPr="0052296A">
              <w:rPr>
                <w:rStyle w:val="Hyperlink"/>
              </w:rPr>
              <w:t xml:space="preserve"> - Ohio Rev. Code §§ 5705.28, 5705.39 and 5705.40 - Appropriations limited by estimated revenue.</w:t>
            </w:r>
            <w:r>
              <w:rPr>
                <w:webHidden/>
              </w:rPr>
              <w:tab/>
            </w:r>
            <w:r>
              <w:rPr>
                <w:webHidden/>
              </w:rPr>
              <w:fldChar w:fldCharType="begin"/>
            </w:r>
            <w:r>
              <w:rPr>
                <w:webHidden/>
              </w:rPr>
              <w:instrText xml:space="preserve"> PAGEREF _Toc214516057 \h </w:instrText>
            </w:r>
            <w:r>
              <w:rPr>
                <w:webHidden/>
              </w:rPr>
            </w:r>
            <w:r>
              <w:rPr>
                <w:webHidden/>
              </w:rPr>
              <w:fldChar w:fldCharType="separate"/>
            </w:r>
            <w:r>
              <w:rPr>
                <w:webHidden/>
              </w:rPr>
              <w:t>4</w:t>
            </w:r>
            <w:r>
              <w:rPr>
                <w:webHidden/>
              </w:rPr>
              <w:fldChar w:fldCharType="end"/>
            </w:r>
          </w:hyperlink>
        </w:p>
        <w:p w14:paraId="52357880" w14:textId="732CCC25" w:rsidR="00E80C39" w:rsidRDefault="00E80C39">
          <w:pPr>
            <w:pStyle w:val="TOC3"/>
            <w:rPr>
              <w:kern w:val="2"/>
              <w:sz w:val="24"/>
              <w:szCs w:val="24"/>
              <w:lang w:eastAsia="en-US"/>
              <w14:ligatures w14:val="standardContextual"/>
            </w:rPr>
          </w:pPr>
          <w:hyperlink w:anchor="_Toc214516058" w:history="1">
            <w:r w:rsidRPr="0052296A">
              <w:rPr>
                <w:rStyle w:val="Hyperlink"/>
              </w:rPr>
              <w:t xml:space="preserve">2A-2 Compliance Requirement: </w:t>
            </w:r>
            <w:r w:rsidRPr="0052296A">
              <w:rPr>
                <w:rStyle w:val="Hyperlink"/>
                <w:i/>
                <w:iCs/>
              </w:rPr>
              <w:t>Budgetary</w:t>
            </w:r>
            <w:r w:rsidRPr="0052296A">
              <w:rPr>
                <w:rStyle w:val="Hyperlink"/>
              </w:rPr>
              <w:t xml:space="preserve"> - Ohio Rev. Code §§ 5705.41(A) and (B); and 5705.42 - Restrictions on appropriating and expending money.</w:t>
            </w:r>
            <w:r>
              <w:rPr>
                <w:webHidden/>
              </w:rPr>
              <w:tab/>
            </w:r>
            <w:r>
              <w:rPr>
                <w:webHidden/>
              </w:rPr>
              <w:fldChar w:fldCharType="begin"/>
            </w:r>
            <w:r>
              <w:rPr>
                <w:webHidden/>
              </w:rPr>
              <w:instrText xml:space="preserve"> PAGEREF _Toc214516058 \h </w:instrText>
            </w:r>
            <w:r>
              <w:rPr>
                <w:webHidden/>
              </w:rPr>
            </w:r>
            <w:r>
              <w:rPr>
                <w:webHidden/>
              </w:rPr>
              <w:fldChar w:fldCharType="separate"/>
            </w:r>
            <w:r>
              <w:rPr>
                <w:webHidden/>
              </w:rPr>
              <w:t>6</w:t>
            </w:r>
            <w:r>
              <w:rPr>
                <w:webHidden/>
              </w:rPr>
              <w:fldChar w:fldCharType="end"/>
            </w:r>
          </w:hyperlink>
        </w:p>
        <w:p w14:paraId="685CB70A" w14:textId="6754AACA" w:rsidR="00E80C39" w:rsidRDefault="00E80C39">
          <w:pPr>
            <w:pStyle w:val="TOC3"/>
            <w:rPr>
              <w:kern w:val="2"/>
              <w:sz w:val="24"/>
              <w:szCs w:val="24"/>
              <w:lang w:eastAsia="en-US"/>
              <w14:ligatures w14:val="standardContextual"/>
            </w:rPr>
          </w:pPr>
          <w:hyperlink w:anchor="_Toc214516059" w:history="1">
            <w:r w:rsidRPr="0052296A">
              <w:rPr>
                <w:rStyle w:val="Hyperlink"/>
                <w:rFonts w:eastAsiaTheme="majorEastAsia" w:cstheme="majorBidi"/>
              </w:rPr>
              <w:t xml:space="preserve">2A-3 Compliance Requirements: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9.17, 9.24, 9.48, 125.04, 153.65-.71, 723.52, 731.02, 731.12, 731.14, 731.141, 735.05 and 2921.42 - Municipal contracts.</w:t>
            </w:r>
            <w:r>
              <w:rPr>
                <w:webHidden/>
              </w:rPr>
              <w:tab/>
            </w:r>
            <w:r>
              <w:rPr>
                <w:webHidden/>
              </w:rPr>
              <w:fldChar w:fldCharType="begin"/>
            </w:r>
            <w:r>
              <w:rPr>
                <w:webHidden/>
              </w:rPr>
              <w:instrText xml:space="preserve"> PAGEREF _Toc214516059 \h </w:instrText>
            </w:r>
            <w:r>
              <w:rPr>
                <w:webHidden/>
              </w:rPr>
            </w:r>
            <w:r>
              <w:rPr>
                <w:webHidden/>
              </w:rPr>
              <w:fldChar w:fldCharType="separate"/>
            </w:r>
            <w:r>
              <w:rPr>
                <w:webHidden/>
              </w:rPr>
              <w:t>9</w:t>
            </w:r>
            <w:r>
              <w:rPr>
                <w:webHidden/>
              </w:rPr>
              <w:fldChar w:fldCharType="end"/>
            </w:r>
          </w:hyperlink>
        </w:p>
        <w:p w14:paraId="47E6F417" w14:textId="5AFBA65E" w:rsidR="00E80C39" w:rsidRDefault="00E80C39">
          <w:pPr>
            <w:pStyle w:val="TOC3"/>
            <w:rPr>
              <w:kern w:val="2"/>
              <w:sz w:val="24"/>
              <w:szCs w:val="24"/>
              <w:lang w:eastAsia="en-US"/>
              <w14:ligatures w14:val="standardContextual"/>
            </w:rPr>
          </w:pPr>
          <w:hyperlink w:anchor="_Toc214516060" w:history="1">
            <w:r w:rsidRPr="0052296A">
              <w:rPr>
                <w:rStyle w:val="Hyperlink"/>
                <w:rFonts w:eastAsiaTheme="majorEastAsia" w:cstheme="majorBidi"/>
              </w:rPr>
              <w:t xml:space="preserve">2A-4 Compliance Requirements: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731.16 (villages) and 735.07 (cities) - Altering or modifying municipal contracts.</w:t>
            </w:r>
            <w:r>
              <w:rPr>
                <w:webHidden/>
              </w:rPr>
              <w:tab/>
            </w:r>
            <w:r>
              <w:rPr>
                <w:webHidden/>
              </w:rPr>
              <w:fldChar w:fldCharType="begin"/>
            </w:r>
            <w:r>
              <w:rPr>
                <w:webHidden/>
              </w:rPr>
              <w:instrText xml:space="preserve"> PAGEREF _Toc214516060 \h </w:instrText>
            </w:r>
            <w:r>
              <w:rPr>
                <w:webHidden/>
              </w:rPr>
            </w:r>
            <w:r>
              <w:rPr>
                <w:webHidden/>
              </w:rPr>
              <w:fldChar w:fldCharType="separate"/>
            </w:r>
            <w:r>
              <w:rPr>
                <w:webHidden/>
              </w:rPr>
              <w:t>13</w:t>
            </w:r>
            <w:r>
              <w:rPr>
                <w:webHidden/>
              </w:rPr>
              <w:fldChar w:fldCharType="end"/>
            </w:r>
          </w:hyperlink>
        </w:p>
        <w:p w14:paraId="022F010F" w14:textId="07BB3786" w:rsidR="00E80C39" w:rsidRDefault="00E80C39">
          <w:pPr>
            <w:pStyle w:val="TOC3"/>
            <w:rPr>
              <w:kern w:val="2"/>
              <w:sz w:val="24"/>
              <w:szCs w:val="24"/>
              <w:lang w:eastAsia="en-US"/>
              <w14:ligatures w14:val="standardContextual"/>
            </w:rPr>
          </w:pPr>
          <w:hyperlink w:anchor="_Toc214516061" w:history="1">
            <w:r w:rsidRPr="0052296A">
              <w:rPr>
                <w:rStyle w:val="Hyperlink"/>
                <w:rFonts w:eastAsiaTheme="majorEastAsia" w:cstheme="majorBidi"/>
              </w:rPr>
              <w:t xml:space="preserve">2A-5 Compliance Requirements: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9.17, 9.24, 9.37, 125.04, 153.31, 153.36, 153.44, 153.65-.71, 305.27, 307.041, 307.86-.92, 319.16, 2921.42 and 5543.19 - County payments to be by auditor’s warrant; competitive bidding.  Ohio Rev. Code § 307.87 - County notice and other bid procedures.</w:t>
            </w:r>
            <w:r>
              <w:rPr>
                <w:webHidden/>
              </w:rPr>
              <w:tab/>
            </w:r>
            <w:r>
              <w:rPr>
                <w:webHidden/>
              </w:rPr>
              <w:fldChar w:fldCharType="begin"/>
            </w:r>
            <w:r>
              <w:rPr>
                <w:webHidden/>
              </w:rPr>
              <w:instrText xml:space="preserve"> PAGEREF _Toc214516061 \h </w:instrText>
            </w:r>
            <w:r>
              <w:rPr>
                <w:webHidden/>
              </w:rPr>
            </w:r>
            <w:r>
              <w:rPr>
                <w:webHidden/>
              </w:rPr>
              <w:fldChar w:fldCharType="separate"/>
            </w:r>
            <w:r>
              <w:rPr>
                <w:webHidden/>
              </w:rPr>
              <w:t>14</w:t>
            </w:r>
            <w:r>
              <w:rPr>
                <w:webHidden/>
              </w:rPr>
              <w:fldChar w:fldCharType="end"/>
            </w:r>
          </w:hyperlink>
        </w:p>
        <w:p w14:paraId="604842BC" w14:textId="2710D504" w:rsidR="00E80C39" w:rsidRDefault="00E80C39">
          <w:pPr>
            <w:pStyle w:val="TOC3"/>
            <w:rPr>
              <w:kern w:val="2"/>
              <w:sz w:val="24"/>
              <w:szCs w:val="24"/>
              <w:lang w:eastAsia="en-US"/>
              <w14:ligatures w14:val="standardContextual"/>
            </w:rPr>
          </w:pPr>
          <w:hyperlink w:anchor="_Toc214516062" w:history="1">
            <w:r w:rsidRPr="0052296A">
              <w:rPr>
                <w:rStyle w:val="Hyperlink"/>
                <w:rFonts w:eastAsiaTheme="majorEastAsia"/>
              </w:rPr>
              <w:t xml:space="preserve">2A-6 Compliance Requirements: </w:t>
            </w:r>
            <w:r w:rsidRPr="0052296A">
              <w:rPr>
                <w:rStyle w:val="Hyperlink"/>
                <w:rFonts w:eastAsiaTheme="majorEastAsia"/>
                <w:i/>
                <w:iCs/>
              </w:rPr>
              <w:t>Contracts and Expenditures</w:t>
            </w:r>
            <w:r w:rsidRPr="0052296A">
              <w:rPr>
                <w:rStyle w:val="Hyperlink"/>
                <w:rFonts w:eastAsiaTheme="majorEastAsia"/>
              </w:rPr>
              <w:t xml:space="preserve"> - Ohio Rev. Code §§ 9.17, 9.24, 9.48, 125.04, 153.65-.71, 505.08, 505.101, 505.267, 505.37, 505.46, 511.12, 511.13, 515.01, 515.07, 521.05, 2921.42, 5549.21, and 5575.01 - Township’s expenditures and competitive bidding.</w:t>
            </w:r>
            <w:r>
              <w:rPr>
                <w:webHidden/>
              </w:rPr>
              <w:tab/>
            </w:r>
            <w:r>
              <w:rPr>
                <w:webHidden/>
              </w:rPr>
              <w:fldChar w:fldCharType="begin"/>
            </w:r>
            <w:r>
              <w:rPr>
                <w:webHidden/>
              </w:rPr>
              <w:instrText xml:space="preserve"> PAGEREF _Toc214516062 \h </w:instrText>
            </w:r>
            <w:r>
              <w:rPr>
                <w:webHidden/>
              </w:rPr>
            </w:r>
            <w:r>
              <w:rPr>
                <w:webHidden/>
              </w:rPr>
              <w:fldChar w:fldCharType="separate"/>
            </w:r>
            <w:r>
              <w:rPr>
                <w:webHidden/>
              </w:rPr>
              <w:t>20</w:t>
            </w:r>
            <w:r>
              <w:rPr>
                <w:webHidden/>
              </w:rPr>
              <w:fldChar w:fldCharType="end"/>
            </w:r>
          </w:hyperlink>
        </w:p>
        <w:p w14:paraId="4F351F88" w14:textId="70F414F5" w:rsidR="00E80C39" w:rsidRDefault="00E80C39">
          <w:pPr>
            <w:pStyle w:val="TOC3"/>
            <w:rPr>
              <w:kern w:val="2"/>
              <w:sz w:val="24"/>
              <w:szCs w:val="24"/>
              <w:lang w:eastAsia="en-US"/>
              <w14:ligatures w14:val="standardContextual"/>
            </w:rPr>
          </w:pPr>
          <w:hyperlink w:anchor="_Toc214516063" w:history="1">
            <w:r w:rsidRPr="0052296A">
              <w:rPr>
                <w:rStyle w:val="Hyperlink"/>
                <w:rFonts w:eastAsiaTheme="majorEastAsia" w:cstheme="majorBidi"/>
              </w:rPr>
              <w:t xml:space="preserve">2A-7 Compliance Requirement: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9.17, 9.48, 153.65-.71, 339.05 and 2921.42 - Bidding procedures and purchasing policies for supplies and equipment (County Hospitals).</w:t>
            </w:r>
            <w:r>
              <w:rPr>
                <w:webHidden/>
              </w:rPr>
              <w:tab/>
            </w:r>
            <w:r>
              <w:rPr>
                <w:webHidden/>
              </w:rPr>
              <w:fldChar w:fldCharType="begin"/>
            </w:r>
            <w:r>
              <w:rPr>
                <w:webHidden/>
              </w:rPr>
              <w:instrText xml:space="preserve"> PAGEREF _Toc214516063 \h </w:instrText>
            </w:r>
            <w:r>
              <w:rPr>
                <w:webHidden/>
              </w:rPr>
            </w:r>
            <w:r>
              <w:rPr>
                <w:webHidden/>
              </w:rPr>
              <w:fldChar w:fldCharType="separate"/>
            </w:r>
            <w:r>
              <w:rPr>
                <w:webHidden/>
              </w:rPr>
              <w:t>26</w:t>
            </w:r>
            <w:r>
              <w:rPr>
                <w:webHidden/>
              </w:rPr>
              <w:fldChar w:fldCharType="end"/>
            </w:r>
          </w:hyperlink>
        </w:p>
        <w:p w14:paraId="44079134" w14:textId="28B0B4DE" w:rsidR="00E80C39" w:rsidRDefault="00E80C39">
          <w:pPr>
            <w:pStyle w:val="TOC3"/>
            <w:rPr>
              <w:kern w:val="2"/>
              <w:sz w:val="24"/>
              <w:szCs w:val="24"/>
              <w:lang w:eastAsia="en-US"/>
              <w14:ligatures w14:val="standardContextual"/>
            </w:rPr>
          </w:pPr>
          <w:hyperlink w:anchor="_Toc214516064" w:history="1">
            <w:r w:rsidRPr="0052296A">
              <w:rPr>
                <w:rStyle w:val="Hyperlink"/>
                <w:rFonts w:eastAsiaTheme="majorEastAsia" w:cstheme="majorBidi"/>
              </w:rPr>
              <w:t xml:space="preserve">2A-8 Compliance Requirement: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749.26, 749.27, 749.28, 749.29, 749.30 and 2921.42 - Contract procedures; bids; bonds; bid openings (Municipal Hospitals).</w:t>
            </w:r>
            <w:r>
              <w:rPr>
                <w:webHidden/>
              </w:rPr>
              <w:tab/>
            </w:r>
            <w:r>
              <w:rPr>
                <w:webHidden/>
              </w:rPr>
              <w:fldChar w:fldCharType="begin"/>
            </w:r>
            <w:r>
              <w:rPr>
                <w:webHidden/>
              </w:rPr>
              <w:instrText xml:space="preserve"> PAGEREF _Toc214516064 \h </w:instrText>
            </w:r>
            <w:r>
              <w:rPr>
                <w:webHidden/>
              </w:rPr>
            </w:r>
            <w:r>
              <w:rPr>
                <w:webHidden/>
              </w:rPr>
              <w:fldChar w:fldCharType="separate"/>
            </w:r>
            <w:r>
              <w:rPr>
                <w:webHidden/>
              </w:rPr>
              <w:t>28</w:t>
            </w:r>
            <w:r>
              <w:rPr>
                <w:webHidden/>
              </w:rPr>
              <w:fldChar w:fldCharType="end"/>
            </w:r>
          </w:hyperlink>
        </w:p>
        <w:p w14:paraId="715A47D6" w14:textId="02A318E0" w:rsidR="00E80C39" w:rsidRDefault="00E80C39">
          <w:pPr>
            <w:pStyle w:val="TOC3"/>
            <w:rPr>
              <w:kern w:val="2"/>
              <w:sz w:val="24"/>
              <w:szCs w:val="24"/>
              <w:lang w:eastAsia="en-US"/>
              <w14:ligatures w14:val="standardContextual"/>
            </w:rPr>
          </w:pPr>
          <w:hyperlink w:anchor="_Toc214516065" w:history="1">
            <w:r w:rsidRPr="0052296A">
              <w:rPr>
                <w:rStyle w:val="Hyperlink"/>
                <w:rFonts w:eastAsiaTheme="majorEastAsia" w:cstheme="majorBidi"/>
              </w:rPr>
              <w:t xml:space="preserve">2A-9 Compliance Requirement: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9.312, 153.65-.71, 2921.42, 3354.16, 3355.12, 3357.16, and 3358.10 – Colleges and Universities - Bidding required on improvement contracts.</w:t>
            </w:r>
            <w:r>
              <w:rPr>
                <w:webHidden/>
              </w:rPr>
              <w:tab/>
            </w:r>
            <w:r>
              <w:rPr>
                <w:webHidden/>
              </w:rPr>
              <w:fldChar w:fldCharType="begin"/>
            </w:r>
            <w:r>
              <w:rPr>
                <w:webHidden/>
              </w:rPr>
              <w:instrText xml:space="preserve"> PAGEREF _Toc214516065 \h </w:instrText>
            </w:r>
            <w:r>
              <w:rPr>
                <w:webHidden/>
              </w:rPr>
            </w:r>
            <w:r>
              <w:rPr>
                <w:webHidden/>
              </w:rPr>
              <w:fldChar w:fldCharType="separate"/>
            </w:r>
            <w:r>
              <w:rPr>
                <w:webHidden/>
              </w:rPr>
              <w:t>30</w:t>
            </w:r>
            <w:r>
              <w:rPr>
                <w:webHidden/>
              </w:rPr>
              <w:fldChar w:fldCharType="end"/>
            </w:r>
          </w:hyperlink>
        </w:p>
        <w:p w14:paraId="2F82D5AE" w14:textId="3DD6D1FB" w:rsidR="00E80C39" w:rsidRDefault="00E80C39">
          <w:pPr>
            <w:pStyle w:val="TOC3"/>
            <w:rPr>
              <w:kern w:val="2"/>
              <w:sz w:val="24"/>
              <w:szCs w:val="24"/>
              <w:lang w:eastAsia="en-US"/>
              <w14:ligatures w14:val="standardContextual"/>
            </w:rPr>
          </w:pPr>
          <w:hyperlink w:anchor="_Toc214516066" w:history="1">
            <w:r w:rsidRPr="0052296A">
              <w:rPr>
                <w:rStyle w:val="Hyperlink"/>
                <w:rFonts w:eastAsiaTheme="majorEastAsia" w:cstheme="majorBidi"/>
              </w:rPr>
              <w:t xml:space="preserve">2A-10 Compliance Requirements: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9.17, 153.65-.71, 2921.42, 3375.06, 3375.10, 3375.12, 3375.15, 3375.22, 3375.30 and 3375.41 – Library procedure for bidding and letting of contracts.</w:t>
            </w:r>
            <w:r>
              <w:rPr>
                <w:webHidden/>
              </w:rPr>
              <w:tab/>
            </w:r>
            <w:r>
              <w:rPr>
                <w:webHidden/>
              </w:rPr>
              <w:fldChar w:fldCharType="begin"/>
            </w:r>
            <w:r>
              <w:rPr>
                <w:webHidden/>
              </w:rPr>
              <w:instrText xml:space="preserve"> PAGEREF _Toc214516066 \h </w:instrText>
            </w:r>
            <w:r>
              <w:rPr>
                <w:webHidden/>
              </w:rPr>
            </w:r>
            <w:r>
              <w:rPr>
                <w:webHidden/>
              </w:rPr>
              <w:fldChar w:fldCharType="separate"/>
            </w:r>
            <w:r>
              <w:rPr>
                <w:webHidden/>
              </w:rPr>
              <w:t>33</w:t>
            </w:r>
            <w:r>
              <w:rPr>
                <w:webHidden/>
              </w:rPr>
              <w:fldChar w:fldCharType="end"/>
            </w:r>
          </w:hyperlink>
        </w:p>
        <w:p w14:paraId="494C2E48" w14:textId="0C91680C" w:rsidR="00E80C39" w:rsidRDefault="00E80C39">
          <w:pPr>
            <w:pStyle w:val="TOC3"/>
            <w:rPr>
              <w:kern w:val="2"/>
              <w:sz w:val="24"/>
              <w:szCs w:val="24"/>
              <w:lang w:eastAsia="en-US"/>
              <w14:ligatures w14:val="standardContextual"/>
            </w:rPr>
          </w:pPr>
          <w:hyperlink w:anchor="_Toc214516067" w:history="1">
            <w:r w:rsidRPr="0052296A">
              <w:rPr>
                <w:rStyle w:val="Hyperlink"/>
                <w:rFonts w:eastAsiaTheme="majorEastAsia" w:cstheme="majorBidi"/>
              </w:rPr>
              <w:t xml:space="preserve">2A-11 Compliance Requirements: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9.33, 9.331, 9.333–.335,– Construction Manager at Risk Requirements, 153.50, 153.51, 153.52 - Separate bids and contracts required for each class of work on buildings and other structures (e.g., institutions, bridges, culverts, or improvements), 153.67, 153.692-.694, and 153.70 – Design-Build Firm Requirements.</w:t>
            </w:r>
            <w:r>
              <w:rPr>
                <w:webHidden/>
              </w:rPr>
              <w:tab/>
            </w:r>
            <w:r>
              <w:rPr>
                <w:webHidden/>
              </w:rPr>
              <w:fldChar w:fldCharType="begin"/>
            </w:r>
            <w:r>
              <w:rPr>
                <w:webHidden/>
              </w:rPr>
              <w:instrText xml:space="preserve"> PAGEREF _Toc214516067 \h </w:instrText>
            </w:r>
            <w:r>
              <w:rPr>
                <w:webHidden/>
              </w:rPr>
            </w:r>
            <w:r>
              <w:rPr>
                <w:webHidden/>
              </w:rPr>
              <w:fldChar w:fldCharType="separate"/>
            </w:r>
            <w:r>
              <w:rPr>
                <w:webHidden/>
              </w:rPr>
              <w:t>36</w:t>
            </w:r>
            <w:r>
              <w:rPr>
                <w:webHidden/>
              </w:rPr>
              <w:fldChar w:fldCharType="end"/>
            </w:r>
          </w:hyperlink>
        </w:p>
        <w:p w14:paraId="0A98513B" w14:textId="68939383" w:rsidR="00E80C39" w:rsidRDefault="00E80C39">
          <w:pPr>
            <w:pStyle w:val="TOC3"/>
            <w:rPr>
              <w:kern w:val="2"/>
              <w:sz w:val="24"/>
              <w:szCs w:val="24"/>
              <w:lang w:eastAsia="en-US"/>
              <w14:ligatures w14:val="standardContextual"/>
            </w:rPr>
          </w:pPr>
          <w:hyperlink w:anchor="_Toc214516068" w:history="1">
            <w:r w:rsidRPr="0052296A">
              <w:rPr>
                <w:rStyle w:val="Hyperlink"/>
                <w:rFonts w:eastAsiaTheme="majorEastAsia" w:cstheme="majorBidi"/>
              </w:rPr>
              <w:t xml:space="preserve">2A-12 Compliance Requirements: </w:t>
            </w:r>
            <w:r w:rsidRPr="0052296A">
              <w:rPr>
                <w:rStyle w:val="Hyperlink"/>
                <w:rFonts w:eastAsiaTheme="majorEastAsia" w:cstheme="majorBidi"/>
                <w:i/>
              </w:rPr>
              <w:t>Contracts and Expenditures</w:t>
            </w:r>
            <w:r w:rsidRPr="0052296A">
              <w:rPr>
                <w:rStyle w:val="Hyperlink"/>
                <w:rFonts w:eastAsiaTheme="majorEastAsia" w:cstheme="majorBidi"/>
              </w:rPr>
              <w:t xml:space="preserve"> - Ohio Rev. Code §§ 4115.03, 4115.04 and 4115.05 - Prevailing wage rates in public works contracts.</w:t>
            </w:r>
            <w:r>
              <w:rPr>
                <w:webHidden/>
              </w:rPr>
              <w:tab/>
            </w:r>
            <w:r>
              <w:rPr>
                <w:webHidden/>
              </w:rPr>
              <w:fldChar w:fldCharType="begin"/>
            </w:r>
            <w:r>
              <w:rPr>
                <w:webHidden/>
              </w:rPr>
              <w:instrText xml:space="preserve"> PAGEREF _Toc214516068 \h </w:instrText>
            </w:r>
            <w:r>
              <w:rPr>
                <w:webHidden/>
              </w:rPr>
            </w:r>
            <w:r>
              <w:rPr>
                <w:webHidden/>
              </w:rPr>
              <w:fldChar w:fldCharType="separate"/>
            </w:r>
            <w:r>
              <w:rPr>
                <w:webHidden/>
              </w:rPr>
              <w:t>39</w:t>
            </w:r>
            <w:r>
              <w:rPr>
                <w:webHidden/>
              </w:rPr>
              <w:fldChar w:fldCharType="end"/>
            </w:r>
          </w:hyperlink>
        </w:p>
        <w:p w14:paraId="10710C71" w14:textId="0845FCF5" w:rsidR="00E80C39" w:rsidRDefault="00E80C39">
          <w:pPr>
            <w:pStyle w:val="TOC3"/>
            <w:rPr>
              <w:kern w:val="2"/>
              <w:sz w:val="24"/>
              <w:szCs w:val="24"/>
              <w:lang w:eastAsia="en-US"/>
              <w14:ligatures w14:val="standardContextual"/>
            </w:rPr>
          </w:pPr>
          <w:hyperlink w:anchor="_Toc214516069" w:history="1">
            <w:r w:rsidRPr="0052296A">
              <w:rPr>
                <w:rStyle w:val="Hyperlink"/>
              </w:rPr>
              <w:t xml:space="preserve">2A-13 Compliance Requirement: </w:t>
            </w:r>
            <w:r w:rsidRPr="0052296A">
              <w:rPr>
                <w:rStyle w:val="Hyperlink"/>
                <w:i/>
                <w:iCs/>
              </w:rPr>
              <w:t>Accounting and Reporting</w:t>
            </w:r>
            <w:r w:rsidRPr="0052296A">
              <w:rPr>
                <w:rStyle w:val="Hyperlink"/>
              </w:rPr>
              <w:t xml:space="preserve"> – Ohio Rev. Code § 4113.14, Ohio Admin. Code 117-2-02(D) and (E) - Required accounting records</w:t>
            </w:r>
            <w:r>
              <w:rPr>
                <w:webHidden/>
              </w:rPr>
              <w:tab/>
            </w:r>
            <w:r>
              <w:rPr>
                <w:webHidden/>
              </w:rPr>
              <w:fldChar w:fldCharType="begin"/>
            </w:r>
            <w:r>
              <w:rPr>
                <w:webHidden/>
              </w:rPr>
              <w:instrText xml:space="preserve"> PAGEREF _Toc214516069 \h </w:instrText>
            </w:r>
            <w:r>
              <w:rPr>
                <w:webHidden/>
              </w:rPr>
            </w:r>
            <w:r>
              <w:rPr>
                <w:webHidden/>
              </w:rPr>
              <w:fldChar w:fldCharType="separate"/>
            </w:r>
            <w:r>
              <w:rPr>
                <w:webHidden/>
              </w:rPr>
              <w:t>42</w:t>
            </w:r>
            <w:r>
              <w:rPr>
                <w:webHidden/>
              </w:rPr>
              <w:fldChar w:fldCharType="end"/>
            </w:r>
          </w:hyperlink>
        </w:p>
        <w:p w14:paraId="5BF713E1" w14:textId="02E7062B" w:rsidR="00E80C39" w:rsidRDefault="00E80C39">
          <w:pPr>
            <w:pStyle w:val="TOC3"/>
            <w:rPr>
              <w:kern w:val="2"/>
              <w:sz w:val="24"/>
              <w:szCs w:val="24"/>
              <w:lang w:eastAsia="en-US"/>
              <w14:ligatures w14:val="standardContextual"/>
            </w:rPr>
          </w:pPr>
          <w:hyperlink w:anchor="_Toc214516070" w:history="1">
            <w:r w:rsidRPr="0052296A">
              <w:rPr>
                <w:rStyle w:val="Hyperlink"/>
              </w:rPr>
              <w:t xml:space="preserve">2A-14 Compliance Requirement: </w:t>
            </w:r>
            <w:r w:rsidRPr="0052296A">
              <w:rPr>
                <w:rStyle w:val="Hyperlink"/>
                <w:i/>
                <w:iCs/>
              </w:rPr>
              <w:t>Deposits and Investments</w:t>
            </w:r>
            <w:r w:rsidRPr="0052296A">
              <w:rPr>
                <w:rStyle w:val="Hyperlink"/>
              </w:rPr>
              <w:t xml:space="preserve"> - Ohio Rev. Code §§ 135.13, 135.14, </w:t>
            </w:r>
            <w:r w:rsidRPr="0052296A">
              <w:rPr>
                <w:rStyle w:val="Hyperlink"/>
                <w:strike/>
              </w:rPr>
              <w:t>135.144,</w:t>
            </w:r>
            <w:r w:rsidRPr="0052296A">
              <w:rPr>
                <w:rStyle w:val="Hyperlink"/>
              </w:rPr>
              <w:t xml:space="preserve"> 135.145 and 133.03(A)(1), – Eligible investments for interim monies; Ohio Rev. Code § 135.13 - inactive deposits and maturities.</w:t>
            </w:r>
            <w:r>
              <w:rPr>
                <w:webHidden/>
              </w:rPr>
              <w:tab/>
            </w:r>
            <w:r>
              <w:rPr>
                <w:webHidden/>
              </w:rPr>
              <w:fldChar w:fldCharType="begin"/>
            </w:r>
            <w:r>
              <w:rPr>
                <w:webHidden/>
              </w:rPr>
              <w:instrText xml:space="preserve"> PAGEREF _Toc214516070 \h </w:instrText>
            </w:r>
            <w:r>
              <w:rPr>
                <w:webHidden/>
              </w:rPr>
            </w:r>
            <w:r>
              <w:rPr>
                <w:webHidden/>
              </w:rPr>
              <w:fldChar w:fldCharType="separate"/>
            </w:r>
            <w:r>
              <w:rPr>
                <w:webHidden/>
              </w:rPr>
              <w:t>45</w:t>
            </w:r>
            <w:r>
              <w:rPr>
                <w:webHidden/>
              </w:rPr>
              <w:fldChar w:fldCharType="end"/>
            </w:r>
          </w:hyperlink>
        </w:p>
        <w:p w14:paraId="30C28DDC" w14:textId="17BB27D7" w:rsidR="00E80C39" w:rsidRDefault="00E80C39">
          <w:pPr>
            <w:pStyle w:val="TOC3"/>
            <w:rPr>
              <w:kern w:val="2"/>
              <w:sz w:val="24"/>
              <w:szCs w:val="24"/>
              <w:lang w:eastAsia="en-US"/>
              <w14:ligatures w14:val="standardContextual"/>
            </w:rPr>
          </w:pPr>
          <w:hyperlink w:anchor="_Toc214516071" w:history="1">
            <w:r w:rsidRPr="0052296A">
              <w:rPr>
                <w:rStyle w:val="Hyperlink"/>
              </w:rPr>
              <w:t xml:space="preserve">2A-15 Compliance Requirement: </w:t>
            </w:r>
            <w:r w:rsidRPr="0052296A">
              <w:rPr>
                <w:rStyle w:val="Hyperlink"/>
                <w:i/>
                <w:iCs/>
              </w:rPr>
              <w:t>Deposits and Investments</w:t>
            </w:r>
            <w:r w:rsidRPr="0052296A">
              <w:rPr>
                <w:rStyle w:val="Hyperlink"/>
              </w:rPr>
              <w:t xml:space="preserve"> - Ohio Rev. Code §§ 135.14 and 135.18 – Other Requirements.</w:t>
            </w:r>
            <w:r>
              <w:rPr>
                <w:webHidden/>
              </w:rPr>
              <w:tab/>
            </w:r>
            <w:r>
              <w:rPr>
                <w:webHidden/>
              </w:rPr>
              <w:fldChar w:fldCharType="begin"/>
            </w:r>
            <w:r>
              <w:rPr>
                <w:webHidden/>
              </w:rPr>
              <w:instrText xml:space="preserve"> PAGEREF _Toc214516071 \h </w:instrText>
            </w:r>
            <w:r>
              <w:rPr>
                <w:webHidden/>
              </w:rPr>
            </w:r>
            <w:r>
              <w:rPr>
                <w:webHidden/>
              </w:rPr>
              <w:fldChar w:fldCharType="separate"/>
            </w:r>
            <w:r>
              <w:rPr>
                <w:webHidden/>
              </w:rPr>
              <w:t>53</w:t>
            </w:r>
            <w:r>
              <w:rPr>
                <w:webHidden/>
              </w:rPr>
              <w:fldChar w:fldCharType="end"/>
            </w:r>
          </w:hyperlink>
        </w:p>
        <w:p w14:paraId="32C8F2B6" w14:textId="0FD3389C" w:rsidR="00E80C39" w:rsidRDefault="00E80C39">
          <w:pPr>
            <w:pStyle w:val="TOC3"/>
            <w:rPr>
              <w:kern w:val="2"/>
              <w:sz w:val="24"/>
              <w:szCs w:val="24"/>
              <w:lang w:eastAsia="en-US"/>
              <w14:ligatures w14:val="standardContextual"/>
            </w:rPr>
          </w:pPr>
          <w:hyperlink w:anchor="_Toc214516072" w:history="1">
            <w:r w:rsidRPr="0052296A">
              <w:rPr>
                <w:rStyle w:val="Hyperlink"/>
              </w:rPr>
              <w:t xml:space="preserve">2A-16 Compliance Requirement: </w:t>
            </w:r>
            <w:r w:rsidRPr="0052296A">
              <w:rPr>
                <w:rStyle w:val="Hyperlink"/>
                <w:i/>
                <w:iCs/>
              </w:rPr>
              <w:t>Deposits and Investments</w:t>
            </w:r>
            <w:r w:rsidRPr="0052296A">
              <w:rPr>
                <w:rStyle w:val="Hyperlink"/>
              </w:rPr>
              <w:t xml:space="preserve"> - Ohio Rev. Code § 135.142 (school districts), § 135.14(B)(7) (other subdivisions) – Other allowable investments for subdivisions other than counties.</w:t>
            </w:r>
            <w:r>
              <w:rPr>
                <w:webHidden/>
              </w:rPr>
              <w:tab/>
            </w:r>
            <w:r>
              <w:rPr>
                <w:webHidden/>
              </w:rPr>
              <w:fldChar w:fldCharType="begin"/>
            </w:r>
            <w:r>
              <w:rPr>
                <w:webHidden/>
              </w:rPr>
              <w:instrText xml:space="preserve"> PAGEREF _Toc214516072 \h </w:instrText>
            </w:r>
            <w:r>
              <w:rPr>
                <w:webHidden/>
              </w:rPr>
            </w:r>
            <w:r>
              <w:rPr>
                <w:webHidden/>
              </w:rPr>
              <w:fldChar w:fldCharType="separate"/>
            </w:r>
            <w:r>
              <w:rPr>
                <w:webHidden/>
              </w:rPr>
              <w:t>56</w:t>
            </w:r>
            <w:r>
              <w:rPr>
                <w:webHidden/>
              </w:rPr>
              <w:fldChar w:fldCharType="end"/>
            </w:r>
          </w:hyperlink>
        </w:p>
        <w:p w14:paraId="6213F606" w14:textId="77F5CF3C" w:rsidR="00E80C39" w:rsidRDefault="00E80C39">
          <w:pPr>
            <w:pStyle w:val="TOC3"/>
            <w:rPr>
              <w:kern w:val="2"/>
              <w:sz w:val="24"/>
              <w:szCs w:val="24"/>
              <w:lang w:eastAsia="en-US"/>
              <w14:ligatures w14:val="standardContextual"/>
            </w:rPr>
          </w:pPr>
          <w:hyperlink w:anchor="_Toc214516073" w:history="1">
            <w:r w:rsidRPr="0052296A">
              <w:rPr>
                <w:rStyle w:val="Hyperlink"/>
              </w:rPr>
              <w:t xml:space="preserve">2A-17 Compliance Requirement: </w:t>
            </w:r>
            <w:r w:rsidRPr="0052296A">
              <w:rPr>
                <w:rStyle w:val="Hyperlink"/>
                <w:i/>
                <w:iCs/>
              </w:rPr>
              <w:t>Deposits and Investments</w:t>
            </w:r>
            <w:r w:rsidRPr="0052296A">
              <w:rPr>
                <w:rStyle w:val="Hyperlink"/>
              </w:rPr>
              <w:t xml:space="preserve"> - Ohio Rev. Code § 135.18 (specific collateral), and § 135.182 – Security for repaying public deposits; Ohio Rev. Code § 135.37 – Security for repaying county (and county hospital) public deposits</w:t>
            </w:r>
            <w:r>
              <w:rPr>
                <w:webHidden/>
              </w:rPr>
              <w:tab/>
            </w:r>
            <w:r>
              <w:rPr>
                <w:webHidden/>
              </w:rPr>
              <w:fldChar w:fldCharType="begin"/>
            </w:r>
            <w:r>
              <w:rPr>
                <w:webHidden/>
              </w:rPr>
              <w:instrText xml:space="preserve"> PAGEREF _Toc214516073 \h </w:instrText>
            </w:r>
            <w:r>
              <w:rPr>
                <w:webHidden/>
              </w:rPr>
            </w:r>
            <w:r>
              <w:rPr>
                <w:webHidden/>
              </w:rPr>
              <w:fldChar w:fldCharType="separate"/>
            </w:r>
            <w:r>
              <w:rPr>
                <w:webHidden/>
              </w:rPr>
              <w:t>58</w:t>
            </w:r>
            <w:r>
              <w:rPr>
                <w:webHidden/>
              </w:rPr>
              <w:fldChar w:fldCharType="end"/>
            </w:r>
          </w:hyperlink>
        </w:p>
        <w:p w14:paraId="32D23014" w14:textId="4F0C9021" w:rsidR="00E80C39" w:rsidRDefault="00E80C39">
          <w:pPr>
            <w:pStyle w:val="TOC3"/>
            <w:rPr>
              <w:kern w:val="2"/>
              <w:sz w:val="24"/>
              <w:szCs w:val="24"/>
              <w:lang w:eastAsia="en-US"/>
              <w14:ligatures w14:val="standardContextual"/>
            </w:rPr>
          </w:pPr>
          <w:hyperlink w:anchor="_Toc214516074" w:history="1">
            <w:r w:rsidRPr="0052296A">
              <w:rPr>
                <w:rStyle w:val="Hyperlink"/>
              </w:rPr>
              <w:t xml:space="preserve">2A-18 Compliance Requirement: </w:t>
            </w:r>
            <w:r w:rsidRPr="0052296A">
              <w:rPr>
                <w:rStyle w:val="Hyperlink"/>
                <w:i/>
                <w:iCs/>
              </w:rPr>
              <w:t>Deposits and Investments</w:t>
            </w:r>
            <w:r w:rsidRPr="0052296A">
              <w:rPr>
                <w:rStyle w:val="Hyperlink"/>
              </w:rPr>
              <w:t xml:space="preserve"> - Ohio Rev. Code §§ 135.35, 135.353, 135.354 and 339.061(D) - Eligible Investments for inactive county money (county hospitals may invest in these same securities, per Ohio Rev. Code § 339.06).</w:t>
            </w:r>
            <w:r>
              <w:rPr>
                <w:webHidden/>
              </w:rPr>
              <w:tab/>
            </w:r>
            <w:r>
              <w:rPr>
                <w:webHidden/>
              </w:rPr>
              <w:fldChar w:fldCharType="begin"/>
            </w:r>
            <w:r>
              <w:rPr>
                <w:webHidden/>
              </w:rPr>
              <w:instrText xml:space="preserve"> PAGEREF _Toc214516074 \h </w:instrText>
            </w:r>
            <w:r>
              <w:rPr>
                <w:webHidden/>
              </w:rPr>
            </w:r>
            <w:r>
              <w:rPr>
                <w:webHidden/>
              </w:rPr>
              <w:fldChar w:fldCharType="separate"/>
            </w:r>
            <w:r>
              <w:rPr>
                <w:webHidden/>
              </w:rPr>
              <w:t>65</w:t>
            </w:r>
            <w:r>
              <w:rPr>
                <w:webHidden/>
              </w:rPr>
              <w:fldChar w:fldCharType="end"/>
            </w:r>
          </w:hyperlink>
        </w:p>
        <w:p w14:paraId="448B3852" w14:textId="5EC3E53A" w:rsidR="00E80C39" w:rsidRDefault="00E80C39">
          <w:pPr>
            <w:pStyle w:val="TOC3"/>
            <w:rPr>
              <w:kern w:val="2"/>
              <w:sz w:val="24"/>
              <w:szCs w:val="24"/>
              <w:lang w:eastAsia="en-US"/>
              <w14:ligatures w14:val="standardContextual"/>
            </w:rPr>
          </w:pPr>
          <w:hyperlink w:anchor="_Toc214516075" w:history="1">
            <w:r w:rsidRPr="0052296A">
              <w:rPr>
                <w:rStyle w:val="Hyperlink"/>
              </w:rPr>
              <w:t xml:space="preserve">2A-19 Compliance Requirement: </w:t>
            </w:r>
            <w:r w:rsidRPr="0052296A">
              <w:rPr>
                <w:rStyle w:val="Hyperlink"/>
                <w:i/>
                <w:iCs/>
              </w:rPr>
              <w:t>Deposits and Investments</w:t>
            </w:r>
            <w:r w:rsidRPr="0052296A">
              <w:rPr>
                <w:rStyle w:val="Hyperlink"/>
              </w:rPr>
              <w:t xml:space="preserve"> - Ohio Rev. Code §§ 135.35 and 339.061(B) – Other County and County Hospital [Ohio Rev. Code § 339.06] Requirements.</w:t>
            </w:r>
            <w:r>
              <w:rPr>
                <w:webHidden/>
              </w:rPr>
              <w:tab/>
            </w:r>
            <w:r>
              <w:rPr>
                <w:webHidden/>
              </w:rPr>
              <w:fldChar w:fldCharType="begin"/>
            </w:r>
            <w:r>
              <w:rPr>
                <w:webHidden/>
              </w:rPr>
              <w:instrText xml:space="preserve"> PAGEREF _Toc214516075 \h </w:instrText>
            </w:r>
            <w:r>
              <w:rPr>
                <w:webHidden/>
              </w:rPr>
            </w:r>
            <w:r>
              <w:rPr>
                <w:webHidden/>
              </w:rPr>
              <w:fldChar w:fldCharType="separate"/>
            </w:r>
            <w:r>
              <w:rPr>
                <w:webHidden/>
              </w:rPr>
              <w:t>73</w:t>
            </w:r>
            <w:r>
              <w:rPr>
                <w:webHidden/>
              </w:rPr>
              <w:fldChar w:fldCharType="end"/>
            </w:r>
          </w:hyperlink>
        </w:p>
        <w:p w14:paraId="2BFC7F73" w14:textId="078409A4" w:rsidR="00E80C39" w:rsidRDefault="00E80C39">
          <w:pPr>
            <w:pStyle w:val="TOC3"/>
            <w:rPr>
              <w:kern w:val="2"/>
              <w:sz w:val="24"/>
              <w:szCs w:val="24"/>
              <w:lang w:eastAsia="en-US"/>
              <w14:ligatures w14:val="standardContextual"/>
            </w:rPr>
          </w:pPr>
          <w:hyperlink w:anchor="_Toc214516076" w:history="1">
            <w:r w:rsidRPr="0052296A">
              <w:rPr>
                <w:rStyle w:val="Hyperlink"/>
              </w:rPr>
              <w:t xml:space="preserve">2A-20 Compliance Requirement: </w:t>
            </w:r>
            <w:r w:rsidRPr="0052296A">
              <w:rPr>
                <w:rStyle w:val="Hyperlink"/>
                <w:i/>
                <w:iCs/>
              </w:rPr>
              <w:t>Other Laws and Regulations</w:t>
            </w:r>
            <w:r w:rsidRPr="0052296A">
              <w:rPr>
                <w:rStyle w:val="Hyperlink"/>
              </w:rPr>
              <w:t xml:space="preserve"> - Ohio Rev. Code § 2335.25 - Cashbook of County costs; Ohio Rev. Code § 1901.31 – Municipal court records; Ohio Rev. Code § 1905.21 – Disposition of fines and other moneys for mayor’s court.</w:t>
            </w:r>
            <w:r>
              <w:rPr>
                <w:webHidden/>
              </w:rPr>
              <w:tab/>
            </w:r>
            <w:r>
              <w:rPr>
                <w:webHidden/>
              </w:rPr>
              <w:fldChar w:fldCharType="begin"/>
            </w:r>
            <w:r>
              <w:rPr>
                <w:webHidden/>
              </w:rPr>
              <w:instrText xml:space="preserve"> PAGEREF _Toc214516076 \h </w:instrText>
            </w:r>
            <w:r>
              <w:rPr>
                <w:webHidden/>
              </w:rPr>
            </w:r>
            <w:r>
              <w:rPr>
                <w:webHidden/>
              </w:rPr>
              <w:fldChar w:fldCharType="separate"/>
            </w:r>
            <w:r>
              <w:rPr>
                <w:webHidden/>
              </w:rPr>
              <w:t>77</w:t>
            </w:r>
            <w:r>
              <w:rPr>
                <w:webHidden/>
              </w:rPr>
              <w:fldChar w:fldCharType="end"/>
            </w:r>
          </w:hyperlink>
        </w:p>
        <w:p w14:paraId="10B23A91" w14:textId="008E62E7" w:rsidR="00E80C39" w:rsidRDefault="00E80C39">
          <w:pPr>
            <w:pStyle w:val="TOC3"/>
            <w:rPr>
              <w:kern w:val="2"/>
              <w:sz w:val="24"/>
              <w:szCs w:val="24"/>
              <w:lang w:eastAsia="en-US"/>
              <w14:ligatures w14:val="standardContextual"/>
            </w:rPr>
          </w:pPr>
          <w:hyperlink w:anchor="_Toc214516077" w:history="1">
            <w:r w:rsidRPr="0052296A">
              <w:rPr>
                <w:rStyle w:val="Hyperlink"/>
              </w:rPr>
              <w:t xml:space="preserve">2A-21 Compliance Requirement: </w:t>
            </w:r>
            <w:r w:rsidRPr="0052296A">
              <w:rPr>
                <w:rStyle w:val="Hyperlink"/>
                <w:i/>
                <w:iCs/>
              </w:rPr>
              <w:t>Other Laws and Regulations</w:t>
            </w:r>
            <w:r w:rsidRPr="0052296A">
              <w:rPr>
                <w:rStyle w:val="Hyperlink"/>
              </w:rPr>
              <w:t xml:space="preserve"> - Ohio Rev. Code § 9.64 – Political subdivision cybersecurity; AOS Bulletin 2025-007 – Adoption of cybersecurity program. (NEW)</w:t>
            </w:r>
            <w:r w:rsidR="00684D8D">
              <w:rPr>
                <w:rStyle w:val="Hyperlink"/>
              </w:rPr>
              <w:t>………</w:t>
            </w:r>
            <w:r>
              <w:rPr>
                <w:webHidden/>
              </w:rPr>
              <w:tab/>
            </w:r>
            <w:r>
              <w:rPr>
                <w:webHidden/>
              </w:rPr>
              <w:fldChar w:fldCharType="begin"/>
            </w:r>
            <w:r>
              <w:rPr>
                <w:webHidden/>
              </w:rPr>
              <w:instrText xml:space="preserve"> PAGEREF _Toc214516077 \h </w:instrText>
            </w:r>
            <w:r>
              <w:rPr>
                <w:webHidden/>
              </w:rPr>
            </w:r>
            <w:r>
              <w:rPr>
                <w:webHidden/>
              </w:rPr>
              <w:fldChar w:fldCharType="separate"/>
            </w:r>
            <w:r>
              <w:rPr>
                <w:webHidden/>
              </w:rPr>
              <w:t>78</w:t>
            </w:r>
            <w:r>
              <w:rPr>
                <w:webHidden/>
              </w:rPr>
              <w:fldChar w:fldCharType="end"/>
            </w:r>
          </w:hyperlink>
        </w:p>
        <w:p w14:paraId="207D93B6" w14:textId="67144D5D" w:rsidR="00E80C39" w:rsidRDefault="00E80C39">
          <w:pPr>
            <w:pStyle w:val="TOC1"/>
            <w:rPr>
              <w:rFonts w:asciiTheme="minorHAnsi" w:hAnsiTheme="minorHAnsi" w:cstheme="minorBidi"/>
              <w:b w:val="0"/>
              <w:i w:val="0"/>
              <w:caps w:val="0"/>
              <w:kern w:val="2"/>
              <w:szCs w:val="24"/>
              <w:lang w:eastAsia="en-US"/>
              <w14:ligatures w14:val="standardContextual"/>
            </w:rPr>
          </w:pPr>
          <w:hyperlink w:anchor="_Toc214516078" w:history="1">
            <w:r w:rsidRPr="0052296A">
              <w:rPr>
                <w:rStyle w:val="Hyperlink"/>
              </w:rPr>
              <w:t>SECTION B: STATUTORILY MANDATED TESTS</w:t>
            </w:r>
            <w:r>
              <w:rPr>
                <w:webHidden/>
              </w:rPr>
              <w:tab/>
            </w:r>
            <w:r>
              <w:rPr>
                <w:webHidden/>
              </w:rPr>
              <w:fldChar w:fldCharType="begin"/>
            </w:r>
            <w:r>
              <w:rPr>
                <w:webHidden/>
              </w:rPr>
              <w:instrText xml:space="preserve"> PAGEREF _Toc214516078 \h </w:instrText>
            </w:r>
            <w:r>
              <w:rPr>
                <w:webHidden/>
              </w:rPr>
            </w:r>
            <w:r>
              <w:rPr>
                <w:webHidden/>
              </w:rPr>
              <w:fldChar w:fldCharType="separate"/>
            </w:r>
            <w:r>
              <w:rPr>
                <w:webHidden/>
              </w:rPr>
              <w:t>82</w:t>
            </w:r>
            <w:r>
              <w:rPr>
                <w:webHidden/>
              </w:rPr>
              <w:fldChar w:fldCharType="end"/>
            </w:r>
          </w:hyperlink>
        </w:p>
        <w:p w14:paraId="0C986817" w14:textId="509596B9" w:rsidR="00E80C39" w:rsidRDefault="00E80C39">
          <w:pPr>
            <w:pStyle w:val="TOC3"/>
            <w:rPr>
              <w:kern w:val="2"/>
              <w:sz w:val="24"/>
              <w:szCs w:val="24"/>
              <w:lang w:eastAsia="en-US"/>
              <w14:ligatures w14:val="standardContextual"/>
            </w:rPr>
          </w:pPr>
          <w:hyperlink w:anchor="_Toc214516079" w:history="1">
            <w:r w:rsidRPr="0052296A">
              <w:rPr>
                <w:rStyle w:val="Hyperlink"/>
              </w:rPr>
              <w:t xml:space="preserve">2B-1 Compliance Requirement: </w:t>
            </w:r>
            <w:r w:rsidRPr="0052296A">
              <w:rPr>
                <w:rStyle w:val="Hyperlink"/>
                <w:i/>
                <w:iCs/>
              </w:rPr>
              <w:t>Contracts and Expenditures</w:t>
            </w:r>
            <w:r w:rsidRPr="0052296A">
              <w:rPr>
                <w:rStyle w:val="Hyperlink"/>
              </w:rPr>
              <w:t xml:space="preserve"> - Ohio Rev. Code §§ 117.16 (A); 117.161, 723.52, 5517.02,  5517.021, and 2008 Op. Att’y. Gen. No. 2008-007 – Force accounts – [Certain] Municipal Corporations [Cities\Villages].  </w:t>
            </w:r>
            <w:r w:rsidRPr="0052296A">
              <w:rPr>
                <w:rStyle w:val="Hyperlink"/>
                <w:i/>
              </w:rPr>
              <w:t>This statute does not apply to a charter city or charter village pursuant to Ohio Rev. Code § 723.53.</w:t>
            </w:r>
            <w:r>
              <w:rPr>
                <w:webHidden/>
              </w:rPr>
              <w:tab/>
            </w:r>
            <w:r>
              <w:rPr>
                <w:webHidden/>
              </w:rPr>
              <w:fldChar w:fldCharType="begin"/>
            </w:r>
            <w:r>
              <w:rPr>
                <w:webHidden/>
              </w:rPr>
              <w:instrText xml:space="preserve"> PAGEREF _Toc214516079 \h </w:instrText>
            </w:r>
            <w:r>
              <w:rPr>
                <w:webHidden/>
              </w:rPr>
            </w:r>
            <w:r>
              <w:rPr>
                <w:webHidden/>
              </w:rPr>
              <w:fldChar w:fldCharType="separate"/>
            </w:r>
            <w:r>
              <w:rPr>
                <w:webHidden/>
              </w:rPr>
              <w:t>82</w:t>
            </w:r>
            <w:r>
              <w:rPr>
                <w:webHidden/>
              </w:rPr>
              <w:fldChar w:fldCharType="end"/>
            </w:r>
          </w:hyperlink>
        </w:p>
        <w:p w14:paraId="4DDDEBF5" w14:textId="1D281289" w:rsidR="00E80C39" w:rsidRDefault="00E80C39">
          <w:pPr>
            <w:pStyle w:val="TOC3"/>
            <w:rPr>
              <w:kern w:val="2"/>
              <w:sz w:val="24"/>
              <w:szCs w:val="24"/>
              <w:lang w:eastAsia="en-US"/>
              <w14:ligatures w14:val="standardContextual"/>
            </w:rPr>
          </w:pPr>
          <w:hyperlink w:anchor="_Toc214516080" w:history="1">
            <w:r w:rsidRPr="0052296A">
              <w:rPr>
                <w:rStyle w:val="Hyperlink"/>
              </w:rPr>
              <w:t xml:space="preserve">2B-2 Compliance Requirement: </w:t>
            </w:r>
            <w:r w:rsidRPr="0052296A">
              <w:rPr>
                <w:rStyle w:val="Hyperlink"/>
                <w:i/>
                <w:iCs/>
              </w:rPr>
              <w:t>Contracts and Expenditures</w:t>
            </w:r>
            <w:r w:rsidRPr="0052296A">
              <w:rPr>
                <w:rStyle w:val="Hyperlink"/>
              </w:rPr>
              <w:t xml:space="preserve"> - Ohio Rev. Code §§ 117.16(A); 5517.02, 5517.021, 5543.19, and 2008 Op. Att’y. Gen. No. 2008-007 – Force accounts - Counties.</w:t>
            </w:r>
            <w:r>
              <w:rPr>
                <w:webHidden/>
              </w:rPr>
              <w:tab/>
            </w:r>
            <w:r>
              <w:rPr>
                <w:webHidden/>
              </w:rPr>
              <w:fldChar w:fldCharType="begin"/>
            </w:r>
            <w:r>
              <w:rPr>
                <w:webHidden/>
              </w:rPr>
              <w:instrText xml:space="preserve"> PAGEREF _Toc214516080 \h </w:instrText>
            </w:r>
            <w:r>
              <w:rPr>
                <w:webHidden/>
              </w:rPr>
            </w:r>
            <w:r>
              <w:rPr>
                <w:webHidden/>
              </w:rPr>
              <w:fldChar w:fldCharType="separate"/>
            </w:r>
            <w:r>
              <w:rPr>
                <w:webHidden/>
              </w:rPr>
              <w:t>87</w:t>
            </w:r>
            <w:r>
              <w:rPr>
                <w:webHidden/>
              </w:rPr>
              <w:fldChar w:fldCharType="end"/>
            </w:r>
          </w:hyperlink>
        </w:p>
        <w:p w14:paraId="55B1F948" w14:textId="4DECC513" w:rsidR="00E80C39" w:rsidRDefault="00E80C39">
          <w:pPr>
            <w:pStyle w:val="TOC3"/>
            <w:rPr>
              <w:kern w:val="2"/>
              <w:sz w:val="24"/>
              <w:szCs w:val="24"/>
              <w:lang w:eastAsia="en-US"/>
              <w14:ligatures w14:val="standardContextual"/>
            </w:rPr>
          </w:pPr>
          <w:hyperlink w:anchor="_Toc214516081" w:history="1">
            <w:r w:rsidRPr="0052296A">
              <w:rPr>
                <w:rStyle w:val="Hyperlink"/>
              </w:rPr>
              <w:t xml:space="preserve">2B-3 Compliance Requirement: </w:t>
            </w:r>
            <w:r w:rsidRPr="0052296A">
              <w:rPr>
                <w:rStyle w:val="Hyperlink"/>
                <w:i/>
                <w:iCs/>
              </w:rPr>
              <w:t>Contracts and Expenditures</w:t>
            </w:r>
            <w:r w:rsidRPr="0052296A">
              <w:rPr>
                <w:rStyle w:val="Hyperlink"/>
              </w:rPr>
              <w:t xml:space="preserve"> - Ohio Rev. Code §§ 117.16(A); 5517.02, 5517.021, 5575.01, and 2008 Op. Att’y. Gen. No. 2008-007 – Force accounts - Townships</w:t>
            </w:r>
            <w:r>
              <w:rPr>
                <w:webHidden/>
              </w:rPr>
              <w:tab/>
            </w:r>
            <w:r>
              <w:rPr>
                <w:webHidden/>
              </w:rPr>
              <w:fldChar w:fldCharType="begin"/>
            </w:r>
            <w:r>
              <w:rPr>
                <w:webHidden/>
              </w:rPr>
              <w:instrText xml:space="preserve"> PAGEREF _Toc214516081 \h </w:instrText>
            </w:r>
            <w:r>
              <w:rPr>
                <w:webHidden/>
              </w:rPr>
            </w:r>
            <w:r>
              <w:rPr>
                <w:webHidden/>
              </w:rPr>
              <w:fldChar w:fldCharType="separate"/>
            </w:r>
            <w:r>
              <w:rPr>
                <w:webHidden/>
              </w:rPr>
              <w:t>93</w:t>
            </w:r>
            <w:r>
              <w:rPr>
                <w:webHidden/>
              </w:rPr>
              <w:fldChar w:fldCharType="end"/>
            </w:r>
          </w:hyperlink>
        </w:p>
        <w:p w14:paraId="27B532D9" w14:textId="3B61648B" w:rsidR="00E80C39" w:rsidRDefault="00E80C39">
          <w:pPr>
            <w:pStyle w:val="TOC3"/>
            <w:rPr>
              <w:kern w:val="2"/>
              <w:sz w:val="24"/>
              <w:szCs w:val="24"/>
              <w:lang w:eastAsia="en-US"/>
              <w14:ligatures w14:val="standardContextual"/>
            </w:rPr>
          </w:pPr>
          <w:hyperlink w:anchor="_Toc214516082" w:history="1">
            <w:r w:rsidRPr="0052296A">
              <w:rPr>
                <w:rStyle w:val="Hyperlink"/>
              </w:rPr>
              <w:t xml:space="preserve">2B-4 Compliance Requirement: </w:t>
            </w:r>
            <w:r w:rsidRPr="0052296A">
              <w:rPr>
                <w:rStyle w:val="Hyperlink"/>
                <w:i/>
                <w:iCs/>
              </w:rPr>
              <w:t>Accounting and Reporting</w:t>
            </w:r>
            <w:r w:rsidRPr="0052296A">
              <w:rPr>
                <w:rStyle w:val="Hyperlink"/>
              </w:rPr>
              <w:t xml:space="preserve"> - Ohio Rev. Code §§ 117.111(A), 304.01, 304.02, 955.013, 1306.01, 1306.02(A), 1306.04(B), and 1306.11 - Security controls over counties’ electronic (i.e. internet) transactions.</w:t>
            </w:r>
            <w:r>
              <w:rPr>
                <w:webHidden/>
              </w:rPr>
              <w:tab/>
            </w:r>
            <w:r>
              <w:rPr>
                <w:webHidden/>
              </w:rPr>
              <w:fldChar w:fldCharType="begin"/>
            </w:r>
            <w:r>
              <w:rPr>
                <w:webHidden/>
              </w:rPr>
              <w:instrText xml:space="preserve"> PAGEREF _Toc214516082 \h </w:instrText>
            </w:r>
            <w:r>
              <w:rPr>
                <w:webHidden/>
              </w:rPr>
            </w:r>
            <w:r>
              <w:rPr>
                <w:webHidden/>
              </w:rPr>
              <w:fldChar w:fldCharType="separate"/>
            </w:r>
            <w:r>
              <w:rPr>
                <w:webHidden/>
              </w:rPr>
              <w:t>99</w:t>
            </w:r>
            <w:r>
              <w:rPr>
                <w:webHidden/>
              </w:rPr>
              <w:fldChar w:fldCharType="end"/>
            </w:r>
          </w:hyperlink>
        </w:p>
        <w:p w14:paraId="6D6C73B0" w14:textId="14BB19DA" w:rsidR="00E80C39" w:rsidRDefault="00E80C39">
          <w:pPr>
            <w:pStyle w:val="TOC3"/>
            <w:rPr>
              <w:kern w:val="2"/>
              <w:sz w:val="24"/>
              <w:szCs w:val="24"/>
              <w:lang w:eastAsia="en-US"/>
              <w14:ligatures w14:val="standardContextual"/>
            </w:rPr>
          </w:pPr>
          <w:hyperlink w:anchor="_Toc214516083" w:history="1">
            <w:r w:rsidRPr="0052296A">
              <w:rPr>
                <w:rStyle w:val="Hyperlink"/>
              </w:rPr>
              <w:t xml:space="preserve">2B-5 Compliance Requirement: </w:t>
            </w:r>
            <w:r w:rsidRPr="0052296A">
              <w:rPr>
                <w:rStyle w:val="Hyperlink"/>
                <w:i/>
                <w:iCs/>
              </w:rPr>
              <w:t>Other Laws and Regulations</w:t>
            </w:r>
            <w:r w:rsidRPr="0052296A">
              <w:rPr>
                <w:rStyle w:val="Hyperlink"/>
              </w:rPr>
              <w:t xml:space="preserve"> - Ohio Admin. Code 3745-27-15 through 18 - Landfill Financial Assurance Responsibility and Certifications.  Ohio Admin. Code 3745-503-05 and 3745-503-20 – Solid Waste Transfer Facility Financial Assurance Responsibility and Certifications.</w:t>
            </w:r>
            <w:r>
              <w:rPr>
                <w:webHidden/>
              </w:rPr>
              <w:tab/>
            </w:r>
            <w:r>
              <w:rPr>
                <w:webHidden/>
              </w:rPr>
              <w:fldChar w:fldCharType="begin"/>
            </w:r>
            <w:r>
              <w:rPr>
                <w:webHidden/>
              </w:rPr>
              <w:instrText xml:space="preserve"> PAGEREF _Toc214516083 \h </w:instrText>
            </w:r>
            <w:r>
              <w:rPr>
                <w:webHidden/>
              </w:rPr>
            </w:r>
            <w:r>
              <w:rPr>
                <w:webHidden/>
              </w:rPr>
              <w:fldChar w:fldCharType="separate"/>
            </w:r>
            <w:r>
              <w:rPr>
                <w:webHidden/>
              </w:rPr>
              <w:t>102</w:t>
            </w:r>
            <w:r>
              <w:rPr>
                <w:webHidden/>
              </w:rPr>
              <w:fldChar w:fldCharType="end"/>
            </w:r>
          </w:hyperlink>
        </w:p>
        <w:p w14:paraId="749F245D" w14:textId="44B014CB" w:rsidR="00E80C39" w:rsidRDefault="00E80C39">
          <w:pPr>
            <w:pStyle w:val="TOC3"/>
            <w:rPr>
              <w:kern w:val="2"/>
              <w:sz w:val="24"/>
              <w:szCs w:val="24"/>
              <w:lang w:eastAsia="en-US"/>
              <w14:ligatures w14:val="standardContextual"/>
            </w:rPr>
          </w:pPr>
          <w:hyperlink w:anchor="_Toc214516084" w:history="1">
            <w:r w:rsidRPr="0052296A">
              <w:rPr>
                <w:rStyle w:val="Hyperlink"/>
              </w:rPr>
              <w:t xml:space="preserve">2B-6 Compliance Requirement: </w:t>
            </w:r>
            <w:r w:rsidRPr="0052296A">
              <w:rPr>
                <w:rStyle w:val="Hyperlink"/>
                <w:i/>
                <w:iCs/>
              </w:rPr>
              <w:t>Other Laws and Regulations</w:t>
            </w:r>
            <w:r w:rsidRPr="0052296A">
              <w:rPr>
                <w:rStyle w:val="Hyperlink"/>
              </w:rPr>
              <w:t xml:space="preserve"> - Ohio Rev. Code §§ 135.14(B)(7), 135.142, 135.22, 135.35, 319.04, 321.46, 507.12, 733.27, and 733.81 - Education Requirements</w:t>
            </w:r>
            <w:r w:rsidR="003251D6">
              <w:rPr>
                <w:rStyle w:val="Hyperlink"/>
              </w:rPr>
              <w:t>……………</w:t>
            </w:r>
            <w:r w:rsidR="00946D66">
              <w:rPr>
                <w:rStyle w:val="Hyperlink"/>
              </w:rPr>
              <w:t>…</w:t>
            </w:r>
            <w:r w:rsidR="00946D66">
              <w:rPr>
                <w:webHidden/>
              </w:rPr>
              <w:t>……………………………………………………………………………….</w:t>
            </w:r>
            <w:r w:rsidR="003251D6">
              <w:rPr>
                <w:webHidden/>
              </w:rPr>
              <w:t>………………………..</w:t>
            </w:r>
            <w:r>
              <w:rPr>
                <w:webHidden/>
              </w:rPr>
              <w:fldChar w:fldCharType="begin"/>
            </w:r>
            <w:r>
              <w:rPr>
                <w:webHidden/>
              </w:rPr>
              <w:instrText xml:space="preserve"> PAGEREF _Toc214516084 \h </w:instrText>
            </w:r>
            <w:r>
              <w:rPr>
                <w:webHidden/>
              </w:rPr>
            </w:r>
            <w:r>
              <w:rPr>
                <w:webHidden/>
              </w:rPr>
              <w:fldChar w:fldCharType="separate"/>
            </w:r>
            <w:r>
              <w:rPr>
                <w:webHidden/>
              </w:rPr>
              <w:t>107</w:t>
            </w:r>
            <w:r>
              <w:rPr>
                <w:webHidden/>
              </w:rPr>
              <w:fldChar w:fldCharType="end"/>
            </w:r>
          </w:hyperlink>
        </w:p>
        <w:p w14:paraId="184306B0" w14:textId="092981B0" w:rsidR="00E80C39" w:rsidRDefault="00E80C39">
          <w:pPr>
            <w:pStyle w:val="TOC3"/>
            <w:rPr>
              <w:kern w:val="2"/>
              <w:sz w:val="24"/>
              <w:szCs w:val="24"/>
              <w:lang w:eastAsia="en-US"/>
              <w14:ligatures w14:val="standardContextual"/>
            </w:rPr>
          </w:pPr>
          <w:hyperlink w:anchor="_Toc214516085" w:history="1">
            <w:r w:rsidRPr="0052296A">
              <w:rPr>
                <w:rStyle w:val="Hyperlink"/>
              </w:rPr>
              <w:t xml:space="preserve">2B-7 Compliance Requirement: </w:t>
            </w:r>
            <w:r w:rsidRPr="0052296A">
              <w:rPr>
                <w:rStyle w:val="Hyperlink"/>
                <w:i/>
                <w:iCs/>
              </w:rPr>
              <w:t>Other Laws and Regulations</w:t>
            </w:r>
            <w:r w:rsidRPr="0052296A">
              <w:rPr>
                <w:rStyle w:val="Hyperlink"/>
              </w:rPr>
              <w:t xml:space="preserve"> - Various ORC Sections - Fraud and Abuse; Conflict of Interest; Ethics.</w:t>
            </w:r>
            <w:r>
              <w:rPr>
                <w:webHidden/>
              </w:rPr>
              <w:tab/>
            </w:r>
            <w:r>
              <w:rPr>
                <w:webHidden/>
              </w:rPr>
              <w:fldChar w:fldCharType="begin"/>
            </w:r>
            <w:r>
              <w:rPr>
                <w:webHidden/>
              </w:rPr>
              <w:instrText xml:space="preserve"> PAGEREF _Toc214516085 \h </w:instrText>
            </w:r>
            <w:r>
              <w:rPr>
                <w:webHidden/>
              </w:rPr>
            </w:r>
            <w:r>
              <w:rPr>
                <w:webHidden/>
              </w:rPr>
              <w:fldChar w:fldCharType="separate"/>
            </w:r>
            <w:r>
              <w:rPr>
                <w:webHidden/>
              </w:rPr>
              <w:t>113</w:t>
            </w:r>
            <w:r>
              <w:rPr>
                <w:webHidden/>
              </w:rPr>
              <w:fldChar w:fldCharType="end"/>
            </w:r>
          </w:hyperlink>
        </w:p>
        <w:p w14:paraId="5E644E00" w14:textId="6643571A" w:rsidR="00E80C39" w:rsidRDefault="00E80C39">
          <w:pPr>
            <w:pStyle w:val="TOC3"/>
            <w:rPr>
              <w:kern w:val="2"/>
              <w:sz w:val="24"/>
              <w:szCs w:val="24"/>
              <w:lang w:eastAsia="en-US"/>
              <w14:ligatures w14:val="standardContextual"/>
            </w:rPr>
          </w:pPr>
          <w:hyperlink w:anchor="_Toc214516086" w:history="1">
            <w:r w:rsidRPr="0052296A">
              <w:rPr>
                <w:rStyle w:val="Hyperlink"/>
              </w:rPr>
              <w:t xml:space="preserve">2B-8 Compliance Requirement: </w:t>
            </w:r>
            <w:r w:rsidRPr="0052296A">
              <w:rPr>
                <w:rStyle w:val="Hyperlink"/>
                <w:i/>
                <w:iCs/>
              </w:rPr>
              <w:t>Other Laws and Regulations</w:t>
            </w:r>
            <w:r w:rsidRPr="0052296A">
              <w:rPr>
                <w:rStyle w:val="Hyperlink"/>
              </w:rPr>
              <w:t xml:space="preserve"> - Ohio Rev. Code §§ 109.43, 121.22, 121.221, 149.351, 149.43, 3314.037 and AOS Bulletin </w:t>
            </w:r>
            <w:r w:rsidRPr="0052296A">
              <w:rPr>
                <w:rStyle w:val="Hyperlink"/>
                <w:strike/>
              </w:rPr>
              <w:t>2021-007 &amp;</w:t>
            </w:r>
            <w:r w:rsidRPr="0052296A">
              <w:rPr>
                <w:rStyle w:val="Hyperlink"/>
              </w:rPr>
              <w:t xml:space="preserve"> 2019-003 – Ohio Sunshine Laws</w:t>
            </w:r>
            <w:r w:rsidR="003251D6">
              <w:rPr>
                <w:rStyle w:val="Hyperlink"/>
              </w:rPr>
              <w:t>………………………………………………………………………………………………………………………………………..</w:t>
            </w:r>
            <w:r>
              <w:rPr>
                <w:webHidden/>
              </w:rPr>
              <w:fldChar w:fldCharType="begin"/>
            </w:r>
            <w:r>
              <w:rPr>
                <w:webHidden/>
              </w:rPr>
              <w:instrText xml:space="preserve"> PAGEREF _Toc214516086 \h </w:instrText>
            </w:r>
            <w:r>
              <w:rPr>
                <w:webHidden/>
              </w:rPr>
            </w:r>
            <w:r>
              <w:rPr>
                <w:webHidden/>
              </w:rPr>
              <w:fldChar w:fldCharType="separate"/>
            </w:r>
            <w:r>
              <w:rPr>
                <w:webHidden/>
              </w:rPr>
              <w:t>118</w:t>
            </w:r>
            <w:r>
              <w:rPr>
                <w:webHidden/>
              </w:rPr>
              <w:fldChar w:fldCharType="end"/>
            </w:r>
          </w:hyperlink>
        </w:p>
        <w:p w14:paraId="49113B74" w14:textId="0C342868" w:rsidR="00E80C39" w:rsidRDefault="00E80C39">
          <w:pPr>
            <w:pStyle w:val="TOC3"/>
            <w:rPr>
              <w:kern w:val="2"/>
              <w:sz w:val="24"/>
              <w:szCs w:val="24"/>
              <w:lang w:eastAsia="en-US"/>
              <w14:ligatures w14:val="standardContextual"/>
            </w:rPr>
          </w:pPr>
          <w:hyperlink w:anchor="_Toc214516087" w:history="1">
            <w:r w:rsidRPr="0052296A">
              <w:rPr>
                <w:rStyle w:val="Hyperlink"/>
              </w:rPr>
              <w:t xml:space="preserve">2B-8 Exhibit A: </w:t>
            </w:r>
            <w:r w:rsidRPr="0052296A">
              <w:rPr>
                <w:rStyle w:val="Hyperlink"/>
                <w:i/>
                <w:iCs/>
              </w:rPr>
              <w:t>Other Laws and Regulations</w:t>
            </w:r>
            <w:r w:rsidRPr="0052296A">
              <w:rPr>
                <w:rStyle w:val="Hyperlink"/>
              </w:rPr>
              <w:t xml:space="preserve"> - AOS Bulletin 2019-003 – Star Rating System (StaRS)</w:t>
            </w:r>
            <w:r w:rsidR="00684D8D">
              <w:rPr>
                <w:rStyle w:val="Hyperlink"/>
              </w:rPr>
              <w:t>……….</w:t>
            </w:r>
            <w:r w:rsidR="00714C51">
              <w:rPr>
                <w:rStyle w:val="Hyperlink"/>
              </w:rPr>
              <w:t>……………..</w:t>
            </w:r>
            <w:r>
              <w:rPr>
                <w:webHidden/>
              </w:rPr>
              <w:tab/>
            </w:r>
            <w:r w:rsidR="00714C51">
              <w:rPr>
                <w:webHidden/>
              </w:rPr>
              <w:t>….</w:t>
            </w:r>
            <w:r>
              <w:rPr>
                <w:webHidden/>
              </w:rPr>
              <w:fldChar w:fldCharType="begin"/>
            </w:r>
            <w:r>
              <w:rPr>
                <w:webHidden/>
              </w:rPr>
              <w:instrText xml:space="preserve"> PAGEREF _Toc214516087 \h </w:instrText>
            </w:r>
            <w:r>
              <w:rPr>
                <w:webHidden/>
              </w:rPr>
            </w:r>
            <w:r>
              <w:rPr>
                <w:webHidden/>
              </w:rPr>
              <w:fldChar w:fldCharType="separate"/>
            </w:r>
            <w:r>
              <w:rPr>
                <w:webHidden/>
              </w:rPr>
              <w:t>126</w:t>
            </w:r>
            <w:r>
              <w:rPr>
                <w:webHidden/>
              </w:rPr>
              <w:fldChar w:fldCharType="end"/>
            </w:r>
          </w:hyperlink>
        </w:p>
        <w:p w14:paraId="34872EB6" w14:textId="3522A8BC" w:rsidR="00BD7297" w:rsidRPr="00F03C37" w:rsidRDefault="00D732C5" w:rsidP="5829BAC3">
          <w:pPr>
            <w:pStyle w:val="TOC3"/>
            <w:tabs>
              <w:tab w:val="clear" w:pos="9350"/>
              <w:tab w:val="right" w:leader="dot" w:pos="9360"/>
            </w:tabs>
            <w:rPr>
              <w:rStyle w:val="Hyperlink"/>
              <w:rFonts w:ascii="Times New Roman" w:hAnsi="Times New Roman" w:cs="Times New Roman"/>
              <w:kern w:val="2"/>
              <w:lang w:eastAsia="en-US"/>
              <w14:ligatures w14:val="standardContextual"/>
            </w:rPr>
          </w:pPr>
          <w:r w:rsidRPr="00F03C37">
            <w:fldChar w:fldCharType="end"/>
          </w:r>
        </w:p>
      </w:sdtContent>
    </w:sdt>
    <w:p w14:paraId="1E053828" w14:textId="77777777" w:rsidR="009C39BC" w:rsidRPr="00CF46C1" w:rsidRDefault="009C39BC" w:rsidP="009C39BC">
      <w:pPr>
        <w:rPr>
          <w:rFonts w:ascii="Times New Roman" w:hAnsi="Times New Roman"/>
          <w:sz w:val="22"/>
          <w:szCs w:val="22"/>
          <w:lang w:eastAsia="ja-JP"/>
        </w:rPr>
        <w:sectPr w:rsidR="009C39BC" w:rsidRPr="00CF46C1" w:rsidSect="003C489F">
          <w:headerReference w:type="default" r:id="rId12"/>
          <w:footerReference w:type="default" r:id="rId13"/>
          <w:type w:val="continuous"/>
          <w:pgSz w:w="12240" w:h="15840"/>
          <w:pgMar w:top="1440" w:right="1440" w:bottom="720" w:left="1440" w:header="720" w:footer="720" w:gutter="0"/>
          <w:cols w:space="720"/>
          <w:docGrid w:linePitch="360"/>
        </w:sectPr>
      </w:pPr>
    </w:p>
    <w:p w14:paraId="1A029CA7" w14:textId="68EAD13E" w:rsidR="00BF6B86" w:rsidRPr="008C46D0" w:rsidRDefault="00A92D50" w:rsidP="008C46D0">
      <w:pPr>
        <w:pStyle w:val="Heading1"/>
        <w:shd w:val="clear" w:color="auto" w:fill="BFBFBF" w:themeFill="background1" w:themeFillShade="BF"/>
        <w:spacing w:before="0"/>
        <w:jc w:val="center"/>
        <w:rPr>
          <w:rFonts w:ascii="Times New Roman" w:hAnsi="Times New Roman"/>
          <w:color w:val="auto"/>
          <w:sz w:val="24"/>
          <w:szCs w:val="24"/>
        </w:rPr>
      </w:pPr>
      <w:bookmarkStart w:id="1" w:name="_Toc110835494"/>
      <w:bookmarkStart w:id="2" w:name="_Toc115877011"/>
      <w:bookmarkStart w:id="3" w:name="_Toc115956735"/>
      <w:bookmarkStart w:id="4" w:name="_Toc214516056"/>
      <w:r>
        <w:rPr>
          <w:rFonts w:ascii="Times New Roman" w:hAnsi="Times New Roman"/>
          <w:color w:val="auto"/>
          <w:sz w:val="24"/>
          <w:szCs w:val="24"/>
        </w:rPr>
        <w:t xml:space="preserve">SECTION A: </w:t>
      </w:r>
      <w:r w:rsidR="00BF6B86" w:rsidRPr="00742935">
        <w:rPr>
          <w:rFonts w:ascii="Times New Roman" w:hAnsi="Times New Roman"/>
          <w:color w:val="auto"/>
          <w:sz w:val="24"/>
          <w:szCs w:val="24"/>
        </w:rPr>
        <w:t>INDIRECT LAWS</w:t>
      </w:r>
      <w:bookmarkEnd w:id="1"/>
      <w:bookmarkEnd w:id="2"/>
      <w:bookmarkEnd w:id="3"/>
      <w:bookmarkEnd w:id="4"/>
    </w:p>
    <w:p w14:paraId="720866D0" w14:textId="77777777" w:rsidR="00374845" w:rsidRDefault="00374845" w:rsidP="004A09D5">
      <w:pPr>
        <w:jc w:val="both"/>
      </w:pPr>
    </w:p>
    <w:p w14:paraId="3DFBEF13" w14:textId="77777777" w:rsidR="00A92D50" w:rsidRPr="00CF46C1" w:rsidRDefault="00A92D50" w:rsidP="00374845">
      <w:pPr>
        <w:rPr>
          <w:sz w:val="22"/>
          <w:szCs w:val="22"/>
        </w:rPr>
      </w:pPr>
    </w:p>
    <w:p w14:paraId="5647C408" w14:textId="35240F2C" w:rsidR="003D2883" w:rsidRPr="006F04D8" w:rsidRDefault="00965776" w:rsidP="00742935">
      <w:pPr>
        <w:pStyle w:val="Heading3"/>
        <w:spacing w:before="0" w:beforeAutospacing="0" w:after="0" w:afterAutospacing="0"/>
        <w:jc w:val="both"/>
        <w:rPr>
          <w:sz w:val="22"/>
          <w:szCs w:val="22"/>
        </w:rPr>
      </w:pPr>
      <w:bookmarkStart w:id="5" w:name="_Toc110835497"/>
      <w:bookmarkStart w:id="6" w:name="_Toc115877012"/>
      <w:bookmarkStart w:id="7" w:name="_Toc115956736"/>
      <w:bookmarkStart w:id="8" w:name="_Toc214516057"/>
      <w:r>
        <w:rPr>
          <w:sz w:val="22"/>
          <w:szCs w:val="22"/>
        </w:rPr>
        <w:t>2A-1</w:t>
      </w:r>
      <w:r w:rsidR="003D2883" w:rsidRPr="0005097B">
        <w:rPr>
          <w:sz w:val="22"/>
          <w:szCs w:val="22"/>
        </w:rPr>
        <w:t xml:space="preserve"> Compliance Requirement:</w:t>
      </w:r>
      <w:r w:rsidR="00821ACA">
        <w:rPr>
          <w:sz w:val="22"/>
          <w:szCs w:val="22"/>
        </w:rPr>
        <w:t xml:space="preserve"> </w:t>
      </w:r>
      <w:r w:rsidR="00821ACA" w:rsidRPr="00CE0760">
        <w:rPr>
          <w:b w:val="0"/>
          <w:bCs w:val="0"/>
          <w:i/>
          <w:iCs/>
          <w:sz w:val="22"/>
          <w:szCs w:val="22"/>
          <w:u w:val="single"/>
        </w:rPr>
        <w:t>Budgetary</w:t>
      </w:r>
      <w:r w:rsidR="003D2883" w:rsidRPr="0005097B">
        <w:rPr>
          <w:sz w:val="22"/>
          <w:szCs w:val="22"/>
        </w:rPr>
        <w:t xml:space="preserve"> </w:t>
      </w:r>
      <w:r w:rsidR="00821ACA">
        <w:rPr>
          <w:sz w:val="22"/>
          <w:szCs w:val="22"/>
        </w:rPr>
        <w:t xml:space="preserve">- </w:t>
      </w:r>
      <w:r w:rsidR="006B3805" w:rsidRPr="00F24AB8">
        <w:rPr>
          <w:b w:val="0"/>
          <w:sz w:val="22"/>
          <w:szCs w:val="22"/>
        </w:rPr>
        <w:t xml:space="preserve">Ohio Rev. Code </w:t>
      </w:r>
      <w:r w:rsidR="00E641FF" w:rsidRPr="00F24AB8">
        <w:rPr>
          <w:b w:val="0"/>
          <w:sz w:val="22"/>
          <w:szCs w:val="22"/>
        </w:rPr>
        <w:t>§</w:t>
      </w:r>
      <w:r w:rsidR="005562E4" w:rsidRPr="00F24AB8">
        <w:rPr>
          <w:b w:val="0"/>
          <w:sz w:val="22"/>
          <w:szCs w:val="22"/>
        </w:rPr>
        <w:t>§</w:t>
      </w:r>
      <w:r w:rsidR="00E641FF" w:rsidRPr="00F24AB8">
        <w:rPr>
          <w:b w:val="0"/>
          <w:sz w:val="22"/>
          <w:szCs w:val="22"/>
        </w:rPr>
        <w:t xml:space="preserve"> </w:t>
      </w:r>
      <w:r w:rsidR="005562E4" w:rsidRPr="00F24AB8">
        <w:rPr>
          <w:b w:val="0"/>
          <w:sz w:val="22"/>
          <w:szCs w:val="22"/>
        </w:rPr>
        <w:t xml:space="preserve">5705.28, </w:t>
      </w:r>
      <w:r w:rsidR="003D2883" w:rsidRPr="00F24AB8">
        <w:rPr>
          <w:b w:val="0"/>
          <w:sz w:val="22"/>
          <w:szCs w:val="22"/>
        </w:rPr>
        <w:t>5705.39</w:t>
      </w:r>
      <w:r w:rsidR="005562E4" w:rsidRPr="00F24AB8">
        <w:rPr>
          <w:b w:val="0"/>
          <w:sz w:val="22"/>
          <w:szCs w:val="22"/>
        </w:rPr>
        <w:t xml:space="preserve"> and 5705.40</w:t>
      </w:r>
      <w:r w:rsidR="003D2883" w:rsidRPr="0005097B">
        <w:rPr>
          <w:sz w:val="22"/>
          <w:szCs w:val="22"/>
        </w:rPr>
        <w:t xml:space="preserve"> - </w:t>
      </w:r>
      <w:r w:rsidR="003D2883" w:rsidRPr="0036095A">
        <w:rPr>
          <w:b w:val="0"/>
          <w:sz w:val="22"/>
          <w:szCs w:val="22"/>
        </w:rPr>
        <w:t xml:space="preserve">Appropriations limited by estimated </w:t>
      </w:r>
      <w:r w:rsidR="00896829">
        <w:rPr>
          <w:b w:val="0"/>
          <w:sz w:val="22"/>
          <w:szCs w:val="22"/>
        </w:rPr>
        <w:t>revenue</w:t>
      </w:r>
      <w:r w:rsidR="003D2883" w:rsidRPr="0036095A">
        <w:rPr>
          <w:b w:val="0"/>
          <w:sz w:val="22"/>
          <w:szCs w:val="22"/>
        </w:rPr>
        <w:t>.</w:t>
      </w:r>
      <w:bookmarkEnd w:id="5"/>
      <w:bookmarkEnd w:id="6"/>
      <w:bookmarkEnd w:id="7"/>
      <w:bookmarkEnd w:id="8"/>
      <w:r w:rsidR="005A15D7" w:rsidRPr="0005097B">
        <w:rPr>
          <w:sz w:val="22"/>
          <w:szCs w:val="22"/>
        </w:rPr>
        <w:t xml:space="preserve"> </w:t>
      </w:r>
    </w:p>
    <w:p w14:paraId="1A384E29" w14:textId="77777777" w:rsidR="003D2883" w:rsidRPr="0005097B" w:rsidRDefault="003D2883" w:rsidP="003D2883">
      <w:pPr>
        <w:jc w:val="both"/>
        <w:rPr>
          <w:rFonts w:ascii="Times New Roman" w:hAnsi="Times New Roman"/>
          <w:sz w:val="22"/>
          <w:szCs w:val="22"/>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7"/>
      </w:tblGrid>
      <w:tr w:rsidR="00875089" w:rsidRPr="0005097B" w14:paraId="56AFA649" w14:textId="77777777" w:rsidTr="001C79A7">
        <w:tc>
          <w:tcPr>
            <w:tcW w:w="9247" w:type="dxa"/>
            <w:shd w:val="clear" w:color="auto" w:fill="F2F2F2" w:themeFill="background1" w:themeFillShade="F2"/>
          </w:tcPr>
          <w:p w14:paraId="1EAC9505" w14:textId="42C10020" w:rsidR="00C539C3" w:rsidRPr="0005097B" w:rsidRDefault="00C539C3" w:rsidP="00C539C3">
            <w:pPr>
              <w:jc w:val="both"/>
              <w:rPr>
                <w:rFonts w:ascii="Times New Roman" w:hAnsi="Times New Roman"/>
                <w:sz w:val="22"/>
                <w:szCs w:val="22"/>
              </w:rPr>
            </w:pPr>
            <w:r w:rsidRPr="007A1305">
              <w:rPr>
                <w:rFonts w:ascii="Times New Roman" w:hAnsi="Times New Roman"/>
                <w:bCs/>
                <w:i/>
                <w:sz w:val="22"/>
                <w:szCs w:val="22"/>
              </w:rPr>
              <w:t xml:space="preserve">Note: </w:t>
            </w:r>
            <w:r w:rsidRPr="007A1305">
              <w:rPr>
                <w:rFonts w:ascii="Times New Roman" w:hAnsi="Times New Roman"/>
                <w:bCs/>
                <w:sz w:val="22"/>
                <w:szCs w:val="22"/>
              </w:rPr>
              <w:t>Auditors should not cite entities in Fiscal Emergency for violating Ohio Rev. Code §§ 5705.10,</w:t>
            </w:r>
            <w:r>
              <w:rPr>
                <w:rFonts w:ascii="Times New Roman" w:hAnsi="Times New Roman"/>
                <w:sz w:val="22"/>
                <w:szCs w:val="22"/>
              </w:rPr>
              <w:t xml:space="preserve"> 5705.36, 5705.39 or 5705.41</w:t>
            </w:r>
            <w:r w:rsidRPr="0005097B">
              <w:rPr>
                <w:rFonts w:ascii="Times New Roman" w:hAnsi="Times New Roman"/>
                <w:sz w:val="22"/>
                <w:szCs w:val="22"/>
              </w:rPr>
              <w:t xml:space="preserve">(A), (B) or (C) for funds that were already in a deficit at the time a Fiscal Emergency was declared.  </w:t>
            </w:r>
          </w:p>
          <w:p w14:paraId="18897045" w14:textId="77777777" w:rsidR="003D2883" w:rsidRPr="0005097B" w:rsidRDefault="003D2883" w:rsidP="003D2883">
            <w:pPr>
              <w:jc w:val="both"/>
              <w:rPr>
                <w:rFonts w:ascii="Times New Roman" w:hAnsi="Times New Roman"/>
                <w:sz w:val="22"/>
                <w:szCs w:val="22"/>
              </w:rPr>
            </w:pPr>
          </w:p>
          <w:p w14:paraId="6BA4CBA0"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2C249AAF" w14:textId="77777777" w:rsidR="003D2883" w:rsidRPr="0005097B" w:rsidRDefault="003D2883" w:rsidP="003D2883">
            <w:pPr>
              <w:jc w:val="both"/>
              <w:rPr>
                <w:rFonts w:ascii="Times New Roman" w:hAnsi="Times New Roman"/>
                <w:b/>
                <w:i/>
                <w:sz w:val="22"/>
                <w:szCs w:val="22"/>
              </w:rPr>
            </w:pPr>
          </w:p>
          <w:p w14:paraId="134EF23C"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14:paraId="2B8B2B18" w14:textId="77777777" w:rsidR="003D2883" w:rsidRPr="0005097B" w:rsidRDefault="003D2883" w:rsidP="003D2883">
      <w:pPr>
        <w:jc w:val="both"/>
        <w:rPr>
          <w:rFonts w:ascii="Times New Roman" w:hAnsi="Times New Roman"/>
          <w:b/>
          <w:sz w:val="22"/>
          <w:szCs w:val="22"/>
        </w:rPr>
      </w:pPr>
    </w:p>
    <w:p w14:paraId="1500F2C4" w14:textId="69D9E25B" w:rsidR="003D2883" w:rsidRPr="008C54F7" w:rsidRDefault="003D2883" w:rsidP="003D2883">
      <w:pPr>
        <w:jc w:val="both"/>
        <w:rPr>
          <w:rFonts w:ascii="Times New Roman" w:hAnsi="Times New Roman"/>
          <w:sz w:val="22"/>
          <w:szCs w:val="22"/>
        </w:rPr>
      </w:pPr>
      <w:r w:rsidRPr="7FD0B8C9">
        <w:rPr>
          <w:rFonts w:ascii="Times New Roman" w:hAnsi="Times New Roman"/>
          <w:b/>
          <w:bCs/>
          <w:sz w:val="22"/>
          <w:szCs w:val="22"/>
        </w:rPr>
        <w:t xml:space="preserve">Summary of Requirements: </w:t>
      </w:r>
      <w:r w:rsidR="000B3ECB" w:rsidRPr="7FD0B8C9">
        <w:rPr>
          <w:rFonts w:ascii="Times New Roman" w:hAnsi="Times New Roman"/>
          <w:sz w:val="22"/>
          <w:szCs w:val="22"/>
        </w:rPr>
        <w:t xml:space="preserve">Ohio Rev. Code </w:t>
      </w:r>
      <w:r w:rsidR="00E641FF" w:rsidRPr="7FD0B8C9">
        <w:rPr>
          <w:rFonts w:ascii="Times New Roman" w:hAnsi="Times New Roman"/>
          <w:sz w:val="22"/>
          <w:szCs w:val="22"/>
        </w:rPr>
        <w:t xml:space="preserve">§ </w:t>
      </w:r>
      <w:r w:rsidRPr="7FD0B8C9">
        <w:rPr>
          <w:rFonts w:ascii="Times New Roman" w:hAnsi="Times New Roman"/>
          <w:sz w:val="22"/>
          <w:szCs w:val="22"/>
        </w:rPr>
        <w:t xml:space="preserve">5705.39 provides in part that total appropriations from each fund shall not exceed the total estimated resources. </w:t>
      </w:r>
      <w:r w:rsidR="00EF6C93" w:rsidRPr="7FD0B8C9">
        <w:rPr>
          <w:rFonts w:ascii="Times New Roman" w:hAnsi="Times New Roman"/>
          <w:sz w:val="22"/>
          <w:szCs w:val="22"/>
        </w:rPr>
        <w:t xml:space="preserve"> </w:t>
      </w:r>
      <w:r w:rsidRPr="7FD0B8C9">
        <w:rPr>
          <w:rFonts w:ascii="Times New Roman" w:hAnsi="Times New Roman"/>
          <w:sz w:val="22"/>
          <w:szCs w:val="22"/>
        </w:rPr>
        <w:t xml:space="preserve">No appropriation measure is effective until the county auditor files a certificate that the total </w:t>
      </w:r>
      <w:r w:rsidR="00760B44" w:rsidRPr="7FD0B8C9">
        <w:rPr>
          <w:rFonts w:ascii="Times New Roman" w:hAnsi="Times New Roman"/>
          <w:sz w:val="22"/>
          <w:szCs w:val="22"/>
        </w:rPr>
        <w:t>appropriations</w:t>
      </w:r>
      <w:r w:rsidR="00760B44" w:rsidRPr="7FD0B8C9">
        <w:rPr>
          <w:rFonts w:ascii="Times New Roman" w:hAnsi="Times New Roman"/>
          <w:sz w:val="22"/>
          <w:szCs w:val="22"/>
          <w:u w:val="wave"/>
        </w:rPr>
        <w:t xml:space="preserve">, taken together with all other outstanding </w:t>
      </w:r>
      <w:r w:rsidR="00FE5AA2" w:rsidRPr="7FD0B8C9">
        <w:rPr>
          <w:rFonts w:ascii="Times New Roman" w:hAnsi="Times New Roman"/>
          <w:sz w:val="22"/>
          <w:szCs w:val="22"/>
          <w:u w:val="wave"/>
        </w:rPr>
        <w:t>appropriations,</w:t>
      </w:r>
      <w:r w:rsidR="00FE5AA2" w:rsidRPr="7FD0B8C9">
        <w:rPr>
          <w:rFonts w:ascii="Times New Roman" w:hAnsi="Times New Roman"/>
          <w:sz w:val="22"/>
          <w:szCs w:val="22"/>
        </w:rPr>
        <w:t xml:space="preserve"> from</w:t>
      </w:r>
      <w:r w:rsidRPr="7FD0B8C9">
        <w:rPr>
          <w:rFonts w:ascii="Times New Roman" w:hAnsi="Times New Roman"/>
          <w:sz w:val="22"/>
          <w:szCs w:val="22"/>
        </w:rPr>
        <w:t xml:space="preserve"> each fund do not exceed the total official estimate or amended official estimate.  </w:t>
      </w:r>
    </w:p>
    <w:p w14:paraId="79583724" w14:textId="77777777" w:rsidR="008F5719" w:rsidRPr="008C54F7" w:rsidRDefault="008F5719" w:rsidP="003D2883">
      <w:pPr>
        <w:jc w:val="both"/>
        <w:rPr>
          <w:rFonts w:ascii="Times New Roman" w:hAnsi="Times New Roman"/>
          <w:sz w:val="22"/>
          <w:szCs w:val="22"/>
        </w:rPr>
      </w:pPr>
    </w:p>
    <w:p w14:paraId="7746E816" w14:textId="5A7D2545" w:rsidR="003D2883" w:rsidRPr="008C54F7" w:rsidRDefault="003D2883" w:rsidP="003D2883">
      <w:pPr>
        <w:jc w:val="both"/>
        <w:rPr>
          <w:rFonts w:ascii="Times New Roman" w:hAnsi="Times New Roman"/>
          <w:sz w:val="22"/>
          <w:szCs w:val="22"/>
        </w:rPr>
      </w:pPr>
      <w:r w:rsidRPr="008C54F7">
        <w:rPr>
          <w:rFonts w:ascii="Times New Roman" w:hAnsi="Times New Roman"/>
          <w:b/>
          <w:i/>
          <w:sz w:val="22"/>
          <w:szCs w:val="22"/>
        </w:rPr>
        <w:t>Note:</w:t>
      </w:r>
      <w:r w:rsidRPr="008C54F7">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8C54F7">
        <w:rPr>
          <w:rFonts w:ascii="Times New Roman" w:hAnsi="Times New Roman"/>
          <w:sz w:val="22"/>
          <w:szCs w:val="22"/>
        </w:rPr>
        <w:t>No citation should be made if the government requested the county auditor’s certificate and the county auditor failed to respond.  However, a</w:t>
      </w:r>
      <w:r w:rsidRPr="008C54F7">
        <w:rPr>
          <w:rFonts w:ascii="Times New Roman" w:hAnsi="Times New Roman"/>
          <w:sz w:val="22"/>
          <w:szCs w:val="22"/>
        </w:rPr>
        <w:t xml:space="preserve"> noncompliance citation is still appropriate if</w:t>
      </w:r>
      <w:r w:rsidR="00123EC8" w:rsidRPr="008C54F7">
        <w:rPr>
          <w:rFonts w:ascii="Times New Roman" w:hAnsi="Times New Roman"/>
          <w:sz w:val="22"/>
          <w:szCs w:val="22"/>
        </w:rPr>
        <w:t xml:space="preserve"> appropriations exceed estimated resources by a material amount. </w:t>
      </w:r>
    </w:p>
    <w:p w14:paraId="7642880E" w14:textId="77777777" w:rsidR="00A40B1C" w:rsidRPr="0005097B" w:rsidRDefault="00A40B1C" w:rsidP="003D2883">
      <w:pPr>
        <w:jc w:val="both"/>
        <w:rPr>
          <w:rFonts w:ascii="Times New Roman" w:hAnsi="Times New Roman"/>
          <w:sz w:val="22"/>
          <w:szCs w:val="22"/>
        </w:rPr>
      </w:pPr>
    </w:p>
    <w:p w14:paraId="716A68DC" w14:textId="4F237567"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w:t>
      </w:r>
      <w:r w:rsidR="00F55A22">
        <w:rPr>
          <w:rFonts w:ascii="Times New Roman" w:hAnsi="Times New Roman"/>
          <w:sz w:val="22"/>
          <w:szCs w:val="22"/>
        </w:rPr>
        <w:t>ed the available amount on the C</w:t>
      </w:r>
      <w:r w:rsidR="003D2883" w:rsidRPr="0005097B">
        <w:rPr>
          <w:rFonts w:ascii="Times New Roman" w:hAnsi="Times New Roman"/>
          <w:sz w:val="22"/>
          <w:szCs w:val="22"/>
        </w:rPr>
        <w:t>ert</w:t>
      </w:r>
      <w:r w:rsidR="00F55A22">
        <w:rPr>
          <w:rFonts w:ascii="Times New Roman" w:hAnsi="Times New Roman"/>
          <w:sz w:val="22"/>
          <w:szCs w:val="22"/>
        </w:rPr>
        <w:t>ificate of E</w:t>
      </w:r>
      <w:r w:rsidR="003D2883" w:rsidRPr="0005097B">
        <w:rPr>
          <w:rFonts w:ascii="Times New Roman" w:hAnsi="Times New Roman"/>
          <w:sz w:val="22"/>
          <w:szCs w:val="22"/>
        </w:rPr>
        <w:t xml:space="preserve">stimated </w:t>
      </w:r>
      <w:r w:rsidR="00F55A22">
        <w:rPr>
          <w:rFonts w:ascii="Times New Roman" w:hAnsi="Times New Roman"/>
          <w:sz w:val="22"/>
          <w:szCs w:val="22"/>
        </w:rPr>
        <w:t>R</w:t>
      </w:r>
      <w:r w:rsidR="003D2883" w:rsidRPr="0005097B">
        <w:rPr>
          <w:rFonts w:ascii="Times New Roman" w:hAnsi="Times New Roman"/>
          <w:sz w:val="22"/>
          <w:szCs w:val="22"/>
        </w:rPr>
        <w:t xml:space="preserve">esources. </w:t>
      </w:r>
      <w:r w:rsidR="005562E4">
        <w:rPr>
          <w:rFonts w:ascii="Times New Roman" w:hAnsi="Times New Roman"/>
          <w:sz w:val="22"/>
          <w:szCs w:val="22"/>
        </w:rPr>
        <w:t xml:space="preserve"> </w:t>
      </w:r>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5705.42 makes formal legislative appropriation for certain grants and loans unnecessary.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w:t>
      </w:r>
      <w:proofErr w:type="gramStart"/>
      <w:r w:rsidR="003D2883" w:rsidRPr="0005097B">
        <w:rPr>
          <w:rFonts w:ascii="Times New Roman" w:hAnsi="Times New Roman"/>
          <w:sz w:val="22"/>
          <w:szCs w:val="22"/>
        </w:rPr>
        <w:t>appropriated</w:t>
      </w:r>
      <w:proofErr w:type="gramEnd"/>
      <w:r w:rsidR="003D2883" w:rsidRPr="0005097B">
        <w:rPr>
          <w:rFonts w:ascii="Times New Roman" w:hAnsi="Times New Roman"/>
          <w:sz w:val="22"/>
          <w:szCs w:val="22"/>
        </w:rPr>
        <w:t xml:space="preserve">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14:paraId="3AC963A9" w14:textId="77777777" w:rsidR="00374845" w:rsidRDefault="00374845" w:rsidP="003D2883">
      <w:pPr>
        <w:jc w:val="both"/>
        <w:rPr>
          <w:rFonts w:ascii="Times New Roman" w:hAnsi="Times New Roman"/>
          <w:i/>
          <w:sz w:val="22"/>
          <w:szCs w:val="22"/>
        </w:rPr>
      </w:pPr>
    </w:p>
    <w:p w14:paraId="055CB9B5" w14:textId="0CC9F504"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t xml:space="preserve">Project-Length Budgeting </w:t>
      </w:r>
      <w:r w:rsidRPr="0005097B">
        <w:rPr>
          <w:rFonts w:ascii="Times New Roman" w:hAnsi="Times New Roman"/>
          <w:sz w:val="22"/>
          <w:szCs w:val="22"/>
        </w:rPr>
        <w:t xml:space="preserve"> </w:t>
      </w:r>
    </w:p>
    <w:p w14:paraId="514D19E9" w14:textId="77777777"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w:t>
      </w:r>
      <w:proofErr w:type="gramStart"/>
      <w:r w:rsidR="003D2883" w:rsidRPr="0005097B">
        <w:rPr>
          <w:rFonts w:ascii="Times New Roman" w:hAnsi="Times New Roman"/>
          <w:sz w:val="22"/>
          <w:szCs w:val="22"/>
        </w:rPr>
        <w:t>the next</w:t>
      </w:r>
      <w:proofErr w:type="gramEnd"/>
      <w:r w:rsidR="003D2883" w:rsidRPr="0005097B">
        <w:rPr>
          <w:rFonts w:ascii="Times New Roman" w:hAnsi="Times New Roman"/>
          <w:sz w:val="22"/>
          <w:szCs w:val="22"/>
        </w:rPr>
        <w:t xml:space="preserve"> year’s certificate. However, if the local government, </w:t>
      </w:r>
      <w:proofErr w:type="gramStart"/>
      <w:r w:rsidR="003D2883" w:rsidRPr="0005097B">
        <w:rPr>
          <w:rFonts w:ascii="Times New Roman" w:hAnsi="Times New Roman"/>
          <w:sz w:val="22"/>
          <w:szCs w:val="22"/>
        </w:rPr>
        <w:t>with the exception of</w:t>
      </w:r>
      <w:proofErr w:type="gramEnd"/>
      <w:r w:rsidR="003D2883" w:rsidRPr="0005097B">
        <w:rPr>
          <w:rFonts w:ascii="Times New Roman" w:hAnsi="Times New Roman"/>
          <w:sz w:val="22"/>
          <w:szCs w:val="22"/>
        </w:rPr>
        <w:t xml:space="preserve">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14:paraId="7E523064" w14:textId="77777777" w:rsidR="003D2883" w:rsidRPr="008C54F7" w:rsidRDefault="003D2883" w:rsidP="003D2883">
      <w:pPr>
        <w:jc w:val="both"/>
        <w:rPr>
          <w:rFonts w:ascii="Times New Roman" w:hAnsi="Times New Roman"/>
          <w:sz w:val="22"/>
          <w:szCs w:val="22"/>
        </w:rPr>
      </w:pPr>
      <w:r w:rsidRPr="008C54F7">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8C54F7">
        <w:rPr>
          <w:rFonts w:ascii="Times New Roman" w:hAnsi="Times New Roman"/>
          <w:sz w:val="22"/>
          <w:szCs w:val="22"/>
        </w:rPr>
        <w:t xml:space="preserve">ion measure (Ohio Rev. Code </w:t>
      </w:r>
      <w:r w:rsidR="00E641FF" w:rsidRPr="008C54F7">
        <w:rPr>
          <w:rFonts w:ascii="Times New Roman" w:hAnsi="Times New Roman"/>
          <w:sz w:val="22"/>
          <w:szCs w:val="22"/>
        </w:rPr>
        <w:t>§ 5705.40</w:t>
      </w:r>
      <w:r w:rsidRPr="008C54F7">
        <w:rPr>
          <w:rFonts w:ascii="Times New Roman" w:hAnsi="Times New Roman"/>
          <w:sz w:val="22"/>
          <w:szCs w:val="22"/>
        </w:rPr>
        <w:t xml:space="preserve">).  If the grant or loan </w:t>
      </w:r>
      <w:proofErr w:type="gramStart"/>
      <w:r w:rsidRPr="008C54F7">
        <w:rPr>
          <w:rFonts w:ascii="Times New Roman" w:hAnsi="Times New Roman"/>
          <w:sz w:val="22"/>
          <w:szCs w:val="22"/>
        </w:rPr>
        <w:t>will be</w:t>
      </w:r>
      <w:proofErr w:type="gramEnd"/>
      <w:r w:rsidRPr="008C54F7">
        <w:rPr>
          <w:rFonts w:ascii="Times New Roman" w:hAnsi="Times New Roman"/>
          <w:sz w:val="22"/>
          <w:szCs w:val="22"/>
        </w:rPr>
        <w:t xml:space="preserve"> expended over a period longer than the current fiscal year, only the amount estimated to be obligated during the current fiscal year should be recorded as </w:t>
      </w:r>
      <w:proofErr w:type="gramStart"/>
      <w:r w:rsidRPr="008C54F7">
        <w:rPr>
          <w:rFonts w:ascii="Times New Roman" w:hAnsi="Times New Roman"/>
          <w:sz w:val="22"/>
          <w:szCs w:val="22"/>
        </w:rPr>
        <w:t>appropriated</w:t>
      </w:r>
      <w:proofErr w:type="gramEnd"/>
      <w:r w:rsidRPr="008C54F7">
        <w:rPr>
          <w:rFonts w:ascii="Times New Roman" w:hAnsi="Times New Roman"/>
          <w:sz w:val="22"/>
          <w:szCs w:val="22"/>
        </w:rPr>
        <w:t xml:space="preserve">. The remainder of the project should be </w:t>
      </w:r>
      <w:proofErr w:type="gramStart"/>
      <w:r w:rsidRPr="008C54F7">
        <w:rPr>
          <w:rFonts w:ascii="Times New Roman" w:hAnsi="Times New Roman"/>
          <w:sz w:val="22"/>
          <w:szCs w:val="22"/>
        </w:rPr>
        <w:t>appropriated</w:t>
      </w:r>
      <w:proofErr w:type="gramEnd"/>
      <w:r w:rsidRPr="008C54F7">
        <w:rPr>
          <w:rFonts w:ascii="Times New Roman" w:hAnsi="Times New Roman"/>
          <w:sz w:val="22"/>
          <w:szCs w:val="22"/>
        </w:rPr>
        <w:t xml:space="preserve"> in the subsequent year(s).</w:t>
      </w:r>
    </w:p>
    <w:p w14:paraId="32176C9B" w14:textId="77777777" w:rsidR="003D2883" w:rsidRPr="008C54F7" w:rsidRDefault="003D2883" w:rsidP="003D2883">
      <w:pPr>
        <w:jc w:val="both"/>
        <w:rPr>
          <w:rFonts w:ascii="Times New Roman" w:hAnsi="Times New Roman"/>
          <w:sz w:val="22"/>
          <w:szCs w:val="22"/>
        </w:rPr>
      </w:pPr>
    </w:p>
    <w:p w14:paraId="47AE4EF3" w14:textId="77777777" w:rsidR="00DE03D5" w:rsidRPr="008C54F7" w:rsidRDefault="003D2883" w:rsidP="003D2883">
      <w:pPr>
        <w:jc w:val="both"/>
        <w:rPr>
          <w:rFonts w:ascii="Times New Roman" w:hAnsi="Times New Roman"/>
          <w:sz w:val="22"/>
          <w:szCs w:val="22"/>
        </w:rPr>
      </w:pPr>
      <w:r w:rsidRPr="008C54F7">
        <w:rPr>
          <w:rFonts w:ascii="Times New Roman" w:hAnsi="Times New Roman"/>
          <w:sz w:val="22"/>
          <w:szCs w:val="22"/>
        </w:rPr>
        <w:t xml:space="preserve">In situations where the grant or loan proceeds will be received after the expenditures are incurred (i.e., on a reimbursement basis), it is possible that the local government will have appropriated an amount for one fiscal year that is </w:t>
      </w:r>
      <w:proofErr w:type="gramStart"/>
      <w:r w:rsidRPr="008C54F7">
        <w:rPr>
          <w:rFonts w:ascii="Times New Roman" w:hAnsi="Times New Roman"/>
          <w:sz w:val="22"/>
          <w:szCs w:val="22"/>
        </w:rPr>
        <w:t>in excess of</w:t>
      </w:r>
      <w:proofErr w:type="gramEnd"/>
      <w:r w:rsidRPr="008C54F7">
        <w:rPr>
          <w:rFonts w:ascii="Times New Roman" w:hAnsi="Times New Roman"/>
          <w:sz w:val="22"/>
          <w:szCs w:val="22"/>
        </w:rPr>
        <w:t xml:space="preserve"> the amount reflected as available on the Amended Certificate of Estimated Resources.  This situation will NOT constitute a noncompl</w:t>
      </w:r>
      <w:r w:rsidR="00DE03D5" w:rsidRPr="008C54F7">
        <w:rPr>
          <w:rFonts w:ascii="Times New Roman" w:hAnsi="Times New Roman"/>
          <w:sz w:val="22"/>
          <w:szCs w:val="22"/>
        </w:rPr>
        <w:t>iance citation during an audit.</w:t>
      </w:r>
    </w:p>
    <w:p w14:paraId="0517958D" w14:textId="77777777" w:rsidR="003D2883" w:rsidRPr="008C54F7" w:rsidRDefault="003D2883" w:rsidP="003D2883">
      <w:pPr>
        <w:jc w:val="both"/>
        <w:rPr>
          <w:rFonts w:ascii="Times New Roman" w:hAnsi="Times New Roman"/>
          <w:sz w:val="22"/>
          <w:szCs w:val="22"/>
        </w:rPr>
      </w:pPr>
    </w:p>
    <w:p w14:paraId="74D0EA75" w14:textId="77777777" w:rsidR="003D2883" w:rsidRPr="008C54F7" w:rsidRDefault="00E641FF" w:rsidP="003D2883">
      <w:pPr>
        <w:jc w:val="both"/>
        <w:rPr>
          <w:rFonts w:ascii="Times New Roman" w:hAnsi="Times New Roman"/>
          <w:b/>
          <w:bCs/>
          <w:sz w:val="22"/>
          <w:szCs w:val="22"/>
        </w:rPr>
      </w:pPr>
      <w:r w:rsidRPr="008C54F7">
        <w:rPr>
          <w:rFonts w:ascii="Times New Roman" w:hAnsi="Times New Roman"/>
          <w:b/>
          <w:sz w:val="22"/>
          <w:szCs w:val="22"/>
        </w:rPr>
        <w:t xml:space="preserve">§ </w:t>
      </w:r>
      <w:r w:rsidR="003D2883" w:rsidRPr="008C54F7">
        <w:rPr>
          <w:rFonts w:ascii="Times New Roman" w:hAnsi="Times New Roman"/>
          <w:b/>
          <w:bCs/>
          <w:sz w:val="22"/>
          <w:szCs w:val="22"/>
        </w:rPr>
        <w:t>5705.28(B)(2)</w:t>
      </w:r>
      <w:r w:rsidRPr="008C54F7">
        <w:rPr>
          <w:rFonts w:ascii="Times New Roman" w:hAnsi="Times New Roman"/>
          <w:b/>
          <w:bCs/>
          <w:sz w:val="22"/>
          <w:szCs w:val="22"/>
        </w:rPr>
        <w:t xml:space="preserve"> </w:t>
      </w:r>
      <w:r w:rsidR="003D2883" w:rsidRPr="008C54F7">
        <w:rPr>
          <w:rFonts w:ascii="Times New Roman" w:hAnsi="Times New Roman"/>
          <w:b/>
          <w:bCs/>
          <w:sz w:val="22"/>
          <w:szCs w:val="22"/>
        </w:rPr>
        <w:t>Requirements for entities that do not levy taxes</w:t>
      </w:r>
      <w:r w:rsidR="00211540" w:rsidRPr="008C54F7">
        <w:rPr>
          <w:rFonts w:ascii="Times New Roman" w:hAnsi="Times New Roman"/>
          <w:b/>
          <w:bCs/>
          <w:sz w:val="22"/>
          <w:szCs w:val="22"/>
        </w:rPr>
        <w:t xml:space="preserve"> (See the Legal Matrices in Exhibit 5 of the OCS Implementation Guide for applicable entities)</w:t>
      </w:r>
    </w:p>
    <w:p w14:paraId="0DBF791A" w14:textId="77777777" w:rsidR="003D2883" w:rsidRPr="008C54F7" w:rsidRDefault="003D2883" w:rsidP="003D2883">
      <w:pPr>
        <w:jc w:val="both"/>
        <w:rPr>
          <w:rFonts w:ascii="Times New Roman" w:hAnsi="Times New Roman"/>
          <w:sz w:val="22"/>
          <w:szCs w:val="22"/>
        </w:rPr>
      </w:pPr>
      <w:r w:rsidRPr="008C54F7">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sidRPr="008C54F7">
        <w:rPr>
          <w:rFonts w:ascii="Times New Roman" w:hAnsi="Times New Roman"/>
          <w:sz w:val="22"/>
          <w:szCs w:val="22"/>
        </w:rPr>
        <w:t xml:space="preserve">§ </w:t>
      </w:r>
      <w:r w:rsidRPr="008C54F7">
        <w:rPr>
          <w:rFonts w:ascii="Times New Roman" w:hAnsi="Times New Roman"/>
          <w:sz w:val="22"/>
          <w:szCs w:val="22"/>
        </w:rPr>
        <w:t xml:space="preserve">5705.28 (B)(2) permits a comparable, but somewhat streamlined budget process.  Ohio Rev. Code </w:t>
      </w:r>
      <w:r w:rsidR="00E641FF" w:rsidRPr="008C54F7">
        <w:rPr>
          <w:rFonts w:ascii="Times New Roman" w:hAnsi="Times New Roman"/>
          <w:sz w:val="22"/>
          <w:szCs w:val="22"/>
        </w:rPr>
        <w:t xml:space="preserve">§ </w:t>
      </w:r>
      <w:r w:rsidRPr="008C54F7">
        <w:rPr>
          <w:rFonts w:ascii="Times New Roman" w:hAnsi="Times New Roman"/>
          <w:sz w:val="22"/>
          <w:szCs w:val="22"/>
        </w:rPr>
        <w:t xml:space="preserve">5705.28(B)(2) requires entities to follow </w:t>
      </w:r>
      <w:r w:rsidR="00E641FF" w:rsidRPr="008C54F7">
        <w:rPr>
          <w:rFonts w:ascii="Times New Roman" w:hAnsi="Times New Roman"/>
          <w:sz w:val="22"/>
          <w:szCs w:val="22"/>
        </w:rPr>
        <w:t xml:space="preserve">§ </w:t>
      </w:r>
      <w:r w:rsidRPr="008C54F7">
        <w:rPr>
          <w:rFonts w:ascii="Times New Roman" w:hAnsi="Times New Roman"/>
          <w:sz w:val="22"/>
          <w:szCs w:val="22"/>
        </w:rPr>
        <w:t xml:space="preserve">5705.36.  While Ohio Rev. Code </w:t>
      </w:r>
      <w:r w:rsidR="00E641FF" w:rsidRPr="008C54F7">
        <w:rPr>
          <w:rFonts w:ascii="Times New Roman" w:hAnsi="Times New Roman"/>
          <w:sz w:val="22"/>
          <w:szCs w:val="22"/>
        </w:rPr>
        <w:t xml:space="preserve">§ </w:t>
      </w:r>
      <w:r w:rsidRPr="008C54F7">
        <w:rPr>
          <w:rFonts w:ascii="Times New Roman" w:hAnsi="Times New Roman"/>
          <w:sz w:val="22"/>
          <w:szCs w:val="22"/>
        </w:rPr>
        <w:t xml:space="preserve">5705.39 does not apply, </w:t>
      </w:r>
      <w:r w:rsidR="00E641FF" w:rsidRPr="008C54F7">
        <w:rPr>
          <w:rFonts w:ascii="Times New Roman" w:hAnsi="Times New Roman"/>
          <w:sz w:val="22"/>
          <w:szCs w:val="22"/>
        </w:rPr>
        <w:t xml:space="preserve">§ </w:t>
      </w:r>
      <w:r w:rsidRPr="008C54F7">
        <w:rPr>
          <w:rFonts w:ascii="Times New Roman" w:hAnsi="Times New Roman"/>
          <w:sz w:val="22"/>
          <w:szCs w:val="22"/>
        </w:rPr>
        <w:t>5705.28(B)(2)(c) prohibits appropriations from exceeding estimated revenue (i.e. receipts + beginning unencumbered cash).</w:t>
      </w:r>
    </w:p>
    <w:p w14:paraId="069D22AD" w14:textId="77777777" w:rsidR="00E82EE0" w:rsidRPr="008C54F7" w:rsidRDefault="00E82EE0" w:rsidP="003D2883">
      <w:pPr>
        <w:jc w:val="both"/>
        <w:rPr>
          <w:rFonts w:ascii="Times New Roman" w:hAnsi="Times New Roman"/>
          <w:sz w:val="22"/>
          <w:szCs w:val="22"/>
        </w:rPr>
      </w:pPr>
    </w:p>
    <w:p w14:paraId="4CE6CDA7" w14:textId="77777777" w:rsidR="0005472D" w:rsidRPr="008C54F7" w:rsidRDefault="0005472D" w:rsidP="003D2883">
      <w:pPr>
        <w:jc w:val="both"/>
        <w:rPr>
          <w:rFonts w:ascii="Times New Roman" w:hAnsi="Times New Roman"/>
          <w:sz w:val="22"/>
          <w:szCs w:val="22"/>
        </w:rPr>
      </w:pPr>
    </w:p>
    <w:p w14:paraId="5BC3D196" w14:textId="4965926E" w:rsidR="00A40B1C" w:rsidRPr="008C54F7" w:rsidRDefault="003D2883" w:rsidP="000C7894">
      <w:pPr>
        <w:rPr>
          <w:rFonts w:ascii="Times New Roman" w:hAnsi="Times New Roman"/>
          <w:b/>
          <w:sz w:val="22"/>
          <w:szCs w:val="22"/>
        </w:rPr>
      </w:pPr>
      <w:r w:rsidRPr="008C54F7">
        <w:rPr>
          <w:rFonts w:ascii="Times New Roman" w:hAnsi="Times New Roman"/>
          <w:b/>
          <w:sz w:val="22"/>
          <w:szCs w:val="22"/>
        </w:rPr>
        <w:t>Suggested Audit Procedures</w:t>
      </w:r>
      <w:r w:rsidR="0018698A" w:rsidRPr="008C54F7">
        <w:rPr>
          <w:rFonts w:ascii="Times New Roman" w:hAnsi="Times New Roman"/>
          <w:b/>
          <w:sz w:val="22"/>
          <w:szCs w:val="22"/>
        </w:rPr>
        <w:t xml:space="preserve"> - Compliance (Substantive) Tests:</w:t>
      </w:r>
      <w:r w:rsidRPr="008C54F7">
        <w:rPr>
          <w:rFonts w:ascii="Times New Roman" w:hAnsi="Times New Roman"/>
          <w:b/>
          <w:sz w:val="22"/>
          <w:szCs w:val="22"/>
        </w:rPr>
        <w:cr/>
      </w:r>
    </w:p>
    <w:p w14:paraId="7DFDABC0" w14:textId="2C61963A" w:rsidR="003D2883" w:rsidRPr="008C54F7" w:rsidRDefault="003D2883" w:rsidP="00CB1EA2">
      <w:pPr>
        <w:pStyle w:val="ListParagraph"/>
        <w:numPr>
          <w:ilvl w:val="0"/>
          <w:numId w:val="34"/>
        </w:numPr>
        <w:ind w:left="360"/>
        <w:jc w:val="both"/>
        <w:rPr>
          <w:rFonts w:ascii="Times New Roman" w:hAnsi="Times New Roman"/>
          <w:sz w:val="22"/>
          <w:szCs w:val="22"/>
        </w:rPr>
      </w:pPr>
      <w:r w:rsidRPr="008C54F7">
        <w:rPr>
          <w:rFonts w:ascii="Times New Roman" w:hAnsi="Times New Roman"/>
          <w:sz w:val="22"/>
          <w:szCs w:val="22"/>
        </w:rPr>
        <w:t xml:space="preserve">Compare the </w:t>
      </w:r>
      <w:r w:rsidR="002D07B4" w:rsidRPr="008C54F7">
        <w:rPr>
          <w:rFonts w:ascii="Times New Roman" w:hAnsi="Times New Roman"/>
          <w:sz w:val="22"/>
          <w:szCs w:val="22"/>
        </w:rPr>
        <w:t xml:space="preserve">final year end </w:t>
      </w:r>
      <w:r w:rsidR="00007EA3" w:rsidRPr="008C54F7">
        <w:rPr>
          <w:rFonts w:ascii="Times New Roman" w:hAnsi="Times New Roman"/>
          <w:sz w:val="22"/>
          <w:szCs w:val="22"/>
        </w:rPr>
        <w:t>(</w:t>
      </w:r>
      <w:r w:rsidR="001A5CB3" w:rsidRPr="008C54F7">
        <w:rPr>
          <w:rFonts w:ascii="Times New Roman" w:hAnsi="Times New Roman"/>
          <w:sz w:val="22"/>
          <w:szCs w:val="22"/>
        </w:rPr>
        <w:t xml:space="preserve">current year only – do </w:t>
      </w:r>
      <w:r w:rsidR="00007EA3" w:rsidRPr="008C54F7">
        <w:rPr>
          <w:rFonts w:ascii="Times New Roman" w:hAnsi="Times New Roman"/>
          <w:sz w:val="22"/>
          <w:szCs w:val="22"/>
        </w:rPr>
        <w:t>not include any carryover encumbrances appropriated</w:t>
      </w:r>
      <w:r w:rsidR="00F47512" w:rsidRPr="008C54F7">
        <w:rPr>
          <w:rFonts w:ascii="Times New Roman" w:hAnsi="Times New Roman"/>
          <w:sz w:val="22"/>
          <w:szCs w:val="22"/>
        </w:rPr>
        <w:t xml:space="preserve">) </w:t>
      </w:r>
      <w:r w:rsidRPr="008C54F7">
        <w:rPr>
          <w:rFonts w:ascii="Times New Roman" w:hAnsi="Times New Roman"/>
          <w:sz w:val="22"/>
          <w:szCs w:val="22"/>
        </w:rPr>
        <w:t>appropriation measures for selected funds</w:t>
      </w:r>
      <w:r w:rsidR="0047468C" w:rsidRPr="008C54F7">
        <w:rPr>
          <w:rFonts w:ascii="Times New Roman" w:hAnsi="Times New Roman"/>
          <w:sz w:val="22"/>
          <w:szCs w:val="22"/>
        </w:rPr>
        <w:t xml:space="preserve"> (normally the general fund and major funds are sufficient)</w:t>
      </w:r>
      <w:r w:rsidRPr="008C54F7">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8C54F7">
        <w:rPr>
          <w:rFonts w:ascii="Times New Roman" w:hAnsi="Times New Roman"/>
          <w:sz w:val="22"/>
          <w:szCs w:val="22"/>
        </w:rPr>
        <w:t xml:space="preserve"> (It should not be necessary to schedule out </w:t>
      </w:r>
      <w:proofErr w:type="gramStart"/>
      <w:r w:rsidR="002D07B4" w:rsidRPr="008C54F7">
        <w:rPr>
          <w:rFonts w:ascii="Times New Roman" w:hAnsi="Times New Roman"/>
          <w:sz w:val="22"/>
          <w:szCs w:val="22"/>
        </w:rPr>
        <w:t>all of</w:t>
      </w:r>
      <w:proofErr w:type="gramEnd"/>
      <w:r w:rsidR="002D07B4" w:rsidRPr="008C54F7">
        <w:rPr>
          <w:rFonts w:ascii="Times New Roman" w:hAnsi="Times New Roman"/>
          <w:sz w:val="22"/>
          <w:szCs w:val="22"/>
        </w:rPr>
        <w:t xml:space="preserve"> the appropriation amendments throughout the year.)</w:t>
      </w:r>
      <w:r w:rsidRPr="008C54F7">
        <w:rPr>
          <w:rFonts w:ascii="Times New Roman" w:hAnsi="Times New Roman"/>
          <w:sz w:val="22"/>
          <w:szCs w:val="22"/>
        </w:rPr>
        <w:t xml:space="preserve">  </w:t>
      </w:r>
      <w:r w:rsidR="005F3A51" w:rsidRPr="008C54F7">
        <w:rPr>
          <w:rFonts w:ascii="Times New Roman" w:hAnsi="Times New Roman"/>
          <w:sz w:val="22"/>
          <w:szCs w:val="22"/>
          <w:u w:val="wave"/>
        </w:rPr>
        <w:t xml:space="preserve">AOS auditors may wish to use the </w:t>
      </w:r>
      <w:r w:rsidR="00EF7793" w:rsidRPr="008C54F7">
        <w:rPr>
          <w:rFonts w:ascii="Times New Roman" w:hAnsi="Times New Roman"/>
          <w:sz w:val="22"/>
          <w:szCs w:val="22"/>
          <w:u w:val="wave"/>
        </w:rPr>
        <w:t>BVA Worksheet, which can be foun</w:t>
      </w:r>
      <w:r w:rsidR="00E16CCE" w:rsidRPr="008C54F7">
        <w:rPr>
          <w:rFonts w:ascii="Times New Roman" w:hAnsi="Times New Roman"/>
          <w:sz w:val="22"/>
          <w:szCs w:val="22"/>
          <w:u w:val="wave"/>
        </w:rPr>
        <w:t xml:space="preserve">d on the </w:t>
      </w:r>
      <w:hyperlink r:id="rId14" w:history="1">
        <w:r w:rsidR="00E16CCE" w:rsidRPr="008C54F7">
          <w:rPr>
            <w:rStyle w:val="Hyperlink"/>
            <w:rFonts w:ascii="Times New Roman" w:hAnsi="Times New Roman"/>
            <w:sz w:val="22"/>
            <w:szCs w:val="22"/>
            <w:u w:val="wave"/>
          </w:rPr>
          <w:t>DITA Self-Service Page</w:t>
        </w:r>
      </w:hyperlink>
      <w:r w:rsidR="00E16CCE" w:rsidRPr="008C54F7">
        <w:rPr>
          <w:rFonts w:ascii="Times New Roman" w:hAnsi="Times New Roman"/>
          <w:sz w:val="22"/>
          <w:szCs w:val="22"/>
          <w:u w:val="wave"/>
        </w:rPr>
        <w:t xml:space="preserve"> on the Intranet, to assist with the completion of this testing.</w:t>
      </w:r>
      <w:r w:rsidR="00A67974" w:rsidRPr="008C54F7">
        <w:rPr>
          <w:rFonts w:ascii="Times New Roman" w:hAnsi="Times New Roman"/>
          <w:sz w:val="22"/>
          <w:szCs w:val="22"/>
          <w:u w:val="wave"/>
        </w:rPr>
        <w:t xml:space="preserve"> NOTE: This worksheet is ONLY available for </w:t>
      </w:r>
      <w:r w:rsidR="00327FAA" w:rsidRPr="008C54F7">
        <w:rPr>
          <w:rFonts w:ascii="Times New Roman" w:hAnsi="Times New Roman"/>
          <w:sz w:val="22"/>
          <w:szCs w:val="22"/>
          <w:u w:val="wave"/>
        </w:rPr>
        <w:t>s</w:t>
      </w:r>
      <w:r w:rsidR="0021611F" w:rsidRPr="008C54F7">
        <w:rPr>
          <w:rFonts w:ascii="Times New Roman" w:hAnsi="Times New Roman"/>
          <w:sz w:val="22"/>
          <w:szCs w:val="22"/>
          <w:u w:val="wave"/>
        </w:rPr>
        <w:t>chool</w:t>
      </w:r>
      <w:r w:rsidR="00327FAA" w:rsidRPr="008C54F7">
        <w:rPr>
          <w:rFonts w:ascii="Times New Roman" w:hAnsi="Times New Roman"/>
          <w:sz w:val="22"/>
          <w:szCs w:val="22"/>
          <w:u w:val="wave"/>
        </w:rPr>
        <w:t xml:space="preserve"> engagements</w:t>
      </w:r>
      <w:r w:rsidR="0021611F" w:rsidRPr="008C54F7">
        <w:rPr>
          <w:rFonts w:ascii="Times New Roman" w:hAnsi="Times New Roman"/>
          <w:sz w:val="22"/>
          <w:szCs w:val="22"/>
          <w:u w:val="wave"/>
        </w:rPr>
        <w:t>.</w:t>
      </w:r>
    </w:p>
    <w:p w14:paraId="07B2DF90" w14:textId="77777777" w:rsidR="003D2883" w:rsidRPr="008C54F7" w:rsidRDefault="003D2883" w:rsidP="00A40B1C">
      <w:pPr>
        <w:ind w:left="720"/>
        <w:jc w:val="both"/>
        <w:rPr>
          <w:rFonts w:ascii="Times New Roman" w:hAnsi="Times New Roman"/>
          <w:sz w:val="22"/>
          <w:szCs w:val="22"/>
        </w:rPr>
      </w:pPr>
      <w:r w:rsidRPr="008C54F7">
        <w:rPr>
          <w:rFonts w:ascii="Times New Roman" w:hAnsi="Times New Roman"/>
          <w:b/>
          <w:i/>
          <w:sz w:val="22"/>
          <w:szCs w:val="22"/>
        </w:rPr>
        <w:t>Except</w:t>
      </w:r>
      <w:r w:rsidRPr="008C54F7">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14:paraId="74373FB2" w14:textId="77777777" w:rsidR="003D2883" w:rsidRPr="008C54F7" w:rsidRDefault="003D2883" w:rsidP="00A40B1C">
      <w:pPr>
        <w:ind w:left="720"/>
        <w:jc w:val="both"/>
        <w:rPr>
          <w:rFonts w:ascii="Times New Roman" w:hAnsi="Times New Roman"/>
          <w:sz w:val="22"/>
          <w:szCs w:val="22"/>
        </w:rPr>
      </w:pPr>
    </w:p>
    <w:p w14:paraId="3FC5A55C" w14:textId="085F92C2" w:rsidR="00A92D50" w:rsidRPr="008C54F7" w:rsidRDefault="003D2883" w:rsidP="00CB1EA2">
      <w:pPr>
        <w:pStyle w:val="ListParagraph"/>
        <w:numPr>
          <w:ilvl w:val="0"/>
          <w:numId w:val="34"/>
        </w:numPr>
        <w:ind w:left="360"/>
        <w:jc w:val="both"/>
        <w:rPr>
          <w:rFonts w:ascii="Times New Roman" w:hAnsi="Times New Roman"/>
          <w:sz w:val="22"/>
          <w:szCs w:val="22"/>
        </w:rPr>
      </w:pPr>
      <w:r w:rsidRPr="008C54F7">
        <w:rPr>
          <w:rFonts w:ascii="Times New Roman" w:hAnsi="Times New Roman"/>
          <w:sz w:val="22"/>
          <w:szCs w:val="22"/>
        </w:rPr>
        <w:t>For grants or loans awarded by the Federal or State government, determine whether the entity implemented project-length budgeti</w:t>
      </w:r>
      <w:r w:rsidR="005A47F4" w:rsidRPr="008C54F7">
        <w:rPr>
          <w:rFonts w:ascii="Times New Roman" w:hAnsi="Times New Roman"/>
          <w:sz w:val="22"/>
          <w:szCs w:val="22"/>
        </w:rPr>
        <w:t xml:space="preserve">ng pursuant to Ohio Rev. Code </w:t>
      </w:r>
      <w:r w:rsidR="00E641FF" w:rsidRPr="008C54F7">
        <w:rPr>
          <w:rFonts w:ascii="Times New Roman" w:hAnsi="Times New Roman"/>
          <w:sz w:val="22"/>
          <w:szCs w:val="22"/>
        </w:rPr>
        <w:t xml:space="preserve">§ </w:t>
      </w:r>
      <w:r w:rsidRPr="008C54F7">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w:t>
      </w:r>
      <w:proofErr w:type="gramStart"/>
      <w:r w:rsidRPr="008C54F7">
        <w:rPr>
          <w:rFonts w:ascii="Times New Roman" w:hAnsi="Times New Roman"/>
          <w:sz w:val="22"/>
          <w:szCs w:val="22"/>
        </w:rPr>
        <w:t>appropriated</w:t>
      </w:r>
      <w:proofErr w:type="gramEnd"/>
      <w:r w:rsidRPr="008C54F7">
        <w:rPr>
          <w:rFonts w:ascii="Times New Roman" w:hAnsi="Times New Roman"/>
          <w:sz w:val="22"/>
          <w:szCs w:val="22"/>
        </w:rPr>
        <w:t xml:space="preserve"> for advance-funded grants and loans. If the local government appropriated amounts beyond fiscal year end, determine whether the exception above was met (i.e. reimbursable grants or loans).  </w:t>
      </w:r>
    </w:p>
    <w:p w14:paraId="137FF596" w14:textId="77777777" w:rsidR="00603121" w:rsidRPr="008C54F7" w:rsidRDefault="00603121" w:rsidP="00A92D50">
      <w:pPr>
        <w:jc w:val="both"/>
        <w:rPr>
          <w:rFonts w:ascii="Times New Roman" w:hAnsi="Times New Roman"/>
          <w:sz w:val="22"/>
          <w:szCs w:val="22"/>
        </w:rPr>
      </w:pPr>
    </w:p>
    <w:p w14:paraId="00C83F00" w14:textId="37E2D17C" w:rsidR="00CC6E59" w:rsidRPr="008C54F7" w:rsidRDefault="00D76462"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r w:rsidRPr="008C54F7">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0B976748" w14:textId="51E5C70F" w:rsidR="00CC6E59" w:rsidRPr="008C54F7"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771276A5" w14:textId="1F673CD0" w:rsid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5694C051" w14:textId="77777777" w:rsidR="00CC6E59" w:rsidRP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3BC6268E" w14:textId="77777777" w:rsidR="00CC6E59" w:rsidRPr="00374845"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sectPr w:rsidR="00CC6E59" w:rsidRPr="00374845" w:rsidSect="003C489F">
          <w:headerReference w:type="default" r:id="rId15"/>
          <w:pgSz w:w="12240" w:h="15840"/>
          <w:pgMar w:top="1440" w:right="1440" w:bottom="720" w:left="1440" w:header="720" w:footer="720" w:gutter="0"/>
          <w:cols w:space="720"/>
          <w:docGrid w:linePitch="360"/>
        </w:sectPr>
      </w:pPr>
    </w:p>
    <w:p w14:paraId="0A97F5C6" w14:textId="77777777" w:rsidR="00CC6E59" w:rsidRDefault="00CC6E59">
      <w:pPr>
        <w:spacing w:after="200" w:line="276" w:lineRule="auto"/>
        <w:rPr>
          <w:sz w:val="22"/>
          <w:szCs w:val="22"/>
        </w:rPr>
      </w:pPr>
    </w:p>
    <w:p w14:paraId="53D12F7B" w14:textId="35F7346E" w:rsidR="0005472D" w:rsidRDefault="0005472D">
      <w:pPr>
        <w:spacing w:after="200" w:line="276" w:lineRule="auto"/>
        <w:rPr>
          <w:rFonts w:ascii="Times New Roman" w:hAnsi="Times New Roman"/>
          <w:b/>
          <w:bCs/>
          <w:sz w:val="22"/>
          <w:szCs w:val="22"/>
        </w:rPr>
      </w:pPr>
      <w:r>
        <w:rPr>
          <w:sz w:val="22"/>
          <w:szCs w:val="22"/>
        </w:rPr>
        <w:br w:type="page"/>
      </w:r>
    </w:p>
    <w:p w14:paraId="3330D546" w14:textId="277423A7" w:rsidR="004D6679" w:rsidRPr="00C539C3" w:rsidRDefault="00965776" w:rsidP="00B33CEF">
      <w:pPr>
        <w:pStyle w:val="Heading3"/>
        <w:spacing w:before="0" w:beforeAutospacing="0"/>
        <w:jc w:val="both"/>
        <w:rPr>
          <w:sz w:val="22"/>
          <w:szCs w:val="22"/>
        </w:rPr>
      </w:pPr>
      <w:bookmarkStart w:id="9" w:name="_Toc110835498"/>
      <w:bookmarkStart w:id="10" w:name="_Toc115877013"/>
      <w:bookmarkStart w:id="11" w:name="_Toc115956737"/>
      <w:bookmarkStart w:id="12" w:name="_Toc214516058"/>
      <w:r>
        <w:rPr>
          <w:sz w:val="22"/>
          <w:szCs w:val="22"/>
        </w:rPr>
        <w:t>2A-2</w:t>
      </w:r>
      <w:r w:rsidR="00185767">
        <w:rPr>
          <w:sz w:val="22"/>
          <w:szCs w:val="22"/>
        </w:rPr>
        <w:t xml:space="preserve"> Compliance Requirement</w:t>
      </w:r>
      <w:r w:rsidR="003D2883" w:rsidRPr="0005097B">
        <w:rPr>
          <w:sz w:val="22"/>
          <w:szCs w:val="22"/>
        </w:rPr>
        <w:t xml:space="preserve">: </w:t>
      </w:r>
      <w:r w:rsidR="00A504FE" w:rsidRPr="00A504FE">
        <w:rPr>
          <w:b w:val="0"/>
          <w:bCs w:val="0"/>
          <w:i/>
          <w:iCs/>
          <w:sz w:val="22"/>
          <w:szCs w:val="22"/>
          <w:u w:val="single"/>
        </w:rPr>
        <w:t>Budgetary</w:t>
      </w:r>
      <w:r w:rsidR="00A504FE">
        <w:rPr>
          <w:sz w:val="22"/>
          <w:szCs w:val="22"/>
        </w:rPr>
        <w:t xml:space="preserve"> -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 xml:space="preserve">(B); and 5705.42 </w:t>
      </w:r>
      <w:r w:rsidR="008145C0">
        <w:rPr>
          <w:b w:val="0"/>
          <w:sz w:val="22"/>
          <w:szCs w:val="22"/>
        </w:rPr>
        <w:t xml:space="preserve">- </w:t>
      </w:r>
      <w:r w:rsidR="003D2883" w:rsidRPr="0036095A">
        <w:rPr>
          <w:b w:val="0"/>
          <w:sz w:val="22"/>
          <w:szCs w:val="22"/>
        </w:rPr>
        <w:t>Restrictions on appropriating and expending money.</w:t>
      </w:r>
      <w:bookmarkEnd w:id="9"/>
      <w:bookmarkEnd w:id="10"/>
      <w:bookmarkEnd w:id="11"/>
      <w:bookmarkEnd w:id="12"/>
      <w:r w:rsidR="005A15D7" w:rsidRPr="0005097B">
        <w:rPr>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875089" w:rsidRPr="0005097B" w14:paraId="380E9E02" w14:textId="77777777" w:rsidTr="003A5CD4">
        <w:tc>
          <w:tcPr>
            <w:tcW w:w="9360" w:type="dxa"/>
            <w:shd w:val="clear" w:color="auto" w:fill="F2F2F2" w:themeFill="background1" w:themeFillShade="F2"/>
          </w:tcPr>
          <w:p w14:paraId="7F57BE7D" w14:textId="0E0BADE6" w:rsidR="00C539C3" w:rsidRPr="00F1625F" w:rsidRDefault="00C539C3" w:rsidP="00C539C3">
            <w:pPr>
              <w:jc w:val="both"/>
              <w:rPr>
                <w:rFonts w:ascii="Times New Roman" w:hAnsi="Times New Roman"/>
                <w:sz w:val="22"/>
                <w:szCs w:val="22"/>
              </w:rPr>
            </w:pPr>
            <w:r w:rsidRPr="00F1625F">
              <w:rPr>
                <w:rFonts w:ascii="Times New Roman" w:hAnsi="Times New Roman"/>
                <w:b/>
                <w:i/>
                <w:sz w:val="22"/>
                <w:szCs w:val="22"/>
              </w:rPr>
              <w:t xml:space="preserve">Note: </w:t>
            </w:r>
            <w:r w:rsidRPr="00F1625F">
              <w:rPr>
                <w:rFonts w:ascii="Times New Roman" w:hAnsi="Times New Roman"/>
                <w:sz w:val="22"/>
                <w:szCs w:val="22"/>
              </w:rPr>
              <w:t xml:space="preserve">Auditors should not cite entities in Fiscal Emergency for violating Ohio Rev. Code §§ 5705.10, 5705.36, 5705.39 or 5705.41 (A), (B) or (C) for funds that were already in a deficit at the time a Fiscal Emergency was declared.  </w:t>
            </w:r>
          </w:p>
          <w:p w14:paraId="6433BF5D" w14:textId="77777777" w:rsidR="00C539C3" w:rsidRPr="00F1625F" w:rsidRDefault="00C539C3" w:rsidP="00C539C3">
            <w:pPr>
              <w:jc w:val="both"/>
              <w:rPr>
                <w:rFonts w:ascii="Times New Roman" w:hAnsi="Times New Roman"/>
                <w:sz w:val="22"/>
                <w:szCs w:val="22"/>
              </w:rPr>
            </w:pPr>
          </w:p>
          <w:p w14:paraId="304139AA" w14:textId="77777777" w:rsidR="00C539C3" w:rsidRPr="00F1625F" w:rsidRDefault="00C539C3" w:rsidP="00C539C3">
            <w:pPr>
              <w:jc w:val="both"/>
              <w:rPr>
                <w:rFonts w:ascii="Times New Roman" w:hAnsi="Times New Roman"/>
                <w:sz w:val="22"/>
                <w:szCs w:val="22"/>
              </w:rPr>
            </w:pPr>
            <w:r w:rsidRPr="00F1625F">
              <w:rPr>
                <w:rFonts w:ascii="Times New Roman" w:hAnsi="Times New Roman"/>
                <w:sz w:val="22"/>
                <w:szCs w:val="22"/>
              </w:rPr>
              <w:t>Auditors should continue to cite entities for healthy funds (those with positive cash balances at the time of declaration) that experience a deficit after declaration</w:t>
            </w:r>
            <w:r w:rsidRPr="00F1625F">
              <w:rPr>
                <w:rStyle w:val="FootnoteReference"/>
                <w:rFonts w:ascii="Times New Roman" w:hAnsi="Times New Roman"/>
                <w:sz w:val="22"/>
                <w:szCs w:val="22"/>
              </w:rPr>
              <w:footnoteReference w:id="3"/>
            </w:r>
            <w:r w:rsidRPr="00F1625F">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514DF14B" w14:textId="77777777" w:rsidR="00C539C3" w:rsidRPr="00F1625F" w:rsidRDefault="00C539C3" w:rsidP="00C539C3">
            <w:pPr>
              <w:jc w:val="both"/>
              <w:rPr>
                <w:rFonts w:ascii="Times New Roman" w:hAnsi="Times New Roman"/>
                <w:b/>
                <w:i/>
                <w:sz w:val="22"/>
                <w:szCs w:val="22"/>
              </w:rPr>
            </w:pPr>
          </w:p>
          <w:p w14:paraId="362EAF7A" w14:textId="77777777" w:rsidR="00C539C3" w:rsidRPr="00F1625F" w:rsidRDefault="00C539C3" w:rsidP="00C539C3">
            <w:pPr>
              <w:jc w:val="both"/>
              <w:rPr>
                <w:rFonts w:ascii="Times New Roman" w:hAnsi="Times New Roman"/>
                <w:b/>
                <w:sz w:val="22"/>
                <w:szCs w:val="22"/>
              </w:rPr>
            </w:pPr>
            <w:r w:rsidRPr="00F1625F">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in determining which funds were originally part of the Fiscal Emergency deficit declaration, if needed. </w:t>
            </w:r>
          </w:p>
        </w:tc>
      </w:tr>
    </w:tbl>
    <w:p w14:paraId="71A36C29" w14:textId="04F419E5" w:rsidR="00C539C3" w:rsidRDefault="00C539C3" w:rsidP="003D2883">
      <w:pPr>
        <w:jc w:val="both"/>
        <w:rPr>
          <w:rFonts w:ascii="Times New Roman" w:hAnsi="Times New Roman"/>
          <w:b/>
          <w:sz w:val="22"/>
          <w:szCs w:val="22"/>
        </w:rPr>
      </w:pPr>
    </w:p>
    <w:p w14:paraId="23920870" w14:textId="48C24F7F" w:rsidR="008F5719" w:rsidRPr="008A6D78" w:rsidRDefault="008F5719" w:rsidP="5A4E8BCB">
      <w:pPr>
        <w:jc w:val="both"/>
        <w:rPr>
          <w:rFonts w:ascii="Times New Roman" w:hAnsi="Times New Roman"/>
          <w:sz w:val="22"/>
          <w:szCs w:val="22"/>
        </w:rPr>
      </w:pPr>
      <w:r w:rsidRPr="008A6D78">
        <w:rPr>
          <w:rFonts w:ascii="Times New Roman" w:hAnsi="Times New Roman"/>
          <w:sz w:val="22"/>
          <w:szCs w:val="22"/>
        </w:rPr>
        <w:t xml:space="preserve">NOTE: An appropriation for </w:t>
      </w:r>
      <w:r w:rsidR="008473E6" w:rsidRPr="008A6D78">
        <w:rPr>
          <w:rFonts w:ascii="Times New Roman" w:hAnsi="Times New Roman"/>
          <w:sz w:val="22"/>
          <w:szCs w:val="22"/>
        </w:rPr>
        <w:t>a</w:t>
      </w:r>
      <w:r w:rsidRPr="008A6D78">
        <w:rPr>
          <w:rFonts w:ascii="Times New Roman" w:hAnsi="Times New Roman"/>
          <w:sz w:val="22"/>
          <w:szCs w:val="22"/>
        </w:rPr>
        <w:t xml:space="preserve"> </w:t>
      </w:r>
      <w:r w:rsidR="008473E6" w:rsidRPr="006B4388">
        <w:rPr>
          <w:rFonts w:ascii="Times New Roman" w:hAnsi="Times New Roman"/>
          <w:sz w:val="22"/>
          <w:szCs w:val="22"/>
        </w:rPr>
        <w:t>new</w:t>
      </w:r>
      <w:r w:rsidR="006A07FE" w:rsidRPr="006B4388">
        <w:rPr>
          <w:rFonts w:ascii="Times New Roman" w:hAnsi="Times New Roman"/>
          <w:sz w:val="22"/>
          <w:szCs w:val="22"/>
        </w:rPr>
        <w:t xml:space="preserve"> </w:t>
      </w:r>
      <w:r w:rsidR="006A07FE" w:rsidRPr="00016290">
        <w:rPr>
          <w:rFonts w:ascii="Times New Roman" w:hAnsi="Times New Roman"/>
          <w:sz w:val="22"/>
          <w:szCs w:val="22"/>
        </w:rPr>
        <w:t>state or</w:t>
      </w:r>
      <w:r w:rsidR="00A3178B" w:rsidRPr="006B4388">
        <w:rPr>
          <w:rFonts w:ascii="Times New Roman" w:hAnsi="Times New Roman"/>
          <w:sz w:val="22"/>
          <w:szCs w:val="22"/>
        </w:rPr>
        <w:t xml:space="preserve"> </w:t>
      </w:r>
      <w:r w:rsidR="00A3178B" w:rsidRPr="008A6D78">
        <w:rPr>
          <w:rFonts w:ascii="Times New Roman" w:hAnsi="Times New Roman"/>
          <w:sz w:val="22"/>
          <w:szCs w:val="22"/>
        </w:rPr>
        <w:t xml:space="preserve">federal </w:t>
      </w:r>
      <w:r w:rsidR="008473E6" w:rsidRPr="008A6D78">
        <w:rPr>
          <w:rFonts w:ascii="Times New Roman" w:hAnsi="Times New Roman"/>
          <w:sz w:val="22"/>
          <w:szCs w:val="22"/>
        </w:rPr>
        <w:t>program</w:t>
      </w:r>
      <w:r w:rsidRPr="008A6D78">
        <w:rPr>
          <w:rFonts w:ascii="Times New Roman" w:hAnsi="Times New Roman"/>
          <w:sz w:val="22"/>
          <w:szCs w:val="22"/>
        </w:rPr>
        <w:t xml:space="preserve"> is</w:t>
      </w:r>
      <w:r w:rsidR="00ED4FE4" w:rsidRPr="008A6D78">
        <w:rPr>
          <w:rFonts w:ascii="Times New Roman" w:hAnsi="Times New Roman"/>
          <w:sz w:val="22"/>
          <w:szCs w:val="22"/>
        </w:rPr>
        <w:t xml:space="preserve"> </w:t>
      </w:r>
      <w:r w:rsidRPr="008A6D78">
        <w:rPr>
          <w:rFonts w:ascii="Times New Roman" w:hAnsi="Times New Roman"/>
          <w:sz w:val="22"/>
          <w:szCs w:val="22"/>
        </w:rPr>
        <w:t xml:space="preserve">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w:t>
      </w:r>
      <w:r w:rsidR="004E60BB" w:rsidRPr="008A6D78">
        <w:rPr>
          <w:rFonts w:ascii="Times New Roman" w:hAnsi="Times New Roman"/>
          <w:sz w:val="22"/>
          <w:szCs w:val="22"/>
        </w:rPr>
        <w:t xml:space="preserve"> </w:t>
      </w:r>
      <w:r w:rsidRPr="008A6D78">
        <w:rPr>
          <w:rFonts w:ascii="Times New Roman" w:hAnsi="Times New Roman"/>
          <w:sz w:val="22"/>
          <w:szCs w:val="22"/>
        </w:rPr>
        <w:t xml:space="preserve">This means that under Ohio Rev. Code § 5705.42, the </w:t>
      </w:r>
      <w:proofErr w:type="gramStart"/>
      <w:r w:rsidRPr="008A6D78">
        <w:rPr>
          <w:rFonts w:ascii="Times New Roman" w:hAnsi="Times New Roman"/>
          <w:sz w:val="22"/>
          <w:szCs w:val="22"/>
        </w:rPr>
        <w:t>moneys are</w:t>
      </w:r>
      <w:proofErr w:type="gramEnd"/>
      <w:r w:rsidRPr="008A6D78">
        <w:rPr>
          <w:rFonts w:ascii="Times New Roman" w:hAnsi="Times New Roman"/>
          <w:sz w:val="22"/>
          <w:szCs w:val="22"/>
        </w:rPr>
        <w:t xml:space="preserve"> treated by the fiscal officer as if </w:t>
      </w:r>
      <w:proofErr w:type="gramStart"/>
      <w:r w:rsidRPr="008A6D78">
        <w:rPr>
          <w:rFonts w:ascii="Times New Roman" w:hAnsi="Times New Roman"/>
          <w:sz w:val="22"/>
          <w:szCs w:val="22"/>
        </w:rPr>
        <w:t>they have</w:t>
      </w:r>
      <w:proofErr w:type="gramEnd"/>
      <w:r w:rsidRPr="008A6D78">
        <w:rPr>
          <w:rFonts w:ascii="Times New Roman" w:hAnsi="Times New Roman"/>
          <w:sz w:val="22"/>
          <w:szCs w:val="22"/>
        </w:rPr>
        <w:t xml:space="preserve"> been appropriated for a specific purpose, without requiring the taxing authority to adopt an amended </w:t>
      </w:r>
      <w:proofErr w:type="gramStart"/>
      <w:r w:rsidRPr="008A6D78">
        <w:rPr>
          <w:rFonts w:ascii="Times New Roman" w:hAnsi="Times New Roman"/>
          <w:sz w:val="22"/>
          <w:szCs w:val="22"/>
        </w:rPr>
        <w:t>appropriation</w:t>
      </w:r>
      <w:proofErr w:type="gramEnd"/>
      <w:r w:rsidRPr="008A6D78">
        <w:rPr>
          <w:rFonts w:ascii="Times New Roman" w:hAnsi="Times New Roman"/>
          <w:sz w:val="22"/>
          <w:szCs w:val="22"/>
        </w:rPr>
        <w:t xml:space="preserve"> measure.  However, the fiscal officer should include the </w:t>
      </w:r>
      <w:proofErr w:type="gramStart"/>
      <w:r w:rsidRPr="008A6D78">
        <w:rPr>
          <w:rFonts w:ascii="Times New Roman" w:hAnsi="Times New Roman"/>
          <w:sz w:val="22"/>
          <w:szCs w:val="22"/>
        </w:rPr>
        <w:t>appropriated</w:t>
      </w:r>
      <w:proofErr w:type="gramEnd"/>
      <w:r w:rsidRPr="008A6D78">
        <w:rPr>
          <w:rFonts w:ascii="Times New Roman" w:hAnsi="Times New Roman"/>
          <w:sz w:val="22"/>
          <w:szCs w:val="22"/>
        </w:rPr>
        <w:t xml:space="preserve"> amounts on the (amended) certificate.  The fiscal officer should also record the appropriation in the accounting system.</w:t>
      </w:r>
      <w:r w:rsidR="00D122FB" w:rsidRPr="008A6D78">
        <w:rPr>
          <w:rFonts w:ascii="Times New Roman" w:hAnsi="Times New Roman"/>
          <w:sz w:val="22"/>
          <w:szCs w:val="22"/>
        </w:rPr>
        <w:t xml:space="preserve">  The “deemed appropriated” criteria applies to</w:t>
      </w:r>
      <w:r w:rsidR="008473E6" w:rsidRPr="008A6D78">
        <w:rPr>
          <w:rFonts w:ascii="Times New Roman" w:hAnsi="Times New Roman"/>
          <w:sz w:val="22"/>
          <w:szCs w:val="22"/>
        </w:rPr>
        <w:t xml:space="preserve"> new federal programs</w:t>
      </w:r>
      <w:r w:rsidR="00D122FB" w:rsidRPr="008A6D78">
        <w:rPr>
          <w:rFonts w:ascii="Times New Roman" w:hAnsi="Times New Roman"/>
          <w:sz w:val="22"/>
          <w:szCs w:val="22"/>
        </w:rPr>
        <w:t xml:space="preserve"> but not to the</w:t>
      </w:r>
      <w:r w:rsidR="008473E6" w:rsidRPr="008A6D78" w:rsidDel="00AC2E8B">
        <w:rPr>
          <w:rFonts w:ascii="Times New Roman" w:hAnsi="Times New Roman"/>
          <w:sz w:val="22"/>
          <w:szCs w:val="22"/>
        </w:rPr>
        <w:t xml:space="preserve"> </w:t>
      </w:r>
      <w:r w:rsidR="00AC2E8B" w:rsidRPr="006B4388">
        <w:rPr>
          <w:rFonts w:ascii="Times New Roman" w:hAnsi="Times New Roman"/>
          <w:sz w:val="22"/>
          <w:szCs w:val="22"/>
        </w:rPr>
        <w:t xml:space="preserve">American Rescue Plan Act </w:t>
      </w:r>
      <w:r w:rsidR="00D122FB" w:rsidRPr="008A6D78">
        <w:rPr>
          <w:rFonts w:ascii="Times New Roman" w:hAnsi="Times New Roman"/>
          <w:sz w:val="22"/>
          <w:szCs w:val="22"/>
        </w:rPr>
        <w:t>funds for which the revenue is reallocated</w:t>
      </w:r>
      <w:r w:rsidR="00EB2F71" w:rsidRPr="008A6D78">
        <w:rPr>
          <w:rFonts w:ascii="Times New Roman" w:hAnsi="Times New Roman"/>
          <w:sz w:val="22"/>
          <w:szCs w:val="22"/>
        </w:rPr>
        <w:t xml:space="preserve"> as described in AOS Bulletin 2021-004</w:t>
      </w:r>
      <w:r w:rsidR="00D122FB" w:rsidRPr="008A6D78">
        <w:rPr>
          <w:rFonts w:ascii="Times New Roman" w:hAnsi="Times New Roman"/>
          <w:sz w:val="22"/>
          <w:szCs w:val="22"/>
        </w:rPr>
        <w:t>.  The funds receiving the reallocation will need to estimate receipts and appropriate in the traditional manner.</w:t>
      </w:r>
    </w:p>
    <w:p w14:paraId="2A1EC839" w14:textId="77777777" w:rsidR="00ED4FE4" w:rsidRDefault="00ED4FE4" w:rsidP="008F5719">
      <w:pPr>
        <w:tabs>
          <w:tab w:val="right" w:leader="dot" w:pos="8640"/>
        </w:tabs>
        <w:jc w:val="both"/>
        <w:rPr>
          <w:rFonts w:ascii="Times New Roman" w:hAnsi="Times New Roman"/>
          <w:b/>
          <w:color w:val="FF0000"/>
          <w:sz w:val="22"/>
          <w:szCs w:val="22"/>
        </w:rPr>
      </w:pPr>
    </w:p>
    <w:p w14:paraId="6F6C7330" w14:textId="77777777" w:rsidR="00390FB1" w:rsidRDefault="007939DE" w:rsidP="008F5719">
      <w:pPr>
        <w:tabs>
          <w:tab w:val="right" w:leader="dot" w:pos="8640"/>
        </w:tabs>
        <w:jc w:val="both"/>
        <w:rPr>
          <w:rFonts w:ascii="Times New Roman" w:hAnsi="Times New Roman"/>
          <w:b/>
          <w:bCs/>
          <w:color w:val="FF0000"/>
          <w:sz w:val="22"/>
          <w:szCs w:val="22"/>
        </w:rPr>
      </w:pPr>
      <w:r w:rsidRPr="00564030">
        <w:rPr>
          <w:rFonts w:ascii="Times New Roman" w:hAnsi="Times New Roman"/>
          <w:b/>
          <w:bCs/>
          <w:color w:val="FF0000"/>
          <w:sz w:val="22"/>
          <w:szCs w:val="22"/>
          <w:u w:val="wave"/>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r w:rsidRPr="007939DE">
        <w:rPr>
          <w:rFonts w:ascii="Times New Roman" w:hAnsi="Times New Roman"/>
          <w:b/>
          <w:bCs/>
          <w:color w:val="FF0000"/>
          <w:sz w:val="22"/>
          <w:szCs w:val="22"/>
        </w:rPr>
        <w:t>.</w:t>
      </w:r>
      <w:r w:rsidR="00564030">
        <w:rPr>
          <w:rFonts w:ascii="Times New Roman" w:hAnsi="Times New Roman"/>
          <w:b/>
          <w:bCs/>
          <w:color w:val="FF0000"/>
          <w:sz w:val="22"/>
          <w:szCs w:val="22"/>
        </w:rPr>
        <w:t xml:space="preserve"> </w:t>
      </w:r>
    </w:p>
    <w:p w14:paraId="49BD6989" w14:textId="77777777" w:rsidR="00390FB1" w:rsidRDefault="00390FB1" w:rsidP="008F5719">
      <w:pPr>
        <w:tabs>
          <w:tab w:val="right" w:leader="dot" w:pos="8640"/>
        </w:tabs>
        <w:jc w:val="both"/>
        <w:rPr>
          <w:rFonts w:ascii="Times New Roman" w:hAnsi="Times New Roman"/>
          <w:b/>
          <w:bCs/>
          <w:color w:val="FF0000"/>
          <w:sz w:val="22"/>
          <w:szCs w:val="22"/>
        </w:rPr>
      </w:pPr>
    </w:p>
    <w:p w14:paraId="49A09A5E" w14:textId="02868E08" w:rsidR="008F5719" w:rsidRPr="00333ABF" w:rsidRDefault="008F5719" w:rsidP="008F5719">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A42A15">
        <w:rPr>
          <w:rFonts w:ascii="Times New Roman" w:hAnsi="Times New Roman"/>
          <w:color w:val="FF0000"/>
          <w:sz w:val="22"/>
          <w:szCs w:val="22"/>
        </w:rPr>
        <w:t xml:space="preserve"> </w:t>
      </w:r>
      <w:hyperlink r:id="rId16" w:history="1">
        <w:r w:rsidRPr="00D122FB">
          <w:rPr>
            <w:rStyle w:val="Hyperlink"/>
            <w:rFonts w:ascii="Times New Roman" w:hAnsi="Times New Roman"/>
            <w:b/>
            <w:sz w:val="22"/>
            <w:szCs w:val="22"/>
          </w:rPr>
          <w:t>AOS COVID-19 FAQ’s</w:t>
        </w:r>
      </w:hyperlink>
      <w:r w:rsidR="00D122FB">
        <w:rPr>
          <w:rStyle w:val="Hyperlink"/>
          <w:rFonts w:ascii="Times New Roman" w:hAnsi="Times New Roman"/>
          <w:b/>
          <w:color w:val="FF0000"/>
          <w:sz w:val="22"/>
          <w:szCs w:val="22"/>
          <w:u w:val="none"/>
        </w:rPr>
        <w:t xml:space="preserve"> </w:t>
      </w:r>
      <w:r w:rsidR="00D122FB" w:rsidRPr="00913B89">
        <w:rPr>
          <w:rStyle w:val="Hyperlink"/>
          <w:rFonts w:ascii="Times New Roman" w:hAnsi="Times New Roman"/>
          <w:b/>
          <w:color w:val="FF0000"/>
          <w:sz w:val="22"/>
          <w:szCs w:val="22"/>
          <w:u w:val="none"/>
        </w:rPr>
        <w:t xml:space="preserve">and </w:t>
      </w:r>
      <w:hyperlink r:id="rId17" w:history="1">
        <w:r w:rsidR="00D122FB" w:rsidRPr="00913B89">
          <w:rPr>
            <w:rStyle w:val="Hyperlink"/>
            <w:rFonts w:ascii="Times New Roman" w:hAnsi="Times New Roman"/>
            <w:b/>
            <w:sz w:val="22"/>
            <w:szCs w:val="22"/>
          </w:rPr>
          <w:t>AOS Bulletin 2021-004</w:t>
        </w:r>
      </w:hyperlink>
      <w:r w:rsidR="00D122FB">
        <w:rPr>
          <w:rStyle w:val="Hyperlink"/>
          <w:rFonts w:ascii="Times New Roman" w:hAnsi="Times New Roman"/>
          <w:b/>
          <w:color w:val="FF0000"/>
          <w:sz w:val="22"/>
          <w:szCs w:val="22"/>
          <w:u w:val="none"/>
        </w:rPr>
        <w:t>.</w:t>
      </w:r>
    </w:p>
    <w:p w14:paraId="24A3FCE9" w14:textId="1EC1CB6F" w:rsidR="00742935" w:rsidRDefault="001854BB" w:rsidP="001854BB">
      <w:pPr>
        <w:spacing w:after="200" w:line="276" w:lineRule="auto"/>
        <w:rPr>
          <w:rFonts w:ascii="Times New Roman" w:hAnsi="Times New Roman"/>
          <w:b/>
          <w:sz w:val="22"/>
          <w:szCs w:val="22"/>
        </w:rPr>
      </w:pPr>
      <w:r>
        <w:rPr>
          <w:rFonts w:ascii="Times New Roman" w:hAnsi="Times New Roman"/>
          <w:b/>
          <w:sz w:val="22"/>
          <w:szCs w:val="22"/>
        </w:rPr>
        <w:br w:type="page"/>
      </w:r>
    </w:p>
    <w:p w14:paraId="0E395A27"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9444E81" w14:textId="77777777" w:rsidR="003D2883" w:rsidRPr="008C54F7" w:rsidRDefault="003D2883" w:rsidP="003D2883">
      <w:pPr>
        <w:jc w:val="both"/>
        <w:rPr>
          <w:rFonts w:ascii="Times New Roman" w:hAnsi="Times New Roman"/>
          <w:sz w:val="22"/>
          <w:szCs w:val="22"/>
        </w:rPr>
      </w:pPr>
    </w:p>
    <w:p w14:paraId="5C847783" w14:textId="51D07DF9" w:rsidR="003D2883" w:rsidRPr="008C54F7" w:rsidRDefault="003D2883" w:rsidP="003D2883">
      <w:pPr>
        <w:jc w:val="both"/>
        <w:rPr>
          <w:rFonts w:ascii="Times New Roman" w:hAnsi="Times New Roman"/>
          <w:sz w:val="22"/>
          <w:szCs w:val="22"/>
        </w:rPr>
      </w:pPr>
      <w:r w:rsidRPr="008C54F7">
        <w:rPr>
          <w:rFonts w:ascii="Times New Roman" w:hAnsi="Times New Roman"/>
          <w:sz w:val="22"/>
          <w:szCs w:val="22"/>
        </w:rPr>
        <w:t xml:space="preserve">The authorization of a bond issue is </w:t>
      </w:r>
      <w:r w:rsidRPr="008C54F7">
        <w:rPr>
          <w:rFonts w:ascii="Times New Roman" w:hAnsi="Times New Roman"/>
          <w:b/>
          <w:i/>
          <w:sz w:val="22"/>
          <w:szCs w:val="22"/>
        </w:rPr>
        <w:t>deemed an appropriation</w:t>
      </w:r>
      <w:r w:rsidRPr="008C54F7">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8C54F7">
        <w:rPr>
          <w:rFonts w:ascii="Times New Roman" w:hAnsi="Times New Roman"/>
          <w:sz w:val="22"/>
          <w:szCs w:val="22"/>
        </w:rPr>
        <w:t xml:space="preserve">[Ohio Rev. Code </w:t>
      </w:r>
      <w:r w:rsidR="00E641FF" w:rsidRPr="008C54F7">
        <w:rPr>
          <w:rFonts w:ascii="Times New Roman" w:hAnsi="Times New Roman"/>
          <w:sz w:val="22"/>
          <w:szCs w:val="22"/>
        </w:rPr>
        <w:t xml:space="preserve">§ </w:t>
      </w:r>
      <w:r w:rsidR="00CF2B82" w:rsidRPr="008C54F7">
        <w:rPr>
          <w:rFonts w:ascii="Times New Roman" w:hAnsi="Times New Roman"/>
          <w:sz w:val="22"/>
          <w:szCs w:val="22"/>
        </w:rPr>
        <w:t xml:space="preserve">5705.41(A)] </w:t>
      </w:r>
    </w:p>
    <w:p w14:paraId="2CB98312" w14:textId="77777777" w:rsidR="003D2883" w:rsidRPr="008C54F7" w:rsidRDefault="003D2883" w:rsidP="003D2883">
      <w:pPr>
        <w:jc w:val="both"/>
        <w:rPr>
          <w:rFonts w:ascii="Times New Roman" w:hAnsi="Times New Roman"/>
          <w:sz w:val="22"/>
          <w:szCs w:val="22"/>
        </w:rPr>
      </w:pPr>
    </w:p>
    <w:p w14:paraId="38554F6E" w14:textId="0EB24B77" w:rsidR="003D2883" w:rsidRPr="008C54F7" w:rsidRDefault="003D2883" w:rsidP="00926DBA">
      <w:pPr>
        <w:spacing w:line="276" w:lineRule="auto"/>
        <w:jc w:val="both"/>
        <w:rPr>
          <w:rFonts w:ascii="Times New Roman" w:hAnsi="Times New Roman"/>
          <w:sz w:val="22"/>
          <w:szCs w:val="22"/>
        </w:rPr>
      </w:pPr>
      <w:r w:rsidRPr="008C54F7">
        <w:rPr>
          <w:rFonts w:ascii="Times New Roman" w:hAnsi="Times New Roman"/>
          <w:sz w:val="22"/>
          <w:szCs w:val="22"/>
        </w:rPr>
        <w:t>Similarly, Federal and State grants or loans are “</w:t>
      </w:r>
      <w:r w:rsidRPr="008C54F7">
        <w:rPr>
          <w:rFonts w:ascii="Times New Roman" w:hAnsi="Times New Roman"/>
          <w:b/>
          <w:i/>
          <w:sz w:val="22"/>
          <w:szCs w:val="22"/>
        </w:rPr>
        <w:t>deemed appropriated</w:t>
      </w:r>
      <w:r w:rsidR="006F005D" w:rsidRPr="008C54F7">
        <w:rPr>
          <w:rFonts w:ascii="Times New Roman" w:hAnsi="Times New Roman"/>
          <w:b/>
          <w:i/>
          <w:sz w:val="22"/>
          <w:szCs w:val="22"/>
        </w:rPr>
        <w:t>”</w:t>
      </w:r>
      <w:r w:rsidR="008C7336" w:rsidRPr="008C54F7">
        <w:rPr>
          <w:rStyle w:val="FootnoteReference"/>
          <w:rFonts w:ascii="Times New Roman" w:hAnsi="Times New Roman"/>
          <w:sz w:val="22"/>
          <w:szCs w:val="22"/>
        </w:rPr>
        <w:footnoteReference w:id="4"/>
      </w:r>
      <w:r w:rsidRPr="008C54F7">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8C54F7">
        <w:rPr>
          <w:rFonts w:ascii="Times New Roman" w:hAnsi="Times New Roman"/>
          <w:sz w:val="22"/>
          <w:szCs w:val="22"/>
        </w:rPr>
        <w:t xml:space="preserve">Ohio Rev. Code </w:t>
      </w:r>
      <w:r w:rsidR="00E641FF" w:rsidRPr="008C54F7">
        <w:rPr>
          <w:rFonts w:ascii="Times New Roman" w:hAnsi="Times New Roman"/>
          <w:sz w:val="22"/>
          <w:szCs w:val="22"/>
        </w:rPr>
        <w:t xml:space="preserve">§ </w:t>
      </w:r>
      <w:r w:rsidRPr="008C54F7">
        <w:rPr>
          <w:rFonts w:ascii="Times New Roman" w:hAnsi="Times New Roman"/>
          <w:sz w:val="22"/>
          <w:szCs w:val="22"/>
        </w:rPr>
        <w:t>5705.42].</w:t>
      </w:r>
    </w:p>
    <w:p w14:paraId="0E7E68A0" w14:textId="77777777" w:rsidR="00503B21" w:rsidRPr="008C54F7" w:rsidRDefault="00503B21" w:rsidP="003D2883">
      <w:pPr>
        <w:jc w:val="both"/>
        <w:rPr>
          <w:rFonts w:ascii="Times New Roman" w:hAnsi="Times New Roman"/>
          <w:sz w:val="22"/>
          <w:szCs w:val="22"/>
        </w:rPr>
      </w:pPr>
    </w:p>
    <w:p w14:paraId="3CB600E3" w14:textId="61709114" w:rsidR="00CF699E" w:rsidRPr="008C54F7" w:rsidRDefault="003D2883" w:rsidP="00742935">
      <w:pPr>
        <w:jc w:val="both"/>
        <w:rPr>
          <w:rFonts w:ascii="Times New Roman" w:hAnsi="Times New Roman"/>
          <w:sz w:val="22"/>
          <w:szCs w:val="22"/>
        </w:rPr>
      </w:pPr>
      <w:r w:rsidRPr="008C54F7">
        <w:rPr>
          <w:rFonts w:ascii="Times New Roman" w:hAnsi="Times New Roman"/>
          <w:sz w:val="22"/>
          <w:szCs w:val="22"/>
        </w:rPr>
        <w:t xml:space="preserve">No subdivision or taxing unit is to expend money unless </w:t>
      </w:r>
      <w:r w:rsidR="00CF699E" w:rsidRPr="008C54F7">
        <w:rPr>
          <w:rFonts w:ascii="Times New Roman" w:hAnsi="Times New Roman"/>
          <w:sz w:val="22"/>
          <w:szCs w:val="22"/>
        </w:rPr>
        <w:t xml:space="preserve">the fiscal officer of the subdivision or taxing authority has certified that </w:t>
      </w:r>
      <w:proofErr w:type="gramStart"/>
      <w:r w:rsidR="00CF699E" w:rsidRPr="008C54F7">
        <w:rPr>
          <w:rFonts w:ascii="Times New Roman" w:hAnsi="Times New Roman"/>
          <w:sz w:val="22"/>
          <w:szCs w:val="22"/>
        </w:rPr>
        <w:t>all of</w:t>
      </w:r>
      <w:proofErr w:type="gramEnd"/>
      <w:r w:rsidR="00CF699E" w:rsidRPr="008C54F7">
        <w:rPr>
          <w:rFonts w:ascii="Times New Roman" w:hAnsi="Times New Roman"/>
          <w:sz w:val="22"/>
          <w:szCs w:val="22"/>
        </w:rPr>
        <w:t xml:space="preserve"> the following apply:</w:t>
      </w:r>
    </w:p>
    <w:p w14:paraId="3BD500B5" w14:textId="4CF70BCA" w:rsidR="003D2883" w:rsidRPr="008C54F7" w:rsidRDefault="00296558" w:rsidP="00CB1EA2">
      <w:pPr>
        <w:pStyle w:val="ListParagraph"/>
        <w:numPr>
          <w:ilvl w:val="0"/>
          <w:numId w:val="115"/>
        </w:numPr>
        <w:jc w:val="both"/>
        <w:rPr>
          <w:rFonts w:ascii="Times New Roman" w:hAnsi="Times New Roman"/>
          <w:sz w:val="22"/>
          <w:szCs w:val="22"/>
        </w:rPr>
      </w:pPr>
      <w:r w:rsidRPr="008C54F7">
        <w:rPr>
          <w:rFonts w:ascii="Times New Roman" w:hAnsi="Times New Roman"/>
          <w:sz w:val="22"/>
          <w:szCs w:val="22"/>
        </w:rPr>
        <w:t xml:space="preserve">The expenditure has </w:t>
      </w:r>
      <w:r w:rsidR="003D2883" w:rsidRPr="008C54F7">
        <w:rPr>
          <w:rFonts w:ascii="Times New Roman" w:hAnsi="Times New Roman"/>
          <w:sz w:val="22"/>
          <w:szCs w:val="22"/>
        </w:rPr>
        <w:t>been appropriated</w:t>
      </w:r>
      <w:r w:rsidR="00FB0FC5" w:rsidRPr="008C54F7">
        <w:rPr>
          <w:rFonts w:ascii="Times New Roman" w:hAnsi="Times New Roman"/>
          <w:sz w:val="22"/>
          <w:szCs w:val="22"/>
        </w:rPr>
        <w:t xml:space="preserve"> as provided in </w:t>
      </w:r>
      <w:r w:rsidR="00CF2B82" w:rsidRPr="008C54F7">
        <w:rPr>
          <w:rFonts w:ascii="Times New Roman" w:hAnsi="Times New Roman"/>
          <w:sz w:val="22"/>
          <w:szCs w:val="22"/>
        </w:rPr>
        <w:t xml:space="preserve">Ohio Rev. </w:t>
      </w:r>
      <w:r w:rsidR="00371D61" w:rsidRPr="008C54F7">
        <w:rPr>
          <w:rFonts w:ascii="Times New Roman" w:hAnsi="Times New Roman"/>
          <w:sz w:val="22"/>
          <w:szCs w:val="22"/>
        </w:rPr>
        <w:t xml:space="preserve">Code </w:t>
      </w:r>
      <w:r w:rsidR="00AD6FDB" w:rsidRPr="008C54F7">
        <w:rPr>
          <w:rFonts w:ascii="Times New Roman" w:hAnsi="Times New Roman"/>
          <w:sz w:val="22"/>
          <w:szCs w:val="22"/>
        </w:rPr>
        <w:t>Chapter</w:t>
      </w:r>
      <w:r w:rsidR="00371D61" w:rsidRPr="008C54F7">
        <w:rPr>
          <w:rFonts w:ascii="Times New Roman" w:hAnsi="Times New Roman"/>
          <w:sz w:val="22"/>
          <w:szCs w:val="22"/>
        </w:rPr>
        <w:t xml:space="preserve"> 5705</w:t>
      </w:r>
      <w:r w:rsidR="003D2883" w:rsidRPr="008C54F7">
        <w:rPr>
          <w:rFonts w:ascii="Times New Roman" w:hAnsi="Times New Roman"/>
          <w:sz w:val="22"/>
          <w:szCs w:val="22"/>
        </w:rPr>
        <w:t xml:space="preserve">.  </w:t>
      </w:r>
      <w:r w:rsidR="00CF2B82" w:rsidRPr="008C54F7">
        <w:rPr>
          <w:rFonts w:ascii="Times New Roman" w:hAnsi="Times New Roman"/>
          <w:sz w:val="22"/>
          <w:szCs w:val="22"/>
        </w:rPr>
        <w:t xml:space="preserve">[Ohio Rev. Code </w:t>
      </w:r>
      <w:r w:rsidR="00E641FF" w:rsidRPr="008C54F7">
        <w:rPr>
          <w:rFonts w:ascii="Times New Roman" w:hAnsi="Times New Roman"/>
          <w:sz w:val="22"/>
          <w:szCs w:val="22"/>
        </w:rPr>
        <w:t xml:space="preserve">§ </w:t>
      </w:r>
      <w:r w:rsidR="00CF2B82" w:rsidRPr="008C54F7">
        <w:rPr>
          <w:rFonts w:ascii="Times New Roman" w:hAnsi="Times New Roman"/>
          <w:sz w:val="22"/>
          <w:szCs w:val="22"/>
        </w:rPr>
        <w:t>5705.41(B</w:t>
      </w:r>
      <w:r w:rsidR="00023EC6" w:rsidRPr="008C54F7">
        <w:rPr>
          <w:rFonts w:ascii="Times New Roman" w:hAnsi="Times New Roman"/>
          <w:sz w:val="22"/>
          <w:szCs w:val="22"/>
        </w:rPr>
        <w:t>)(1</w:t>
      </w:r>
      <w:r w:rsidR="00CF2B82" w:rsidRPr="008C54F7">
        <w:rPr>
          <w:rFonts w:ascii="Times New Roman" w:hAnsi="Times New Roman"/>
          <w:sz w:val="22"/>
          <w:szCs w:val="22"/>
        </w:rPr>
        <w:t>)</w:t>
      </w:r>
      <w:r w:rsidR="00023EC6" w:rsidRPr="008C54F7">
        <w:rPr>
          <w:rFonts w:ascii="Times New Roman" w:hAnsi="Times New Roman"/>
          <w:sz w:val="22"/>
          <w:szCs w:val="22"/>
        </w:rPr>
        <w:t>(a)</w:t>
      </w:r>
      <w:r w:rsidR="00CF2B82" w:rsidRPr="008C54F7">
        <w:rPr>
          <w:rFonts w:ascii="Times New Roman" w:hAnsi="Times New Roman"/>
          <w:sz w:val="22"/>
          <w:szCs w:val="22"/>
        </w:rPr>
        <w:t xml:space="preserve">]  </w:t>
      </w:r>
    </w:p>
    <w:p w14:paraId="2D1D899F" w14:textId="4B493366" w:rsidR="00F85A28" w:rsidRPr="008C54F7" w:rsidRDefault="00F85A28" w:rsidP="00CB1EA2">
      <w:pPr>
        <w:pStyle w:val="ListParagraph"/>
        <w:numPr>
          <w:ilvl w:val="0"/>
          <w:numId w:val="115"/>
        </w:numPr>
        <w:jc w:val="both"/>
        <w:rPr>
          <w:rFonts w:ascii="Times New Roman" w:hAnsi="Times New Roman"/>
          <w:sz w:val="22"/>
          <w:szCs w:val="22"/>
        </w:rPr>
      </w:pPr>
      <w:r w:rsidRPr="008C54F7">
        <w:rPr>
          <w:rFonts w:ascii="Times New Roman" w:hAnsi="Times New Roman"/>
          <w:sz w:val="22"/>
          <w:szCs w:val="22"/>
        </w:rPr>
        <w:t>The expenditure has been appropriated by the subdivision’s or taxing unit’s legislative authority.</w:t>
      </w:r>
      <w:r w:rsidR="00BD2D5C" w:rsidRPr="008C54F7">
        <w:rPr>
          <w:rFonts w:ascii="Times New Roman" w:hAnsi="Times New Roman"/>
          <w:sz w:val="22"/>
          <w:szCs w:val="22"/>
        </w:rPr>
        <w:t xml:space="preserve"> </w:t>
      </w:r>
      <w:r w:rsidRPr="008C54F7">
        <w:rPr>
          <w:rFonts w:ascii="Times New Roman" w:hAnsi="Times New Roman"/>
          <w:sz w:val="22"/>
          <w:szCs w:val="22"/>
        </w:rPr>
        <w:t xml:space="preserve">[Ohio Rev. Code § 5705.41(B)(1)(b)]  </w:t>
      </w:r>
    </w:p>
    <w:p w14:paraId="13072CDB" w14:textId="418F52DB" w:rsidR="00BD2D5C" w:rsidRPr="008C54F7" w:rsidRDefault="00BD2D5C" w:rsidP="00CB1EA2">
      <w:pPr>
        <w:pStyle w:val="ListParagraph"/>
        <w:numPr>
          <w:ilvl w:val="0"/>
          <w:numId w:val="115"/>
        </w:numPr>
        <w:jc w:val="both"/>
        <w:rPr>
          <w:rFonts w:ascii="Times New Roman" w:hAnsi="Times New Roman"/>
          <w:sz w:val="22"/>
          <w:szCs w:val="22"/>
        </w:rPr>
      </w:pPr>
      <w:r w:rsidRPr="008C54F7">
        <w:rPr>
          <w:rFonts w:ascii="Times New Roman" w:hAnsi="Times New Roman"/>
          <w:sz w:val="22"/>
          <w:szCs w:val="22"/>
        </w:rPr>
        <w:t xml:space="preserve">The expenditure is not compelled by a process authorizing management, control, distribution, or disbursement of an appropriation or expenditure by a vote of the subdivision’s or taxing unit’s residents. </w:t>
      </w:r>
      <w:r w:rsidR="0009098F" w:rsidRPr="008C54F7">
        <w:rPr>
          <w:rFonts w:ascii="Times New Roman" w:hAnsi="Times New Roman"/>
          <w:sz w:val="22"/>
          <w:szCs w:val="22"/>
        </w:rPr>
        <w:t>[</w:t>
      </w:r>
      <w:r w:rsidRPr="008C54F7">
        <w:rPr>
          <w:rFonts w:ascii="Times New Roman" w:hAnsi="Times New Roman"/>
          <w:sz w:val="22"/>
          <w:szCs w:val="22"/>
        </w:rPr>
        <w:t xml:space="preserve">Ohio Rev. Code § 5705.41(B)(1)(c)]  </w:t>
      </w:r>
    </w:p>
    <w:p w14:paraId="390FF178" w14:textId="77777777" w:rsidR="00BD2D5C" w:rsidRPr="008C54F7" w:rsidRDefault="00BD2D5C" w:rsidP="00BD2D5C">
      <w:pPr>
        <w:jc w:val="both"/>
        <w:rPr>
          <w:rFonts w:ascii="Times New Roman" w:hAnsi="Times New Roman"/>
          <w:sz w:val="22"/>
          <w:szCs w:val="22"/>
        </w:rPr>
      </w:pPr>
    </w:p>
    <w:p w14:paraId="4C7E1665" w14:textId="77777777" w:rsidR="00D57F24" w:rsidRPr="008C54F7" w:rsidRDefault="00D57F24" w:rsidP="00D57F24">
      <w:pPr>
        <w:jc w:val="both"/>
        <w:rPr>
          <w:rFonts w:ascii="Times New Roman" w:hAnsi="Times New Roman"/>
          <w:bCs/>
          <w:sz w:val="22"/>
          <w:szCs w:val="22"/>
        </w:rPr>
      </w:pPr>
      <w:r w:rsidRPr="008C54F7">
        <w:rPr>
          <w:rFonts w:ascii="Times New Roman" w:hAnsi="Times New Roman"/>
          <w:bCs/>
          <w:sz w:val="22"/>
          <w:szCs w:val="22"/>
        </w:rPr>
        <w:t xml:space="preserve">Nothing in division (B)(1) of this section prohibits a subdivision or taxing unit </w:t>
      </w:r>
      <w:proofErr w:type="gramStart"/>
      <w:r w:rsidRPr="008C54F7">
        <w:rPr>
          <w:rFonts w:ascii="Times New Roman" w:hAnsi="Times New Roman"/>
          <w:bCs/>
          <w:sz w:val="22"/>
          <w:szCs w:val="22"/>
        </w:rPr>
        <w:t>form</w:t>
      </w:r>
      <w:proofErr w:type="gramEnd"/>
      <w:r w:rsidRPr="008C54F7">
        <w:rPr>
          <w:rFonts w:ascii="Times New Roman" w:hAnsi="Times New Roman"/>
          <w:bCs/>
          <w:sz w:val="22"/>
          <w:szCs w:val="22"/>
        </w:rPr>
        <w:t xml:space="preserve"> doing either of the following:</w:t>
      </w:r>
    </w:p>
    <w:p w14:paraId="1C2E07B8" w14:textId="51FB2CBF" w:rsidR="00D57F24" w:rsidRPr="008C54F7" w:rsidRDefault="00D57F24" w:rsidP="00CB1EA2">
      <w:pPr>
        <w:numPr>
          <w:ilvl w:val="0"/>
          <w:numId w:val="114"/>
        </w:numPr>
        <w:jc w:val="both"/>
        <w:rPr>
          <w:rFonts w:ascii="Times New Roman" w:hAnsi="Times New Roman"/>
          <w:bCs/>
          <w:sz w:val="22"/>
          <w:szCs w:val="22"/>
        </w:rPr>
      </w:pPr>
      <w:r w:rsidRPr="008C54F7">
        <w:rPr>
          <w:rFonts w:ascii="Times New Roman" w:hAnsi="Times New Roman"/>
          <w:bCs/>
          <w:sz w:val="22"/>
          <w:szCs w:val="22"/>
        </w:rPr>
        <w:t>Authorizing a bond issue otherwise permitted by law;</w:t>
      </w:r>
      <w:r w:rsidR="0009098F" w:rsidRPr="008C54F7">
        <w:rPr>
          <w:rFonts w:ascii="Times New Roman" w:hAnsi="Times New Roman"/>
          <w:bCs/>
          <w:sz w:val="22"/>
          <w:szCs w:val="22"/>
        </w:rPr>
        <w:t xml:space="preserve"> </w:t>
      </w:r>
      <w:r w:rsidR="00F4316A" w:rsidRPr="008C54F7">
        <w:rPr>
          <w:rFonts w:ascii="Times New Roman" w:hAnsi="Times New Roman"/>
          <w:bCs/>
          <w:sz w:val="22"/>
          <w:szCs w:val="22"/>
        </w:rPr>
        <w:t xml:space="preserve">[Ohio Rev. Code </w:t>
      </w:r>
      <w:r w:rsidR="00F4316A" w:rsidRPr="008C54F7">
        <w:rPr>
          <w:rFonts w:ascii="Times New Roman" w:hAnsi="Times New Roman"/>
          <w:sz w:val="22"/>
          <w:szCs w:val="22"/>
        </w:rPr>
        <w:t xml:space="preserve"> § 5705.41(B)(2)</w:t>
      </w:r>
      <w:r w:rsidR="009324BD" w:rsidRPr="008C54F7">
        <w:rPr>
          <w:rFonts w:ascii="Times New Roman" w:hAnsi="Times New Roman"/>
          <w:sz w:val="22"/>
          <w:szCs w:val="22"/>
        </w:rPr>
        <w:t>(a)]</w:t>
      </w:r>
    </w:p>
    <w:p w14:paraId="7589001C" w14:textId="2D61E561" w:rsidR="00211540" w:rsidRPr="008C54F7" w:rsidRDefault="00D57F24" w:rsidP="00CB1EA2">
      <w:pPr>
        <w:numPr>
          <w:ilvl w:val="0"/>
          <w:numId w:val="114"/>
        </w:numPr>
        <w:jc w:val="both"/>
        <w:rPr>
          <w:rFonts w:ascii="Times New Roman" w:hAnsi="Times New Roman"/>
          <w:bCs/>
          <w:sz w:val="22"/>
          <w:szCs w:val="22"/>
        </w:rPr>
      </w:pPr>
      <w:r w:rsidRPr="008C54F7">
        <w:rPr>
          <w:rFonts w:ascii="Times New Roman" w:hAnsi="Times New Roman"/>
          <w:bCs/>
          <w:sz w:val="22"/>
          <w:szCs w:val="22"/>
        </w:rPr>
        <w:t>Soliciting public input related to the management, control, distribution, or disbursement of funds</w:t>
      </w:r>
      <w:r w:rsidR="009324BD" w:rsidRPr="008C54F7">
        <w:rPr>
          <w:rFonts w:ascii="Times New Roman" w:hAnsi="Times New Roman"/>
          <w:bCs/>
          <w:sz w:val="22"/>
          <w:szCs w:val="22"/>
        </w:rPr>
        <w:t xml:space="preserve">. [Ohio Rev. Code </w:t>
      </w:r>
      <w:r w:rsidR="009324BD" w:rsidRPr="008C54F7">
        <w:rPr>
          <w:rFonts w:ascii="Times New Roman" w:hAnsi="Times New Roman"/>
          <w:sz w:val="22"/>
          <w:szCs w:val="22"/>
        </w:rPr>
        <w:t xml:space="preserve"> § 5705.41(B)(2)(b)]</w:t>
      </w:r>
    </w:p>
    <w:p w14:paraId="599251B2" w14:textId="77777777" w:rsidR="00F85A28" w:rsidRPr="008C54F7" w:rsidRDefault="00F85A28" w:rsidP="00F24AB8">
      <w:pPr>
        <w:spacing w:line="276" w:lineRule="auto"/>
        <w:rPr>
          <w:rFonts w:ascii="Times New Roman" w:hAnsi="Times New Roman"/>
          <w:b/>
          <w:bCs/>
          <w:sz w:val="22"/>
          <w:szCs w:val="22"/>
        </w:rPr>
      </w:pPr>
    </w:p>
    <w:p w14:paraId="23D622A4" w14:textId="77777777" w:rsidR="00211540" w:rsidRPr="008C54F7" w:rsidRDefault="00E641FF" w:rsidP="00211540">
      <w:pPr>
        <w:jc w:val="both"/>
        <w:rPr>
          <w:rFonts w:ascii="Times New Roman" w:hAnsi="Times New Roman"/>
          <w:b/>
          <w:bCs/>
          <w:sz w:val="22"/>
          <w:szCs w:val="22"/>
        </w:rPr>
      </w:pPr>
      <w:r w:rsidRPr="008C54F7">
        <w:rPr>
          <w:rFonts w:ascii="Times New Roman" w:hAnsi="Times New Roman"/>
          <w:b/>
          <w:sz w:val="22"/>
          <w:szCs w:val="22"/>
        </w:rPr>
        <w:t xml:space="preserve">§ </w:t>
      </w:r>
      <w:r w:rsidR="003D2883" w:rsidRPr="008C54F7">
        <w:rPr>
          <w:rFonts w:ascii="Times New Roman" w:hAnsi="Times New Roman"/>
          <w:b/>
          <w:bCs/>
          <w:sz w:val="22"/>
          <w:szCs w:val="22"/>
        </w:rPr>
        <w:t>5705.28(B)(2)</w:t>
      </w:r>
      <w:r w:rsidRPr="008C54F7">
        <w:rPr>
          <w:rFonts w:ascii="Times New Roman" w:hAnsi="Times New Roman"/>
          <w:b/>
          <w:bCs/>
          <w:sz w:val="22"/>
          <w:szCs w:val="22"/>
        </w:rPr>
        <w:t xml:space="preserve"> </w:t>
      </w:r>
      <w:r w:rsidR="003D2883" w:rsidRPr="008C54F7">
        <w:rPr>
          <w:rFonts w:ascii="Times New Roman" w:hAnsi="Times New Roman"/>
          <w:b/>
          <w:bCs/>
          <w:sz w:val="22"/>
          <w:szCs w:val="22"/>
        </w:rPr>
        <w:t>Requirements for entities that do not levy taxes</w:t>
      </w:r>
      <w:r w:rsidR="00211540" w:rsidRPr="008C54F7">
        <w:rPr>
          <w:rFonts w:ascii="Times New Roman" w:hAnsi="Times New Roman"/>
          <w:b/>
          <w:bCs/>
          <w:sz w:val="22"/>
          <w:szCs w:val="22"/>
        </w:rPr>
        <w:t xml:space="preserve"> (See the Legal Matrices in Exhibit 5 of the OCS Implementation Guide for applicable entities)</w:t>
      </w:r>
    </w:p>
    <w:p w14:paraId="68FBB9C7" w14:textId="77777777" w:rsidR="003D2883" w:rsidRPr="008C54F7" w:rsidRDefault="003D2883" w:rsidP="003D2883">
      <w:pPr>
        <w:jc w:val="both"/>
        <w:rPr>
          <w:rFonts w:ascii="Times New Roman" w:hAnsi="Times New Roman"/>
          <w:b/>
          <w:bCs/>
          <w:sz w:val="22"/>
          <w:szCs w:val="22"/>
        </w:rPr>
      </w:pPr>
    </w:p>
    <w:p w14:paraId="1C12FD15" w14:textId="77777777" w:rsidR="003D2883" w:rsidRPr="008C54F7" w:rsidRDefault="003D2883" w:rsidP="003D2883">
      <w:pPr>
        <w:jc w:val="both"/>
        <w:rPr>
          <w:rFonts w:ascii="Times New Roman" w:hAnsi="Times New Roman"/>
          <w:sz w:val="22"/>
          <w:szCs w:val="22"/>
        </w:rPr>
      </w:pPr>
      <w:r w:rsidRPr="008C54F7">
        <w:rPr>
          <w:rFonts w:ascii="Times New Roman" w:hAnsi="Times New Roman"/>
          <w:sz w:val="22"/>
          <w:szCs w:val="22"/>
        </w:rPr>
        <w:t>If an entity levies taxes, the sections above apply.  However, some entities with taxing authority do not levy taxes.  When they do not levy</w:t>
      </w:r>
      <w:r w:rsidR="00520C36" w:rsidRPr="008C54F7">
        <w:rPr>
          <w:rFonts w:ascii="Times New Roman" w:hAnsi="Times New Roman"/>
          <w:sz w:val="22"/>
          <w:szCs w:val="22"/>
        </w:rPr>
        <w:t xml:space="preserve"> taxes, Ohio Rev. Code </w:t>
      </w:r>
      <w:r w:rsidR="00E641FF" w:rsidRPr="008C54F7">
        <w:rPr>
          <w:rFonts w:ascii="Times New Roman" w:hAnsi="Times New Roman"/>
          <w:sz w:val="22"/>
          <w:szCs w:val="22"/>
        </w:rPr>
        <w:t xml:space="preserve">§ </w:t>
      </w:r>
      <w:r w:rsidR="00520C36" w:rsidRPr="008C54F7">
        <w:rPr>
          <w:rFonts w:ascii="Times New Roman" w:hAnsi="Times New Roman"/>
          <w:sz w:val="22"/>
          <w:szCs w:val="22"/>
        </w:rPr>
        <w:t>5705.28</w:t>
      </w:r>
      <w:r w:rsidRPr="008C54F7">
        <w:rPr>
          <w:rFonts w:ascii="Times New Roman" w:hAnsi="Times New Roman"/>
          <w:sz w:val="22"/>
          <w:szCs w:val="22"/>
        </w:rPr>
        <w:t xml:space="preserve">(B)(2) permits a comparable, but somewhat streamlined budget process.  Ohio Rev. Code </w:t>
      </w:r>
      <w:r w:rsidR="00E641FF" w:rsidRPr="008C54F7">
        <w:rPr>
          <w:rFonts w:ascii="Times New Roman" w:hAnsi="Times New Roman"/>
          <w:sz w:val="22"/>
          <w:szCs w:val="22"/>
        </w:rPr>
        <w:t xml:space="preserve">§ </w:t>
      </w:r>
      <w:r w:rsidRPr="008C54F7">
        <w:rPr>
          <w:rFonts w:ascii="Times New Roman" w:hAnsi="Times New Roman"/>
          <w:sz w:val="22"/>
          <w:szCs w:val="22"/>
        </w:rPr>
        <w:t xml:space="preserve">5705.28(B)(2) requires these entities to follow </w:t>
      </w:r>
      <w:r w:rsidR="00E641FF" w:rsidRPr="008C54F7">
        <w:rPr>
          <w:rFonts w:ascii="Times New Roman" w:hAnsi="Times New Roman"/>
          <w:sz w:val="22"/>
          <w:szCs w:val="22"/>
        </w:rPr>
        <w:t xml:space="preserve">§ </w:t>
      </w:r>
      <w:r w:rsidRPr="008C54F7">
        <w:rPr>
          <w:rFonts w:ascii="Times New Roman" w:hAnsi="Times New Roman"/>
          <w:sz w:val="22"/>
          <w:szCs w:val="22"/>
        </w:rPr>
        <w:t xml:space="preserve">5705.41(B) and so they cannot disburse more than appropriated.  </w:t>
      </w:r>
    </w:p>
    <w:p w14:paraId="1FD3B3CA" w14:textId="77777777" w:rsidR="003217A2" w:rsidRPr="0005097B" w:rsidRDefault="003217A2" w:rsidP="003D2883">
      <w:pPr>
        <w:jc w:val="both"/>
        <w:rPr>
          <w:rFonts w:ascii="Times New Roman" w:hAnsi="Times New Roman"/>
          <w:sz w:val="22"/>
          <w:szCs w:val="22"/>
        </w:rPr>
      </w:pPr>
    </w:p>
    <w:p w14:paraId="6F61B8F6" w14:textId="77777777" w:rsidR="00C91163" w:rsidRPr="00864F95" w:rsidRDefault="00C91163" w:rsidP="00C91163">
      <w:pPr>
        <w:jc w:val="both"/>
        <w:rPr>
          <w:rFonts w:ascii="Times New Roman" w:hAnsi="Times New Roman"/>
          <w:b/>
          <w:sz w:val="22"/>
          <w:szCs w:val="22"/>
        </w:rPr>
      </w:pPr>
      <w:r w:rsidRPr="00864F95">
        <w:rPr>
          <w:rFonts w:ascii="Times New Roman" w:hAnsi="Times New Roman"/>
          <w:b/>
          <w:sz w:val="22"/>
          <w:szCs w:val="22"/>
        </w:rPr>
        <w:t>Suggested Audit Procedures - Compliance (Substantive) Tests:</w:t>
      </w:r>
    </w:p>
    <w:p w14:paraId="31EC9618" w14:textId="77777777" w:rsidR="003D2883" w:rsidRPr="00864F95" w:rsidRDefault="003D2883" w:rsidP="003D2883">
      <w:pPr>
        <w:jc w:val="both"/>
        <w:rPr>
          <w:rFonts w:ascii="Times New Roman" w:hAnsi="Times New Roman"/>
          <w:sz w:val="22"/>
          <w:szCs w:val="22"/>
        </w:rPr>
      </w:pPr>
    </w:p>
    <w:p w14:paraId="13B8A544" w14:textId="07B4A529" w:rsidR="00C368B5" w:rsidRPr="00864F95" w:rsidRDefault="003D2883" w:rsidP="002A735E">
      <w:pPr>
        <w:jc w:val="both"/>
        <w:rPr>
          <w:rFonts w:ascii="Times New Roman" w:hAnsi="Times New Roman"/>
          <w:sz w:val="22"/>
          <w:szCs w:val="22"/>
        </w:rPr>
      </w:pPr>
      <w:r w:rsidRPr="00864F95">
        <w:rPr>
          <w:rFonts w:ascii="Times New Roman" w:hAnsi="Times New Roman"/>
          <w:sz w:val="22"/>
          <w:szCs w:val="22"/>
        </w:rPr>
        <w:t>For selected funds</w:t>
      </w:r>
      <w:r w:rsidR="008C3FA6" w:rsidRPr="00864F95">
        <w:rPr>
          <w:rFonts w:ascii="Times New Roman" w:hAnsi="Times New Roman"/>
          <w:sz w:val="22"/>
          <w:szCs w:val="22"/>
        </w:rPr>
        <w:t xml:space="preserve"> (normally the general fund and major funds are sufficient)</w:t>
      </w:r>
      <w:r w:rsidRPr="00864F95">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864F95">
        <w:rPr>
          <w:rFonts w:ascii="Times New Roman" w:hAnsi="Times New Roman"/>
          <w:sz w:val="22"/>
          <w:szCs w:val="22"/>
        </w:rPr>
        <w:t xml:space="preserve"> at year end</w:t>
      </w:r>
      <w:r w:rsidR="00F47512" w:rsidRPr="00864F95">
        <w:rPr>
          <w:rFonts w:ascii="Times New Roman" w:hAnsi="Times New Roman"/>
          <w:sz w:val="22"/>
          <w:szCs w:val="22"/>
        </w:rPr>
        <w:t xml:space="preserve"> (current year)</w:t>
      </w:r>
      <w:r w:rsidRPr="00864F95">
        <w:rPr>
          <w:rFonts w:ascii="Times New Roman" w:hAnsi="Times New Roman"/>
          <w:sz w:val="22"/>
          <w:szCs w:val="22"/>
        </w:rPr>
        <w:t>.</w:t>
      </w:r>
      <w:r w:rsidR="008C3FA6" w:rsidRPr="00864F95">
        <w:rPr>
          <w:rFonts w:ascii="Times New Roman" w:hAnsi="Times New Roman"/>
          <w:sz w:val="22"/>
          <w:szCs w:val="22"/>
        </w:rPr>
        <w:t xml:space="preserve">  </w:t>
      </w:r>
      <w:r w:rsidR="00C368B5" w:rsidRPr="00864F95">
        <w:rPr>
          <w:rFonts w:ascii="Times New Roman" w:hAnsi="Times New Roman"/>
          <w:sz w:val="22"/>
          <w:szCs w:val="22"/>
          <w:u w:val="wave"/>
        </w:rPr>
        <w:t xml:space="preserve">AOS auditors may wish to use the BVA Worksheet, which can be found on the </w:t>
      </w:r>
      <w:hyperlink r:id="rId18" w:history="1">
        <w:r w:rsidR="00C368B5" w:rsidRPr="00864F95">
          <w:rPr>
            <w:rStyle w:val="Hyperlink"/>
            <w:rFonts w:ascii="Times New Roman" w:hAnsi="Times New Roman"/>
            <w:sz w:val="22"/>
            <w:szCs w:val="22"/>
            <w:u w:val="wave"/>
          </w:rPr>
          <w:t>DITA Self-Service Page</w:t>
        </w:r>
      </w:hyperlink>
      <w:r w:rsidR="00C368B5" w:rsidRPr="00864F95">
        <w:rPr>
          <w:rFonts w:ascii="Times New Roman" w:hAnsi="Times New Roman"/>
          <w:sz w:val="22"/>
          <w:szCs w:val="22"/>
          <w:u w:val="wave"/>
        </w:rPr>
        <w:t xml:space="preserve"> on the Intranet, to assist with the completion of this testing. NOTE: This worksheet is ONLY available for </w:t>
      </w:r>
      <w:r w:rsidR="00A52ABB" w:rsidRPr="00864F95">
        <w:rPr>
          <w:rFonts w:ascii="Times New Roman" w:hAnsi="Times New Roman"/>
          <w:sz w:val="22"/>
          <w:szCs w:val="22"/>
          <w:u w:val="wave"/>
        </w:rPr>
        <w:t>s</w:t>
      </w:r>
      <w:r w:rsidR="00C368B5" w:rsidRPr="00864F95">
        <w:rPr>
          <w:rFonts w:ascii="Times New Roman" w:hAnsi="Times New Roman"/>
          <w:sz w:val="22"/>
          <w:szCs w:val="22"/>
          <w:u w:val="wave"/>
        </w:rPr>
        <w:t>chool</w:t>
      </w:r>
      <w:r w:rsidR="00A52ABB" w:rsidRPr="00864F95">
        <w:rPr>
          <w:rFonts w:ascii="Times New Roman" w:hAnsi="Times New Roman"/>
          <w:sz w:val="22"/>
          <w:szCs w:val="22"/>
          <w:u w:val="wave"/>
        </w:rPr>
        <w:t xml:space="preserve"> engagements</w:t>
      </w:r>
      <w:r w:rsidR="00C368B5" w:rsidRPr="00864F95">
        <w:rPr>
          <w:rFonts w:ascii="Times New Roman" w:hAnsi="Times New Roman"/>
          <w:sz w:val="22"/>
          <w:szCs w:val="22"/>
          <w:u w:val="wave"/>
        </w:rPr>
        <w:t>.</w:t>
      </w:r>
    </w:p>
    <w:p w14:paraId="5C46D595" w14:textId="2DA8E6F0" w:rsidR="008C3FA6" w:rsidRDefault="008C3FA6" w:rsidP="00F84C90">
      <w:pPr>
        <w:jc w:val="both"/>
        <w:rPr>
          <w:rFonts w:ascii="Times New Roman" w:hAnsi="Times New Roman"/>
          <w:sz w:val="22"/>
          <w:szCs w:val="22"/>
        </w:rPr>
      </w:pPr>
    </w:p>
    <w:p w14:paraId="2E59C378" w14:textId="77777777" w:rsidR="00423949" w:rsidRDefault="00423949" w:rsidP="00D76462">
      <w:pPr>
        <w:tabs>
          <w:tab w:val="left" w:pos="360"/>
        </w:tabs>
        <w:jc w:val="both"/>
        <w:rPr>
          <w:rFonts w:ascii="Times New Roman" w:hAnsi="Times New Roman"/>
          <w:sz w:val="22"/>
          <w:szCs w:val="22"/>
        </w:rPr>
      </w:pPr>
    </w:p>
    <w:p w14:paraId="64489833" w14:textId="77777777" w:rsidR="00C7129C" w:rsidRPr="0005097B" w:rsidRDefault="00C7129C" w:rsidP="00D76462">
      <w:pPr>
        <w:tabs>
          <w:tab w:val="left" w:pos="360"/>
        </w:tabs>
        <w:jc w:val="both"/>
        <w:rPr>
          <w:rFonts w:ascii="Times New Roman" w:hAnsi="Times New Roman"/>
          <w:sz w:val="22"/>
          <w:szCs w:val="22"/>
        </w:rPr>
      </w:pPr>
    </w:p>
    <w:p w14:paraId="660BDD6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4159712"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B517EC2"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0789D8F" w14:textId="0DA0132B" w:rsidR="006E6E18" w:rsidRPr="0005097B" w:rsidRDefault="006E6E18">
      <w:pPr>
        <w:spacing w:after="200" w:line="276" w:lineRule="auto"/>
        <w:rPr>
          <w:rFonts w:ascii="Times New Roman" w:hAnsi="Times New Roman"/>
          <w:b/>
          <w:sz w:val="28"/>
          <w:szCs w:val="28"/>
        </w:rPr>
        <w:sectPr w:rsidR="006E6E18" w:rsidRPr="0005097B" w:rsidSect="003C489F">
          <w:headerReference w:type="default" r:id="rId19"/>
          <w:type w:val="continuous"/>
          <w:pgSz w:w="12240" w:h="15840"/>
          <w:pgMar w:top="1440" w:right="1440" w:bottom="720" w:left="1440" w:header="720" w:footer="720" w:gutter="0"/>
          <w:cols w:space="720"/>
          <w:docGrid w:linePitch="360"/>
        </w:sectPr>
      </w:pPr>
    </w:p>
    <w:p w14:paraId="729AF85C" w14:textId="7757290B" w:rsidR="00BE636D" w:rsidRDefault="00BE636D">
      <w:pPr>
        <w:spacing w:after="200" w:line="276" w:lineRule="auto"/>
        <w:rPr>
          <w:rFonts w:ascii="Times New Roman" w:hAnsi="Times New Roman"/>
          <w:sz w:val="22"/>
          <w:szCs w:val="22"/>
        </w:rPr>
        <w:sectPr w:rsidR="00BE636D" w:rsidSect="003C489F">
          <w:headerReference w:type="default" r:id="rId20"/>
          <w:type w:val="continuous"/>
          <w:pgSz w:w="12240" w:h="15840"/>
          <w:pgMar w:top="1440" w:right="1440" w:bottom="720" w:left="1440" w:header="720" w:footer="720" w:gutter="0"/>
          <w:cols w:space="720"/>
          <w:docGrid w:linePitch="360"/>
        </w:sectPr>
      </w:pPr>
    </w:p>
    <w:p w14:paraId="35AAF0D0" w14:textId="7A7C71CF" w:rsidR="0026319F" w:rsidRPr="0026319F" w:rsidRDefault="003346A4" w:rsidP="00071555">
      <w:pPr>
        <w:pStyle w:val="Heading3"/>
        <w:keepNext/>
        <w:keepLines/>
        <w:tabs>
          <w:tab w:val="left" w:pos="180"/>
        </w:tabs>
        <w:spacing w:before="0" w:beforeAutospacing="0" w:after="0" w:afterAutospacing="0"/>
        <w:jc w:val="both"/>
        <w:rPr>
          <w:rFonts w:eastAsiaTheme="majorEastAsia" w:cstheme="majorBidi"/>
          <w:sz w:val="22"/>
          <w:szCs w:val="22"/>
        </w:rPr>
      </w:pPr>
      <w:bookmarkStart w:id="13" w:name="_Toc110330133"/>
      <w:bookmarkStart w:id="14" w:name="_Toc115877014"/>
      <w:bookmarkStart w:id="15" w:name="_Toc115956738"/>
      <w:bookmarkStart w:id="16" w:name="_Toc214516059"/>
      <w:r>
        <w:rPr>
          <w:rFonts w:eastAsiaTheme="majorEastAsia" w:cstheme="majorBidi"/>
          <w:sz w:val="22"/>
          <w:szCs w:val="22"/>
        </w:rPr>
        <w:t>2</w:t>
      </w:r>
      <w:r w:rsidR="00A92D50">
        <w:rPr>
          <w:rFonts w:eastAsiaTheme="majorEastAsia" w:cstheme="majorBidi"/>
          <w:sz w:val="22"/>
          <w:szCs w:val="22"/>
        </w:rPr>
        <w:t>A-3</w:t>
      </w:r>
      <w:r w:rsidR="0026319F" w:rsidRPr="0026319F">
        <w:rPr>
          <w:rFonts w:eastAsiaTheme="majorEastAsia" w:cstheme="majorBidi"/>
          <w:sz w:val="22"/>
          <w:szCs w:val="22"/>
        </w:rPr>
        <w:t xml:space="preserve"> Compliance Requirements: </w:t>
      </w:r>
      <w:r w:rsidR="008503F0" w:rsidRPr="008503F0">
        <w:rPr>
          <w:rFonts w:eastAsiaTheme="majorEastAsia" w:cstheme="majorBidi"/>
          <w:b w:val="0"/>
          <w:i/>
          <w:sz w:val="22"/>
          <w:szCs w:val="22"/>
          <w:u w:val="single"/>
        </w:rPr>
        <w:t>Contracts and Expenditures</w:t>
      </w:r>
      <w:r w:rsidR="008503F0">
        <w:rPr>
          <w:rFonts w:eastAsiaTheme="majorEastAsia" w:cstheme="majorBidi"/>
          <w:sz w:val="22"/>
          <w:szCs w:val="22"/>
        </w:rPr>
        <w:t xml:space="preserve"> -</w:t>
      </w:r>
      <w:r w:rsidR="0026319F" w:rsidRPr="0026319F">
        <w:rPr>
          <w:rFonts w:eastAsiaTheme="majorEastAsia" w:cstheme="majorBidi"/>
          <w:sz w:val="22"/>
          <w:szCs w:val="22"/>
        </w:rPr>
        <w:t xml:space="preserve"> </w:t>
      </w:r>
      <w:r w:rsidR="0026319F" w:rsidRPr="001D227F">
        <w:rPr>
          <w:rFonts w:eastAsiaTheme="majorEastAsia" w:cstheme="majorBidi"/>
          <w:b w:val="0"/>
          <w:sz w:val="22"/>
          <w:szCs w:val="22"/>
        </w:rPr>
        <w:t xml:space="preserve">Ohio Rev. Code §§ </w:t>
      </w:r>
      <w:r w:rsidR="00E9365A" w:rsidRPr="00153D07">
        <w:rPr>
          <w:rFonts w:eastAsiaTheme="majorEastAsia" w:cstheme="majorBidi"/>
          <w:b w:val="0"/>
          <w:sz w:val="22"/>
          <w:szCs w:val="22"/>
        </w:rPr>
        <w:t>9.17</w:t>
      </w:r>
      <w:r w:rsidR="00E9365A">
        <w:rPr>
          <w:rFonts w:eastAsiaTheme="majorEastAsia" w:cstheme="majorBidi"/>
          <w:b w:val="0"/>
          <w:sz w:val="22"/>
          <w:szCs w:val="22"/>
        </w:rPr>
        <w:t>,</w:t>
      </w:r>
      <w:r w:rsidR="006026B2">
        <w:rPr>
          <w:rFonts w:eastAsiaTheme="majorEastAsia" w:cstheme="majorBidi"/>
          <w:b w:val="0"/>
          <w:sz w:val="22"/>
          <w:szCs w:val="22"/>
        </w:rPr>
        <w:t xml:space="preserve"> </w:t>
      </w:r>
      <w:r w:rsidR="006026B2">
        <w:rPr>
          <w:rFonts w:eastAsiaTheme="majorEastAsia" w:cstheme="majorBidi"/>
          <w:b w:val="0"/>
          <w:sz w:val="22"/>
          <w:szCs w:val="22"/>
          <w:u w:val="wave"/>
        </w:rPr>
        <w:t>9.24,</w:t>
      </w:r>
      <w:r w:rsidR="00E9365A">
        <w:rPr>
          <w:rFonts w:eastAsiaTheme="majorEastAsia" w:cstheme="majorBidi"/>
          <w:b w:val="0"/>
          <w:sz w:val="22"/>
          <w:szCs w:val="22"/>
        </w:rPr>
        <w:t xml:space="preserve"> </w:t>
      </w:r>
      <w:r w:rsidR="0026319F" w:rsidRPr="001D227F">
        <w:rPr>
          <w:rFonts w:eastAsiaTheme="majorEastAsia" w:cstheme="majorBidi"/>
          <w:b w:val="0"/>
          <w:sz w:val="22"/>
          <w:szCs w:val="22"/>
        </w:rPr>
        <w:t xml:space="preserve">9.48, 125.04, 153.65-.71, </w:t>
      </w:r>
      <w:r w:rsidR="00C24A5E" w:rsidRPr="00153D07">
        <w:rPr>
          <w:rFonts w:eastAsiaTheme="majorEastAsia" w:cstheme="majorBidi"/>
          <w:b w:val="0"/>
          <w:sz w:val="22"/>
          <w:szCs w:val="22"/>
        </w:rPr>
        <w:t>723.52</w:t>
      </w:r>
      <w:r w:rsidR="00C24A5E">
        <w:rPr>
          <w:rFonts w:eastAsiaTheme="majorEastAsia" w:cstheme="majorBidi"/>
          <w:b w:val="0"/>
          <w:sz w:val="22"/>
          <w:szCs w:val="22"/>
        </w:rPr>
        <w:t xml:space="preserve">, </w:t>
      </w:r>
      <w:r w:rsidR="0026319F" w:rsidRPr="001D227F">
        <w:rPr>
          <w:rFonts w:eastAsiaTheme="majorEastAsia" w:cstheme="majorBidi"/>
          <w:b w:val="0"/>
          <w:sz w:val="22"/>
          <w:szCs w:val="22"/>
        </w:rPr>
        <w:t>731.02, 731.12, 731.14, 731.141, 735.05 and 2921.42 - Municipal contracts.</w:t>
      </w:r>
      <w:bookmarkEnd w:id="13"/>
      <w:bookmarkEnd w:id="14"/>
      <w:bookmarkEnd w:id="15"/>
      <w:bookmarkEnd w:id="16"/>
    </w:p>
    <w:p w14:paraId="79E535A0" w14:textId="77777777" w:rsidR="0026319F" w:rsidRPr="00864F95" w:rsidRDefault="0026319F" w:rsidP="0026319F">
      <w:pPr>
        <w:jc w:val="both"/>
        <w:rPr>
          <w:rFonts w:ascii="Times New Roman" w:hAnsi="Times New Roman"/>
          <w:sz w:val="22"/>
          <w:szCs w:val="22"/>
        </w:rPr>
      </w:pPr>
    </w:p>
    <w:p w14:paraId="31A0E95F" w14:textId="479FCC00" w:rsidR="0031392F" w:rsidRPr="00864F95" w:rsidRDefault="0026319F" w:rsidP="0031392F">
      <w:pPr>
        <w:jc w:val="both"/>
        <w:rPr>
          <w:rFonts w:ascii="Times New Roman" w:hAnsi="Times New Roman"/>
          <w:b/>
          <w:bCs/>
          <w:color w:val="FF0000"/>
          <w:sz w:val="22"/>
          <w:szCs w:val="22"/>
        </w:rPr>
      </w:pPr>
      <w:r w:rsidRPr="00864F95">
        <w:rPr>
          <w:rFonts w:ascii="Times New Roman" w:hAnsi="Times New Roman"/>
          <w:b/>
          <w:bCs/>
          <w:color w:val="FF0000"/>
          <w:sz w:val="22"/>
          <w:szCs w:val="22"/>
        </w:rPr>
        <w:t xml:space="preserve">Note: </w:t>
      </w:r>
      <w:r w:rsidR="00911E2F" w:rsidRPr="00864F95">
        <w:rPr>
          <w:rFonts w:ascii="Times New Roman" w:hAnsi="Times New Roman"/>
          <w:b/>
          <w:color w:val="FF0000"/>
          <w:sz w:val="22"/>
          <w:szCs w:val="22"/>
        </w:rPr>
        <w:t xml:space="preserve">Auditors should carefully consider whether contract </w:t>
      </w:r>
      <w:proofErr w:type="gramStart"/>
      <w:r w:rsidR="00911E2F" w:rsidRPr="00864F95">
        <w:rPr>
          <w:rFonts w:ascii="Times New Roman" w:hAnsi="Times New Roman"/>
          <w:b/>
          <w:color w:val="FF0000"/>
          <w:sz w:val="22"/>
          <w:szCs w:val="22"/>
        </w:rPr>
        <w:t>expenditures are</w:t>
      </w:r>
      <w:proofErr w:type="gramEnd"/>
      <w:r w:rsidR="00911E2F" w:rsidRPr="00864F95">
        <w:rPr>
          <w:rFonts w:ascii="Times New Roman" w:hAnsi="Times New Roman"/>
          <w:b/>
          <w:color w:val="FF0000"/>
          <w:sz w:val="22"/>
          <w:szCs w:val="22"/>
        </w:rPr>
        <w:t xml:space="preserve"> direct and material to their audit.  Among other federal assistance, local governments are receiving historical levels of federal funding as part of the </w:t>
      </w:r>
      <w:r w:rsidR="008473E6" w:rsidRPr="00864F95">
        <w:rPr>
          <w:rFonts w:ascii="Times New Roman" w:hAnsi="Times New Roman"/>
          <w:b/>
          <w:color w:val="FF0000"/>
          <w:sz w:val="22"/>
          <w:szCs w:val="22"/>
        </w:rPr>
        <w:t xml:space="preserve">ARPA </w:t>
      </w:r>
      <w:r w:rsidR="00911E2F" w:rsidRPr="00864F95">
        <w:rPr>
          <w:rFonts w:ascii="Times New Roman" w:hAnsi="Times New Roman"/>
          <w:b/>
          <w:color w:val="FF0000"/>
          <w:sz w:val="22"/>
          <w:szCs w:val="22"/>
        </w:rPr>
        <w:t xml:space="preserve">Coronavirus State and Local Fiscal Recovery Funds </w:t>
      </w:r>
      <w:r w:rsidR="008473E6" w:rsidRPr="00864F95">
        <w:rPr>
          <w:rFonts w:ascii="Times New Roman" w:hAnsi="Times New Roman"/>
          <w:b/>
          <w:color w:val="FF0000"/>
          <w:sz w:val="22"/>
          <w:szCs w:val="22"/>
        </w:rPr>
        <w:t>and Infrastructure Investment and Jobs Act</w:t>
      </w:r>
      <w:r w:rsidR="00911E2F" w:rsidRPr="00864F95">
        <w:rPr>
          <w:rFonts w:ascii="Times New Roman" w:hAnsi="Times New Roman"/>
          <w:b/>
          <w:color w:val="FF0000"/>
          <w:sz w:val="22"/>
          <w:szCs w:val="22"/>
        </w:rPr>
        <w:t xml:space="preserve">.  </w:t>
      </w:r>
      <w:r w:rsidR="008473E6" w:rsidRPr="00864F95">
        <w:rPr>
          <w:rFonts w:ascii="Times New Roman" w:hAnsi="Times New Roman"/>
          <w:b/>
          <w:color w:val="FF0000"/>
          <w:sz w:val="22"/>
          <w:szCs w:val="22"/>
        </w:rPr>
        <w:t>These</w:t>
      </w:r>
      <w:r w:rsidR="00911E2F" w:rsidRPr="00864F95">
        <w:rPr>
          <w:rFonts w:ascii="Times New Roman" w:hAnsi="Times New Roman"/>
          <w:b/>
          <w:color w:val="FF0000"/>
          <w:sz w:val="22"/>
          <w:szCs w:val="22"/>
        </w:rPr>
        <w:t xml:space="preserve"> program</w:t>
      </w:r>
      <w:r w:rsidR="008473E6" w:rsidRPr="00864F95">
        <w:rPr>
          <w:rFonts w:ascii="Times New Roman" w:hAnsi="Times New Roman"/>
          <w:b/>
          <w:color w:val="FF0000"/>
          <w:sz w:val="22"/>
          <w:szCs w:val="22"/>
        </w:rPr>
        <w:t>s</w:t>
      </w:r>
      <w:r w:rsidR="00911E2F" w:rsidRPr="00864F95">
        <w:rPr>
          <w:rFonts w:ascii="Times New Roman" w:hAnsi="Times New Roman"/>
          <w:b/>
          <w:color w:val="FF0000"/>
          <w:sz w:val="22"/>
          <w:szCs w:val="22"/>
        </w:rPr>
        <w:t xml:space="preserve"> include significant provisions for water, sewer, broadband and other potential infrastructure-oriented projects. </w:t>
      </w:r>
      <w:r w:rsidRPr="00864F95">
        <w:rPr>
          <w:rFonts w:ascii="Times New Roman" w:hAnsi="Times New Roman"/>
          <w:b/>
          <w:bCs/>
          <w:color w:val="FF0000"/>
          <w:sz w:val="22"/>
          <w:szCs w:val="22"/>
        </w:rPr>
        <w:t>Contracts charged, in whole or in part, to federal programs may need to follow Federal Procurement Rules described in the Uniform Guidance</w:t>
      </w:r>
      <w:r w:rsidR="008473E6" w:rsidRPr="00864F95">
        <w:rPr>
          <w:rFonts w:ascii="Times New Roman" w:hAnsi="Times New Roman"/>
          <w:b/>
          <w:bCs/>
          <w:color w:val="FF0000"/>
          <w:sz w:val="22"/>
          <w:szCs w:val="22"/>
        </w:rPr>
        <w:t xml:space="preserve"> </w:t>
      </w:r>
      <w:r w:rsidR="008473E6" w:rsidRPr="00864F95">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864F95">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64F95">
        <w:rPr>
          <w:rFonts w:ascii="Times New Roman" w:hAnsi="Times New Roman"/>
          <w:b/>
          <w:bCs/>
          <w:sz w:val="22"/>
          <w:szCs w:val="22"/>
        </w:rPr>
        <w:t xml:space="preserve"> </w:t>
      </w:r>
      <w:r w:rsidR="0078187E" w:rsidRPr="00864F95">
        <w:rPr>
          <w:rFonts w:ascii="Times New Roman" w:hAnsi="Times New Roman"/>
          <w:b/>
          <w:color w:val="FF0000"/>
          <w:sz w:val="22"/>
          <w:szCs w:val="22"/>
        </w:rPr>
        <w:t>See</w:t>
      </w:r>
      <w:r w:rsidR="0078187E" w:rsidRPr="00864F95">
        <w:rPr>
          <w:rFonts w:ascii="Times New Roman" w:hAnsi="Times New Roman"/>
          <w:color w:val="FF0000"/>
          <w:sz w:val="22"/>
          <w:szCs w:val="22"/>
        </w:rPr>
        <w:t xml:space="preserve"> </w:t>
      </w:r>
      <w:hyperlink r:id="rId21" w:history="1">
        <w:r w:rsidR="0078187E" w:rsidRPr="00864F95">
          <w:rPr>
            <w:rStyle w:val="Hyperlink"/>
            <w:rFonts w:ascii="Times New Roman" w:hAnsi="Times New Roman"/>
            <w:b/>
            <w:sz w:val="22"/>
            <w:szCs w:val="22"/>
          </w:rPr>
          <w:t>AOS COVID-19 FAQ’s</w:t>
        </w:r>
      </w:hyperlink>
      <w:r w:rsidR="00B25F7D" w:rsidRPr="00864F95">
        <w:rPr>
          <w:rFonts w:ascii="Times New Roman" w:hAnsi="Times New Roman"/>
          <w:b/>
          <w:sz w:val="22"/>
          <w:szCs w:val="22"/>
        </w:rPr>
        <w:t xml:space="preserve"> </w:t>
      </w:r>
      <w:r w:rsidR="00B25F7D" w:rsidRPr="00864F95">
        <w:rPr>
          <w:rFonts w:ascii="Times New Roman" w:hAnsi="Times New Roman"/>
          <w:b/>
          <w:color w:val="FF0000"/>
          <w:sz w:val="22"/>
          <w:szCs w:val="22"/>
        </w:rPr>
        <w:t>f</w:t>
      </w:r>
      <w:r w:rsidR="00AF12FC" w:rsidRPr="00864F95">
        <w:rPr>
          <w:rFonts w:ascii="Times New Roman" w:hAnsi="Times New Roman"/>
          <w:b/>
          <w:color w:val="FF0000"/>
          <w:sz w:val="22"/>
          <w:szCs w:val="22"/>
        </w:rPr>
        <w:t xml:space="preserve">or additional </w:t>
      </w:r>
      <w:r w:rsidR="00025B1F" w:rsidRPr="00864F95">
        <w:rPr>
          <w:rFonts w:ascii="Times New Roman" w:hAnsi="Times New Roman"/>
          <w:b/>
          <w:color w:val="FF0000"/>
          <w:sz w:val="22"/>
          <w:szCs w:val="22"/>
        </w:rPr>
        <w:t xml:space="preserve">procurement </w:t>
      </w:r>
      <w:r w:rsidR="00CC5F9B" w:rsidRPr="00864F95">
        <w:rPr>
          <w:rFonts w:ascii="Times New Roman" w:hAnsi="Times New Roman"/>
          <w:b/>
          <w:color w:val="FF0000"/>
          <w:sz w:val="22"/>
          <w:szCs w:val="22"/>
        </w:rPr>
        <w:t xml:space="preserve">guidance related to </w:t>
      </w:r>
      <w:r w:rsidR="00025B1F" w:rsidRPr="00864F95">
        <w:rPr>
          <w:rFonts w:ascii="Times New Roman" w:hAnsi="Times New Roman"/>
          <w:b/>
          <w:color w:val="FF0000"/>
          <w:sz w:val="22"/>
          <w:szCs w:val="22"/>
        </w:rPr>
        <w:t xml:space="preserve">certain </w:t>
      </w:r>
      <w:r w:rsidR="00CC5F9B" w:rsidRPr="00864F95">
        <w:rPr>
          <w:rFonts w:ascii="Times New Roman" w:hAnsi="Times New Roman"/>
          <w:b/>
          <w:color w:val="FF0000"/>
          <w:sz w:val="22"/>
          <w:szCs w:val="22"/>
        </w:rPr>
        <w:t>COVID funding</w:t>
      </w:r>
      <w:r w:rsidR="008473E6" w:rsidRPr="00864F95">
        <w:rPr>
          <w:rFonts w:ascii="Times New Roman" w:hAnsi="Times New Roman"/>
          <w:b/>
          <w:color w:val="FF0000"/>
          <w:sz w:val="22"/>
          <w:szCs w:val="22"/>
        </w:rPr>
        <w:t xml:space="preserve"> and the Federal Procurement guidance for clients listed on </w:t>
      </w:r>
      <w:hyperlink r:id="rId22" w:history="1">
        <w:r w:rsidR="008473E6" w:rsidRPr="00864F95">
          <w:rPr>
            <w:rStyle w:val="Hyperlink"/>
            <w:rFonts w:ascii="Times New Roman" w:hAnsi="Times New Roman"/>
            <w:b/>
            <w:sz w:val="22"/>
            <w:szCs w:val="22"/>
          </w:rPr>
          <w:t>AOS’s website</w:t>
        </w:r>
      </w:hyperlink>
      <w:r w:rsidR="00B67191" w:rsidRPr="00864F95">
        <w:rPr>
          <w:rFonts w:ascii="Times New Roman" w:hAnsi="Times New Roman"/>
          <w:b/>
          <w:color w:val="FF0000"/>
          <w:sz w:val="22"/>
          <w:szCs w:val="22"/>
        </w:rPr>
        <w:t>.</w:t>
      </w:r>
      <w:r w:rsidR="0031392F" w:rsidRPr="00864F95">
        <w:rPr>
          <w:rFonts w:ascii="Times New Roman" w:hAnsi="Times New Roman"/>
          <w:b/>
          <w:color w:val="FF0000"/>
          <w:sz w:val="22"/>
          <w:szCs w:val="22"/>
        </w:rPr>
        <w:t xml:space="preserve">  </w:t>
      </w:r>
      <w:r w:rsidR="0031392F" w:rsidRPr="00864F95">
        <w:rPr>
          <w:rFonts w:ascii="Times New Roman" w:hAnsi="Times New Roman"/>
          <w:b/>
          <w:bCs/>
          <w:color w:val="FF0000"/>
          <w:sz w:val="22"/>
          <w:szCs w:val="22"/>
        </w:rPr>
        <w:t xml:space="preserve">AOS auditors should consult with CFAE via </w:t>
      </w:r>
      <w:r w:rsidR="00966FE7" w:rsidRPr="00864F95">
        <w:rPr>
          <w:rFonts w:ascii="Times New Roman" w:hAnsi="Times New Roman"/>
          <w:b/>
          <w:bCs/>
          <w:color w:val="FF0000"/>
          <w:sz w:val="22"/>
          <w:szCs w:val="22"/>
        </w:rPr>
        <w:t xml:space="preserve">the </w:t>
      </w:r>
      <w:r w:rsidR="00966FE7" w:rsidRPr="00864F95">
        <w:rPr>
          <w:rFonts w:ascii="Times New Roman" w:hAnsi="Times New Roman"/>
          <w:b/>
          <w:bCs/>
          <w:color w:val="FF0000"/>
          <w:sz w:val="22"/>
          <w:szCs w:val="22"/>
          <w:u w:val="wave"/>
        </w:rPr>
        <w:t>Federal and</w:t>
      </w:r>
      <w:r w:rsidR="00966FE7" w:rsidRPr="00864F95">
        <w:rPr>
          <w:rFonts w:ascii="Times New Roman" w:hAnsi="Times New Roman"/>
          <w:b/>
          <w:bCs/>
          <w:color w:val="FF0000"/>
          <w:sz w:val="22"/>
          <w:szCs w:val="22"/>
        </w:rPr>
        <w:t xml:space="preserve"> FACCR Specialty in </w:t>
      </w:r>
      <w:r w:rsidR="000A5749" w:rsidRPr="00864F95">
        <w:rPr>
          <w:rFonts w:ascii="Times New Roman" w:hAnsi="Times New Roman"/>
          <w:b/>
          <w:bCs/>
          <w:color w:val="FF0000"/>
          <w:sz w:val="22"/>
          <w:szCs w:val="22"/>
          <w:u w:val="wave"/>
        </w:rPr>
        <w:t>Happy</w:t>
      </w:r>
      <w:r w:rsidR="00D33223">
        <w:rPr>
          <w:rFonts w:ascii="Times New Roman" w:hAnsi="Times New Roman"/>
          <w:b/>
          <w:bCs/>
          <w:color w:val="FF0000"/>
          <w:sz w:val="22"/>
          <w:szCs w:val="22"/>
          <w:u w:val="wave"/>
        </w:rPr>
        <w:t xml:space="preserve"> </w:t>
      </w:r>
      <w:r w:rsidR="000A5749" w:rsidRPr="00864F95">
        <w:rPr>
          <w:rFonts w:ascii="Times New Roman" w:hAnsi="Times New Roman"/>
          <w:b/>
          <w:bCs/>
          <w:color w:val="FF0000"/>
          <w:sz w:val="22"/>
          <w:szCs w:val="22"/>
          <w:u w:val="wave"/>
        </w:rPr>
        <w:t>Fox</w:t>
      </w:r>
      <w:r w:rsidR="00966FE7" w:rsidRPr="00864F95">
        <w:rPr>
          <w:rFonts w:ascii="Times New Roman" w:hAnsi="Times New Roman"/>
          <w:b/>
          <w:bCs/>
          <w:color w:val="FF0000"/>
          <w:sz w:val="22"/>
          <w:szCs w:val="22"/>
        </w:rPr>
        <w:t xml:space="preserve"> </w:t>
      </w:r>
      <w:r w:rsidR="00966FE7" w:rsidRPr="00864F95">
        <w:rPr>
          <w:rFonts w:ascii="Times New Roman" w:hAnsi="Times New Roman"/>
          <w:b/>
          <w:bCs/>
          <w:strike/>
          <w:color w:val="FF0000"/>
          <w:sz w:val="22"/>
          <w:szCs w:val="22"/>
        </w:rPr>
        <w:t>Spiceworks</w:t>
      </w:r>
      <w:r w:rsidR="00966FE7" w:rsidRPr="00864F95">
        <w:rPr>
          <w:rFonts w:ascii="Times New Roman" w:hAnsi="Times New Roman"/>
          <w:b/>
          <w:bCs/>
          <w:color w:val="FF0000"/>
          <w:sz w:val="22"/>
          <w:szCs w:val="22"/>
        </w:rPr>
        <w:t xml:space="preserve"> if</w:t>
      </w:r>
      <w:r w:rsidR="0031392F" w:rsidRPr="00864F95">
        <w:rPr>
          <w:rFonts w:ascii="Times New Roman" w:hAnsi="Times New Roman"/>
          <w:b/>
          <w:bCs/>
          <w:color w:val="FF0000"/>
          <w:sz w:val="22"/>
          <w:szCs w:val="22"/>
        </w:rPr>
        <w:t xml:space="preserve"> noncompliance with Federal procurement requirements is identified for a non-major program or a major program for which procurement is not tested in the FACCR.</w:t>
      </w:r>
    </w:p>
    <w:p w14:paraId="3F59CA11" w14:textId="77777777" w:rsidR="003217A2" w:rsidRPr="00864F95" w:rsidRDefault="003217A2" w:rsidP="0026319F">
      <w:pPr>
        <w:jc w:val="both"/>
        <w:rPr>
          <w:rFonts w:ascii="Times New Roman" w:hAnsi="Times New Roman"/>
          <w:sz w:val="22"/>
          <w:szCs w:val="22"/>
        </w:rPr>
      </w:pPr>
    </w:p>
    <w:p w14:paraId="2C5C1195" w14:textId="72C56F48" w:rsidR="006A726F" w:rsidRPr="00864F95" w:rsidRDefault="0026319F" w:rsidP="0026319F">
      <w:pPr>
        <w:jc w:val="both"/>
        <w:rPr>
          <w:rFonts w:ascii="Times New Roman" w:hAnsi="Times New Roman"/>
          <w:sz w:val="22"/>
          <w:szCs w:val="22"/>
        </w:rPr>
      </w:pPr>
      <w:r w:rsidRPr="00864F95">
        <w:rPr>
          <w:rFonts w:ascii="Times New Roman" w:hAnsi="Times New Roman"/>
          <w:b/>
          <w:sz w:val="22"/>
          <w:szCs w:val="22"/>
        </w:rPr>
        <w:t>Summary of Requirements:</w:t>
      </w:r>
      <w:r w:rsidRPr="00864F95">
        <w:rPr>
          <w:rFonts w:ascii="Times New Roman" w:hAnsi="Times New Roman"/>
          <w:sz w:val="22"/>
          <w:szCs w:val="22"/>
        </w:rPr>
        <w:t xml:space="preserve">  </w:t>
      </w:r>
    </w:p>
    <w:p w14:paraId="0566ACDA" w14:textId="77777777" w:rsidR="00B86FA9" w:rsidRPr="00864F95" w:rsidRDefault="00B86FA9" w:rsidP="0026319F">
      <w:pPr>
        <w:jc w:val="both"/>
        <w:rPr>
          <w:rFonts w:ascii="Times New Roman" w:hAnsi="Times New Roman"/>
          <w:sz w:val="22"/>
          <w:szCs w:val="22"/>
        </w:rPr>
      </w:pPr>
    </w:p>
    <w:p w14:paraId="1476D270" w14:textId="16B903B5" w:rsidR="00B86FA9" w:rsidRPr="00864F95" w:rsidRDefault="004D7971" w:rsidP="0026319F">
      <w:pPr>
        <w:jc w:val="both"/>
        <w:rPr>
          <w:rFonts w:ascii="Times New Roman" w:hAnsi="Times New Roman"/>
          <w:b/>
          <w:bCs/>
          <w:sz w:val="22"/>
          <w:szCs w:val="22"/>
        </w:rPr>
      </w:pPr>
      <w:r w:rsidRPr="00864F95">
        <w:rPr>
          <w:rFonts w:ascii="Times New Roman" w:hAnsi="Times New Roman"/>
          <w:b/>
          <w:bCs/>
          <w:sz w:val="22"/>
          <w:szCs w:val="22"/>
        </w:rPr>
        <w:t xml:space="preserve">Contracts </w:t>
      </w:r>
      <w:r w:rsidR="00D43A15" w:rsidRPr="00864F95">
        <w:rPr>
          <w:rFonts w:ascii="Times New Roman" w:hAnsi="Times New Roman"/>
          <w:b/>
          <w:bCs/>
          <w:sz w:val="22"/>
          <w:szCs w:val="22"/>
        </w:rPr>
        <w:t xml:space="preserve">for Expenditures </w:t>
      </w:r>
      <w:r w:rsidR="00903372" w:rsidRPr="00864F95">
        <w:rPr>
          <w:rFonts w:ascii="Times New Roman" w:hAnsi="Times New Roman"/>
          <w:b/>
          <w:bCs/>
          <w:sz w:val="22"/>
          <w:szCs w:val="22"/>
        </w:rPr>
        <w:t>Other Than Streets</w:t>
      </w:r>
      <w:r w:rsidR="007252A2" w:rsidRPr="00864F95">
        <w:rPr>
          <w:rFonts w:ascii="Times New Roman" w:hAnsi="Times New Roman"/>
          <w:b/>
          <w:bCs/>
          <w:sz w:val="22"/>
          <w:szCs w:val="22"/>
        </w:rPr>
        <w:t xml:space="preserve"> or Other Public Way</w:t>
      </w:r>
    </w:p>
    <w:p w14:paraId="2B2C8F18" w14:textId="7A56DFCA" w:rsidR="0026319F" w:rsidRPr="00864F95" w:rsidRDefault="0026319F" w:rsidP="00A82363">
      <w:pPr>
        <w:ind w:left="720"/>
        <w:jc w:val="both"/>
        <w:rPr>
          <w:rFonts w:ascii="Times New Roman" w:hAnsi="Times New Roman"/>
          <w:sz w:val="22"/>
          <w:szCs w:val="22"/>
        </w:rPr>
      </w:pPr>
      <w:r w:rsidRPr="00864F95">
        <w:rPr>
          <w:rFonts w:ascii="Times New Roman" w:hAnsi="Times New Roman"/>
          <w:sz w:val="22"/>
          <w:szCs w:val="22"/>
        </w:rPr>
        <w:t xml:space="preserve">Generally, all contracts made by the legislative authority of a city for material and labor which exceed </w:t>
      </w:r>
      <w:r w:rsidR="00454449" w:rsidRPr="00864F95">
        <w:rPr>
          <w:rFonts w:ascii="Times New Roman" w:hAnsi="Times New Roman"/>
          <w:sz w:val="22"/>
          <w:szCs w:val="22"/>
        </w:rPr>
        <w:t xml:space="preserve">the amount specified in Ohio Rev. Code § 9.17 (see OCS Implementation Guide Appendix B) </w:t>
      </w:r>
      <w:r w:rsidRPr="00864F95">
        <w:rPr>
          <w:rFonts w:ascii="Times New Roman" w:hAnsi="Times New Roman"/>
          <w:sz w:val="22"/>
          <w:szCs w:val="22"/>
        </w:rPr>
        <w:t xml:space="preserve">are subject to competitive bidding procedures.  </w:t>
      </w:r>
      <w:r w:rsidR="00454449" w:rsidRPr="00864F95">
        <w:rPr>
          <w:rFonts w:ascii="Times New Roman" w:hAnsi="Times New Roman"/>
          <w:sz w:val="22"/>
          <w:szCs w:val="22"/>
        </w:rPr>
        <w:t xml:space="preserve">No expenditure subject to this section shall be divided into component parts, separate projects, or separate items of work </w:t>
      </w:r>
      <w:proofErr w:type="gramStart"/>
      <w:r w:rsidR="00454449" w:rsidRPr="00864F95">
        <w:rPr>
          <w:rFonts w:ascii="Times New Roman" w:hAnsi="Times New Roman"/>
          <w:sz w:val="22"/>
          <w:szCs w:val="22"/>
        </w:rPr>
        <w:t>in order to</w:t>
      </w:r>
      <w:proofErr w:type="gramEnd"/>
      <w:r w:rsidR="00454449" w:rsidRPr="00864F95">
        <w:rPr>
          <w:rFonts w:ascii="Times New Roman" w:hAnsi="Times New Roman"/>
          <w:sz w:val="22"/>
          <w:szCs w:val="22"/>
        </w:rPr>
        <w:t xml:space="preserve"> avoid the requirements of this section.  </w:t>
      </w:r>
      <w:r w:rsidRPr="00864F95">
        <w:rPr>
          <w:rFonts w:ascii="Times New Roman" w:hAnsi="Times New Roman"/>
          <w:sz w:val="22"/>
          <w:szCs w:val="22"/>
        </w:rPr>
        <w:t>(</w:t>
      </w:r>
      <w:r w:rsidRPr="00864F95">
        <w:rPr>
          <w:rFonts w:ascii="Times New Roman" w:hAnsi="Times New Roman"/>
          <w:b/>
          <w:i/>
          <w:sz w:val="22"/>
          <w:szCs w:val="22"/>
        </w:rPr>
        <w:t>Note</w:t>
      </w:r>
      <w:r w:rsidRPr="00864F95">
        <w:rPr>
          <w:rFonts w:ascii="Times New Roman" w:hAnsi="Times New Roman"/>
          <w:sz w:val="22"/>
          <w:szCs w:val="22"/>
        </w:rPr>
        <w:t>:</w:t>
      </w:r>
      <w:r w:rsidR="0035764B" w:rsidRPr="00864F95">
        <w:rPr>
          <w:rFonts w:ascii="Times New Roman" w:hAnsi="Times New Roman"/>
          <w:sz w:val="22"/>
          <w:szCs w:val="22"/>
        </w:rPr>
        <w:t xml:space="preserve"> T</w:t>
      </w:r>
      <w:r w:rsidRPr="00864F95">
        <w:rPr>
          <w:rFonts w:ascii="Times New Roman" w:hAnsi="Times New Roman"/>
          <w:sz w:val="22"/>
          <w:szCs w:val="22"/>
        </w:rPr>
        <w:t xml:space="preserve">his limit may not apply to some charter municipalities.) [Ohio Rev. Code § 735.05 Cities]   </w:t>
      </w:r>
    </w:p>
    <w:p w14:paraId="677A48C9" w14:textId="77777777" w:rsidR="0026319F" w:rsidRPr="00864F95" w:rsidRDefault="0026319F" w:rsidP="0026319F">
      <w:pPr>
        <w:jc w:val="both"/>
        <w:rPr>
          <w:rFonts w:ascii="Times New Roman" w:hAnsi="Times New Roman"/>
          <w:sz w:val="22"/>
          <w:szCs w:val="22"/>
        </w:rPr>
      </w:pPr>
    </w:p>
    <w:p w14:paraId="39F1DBA2" w14:textId="367A9338" w:rsidR="00454449" w:rsidRPr="00864F95" w:rsidRDefault="0026319F" w:rsidP="00A82363">
      <w:pPr>
        <w:ind w:left="720"/>
        <w:jc w:val="both"/>
        <w:rPr>
          <w:rFonts w:ascii="Times New Roman" w:hAnsi="Times New Roman"/>
          <w:sz w:val="22"/>
          <w:szCs w:val="22"/>
        </w:rPr>
      </w:pPr>
      <w:r w:rsidRPr="00864F95">
        <w:rPr>
          <w:rFonts w:ascii="Times New Roman" w:hAnsi="Times New Roman"/>
          <w:sz w:val="22"/>
          <w:szCs w:val="22"/>
        </w:rPr>
        <w:t>The competitive bidding threshold for expenditures of a village is</w:t>
      </w:r>
      <w:r w:rsidR="00DE2AE1" w:rsidRPr="00864F95">
        <w:rPr>
          <w:rFonts w:ascii="Times New Roman" w:hAnsi="Times New Roman"/>
          <w:sz w:val="22"/>
          <w:szCs w:val="22"/>
        </w:rPr>
        <w:t xml:space="preserve"> </w:t>
      </w:r>
      <w:r w:rsidR="00B07C49" w:rsidRPr="00864F95">
        <w:rPr>
          <w:rFonts w:ascii="Times New Roman" w:hAnsi="Times New Roman"/>
          <w:sz w:val="22"/>
          <w:szCs w:val="22"/>
        </w:rPr>
        <w:t>specified in Ohio Rev. Code § 9.17</w:t>
      </w:r>
      <w:r w:rsidR="00BB30EB" w:rsidRPr="00864F95">
        <w:rPr>
          <w:rFonts w:ascii="Times New Roman" w:hAnsi="Times New Roman"/>
          <w:sz w:val="22"/>
          <w:szCs w:val="22"/>
        </w:rPr>
        <w:t xml:space="preserve"> (see OCS Implementation Guide Appendix B)</w:t>
      </w:r>
      <w:r w:rsidR="000E013C" w:rsidRPr="00864F95">
        <w:rPr>
          <w:rFonts w:ascii="Times New Roman" w:hAnsi="Times New Roman"/>
          <w:sz w:val="22"/>
          <w:szCs w:val="22"/>
        </w:rPr>
        <w:t>.</w:t>
      </w:r>
      <w:r w:rsidRPr="00864F95">
        <w:rPr>
          <w:rFonts w:ascii="Times New Roman" w:hAnsi="Times New Roman"/>
          <w:sz w:val="22"/>
          <w:szCs w:val="22"/>
        </w:rPr>
        <w:t xml:space="preserve"> [Ohio Rev. Code § 731.14 – Villages] </w:t>
      </w:r>
    </w:p>
    <w:p w14:paraId="6BCA188D" w14:textId="77777777" w:rsidR="00454449" w:rsidRPr="00864F95" w:rsidRDefault="00454449" w:rsidP="0026319F">
      <w:pPr>
        <w:jc w:val="both"/>
        <w:rPr>
          <w:rFonts w:ascii="Times New Roman" w:hAnsi="Times New Roman"/>
          <w:sz w:val="22"/>
          <w:szCs w:val="22"/>
        </w:rPr>
      </w:pPr>
    </w:p>
    <w:p w14:paraId="59472248" w14:textId="2478E3EE" w:rsidR="0026319F" w:rsidRPr="00864F95" w:rsidRDefault="00454449" w:rsidP="00A82363">
      <w:pPr>
        <w:ind w:left="720"/>
        <w:jc w:val="both"/>
        <w:rPr>
          <w:rFonts w:ascii="Times New Roman" w:hAnsi="Times New Roman"/>
          <w:sz w:val="22"/>
          <w:szCs w:val="22"/>
        </w:rPr>
      </w:pPr>
      <w:r w:rsidRPr="00864F95">
        <w:rPr>
          <w:rFonts w:ascii="Times New Roman" w:hAnsi="Times New Roman"/>
          <w:sz w:val="22"/>
          <w:szCs w:val="22"/>
        </w:rPr>
        <w:t xml:space="preserve">The competitive bidding threshold for expenditures of a village that have established the position of a village administrator is the amount specified in Ohio Rev. Code § 9.17 (see OCS Implementation Guide Appendix B).  No expenditure subject to this section shall be divided into component parts, separate projects or separate items of work </w:t>
      </w:r>
      <w:proofErr w:type="gramStart"/>
      <w:r w:rsidRPr="00864F95">
        <w:rPr>
          <w:rFonts w:ascii="Times New Roman" w:hAnsi="Times New Roman"/>
          <w:sz w:val="22"/>
          <w:szCs w:val="22"/>
        </w:rPr>
        <w:t>in order to</w:t>
      </w:r>
      <w:proofErr w:type="gramEnd"/>
      <w:r w:rsidRPr="00864F95">
        <w:rPr>
          <w:rFonts w:ascii="Times New Roman" w:hAnsi="Times New Roman"/>
          <w:sz w:val="22"/>
          <w:szCs w:val="22"/>
        </w:rPr>
        <w:t xml:space="preserve"> avoid the requirements of this section.  </w:t>
      </w:r>
      <w:r w:rsidR="0026319F" w:rsidRPr="00864F95">
        <w:rPr>
          <w:rFonts w:ascii="Times New Roman" w:hAnsi="Times New Roman"/>
          <w:sz w:val="22"/>
          <w:szCs w:val="22"/>
        </w:rPr>
        <w:t xml:space="preserve">[Ohio Rev. Code § 731.141 Villages with village administrator]  </w:t>
      </w:r>
    </w:p>
    <w:p w14:paraId="18FB0724" w14:textId="77777777" w:rsidR="0026319F" w:rsidRPr="00864F95" w:rsidRDefault="0026319F" w:rsidP="0026319F">
      <w:pPr>
        <w:jc w:val="both"/>
        <w:rPr>
          <w:rFonts w:ascii="Times New Roman" w:hAnsi="Times New Roman"/>
          <w:sz w:val="22"/>
          <w:szCs w:val="22"/>
        </w:rPr>
      </w:pPr>
    </w:p>
    <w:p w14:paraId="205CF3AA" w14:textId="5704046E" w:rsidR="009B68E0" w:rsidRPr="00864F95" w:rsidRDefault="009B68E0" w:rsidP="0026319F">
      <w:pPr>
        <w:jc w:val="both"/>
        <w:rPr>
          <w:rFonts w:ascii="Times New Roman" w:hAnsi="Times New Roman"/>
          <w:b/>
          <w:bCs/>
          <w:sz w:val="22"/>
          <w:szCs w:val="22"/>
        </w:rPr>
      </w:pPr>
      <w:r w:rsidRPr="00864F95">
        <w:rPr>
          <w:rFonts w:ascii="Times New Roman" w:hAnsi="Times New Roman"/>
          <w:b/>
          <w:bCs/>
          <w:sz w:val="22"/>
          <w:szCs w:val="22"/>
        </w:rPr>
        <w:t>Contracts for Streets or Other Public Way</w:t>
      </w:r>
    </w:p>
    <w:p w14:paraId="17528F34" w14:textId="19B31472" w:rsidR="009B68E0" w:rsidRPr="00864F95" w:rsidRDefault="005D3096" w:rsidP="00BA64ED">
      <w:pPr>
        <w:ind w:left="720"/>
        <w:jc w:val="both"/>
        <w:rPr>
          <w:rFonts w:ascii="Times New Roman" w:hAnsi="Times New Roman"/>
          <w:sz w:val="22"/>
          <w:szCs w:val="22"/>
        </w:rPr>
      </w:pPr>
      <w:r w:rsidRPr="00864F95">
        <w:rPr>
          <w:rFonts w:ascii="Times New Roman" w:hAnsi="Times New Roman"/>
          <w:sz w:val="22"/>
          <w:szCs w:val="22"/>
        </w:rPr>
        <w:t>Before letting or making any contract</w:t>
      </w:r>
      <w:r w:rsidR="007618CA" w:rsidRPr="00864F95">
        <w:rPr>
          <w:rFonts w:ascii="Times New Roman" w:hAnsi="Times New Roman"/>
          <w:sz w:val="22"/>
          <w:szCs w:val="22"/>
        </w:rPr>
        <w:t xml:space="preserve"> for the construction, reconstruction, widening, resurfacing, or repair of a street or other public way</w:t>
      </w:r>
      <w:r w:rsidR="0059474C" w:rsidRPr="00864F95">
        <w:rPr>
          <w:rFonts w:ascii="Times New Roman" w:hAnsi="Times New Roman"/>
          <w:sz w:val="22"/>
          <w:szCs w:val="22"/>
        </w:rPr>
        <w:t xml:space="preserve">, the director of public service in a city, </w:t>
      </w:r>
      <w:r w:rsidR="482D37BD" w:rsidRPr="00864F95">
        <w:rPr>
          <w:rFonts w:ascii="Times New Roman" w:hAnsi="Times New Roman"/>
          <w:sz w:val="22"/>
          <w:szCs w:val="22"/>
        </w:rPr>
        <w:t xml:space="preserve">the village administrator, </w:t>
      </w:r>
      <w:r w:rsidR="0059474C" w:rsidRPr="00864F95">
        <w:rPr>
          <w:rFonts w:ascii="Times New Roman" w:hAnsi="Times New Roman"/>
          <w:sz w:val="22"/>
          <w:szCs w:val="22"/>
        </w:rPr>
        <w:t xml:space="preserve">or the legislative authority in a village, shall make an estimate of the cost of such work using </w:t>
      </w:r>
      <w:r w:rsidR="008869C1" w:rsidRPr="00864F95">
        <w:rPr>
          <w:rFonts w:ascii="Times New Roman" w:hAnsi="Times New Roman"/>
          <w:sz w:val="22"/>
          <w:szCs w:val="22"/>
        </w:rPr>
        <w:t xml:space="preserve">the force </w:t>
      </w:r>
      <w:r w:rsidR="0069356B" w:rsidRPr="00864F95">
        <w:rPr>
          <w:rFonts w:ascii="Times New Roman" w:hAnsi="Times New Roman"/>
          <w:sz w:val="22"/>
          <w:szCs w:val="22"/>
        </w:rPr>
        <w:t xml:space="preserve">account project assessment form </w:t>
      </w:r>
      <w:r w:rsidR="000F3C82" w:rsidRPr="00864F95">
        <w:rPr>
          <w:rFonts w:ascii="Times New Roman" w:hAnsi="Times New Roman"/>
          <w:sz w:val="22"/>
          <w:szCs w:val="22"/>
        </w:rPr>
        <w:t xml:space="preserve">under </w:t>
      </w:r>
      <w:r w:rsidR="00F07F88" w:rsidRPr="00864F95">
        <w:rPr>
          <w:rFonts w:ascii="Times New Roman" w:hAnsi="Times New Roman"/>
          <w:sz w:val="22"/>
          <w:szCs w:val="22"/>
        </w:rPr>
        <w:t xml:space="preserve">Ohio Rev. Code § 117.16. </w:t>
      </w:r>
      <w:r w:rsidR="00335212" w:rsidRPr="00864F95">
        <w:rPr>
          <w:rFonts w:ascii="Times New Roman" w:hAnsi="Times New Roman"/>
          <w:sz w:val="22"/>
          <w:szCs w:val="22"/>
        </w:rPr>
        <w:t>In municipal corporations having an engineer, or an officer having a different title but the duties and functions of an engineer</w:t>
      </w:r>
      <w:r w:rsidR="0060272F" w:rsidRPr="00864F95">
        <w:rPr>
          <w:rFonts w:ascii="Times New Roman" w:hAnsi="Times New Roman"/>
          <w:sz w:val="22"/>
          <w:szCs w:val="22"/>
        </w:rPr>
        <w:t>, the estimate shall be made by the engineer or other officer.</w:t>
      </w:r>
      <w:r w:rsidR="00F07F88" w:rsidRPr="00864F95">
        <w:rPr>
          <w:rFonts w:ascii="Times New Roman" w:hAnsi="Times New Roman"/>
          <w:sz w:val="22"/>
          <w:szCs w:val="22"/>
        </w:rPr>
        <w:t xml:space="preserve"> Where the total estimate</w:t>
      </w:r>
      <w:r w:rsidR="0072226A" w:rsidRPr="00864F95">
        <w:rPr>
          <w:rFonts w:ascii="Times New Roman" w:hAnsi="Times New Roman"/>
          <w:sz w:val="22"/>
          <w:szCs w:val="22"/>
        </w:rPr>
        <w:t>d</w:t>
      </w:r>
      <w:r w:rsidR="00F07F88" w:rsidRPr="00864F95">
        <w:rPr>
          <w:rFonts w:ascii="Times New Roman" w:hAnsi="Times New Roman"/>
          <w:sz w:val="22"/>
          <w:szCs w:val="22"/>
        </w:rPr>
        <w:t xml:space="preserve"> cost of any such work exceeds $70,000</w:t>
      </w:r>
      <w:r w:rsidR="00680E77" w:rsidRPr="00864F95">
        <w:rPr>
          <w:rStyle w:val="FootnoteReference"/>
          <w:rFonts w:ascii="Times New Roman" w:hAnsi="Times New Roman"/>
          <w:sz w:val="22"/>
          <w:szCs w:val="22"/>
        </w:rPr>
        <w:footnoteReference w:id="5"/>
      </w:r>
      <w:r w:rsidR="00071400" w:rsidRPr="00864F95">
        <w:rPr>
          <w:rFonts w:ascii="Times New Roman" w:hAnsi="Times New Roman"/>
          <w:sz w:val="22"/>
          <w:szCs w:val="22"/>
        </w:rPr>
        <w:t xml:space="preserve"> the </w:t>
      </w:r>
      <w:r w:rsidR="001C3074" w:rsidRPr="00864F95">
        <w:rPr>
          <w:rFonts w:ascii="Times New Roman" w:hAnsi="Times New Roman"/>
          <w:sz w:val="22"/>
          <w:szCs w:val="22"/>
        </w:rPr>
        <w:t>municipal corporation shall be required to invite and</w:t>
      </w:r>
      <w:r w:rsidR="001C3074" w:rsidRPr="00153D07">
        <w:rPr>
          <w:rFonts w:ascii="Times New Roman" w:hAnsi="Times New Roman"/>
          <w:sz w:val="22"/>
          <w:szCs w:val="22"/>
        </w:rPr>
        <w:t xml:space="preserve"> </w:t>
      </w:r>
      <w:r w:rsidR="001C3074" w:rsidRPr="00864F95">
        <w:rPr>
          <w:rFonts w:ascii="Times New Roman" w:hAnsi="Times New Roman"/>
          <w:sz w:val="22"/>
          <w:szCs w:val="22"/>
        </w:rPr>
        <w:t>receive competitive bids</w:t>
      </w:r>
      <w:r w:rsidR="006214B3" w:rsidRPr="00864F95">
        <w:rPr>
          <w:rFonts w:ascii="Times New Roman" w:hAnsi="Times New Roman"/>
          <w:sz w:val="22"/>
          <w:szCs w:val="22"/>
        </w:rPr>
        <w:t>.</w:t>
      </w:r>
      <w:r w:rsidR="00F110FE" w:rsidRPr="00864F95">
        <w:rPr>
          <w:rFonts w:ascii="Times New Roman" w:hAnsi="Times New Roman"/>
          <w:sz w:val="22"/>
          <w:szCs w:val="22"/>
        </w:rPr>
        <w:t xml:space="preserve"> [Ohio Rev. Code § 723.52]</w:t>
      </w:r>
      <w:r w:rsidR="00193DE8" w:rsidRPr="00864F95">
        <w:rPr>
          <w:rFonts w:ascii="Times New Roman" w:hAnsi="Times New Roman"/>
          <w:sz w:val="22"/>
          <w:szCs w:val="22"/>
        </w:rPr>
        <w:t xml:space="preserve"> </w:t>
      </w:r>
      <w:r w:rsidR="00690EF7" w:rsidRPr="00864F95">
        <w:rPr>
          <w:rFonts w:ascii="Times New Roman" w:hAnsi="Times New Roman"/>
          <w:sz w:val="22"/>
          <w:szCs w:val="22"/>
        </w:rPr>
        <w:t>(</w:t>
      </w:r>
      <w:r w:rsidR="00690EF7" w:rsidRPr="00864F95">
        <w:rPr>
          <w:rFonts w:ascii="Times New Roman" w:hAnsi="Times New Roman"/>
          <w:b/>
          <w:bCs/>
          <w:i/>
          <w:iCs/>
          <w:sz w:val="22"/>
          <w:szCs w:val="22"/>
        </w:rPr>
        <w:t>Note</w:t>
      </w:r>
      <w:r w:rsidR="00690EF7" w:rsidRPr="00864F95">
        <w:rPr>
          <w:rFonts w:ascii="Times New Roman" w:hAnsi="Times New Roman"/>
          <w:sz w:val="22"/>
          <w:szCs w:val="22"/>
        </w:rPr>
        <w:t>:</w:t>
      </w:r>
      <w:r w:rsidR="00927337" w:rsidRPr="00864F95">
        <w:rPr>
          <w:rFonts w:ascii="Times New Roman" w:hAnsi="Times New Roman"/>
          <w:sz w:val="22"/>
          <w:szCs w:val="22"/>
        </w:rPr>
        <w:t xml:space="preserve"> </w:t>
      </w:r>
      <w:r w:rsidR="00EF104C" w:rsidRPr="00864F95">
        <w:rPr>
          <w:rFonts w:ascii="Times New Roman" w:hAnsi="Times New Roman"/>
          <w:sz w:val="22"/>
          <w:szCs w:val="22"/>
        </w:rPr>
        <w:t>Auditors should refer to OCS 2B-</w:t>
      </w:r>
      <w:r w:rsidR="00F06604" w:rsidRPr="00864F95">
        <w:rPr>
          <w:rFonts w:ascii="Times New Roman" w:hAnsi="Times New Roman"/>
          <w:sz w:val="22"/>
          <w:szCs w:val="22"/>
        </w:rPr>
        <w:t xml:space="preserve">1 for tests of force accounts and the force </w:t>
      </w:r>
      <w:r w:rsidR="000B10BD" w:rsidRPr="00864F95">
        <w:rPr>
          <w:rFonts w:ascii="Times New Roman" w:hAnsi="Times New Roman"/>
          <w:sz w:val="22"/>
          <w:szCs w:val="22"/>
        </w:rPr>
        <w:t>account project assessment form.)</w:t>
      </w:r>
    </w:p>
    <w:p w14:paraId="734ED111" w14:textId="77777777" w:rsidR="00BA64ED" w:rsidRPr="00864F95" w:rsidRDefault="00BA64ED" w:rsidP="00BA64ED">
      <w:pPr>
        <w:ind w:left="720"/>
        <w:jc w:val="both"/>
        <w:rPr>
          <w:rFonts w:ascii="Times New Roman" w:hAnsi="Times New Roman"/>
          <w:sz w:val="22"/>
          <w:szCs w:val="22"/>
        </w:rPr>
      </w:pPr>
    </w:p>
    <w:p w14:paraId="714DA187" w14:textId="71F6828D" w:rsidR="0026319F" w:rsidRPr="00864F95" w:rsidRDefault="0026319F" w:rsidP="0026319F">
      <w:pPr>
        <w:jc w:val="both"/>
        <w:rPr>
          <w:rFonts w:ascii="Times New Roman" w:hAnsi="Times New Roman"/>
          <w:sz w:val="22"/>
          <w:szCs w:val="22"/>
        </w:rPr>
      </w:pPr>
      <w:r w:rsidRPr="00864F95">
        <w:rPr>
          <w:rFonts w:ascii="Times New Roman" w:hAnsi="Times New Roman"/>
          <w:sz w:val="22"/>
          <w:szCs w:val="22"/>
        </w:rPr>
        <w:t>Competitive bidding procedures require that a contract be entered into in writing with the lowest and best bidder</w:t>
      </w:r>
      <w:r w:rsidRPr="00864F95">
        <w:rPr>
          <w:rStyle w:val="FootnoteReference"/>
          <w:rFonts w:ascii="Times New Roman" w:hAnsi="Times New Roman"/>
          <w:sz w:val="22"/>
          <w:szCs w:val="22"/>
        </w:rPr>
        <w:footnoteReference w:id="6"/>
      </w:r>
      <w:r w:rsidRPr="00864F95">
        <w:rPr>
          <w:rFonts w:ascii="Times New Roman" w:hAnsi="Times New Roman"/>
          <w:sz w:val="22"/>
          <w:szCs w:val="22"/>
        </w:rPr>
        <w:t xml:space="preserve"> after advertisement of the proposal for bids for not less than two nor more than four consecutive weeks</w:t>
      </w:r>
      <w:r w:rsidRPr="00864F95">
        <w:rPr>
          <w:rStyle w:val="FootnoteReference"/>
          <w:rFonts w:ascii="Times New Roman" w:hAnsi="Times New Roman"/>
          <w:sz w:val="22"/>
          <w:szCs w:val="22"/>
        </w:rPr>
        <w:footnoteReference w:id="7"/>
      </w:r>
      <w:r w:rsidRPr="00864F95">
        <w:rPr>
          <w:rFonts w:ascii="Times New Roman" w:hAnsi="Times New Roman"/>
          <w:sz w:val="22"/>
          <w:szCs w:val="22"/>
        </w:rPr>
        <w:t xml:space="preserve"> in a newspaper of general circulation within the municipality or as provided in Ohio Rev. Code § 7.16.</w:t>
      </w:r>
      <w:r w:rsidRPr="00864F95">
        <w:rPr>
          <w:rStyle w:val="FootnoteReference"/>
          <w:rFonts w:ascii="Times New Roman" w:hAnsi="Times New Roman"/>
          <w:sz w:val="22"/>
          <w:szCs w:val="22"/>
        </w:rPr>
        <w:footnoteReference w:id="8"/>
      </w:r>
      <w:r w:rsidRPr="00864F95">
        <w:rPr>
          <w:rFonts w:ascii="Times New Roman" w:hAnsi="Times New Roman"/>
          <w:sz w:val="22"/>
          <w:szCs w:val="22"/>
        </w:rPr>
        <w:t xml:space="preserve">  (Ohio Const. Art. XVIII, Section 3 allows municipalities to deviate from these requirements by charter.) [Ohio Rev. Code §</w:t>
      </w:r>
      <w:r w:rsidR="00995F7D" w:rsidRPr="00864F95">
        <w:rPr>
          <w:rFonts w:ascii="Times New Roman" w:hAnsi="Times New Roman"/>
          <w:sz w:val="22"/>
          <w:szCs w:val="22"/>
        </w:rPr>
        <w:t>§ 731.141</w:t>
      </w:r>
      <w:r w:rsidRPr="00864F95">
        <w:rPr>
          <w:rFonts w:ascii="Times New Roman" w:hAnsi="Times New Roman"/>
          <w:sz w:val="22"/>
          <w:szCs w:val="22"/>
        </w:rPr>
        <w:t xml:space="preserve"> </w:t>
      </w:r>
      <w:r w:rsidR="00995F7D" w:rsidRPr="00864F95">
        <w:rPr>
          <w:rFonts w:ascii="Times New Roman" w:hAnsi="Times New Roman"/>
          <w:sz w:val="22"/>
          <w:szCs w:val="22"/>
        </w:rPr>
        <w:t xml:space="preserve">and </w:t>
      </w:r>
      <w:r w:rsidRPr="00864F95">
        <w:rPr>
          <w:rFonts w:ascii="Times New Roman" w:hAnsi="Times New Roman"/>
          <w:sz w:val="22"/>
          <w:szCs w:val="22"/>
        </w:rPr>
        <w:t>735.05]</w:t>
      </w:r>
    </w:p>
    <w:p w14:paraId="4A3AB3C0" w14:textId="77777777" w:rsidR="0026319F" w:rsidRPr="00864F95" w:rsidRDefault="0026319F" w:rsidP="0026319F">
      <w:pPr>
        <w:jc w:val="both"/>
        <w:rPr>
          <w:rFonts w:ascii="Times New Roman" w:hAnsi="Times New Roman"/>
          <w:sz w:val="22"/>
          <w:szCs w:val="22"/>
        </w:rPr>
      </w:pPr>
    </w:p>
    <w:p w14:paraId="507F8E7B" w14:textId="77777777" w:rsidR="00196E9C" w:rsidRPr="00864F95" w:rsidRDefault="0026319F" w:rsidP="0026319F">
      <w:pPr>
        <w:jc w:val="both"/>
        <w:rPr>
          <w:rFonts w:ascii="Times New Roman" w:hAnsi="Times New Roman"/>
          <w:sz w:val="22"/>
          <w:szCs w:val="22"/>
        </w:rPr>
      </w:pPr>
      <w:r w:rsidRPr="00864F95">
        <w:rPr>
          <w:rFonts w:ascii="Times New Roman" w:hAnsi="Times New Roman"/>
          <w:sz w:val="22"/>
          <w:szCs w:val="22"/>
        </w:rPr>
        <w:t xml:space="preserve">Contracts for used equipment or supplies at a public auction or emergencies can be entered into without following competitive bidding procedures.  </w:t>
      </w:r>
    </w:p>
    <w:p w14:paraId="6EF0A369" w14:textId="77777777" w:rsidR="00196E9C" w:rsidRPr="00864F95" w:rsidRDefault="00196E9C" w:rsidP="0026319F">
      <w:pPr>
        <w:jc w:val="both"/>
        <w:rPr>
          <w:rFonts w:ascii="Times New Roman" w:hAnsi="Times New Roman"/>
          <w:sz w:val="22"/>
          <w:szCs w:val="22"/>
        </w:rPr>
      </w:pPr>
    </w:p>
    <w:p w14:paraId="2194AA8F" w14:textId="4889F108" w:rsidR="0026319F" w:rsidRPr="00864F95" w:rsidRDefault="0026319F" w:rsidP="0026319F">
      <w:pPr>
        <w:jc w:val="both"/>
        <w:rPr>
          <w:rFonts w:ascii="Times New Roman" w:hAnsi="Times New Roman"/>
          <w:sz w:val="22"/>
          <w:szCs w:val="22"/>
        </w:rPr>
      </w:pPr>
      <w:r w:rsidRPr="00864F95">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r w:rsidR="0035764B" w:rsidRPr="00864F95">
        <w:rPr>
          <w:rStyle w:val="FootnoteReference"/>
          <w:rFonts w:ascii="Times New Roman" w:hAnsi="Times New Roman"/>
          <w:sz w:val="22"/>
          <w:szCs w:val="22"/>
          <w:u w:val="wave"/>
        </w:rPr>
        <w:footnoteReference w:id="9"/>
      </w:r>
    </w:p>
    <w:p w14:paraId="09993F77" w14:textId="77777777" w:rsidR="003A6CAF" w:rsidRPr="00864F95" w:rsidRDefault="003A6CAF" w:rsidP="0026319F">
      <w:pPr>
        <w:jc w:val="both"/>
        <w:rPr>
          <w:rFonts w:ascii="Times New Roman" w:hAnsi="Times New Roman"/>
          <w:sz w:val="22"/>
          <w:szCs w:val="22"/>
        </w:rPr>
      </w:pPr>
    </w:p>
    <w:p w14:paraId="7D81F44F" w14:textId="77777777" w:rsidR="0026319F" w:rsidRPr="00864F95" w:rsidRDefault="0026319F" w:rsidP="0026319F">
      <w:pPr>
        <w:jc w:val="both"/>
        <w:rPr>
          <w:rFonts w:ascii="Times New Roman" w:hAnsi="Times New Roman"/>
          <w:sz w:val="22"/>
          <w:szCs w:val="22"/>
        </w:rPr>
      </w:pPr>
      <w:r w:rsidRPr="00864F95">
        <w:rPr>
          <w:rFonts w:ascii="Times New Roman" w:hAnsi="Times New Roman"/>
          <w:sz w:val="22"/>
          <w:szCs w:val="22"/>
        </w:rPr>
        <w:t xml:space="preserve">Municipalities that participate in a joint purchasing contract are exempt from using competitive bidding. [Ohio Rev. Code § 9.48(C)-(D)] </w:t>
      </w:r>
    </w:p>
    <w:p w14:paraId="7D867009" w14:textId="77777777" w:rsidR="0026319F" w:rsidRPr="00864F95" w:rsidRDefault="0026319F" w:rsidP="0026319F">
      <w:pPr>
        <w:jc w:val="both"/>
        <w:rPr>
          <w:rFonts w:ascii="Times New Roman" w:hAnsi="Times New Roman"/>
          <w:sz w:val="22"/>
          <w:szCs w:val="22"/>
        </w:rPr>
      </w:pPr>
    </w:p>
    <w:p w14:paraId="2984F47E" w14:textId="77777777" w:rsidR="0026319F" w:rsidRPr="00864F95" w:rsidRDefault="0026319F" w:rsidP="0026319F">
      <w:pPr>
        <w:jc w:val="both"/>
        <w:rPr>
          <w:rFonts w:ascii="Times New Roman" w:hAnsi="Times New Roman"/>
          <w:sz w:val="22"/>
          <w:szCs w:val="22"/>
        </w:rPr>
      </w:pPr>
      <w:r w:rsidRPr="00864F95">
        <w:rPr>
          <w:rFonts w:ascii="Times New Roman" w:hAnsi="Times New Roman"/>
          <w:sz w:val="22"/>
          <w:szCs w:val="22"/>
        </w:rPr>
        <w:t xml:space="preserve">Municipalities also need not follow the bidding process where the contract involves specialized services, requiring </w:t>
      </w:r>
      <w:proofErr w:type="gramStart"/>
      <w:r w:rsidRPr="00864F95">
        <w:rPr>
          <w:rFonts w:ascii="Times New Roman" w:hAnsi="Times New Roman"/>
          <w:sz w:val="22"/>
          <w:szCs w:val="22"/>
        </w:rPr>
        <w:t>particular skills</w:t>
      </w:r>
      <w:proofErr w:type="gramEnd"/>
      <w:r w:rsidRPr="00864F95">
        <w:rPr>
          <w:rFonts w:ascii="Times New Roman" w:hAnsi="Times New Roman"/>
          <w:sz w:val="22"/>
          <w:szCs w:val="22"/>
        </w:rPr>
        <w:t xml:space="preserve"> and aptitudes, such as engineering or legal services.  [</w:t>
      </w:r>
      <w:r w:rsidRPr="00864F95">
        <w:rPr>
          <w:rFonts w:ascii="Times New Roman" w:hAnsi="Times New Roman"/>
          <w:i/>
          <w:sz w:val="22"/>
          <w:szCs w:val="22"/>
        </w:rPr>
        <w:t xml:space="preserve">State ex </w:t>
      </w:r>
      <w:proofErr w:type="spellStart"/>
      <w:r w:rsidRPr="00864F95">
        <w:rPr>
          <w:rFonts w:ascii="Times New Roman" w:hAnsi="Times New Roman"/>
          <w:i/>
          <w:sz w:val="22"/>
          <w:szCs w:val="22"/>
        </w:rPr>
        <w:t>rel</w:t>
      </w:r>
      <w:proofErr w:type="spellEnd"/>
      <w:r w:rsidRPr="00864F95">
        <w:rPr>
          <w:rFonts w:ascii="Times New Roman" w:hAnsi="Times New Roman"/>
          <w:i/>
          <w:sz w:val="22"/>
          <w:szCs w:val="22"/>
        </w:rPr>
        <w:t xml:space="preserve"> Doria v. Ferguson</w:t>
      </w:r>
      <w:r w:rsidRPr="00864F95">
        <w:rPr>
          <w:rFonts w:ascii="Times New Roman" w:hAnsi="Times New Roman"/>
          <w:sz w:val="22"/>
          <w:szCs w:val="22"/>
        </w:rPr>
        <w:t>, 145 Ohio St. 12 (1945)]</w:t>
      </w:r>
    </w:p>
    <w:p w14:paraId="6CA45CEA" w14:textId="77777777" w:rsidR="0026319F" w:rsidRPr="00864F95" w:rsidRDefault="0026319F" w:rsidP="0026319F">
      <w:pPr>
        <w:ind w:left="360"/>
        <w:jc w:val="both"/>
        <w:rPr>
          <w:rFonts w:ascii="Times New Roman" w:hAnsi="Times New Roman"/>
          <w:sz w:val="22"/>
          <w:szCs w:val="22"/>
        </w:rPr>
      </w:pPr>
    </w:p>
    <w:p w14:paraId="0D234A3A" w14:textId="4EBFAE16" w:rsidR="00AE1ADE" w:rsidRPr="00864F95" w:rsidRDefault="0026319F" w:rsidP="0026319F">
      <w:pPr>
        <w:jc w:val="both"/>
        <w:rPr>
          <w:rFonts w:ascii="Times New Roman" w:hAnsi="Times New Roman"/>
          <w:sz w:val="22"/>
          <w:szCs w:val="22"/>
        </w:rPr>
      </w:pPr>
      <w:r w:rsidRPr="00864F95">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Ohio Rev. Code §§ 153.65 through 153.71 which require municipalities to </w:t>
      </w:r>
      <w:r w:rsidR="00640FA8" w:rsidRPr="00864F95">
        <w:rPr>
          <w:rFonts w:ascii="Times New Roman" w:hAnsi="Times New Roman"/>
          <w:sz w:val="22"/>
          <w:szCs w:val="22"/>
        </w:rPr>
        <w:t>publicly</w:t>
      </w:r>
      <w:r w:rsidRPr="00864F95">
        <w:rPr>
          <w:rFonts w:ascii="Times New Roman" w:hAnsi="Times New Roman"/>
          <w:sz w:val="22"/>
          <w:szCs w:val="22"/>
        </w:rPr>
        <w:t xml:space="preserve"> announce and provide notice of the contract, rank firms </w:t>
      </w:r>
      <w:proofErr w:type="gramStart"/>
      <w:r w:rsidRPr="00864F95">
        <w:rPr>
          <w:rFonts w:ascii="Times New Roman" w:hAnsi="Times New Roman"/>
          <w:sz w:val="22"/>
          <w:szCs w:val="22"/>
        </w:rPr>
        <w:t>on the basis of</w:t>
      </w:r>
      <w:proofErr w:type="gramEnd"/>
      <w:r w:rsidRPr="00864F95">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sidRPr="00864F95">
        <w:rPr>
          <w:rFonts w:ascii="Times New Roman" w:hAnsi="Times New Roman"/>
          <w:sz w:val="22"/>
          <w:szCs w:val="22"/>
        </w:rPr>
        <w:t xml:space="preserve">Ohio </w:t>
      </w:r>
      <w:r w:rsidRPr="00864F95">
        <w:rPr>
          <w:rFonts w:ascii="Times New Roman" w:hAnsi="Times New Roman"/>
          <w:sz w:val="22"/>
          <w:szCs w:val="22"/>
        </w:rPr>
        <w:t xml:space="preserve">Revised Code or a professional engineer or surveyor registered under Chapter 4733 of the </w:t>
      </w:r>
      <w:r w:rsidR="00F80CB1" w:rsidRPr="00864F95">
        <w:rPr>
          <w:rFonts w:ascii="Times New Roman" w:hAnsi="Times New Roman"/>
          <w:sz w:val="22"/>
          <w:szCs w:val="22"/>
        </w:rPr>
        <w:t xml:space="preserve">Ohio </w:t>
      </w:r>
      <w:r w:rsidRPr="00864F95">
        <w:rPr>
          <w:rFonts w:ascii="Times New Roman" w:hAnsi="Times New Roman"/>
          <w:sz w:val="22"/>
          <w:szCs w:val="22"/>
        </w:rPr>
        <w:t xml:space="preserve">Revised Code. </w:t>
      </w:r>
      <w:r w:rsidR="00AE1ADE" w:rsidRPr="00864F95">
        <w:rPr>
          <w:rFonts w:ascii="Times New Roman" w:hAnsi="Times New Roman"/>
          <w:sz w:val="22"/>
          <w:szCs w:val="22"/>
        </w:rPr>
        <w:t>Ohio Rev. Code §§ 153.66 to 153.70 do not apply to any of the following:</w:t>
      </w:r>
    </w:p>
    <w:p w14:paraId="4B2B5D6D" w14:textId="62109FFA" w:rsidR="00AE1ADE" w:rsidRPr="00864F95" w:rsidRDefault="00AE1ADE" w:rsidP="00CB1EA2">
      <w:pPr>
        <w:pStyle w:val="ListParagraph"/>
        <w:numPr>
          <w:ilvl w:val="0"/>
          <w:numId w:val="97"/>
        </w:numPr>
        <w:jc w:val="both"/>
        <w:rPr>
          <w:rFonts w:ascii="Times New Roman" w:hAnsi="Times New Roman"/>
          <w:sz w:val="22"/>
          <w:szCs w:val="22"/>
        </w:rPr>
      </w:pPr>
      <w:r w:rsidRPr="00864F95">
        <w:rPr>
          <w:rFonts w:ascii="Times New Roman" w:hAnsi="Times New Roman"/>
          <w:sz w:val="22"/>
          <w:szCs w:val="22"/>
        </w:rPr>
        <w:t xml:space="preserve">Any project with an estimated professional design fee of $25,000 or </w:t>
      </w:r>
      <w:proofErr w:type="gramStart"/>
      <w:r w:rsidRPr="00864F95">
        <w:rPr>
          <w:rFonts w:ascii="Times New Roman" w:hAnsi="Times New Roman"/>
          <w:sz w:val="22"/>
          <w:szCs w:val="22"/>
        </w:rPr>
        <w:t>less;</w:t>
      </w:r>
      <w:proofErr w:type="gramEnd"/>
    </w:p>
    <w:p w14:paraId="16E24419" w14:textId="167B3B99" w:rsidR="00AE1ADE" w:rsidRPr="00E65239" w:rsidRDefault="00AE1ADE"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w:t>
      </w:r>
      <w:proofErr w:type="gramStart"/>
      <w:r w:rsidRPr="00E65239">
        <w:rPr>
          <w:rFonts w:ascii="Times New Roman" w:hAnsi="Times New Roman"/>
          <w:sz w:val="22"/>
          <w:szCs w:val="22"/>
        </w:rPr>
        <w:t>both of the conditions</w:t>
      </w:r>
      <w:proofErr w:type="gramEnd"/>
      <w:r w:rsidRPr="00E65239">
        <w:rPr>
          <w:rFonts w:ascii="Times New Roman" w:hAnsi="Times New Roman"/>
          <w:sz w:val="22"/>
          <w:szCs w:val="22"/>
        </w:rPr>
        <w:t xml:space="preserve"> in Ohio Rev. Code § 153.71(B)(2)(a) and (b) are </w:t>
      </w:r>
      <w:proofErr w:type="gramStart"/>
      <w:r w:rsidRPr="00E65239">
        <w:rPr>
          <w:rFonts w:ascii="Times New Roman" w:hAnsi="Times New Roman"/>
          <w:sz w:val="22"/>
          <w:szCs w:val="22"/>
        </w:rPr>
        <w:t>met;</w:t>
      </w:r>
      <w:proofErr w:type="gramEnd"/>
    </w:p>
    <w:p w14:paraId="2F4844C0" w14:textId="697EEADC" w:rsidR="00AE1ADE" w:rsidRPr="00E65239" w:rsidRDefault="00AE1ADE"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w:t>
      </w:r>
      <w:proofErr w:type="gramStart"/>
      <w:r w:rsidRPr="00E65239">
        <w:rPr>
          <w:rFonts w:ascii="Times New Roman" w:hAnsi="Times New Roman"/>
          <w:sz w:val="22"/>
          <w:szCs w:val="22"/>
        </w:rPr>
        <w:t>a large number of</w:t>
      </w:r>
      <w:proofErr w:type="gramEnd"/>
      <w:r w:rsidRPr="00E65239">
        <w:rPr>
          <w:rFonts w:ascii="Times New Roman" w:hAnsi="Times New Roman"/>
          <w:sz w:val="22"/>
          <w:szCs w:val="22"/>
        </w:rPr>
        <w:t xml:space="preserve"> professional design firms of the same </w:t>
      </w:r>
      <w:proofErr w:type="gramStart"/>
      <w:r w:rsidRPr="00E65239">
        <w:rPr>
          <w:rFonts w:ascii="Times New Roman" w:hAnsi="Times New Roman"/>
          <w:sz w:val="22"/>
          <w:szCs w:val="22"/>
        </w:rPr>
        <w:t>type;</w:t>
      </w:r>
      <w:proofErr w:type="gramEnd"/>
    </w:p>
    <w:p w14:paraId="788D605C" w14:textId="24F37805" w:rsidR="0026319F" w:rsidRPr="00AE1ADE" w:rsidRDefault="0026319F" w:rsidP="00AE1ADE">
      <w:pPr>
        <w:jc w:val="both"/>
        <w:rPr>
          <w:rFonts w:ascii="Times New Roman" w:hAnsi="Times New Roman"/>
          <w:sz w:val="22"/>
          <w:szCs w:val="22"/>
        </w:rPr>
      </w:pPr>
      <w:r w:rsidRPr="00AE1ADE">
        <w:rPr>
          <w:rFonts w:ascii="Times New Roman" w:hAnsi="Times New Roman"/>
          <w:sz w:val="22"/>
          <w:szCs w:val="22"/>
        </w:rPr>
        <w:t>[Ohio Rev. Code §§ 153.65 through 153.71]</w:t>
      </w:r>
    </w:p>
    <w:p w14:paraId="62B6A43A" w14:textId="77777777" w:rsidR="0026319F" w:rsidRPr="006C1FFB" w:rsidRDefault="0026319F" w:rsidP="0026319F">
      <w:pPr>
        <w:jc w:val="both"/>
        <w:rPr>
          <w:rFonts w:ascii="Times New Roman" w:hAnsi="Times New Roman"/>
          <w:sz w:val="22"/>
          <w:szCs w:val="22"/>
        </w:rPr>
      </w:pPr>
    </w:p>
    <w:p w14:paraId="13C73A30" w14:textId="2AD9BB41"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 xml:space="preserve">A political subdivision or a board of elections may purchase supplies or services from another party, including </w:t>
      </w:r>
      <w:r w:rsidR="3843B444" w:rsidRPr="00153D07">
        <w:rPr>
          <w:rFonts w:ascii="Times New Roman" w:hAnsi="Times New Roman"/>
          <w:sz w:val="22"/>
          <w:szCs w:val="22"/>
        </w:rPr>
        <w:t>another</w:t>
      </w:r>
      <w:r w:rsidR="3843B444" w:rsidRPr="5794FEE6">
        <w:rPr>
          <w:rFonts w:ascii="Times New Roman" w:hAnsi="Times New Roman"/>
          <w:sz w:val="22"/>
          <w:szCs w:val="22"/>
        </w:rPr>
        <w:t xml:space="preserve"> </w:t>
      </w:r>
      <w:r w:rsidRPr="5794FEE6">
        <w:rPr>
          <w:rFonts w:ascii="Times New Roman" w:hAnsi="Times New Roman"/>
          <w:sz w:val="22"/>
          <w:szCs w:val="22"/>
        </w:rPr>
        <w:t xml:space="preserve">political subdivision, </w:t>
      </w:r>
      <w:r w:rsidR="3843B444" w:rsidRPr="00153D07">
        <w:rPr>
          <w:rFonts w:ascii="Times New Roman" w:hAnsi="Times New Roman"/>
          <w:sz w:val="22"/>
          <w:szCs w:val="22"/>
        </w:rPr>
        <w:t xml:space="preserve">instead of </w:t>
      </w:r>
      <w:r w:rsidR="007D0B60" w:rsidRPr="00153D07">
        <w:rPr>
          <w:rFonts w:ascii="Times New Roman" w:hAnsi="Times New Roman"/>
          <w:sz w:val="22"/>
          <w:szCs w:val="22"/>
        </w:rPr>
        <w:t>participating in</w:t>
      </w:r>
      <w:r w:rsidR="3A248E81" w:rsidRPr="00153D07">
        <w:rPr>
          <w:rFonts w:ascii="Times New Roman" w:hAnsi="Times New Roman"/>
          <w:sz w:val="22"/>
          <w:szCs w:val="22"/>
        </w:rPr>
        <w:t xml:space="preserve"> </w:t>
      </w:r>
      <w:r w:rsidR="3843B444" w:rsidRPr="00153D07">
        <w:rPr>
          <w:rFonts w:ascii="Times New Roman" w:hAnsi="Times New Roman"/>
          <w:sz w:val="22"/>
          <w:szCs w:val="22"/>
        </w:rPr>
        <w:t xml:space="preserve">a contract that the Department of Administrative Services has entered </w:t>
      </w:r>
      <w:r w:rsidR="10B55689" w:rsidRPr="00153D07">
        <w:rPr>
          <w:rFonts w:ascii="Times New Roman" w:hAnsi="Times New Roman"/>
          <w:sz w:val="22"/>
          <w:szCs w:val="22"/>
        </w:rPr>
        <w:t>for the purchase of supplies and services</w:t>
      </w:r>
      <w:r w:rsidR="3843B444" w:rsidRPr="00153D07">
        <w:rPr>
          <w:rFonts w:ascii="Times New Roman" w:hAnsi="Times New Roman"/>
          <w:sz w:val="22"/>
          <w:szCs w:val="22"/>
        </w:rPr>
        <w:t>,</w:t>
      </w:r>
      <w:r w:rsidR="3843B444" w:rsidRPr="5794FEE6">
        <w:rPr>
          <w:rFonts w:ascii="Times New Roman" w:hAnsi="Times New Roman"/>
          <w:sz w:val="22"/>
          <w:szCs w:val="22"/>
        </w:rPr>
        <w:t xml:space="preserve"> </w:t>
      </w:r>
      <w:r w:rsidRPr="5794FEE6">
        <w:rPr>
          <w:rFonts w:ascii="Times New Roman" w:hAnsi="Times New Roman"/>
          <w:sz w:val="22"/>
          <w:szCs w:val="22"/>
        </w:rPr>
        <w:t xml:space="preserve">if the political subdivision or board of elections can purchase those supplies or services from the other party upon equivalent terms, conditions, and specifications but at a lower price than it can through those contracts.  Purchases that a political subdivision or board of elections makes under </w:t>
      </w:r>
      <w:r w:rsidR="3843B444" w:rsidRPr="5794FEE6">
        <w:rPr>
          <w:rFonts w:ascii="Times New Roman" w:hAnsi="Times New Roman"/>
          <w:sz w:val="22"/>
          <w:szCs w:val="22"/>
        </w:rPr>
        <w:t>t</w:t>
      </w:r>
      <w:r w:rsidRPr="5794FEE6">
        <w:rPr>
          <w:rFonts w:ascii="Times New Roman" w:hAnsi="Times New Roman"/>
          <w:sz w:val="22"/>
          <w:szCs w:val="22"/>
        </w:rPr>
        <w:t>his division are exempt from any competitive selection procedures otherwise required by law. [Ohio Rev. Code § 125.04</w:t>
      </w:r>
      <w:r w:rsidR="3843B444" w:rsidRPr="00153D07">
        <w:rPr>
          <w:rFonts w:ascii="Times New Roman" w:hAnsi="Times New Roman"/>
          <w:sz w:val="22"/>
          <w:szCs w:val="22"/>
        </w:rPr>
        <w:t>(C)</w:t>
      </w:r>
      <w:r w:rsidRPr="5794FEE6">
        <w:rPr>
          <w:rFonts w:ascii="Times New Roman" w:hAnsi="Times New Roman"/>
          <w:sz w:val="22"/>
          <w:szCs w:val="22"/>
        </w:rPr>
        <w:t>]</w:t>
      </w:r>
    </w:p>
    <w:p w14:paraId="5D0FF33E" w14:textId="77777777" w:rsidR="0026319F" w:rsidRPr="006C1FFB" w:rsidRDefault="0026319F" w:rsidP="0026319F">
      <w:pPr>
        <w:jc w:val="both"/>
        <w:rPr>
          <w:rFonts w:ascii="Times New Roman" w:hAnsi="Times New Roman"/>
          <w:sz w:val="22"/>
          <w:szCs w:val="22"/>
        </w:rPr>
      </w:pPr>
    </w:p>
    <w:p w14:paraId="47F36704"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731</w:t>
      </w:r>
      <w:r>
        <w:rPr>
          <w:rFonts w:ascii="Times New Roman" w:hAnsi="Times New Roman"/>
          <w:sz w:val="22"/>
          <w:szCs w:val="22"/>
        </w:rPr>
        <w:t>.02 (cities) and 731.12 (villages)</w:t>
      </w:r>
      <w:r w:rsidRPr="006C1FFB">
        <w:rPr>
          <w:rFonts w:ascii="Times New Roman" w:hAnsi="Times New Roman"/>
          <w:sz w:val="22"/>
          <w:szCs w:val="22"/>
        </w:rPr>
        <w:t xml:space="preserve"> - Interest in contracts by elected officials.</w:t>
      </w:r>
    </w:p>
    <w:p w14:paraId="5FC3E7F5" w14:textId="77777777" w:rsidR="0026319F" w:rsidRPr="006C1FFB" w:rsidRDefault="0026319F" w:rsidP="0026319F">
      <w:pPr>
        <w:jc w:val="both"/>
        <w:rPr>
          <w:rFonts w:ascii="Times New Roman" w:hAnsi="Times New Roman"/>
          <w:sz w:val="22"/>
          <w:szCs w:val="22"/>
        </w:rPr>
      </w:pPr>
    </w:p>
    <w:p w14:paraId="79A6843B" w14:textId="176E94DA" w:rsidR="0026319F" w:rsidRPr="004E25B3" w:rsidRDefault="7A764E62" w:rsidP="0026319F">
      <w:pPr>
        <w:jc w:val="both"/>
        <w:rPr>
          <w:rFonts w:ascii="Times New Roman" w:hAnsi="Times New Roman"/>
          <w:sz w:val="22"/>
          <w:szCs w:val="22"/>
        </w:rPr>
      </w:pPr>
      <w:r w:rsidRPr="37949EC0">
        <w:rPr>
          <w:rFonts w:ascii="Times New Roman" w:hAnsi="Times New Roman"/>
          <w:sz w:val="22"/>
          <w:szCs w:val="22"/>
        </w:rPr>
        <w:t xml:space="preserve">These sections prohibit elected officials from having any pecuniary interest in a contract or to be otherwise employed by the entity.  </w:t>
      </w:r>
    </w:p>
    <w:p w14:paraId="042BD0A9" w14:textId="77777777" w:rsidR="0026319F" w:rsidRPr="006C1FFB" w:rsidRDefault="0026319F" w:rsidP="0026319F">
      <w:pPr>
        <w:jc w:val="both"/>
        <w:rPr>
          <w:rFonts w:ascii="Times New Roman" w:hAnsi="Times New Roman"/>
          <w:sz w:val="22"/>
          <w:szCs w:val="22"/>
        </w:rPr>
      </w:pPr>
    </w:p>
    <w:p w14:paraId="1FF09560"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56FE5F26" w14:textId="77777777" w:rsidR="0026319F" w:rsidRDefault="0026319F" w:rsidP="0026319F">
      <w:pPr>
        <w:jc w:val="both"/>
        <w:rPr>
          <w:rFonts w:ascii="Times New Roman" w:hAnsi="Times New Roman"/>
          <w:sz w:val="22"/>
          <w:szCs w:val="22"/>
        </w:rPr>
      </w:pPr>
    </w:p>
    <w:p w14:paraId="7FB42495" w14:textId="27B097DA" w:rsidR="007D1F7A" w:rsidRDefault="007D1F7A" w:rsidP="007D1F7A">
      <w:pPr>
        <w:jc w:val="both"/>
        <w:rPr>
          <w:rFonts w:ascii="Times New Roman" w:hAnsi="Times New Roman"/>
          <w:sz w:val="22"/>
          <w:szCs w:val="22"/>
          <w:u w:val="wave"/>
        </w:rPr>
      </w:pPr>
      <w:r>
        <w:rPr>
          <w:rFonts w:ascii="Times New Roman" w:hAnsi="Times New Roman"/>
          <w:b/>
          <w:bCs/>
          <w:sz w:val="22"/>
          <w:szCs w:val="22"/>
          <w:u w:val="wave"/>
        </w:rPr>
        <w:t xml:space="preserve">Findings for Recovery Database </w:t>
      </w:r>
      <w:r w:rsidRPr="007D1F7A">
        <w:rPr>
          <w:rFonts w:ascii="Times New Roman" w:hAnsi="Times New Roman"/>
          <w:b/>
          <w:bCs/>
          <w:sz w:val="22"/>
          <w:szCs w:val="22"/>
          <w:u w:val="wave"/>
        </w:rPr>
        <w:t>(Ohio Rev. Code § 9.24)</w:t>
      </w:r>
      <w:r w:rsidRPr="006026B2">
        <w:rPr>
          <w:rFonts w:ascii="Times New Roman" w:hAnsi="Times New Roman"/>
          <w:sz w:val="22"/>
          <w:szCs w:val="22"/>
          <w:u w:val="wave"/>
        </w:rPr>
        <w:t xml:space="preserve"> </w:t>
      </w:r>
    </w:p>
    <w:p w14:paraId="726BB21D" w14:textId="2EB27EE2" w:rsidR="007D1F7A" w:rsidRPr="006026B2" w:rsidRDefault="007D1F7A" w:rsidP="007D1F7A">
      <w:pPr>
        <w:ind w:left="720"/>
        <w:jc w:val="both"/>
        <w:rPr>
          <w:rFonts w:ascii="Times New Roman" w:hAnsi="Times New Roman"/>
          <w:sz w:val="22"/>
          <w:szCs w:val="22"/>
          <w:u w:val="wave"/>
        </w:rPr>
      </w:pPr>
      <w:r w:rsidRPr="006026B2">
        <w:rPr>
          <w:rFonts w:ascii="Times New Roman" w:hAnsi="Times New Roman"/>
          <w:sz w:val="22"/>
          <w:szCs w:val="22"/>
          <w:u w:val="wave"/>
        </w:rPr>
        <w:t xml:space="preserve">The Auditor of State maintains a database, accessible to the public, listing persons/businesses against whom an unresolved finding for recovery has been issued, and the amount of </w:t>
      </w:r>
      <w:proofErr w:type="gramStart"/>
      <w:r w:rsidRPr="006026B2">
        <w:rPr>
          <w:rFonts w:ascii="Times New Roman" w:hAnsi="Times New Roman"/>
          <w:sz w:val="22"/>
          <w:szCs w:val="22"/>
          <w:u w:val="wave"/>
        </w:rPr>
        <w:t>the money</w:t>
      </w:r>
      <w:proofErr w:type="gramEnd"/>
      <w:r w:rsidRPr="006026B2">
        <w:rPr>
          <w:rFonts w:ascii="Times New Roman" w:hAnsi="Times New Roman"/>
          <w:sz w:val="22"/>
          <w:szCs w:val="22"/>
          <w:u w:val="wave"/>
        </w:rPr>
        <w:t xml:space="preserve"> identified in the unresolved finding for recovery. The database is available at the Auditor of State’s </w:t>
      </w:r>
      <w:r w:rsidRPr="007D1F7A">
        <w:rPr>
          <w:rFonts w:ascii="Times New Roman" w:hAnsi="Times New Roman"/>
          <w:sz w:val="22"/>
          <w:szCs w:val="22"/>
          <w:u w:val="wave"/>
        </w:rPr>
        <w:t xml:space="preserve">website: </w:t>
      </w:r>
      <w:hyperlink r:id="rId23" w:history="1">
        <w:r w:rsidRPr="007D1F7A">
          <w:rPr>
            <w:rStyle w:val="Hyperlink"/>
            <w:rFonts w:ascii="Times New Roman" w:hAnsi="Times New Roman"/>
            <w:sz w:val="22"/>
            <w:szCs w:val="22"/>
            <w:u w:val="wave"/>
          </w:rPr>
          <w:t>https://ohioauditor.gov/findings.html</w:t>
        </w:r>
      </w:hyperlink>
      <w:r w:rsidRPr="007D1F7A">
        <w:rPr>
          <w:rFonts w:ascii="Times New Roman" w:hAnsi="Times New Roman"/>
          <w:sz w:val="22"/>
          <w:szCs w:val="22"/>
          <w:u w:val="wave"/>
        </w:rPr>
        <w:t>.</w:t>
      </w:r>
    </w:p>
    <w:p w14:paraId="289D0044" w14:textId="77777777" w:rsidR="007D1F7A" w:rsidRPr="006026B2" w:rsidRDefault="007D1F7A" w:rsidP="007D1F7A">
      <w:pPr>
        <w:jc w:val="both"/>
        <w:rPr>
          <w:rFonts w:ascii="Times New Roman" w:hAnsi="Times New Roman"/>
          <w:sz w:val="22"/>
          <w:szCs w:val="22"/>
          <w:u w:val="wave"/>
        </w:rPr>
      </w:pPr>
    </w:p>
    <w:p w14:paraId="2A2002C0" w14:textId="12F24905" w:rsidR="007D1F7A" w:rsidRDefault="007D1F7A" w:rsidP="007D1F7A">
      <w:pPr>
        <w:ind w:left="720"/>
        <w:jc w:val="both"/>
        <w:rPr>
          <w:rFonts w:ascii="Times New Roman" w:hAnsi="Times New Roman"/>
          <w:sz w:val="22"/>
          <w:szCs w:val="22"/>
          <w:u w:val="wave"/>
        </w:rPr>
      </w:pPr>
      <w:r w:rsidRPr="006026B2">
        <w:rPr>
          <w:rFonts w:ascii="Times New Roman" w:hAnsi="Times New Roman"/>
          <w:sz w:val="22"/>
          <w:szCs w:val="22"/>
          <w:u w:val="wave"/>
        </w:rPr>
        <w:t xml:space="preserve">No state agency and no political subdivision receiving more than $50,000 in state funds in the current or preceding fiscal year (Ohio Rev. Code § 9.24(H)(2) and </w:t>
      </w:r>
      <w:r w:rsidR="00141797" w:rsidRPr="00F812C9">
        <w:rPr>
          <w:rFonts w:ascii="Times New Roman" w:hAnsi="Times New Roman"/>
          <w:sz w:val="22"/>
          <w:szCs w:val="22"/>
          <w:u w:val="wave"/>
        </w:rPr>
        <w:t>2004 Op. Att’y. Gen. No. 2004-014</w:t>
      </w:r>
      <w:r w:rsidRPr="006026B2">
        <w:rPr>
          <w:rFonts w:ascii="Times New Roman" w:hAnsi="Times New Roman"/>
          <w:sz w:val="22"/>
          <w:szCs w:val="22"/>
          <w:u w:val="wave"/>
        </w:rPr>
        <w:t xml:space="preserve">) shall award a contract for goods, services, or construction, paid for in whole or in part with state funds, to a person/business against whom a finding for recovery has been issued by the </w:t>
      </w:r>
      <w:proofErr w:type="gramStart"/>
      <w:r w:rsidRPr="006026B2">
        <w:rPr>
          <w:rFonts w:ascii="Times New Roman" w:hAnsi="Times New Roman"/>
          <w:sz w:val="22"/>
          <w:szCs w:val="22"/>
          <w:u w:val="wave"/>
        </w:rPr>
        <w:t>auditor of state</w:t>
      </w:r>
      <w:proofErr w:type="gramEnd"/>
      <w:r w:rsidRPr="006026B2">
        <w:rPr>
          <w:rFonts w:ascii="Times New Roman" w:hAnsi="Times New Roman"/>
          <w:sz w:val="22"/>
          <w:szCs w:val="22"/>
          <w:u w:val="wave"/>
        </w:rPr>
        <w:t>, if the finding for recovery is unresolved. (Ohio Rev. Code § 9.24(A)). Before awarding a contract for goods, services, or construction, paid for in whole or in part with state funds, a state agency or political subdivision shall verify that the person/business to whom the state agency or political subdivision plans to award the contract does not appear in this Auditor of State database. (Ohio Rev. Code § 9.24(E))</w:t>
      </w:r>
    </w:p>
    <w:p w14:paraId="2916559F" w14:textId="77777777" w:rsidR="007D1F7A" w:rsidRPr="006026B2" w:rsidRDefault="007D1F7A" w:rsidP="007D1F7A">
      <w:pPr>
        <w:jc w:val="both"/>
        <w:rPr>
          <w:rFonts w:ascii="Times New Roman" w:hAnsi="Times New Roman"/>
          <w:sz w:val="22"/>
          <w:szCs w:val="22"/>
          <w:u w:val="wave"/>
        </w:rPr>
      </w:pPr>
    </w:p>
    <w:p w14:paraId="58DF6E61" w14:textId="06241416" w:rsidR="007D1F7A" w:rsidRPr="006026B2" w:rsidRDefault="007D1F7A" w:rsidP="007D1F7A">
      <w:pPr>
        <w:ind w:left="720"/>
        <w:jc w:val="both"/>
        <w:rPr>
          <w:rFonts w:ascii="Times New Roman" w:hAnsi="Times New Roman"/>
          <w:sz w:val="22"/>
          <w:szCs w:val="22"/>
          <w:u w:val="wave"/>
        </w:rPr>
      </w:pPr>
      <w:r w:rsidRPr="006026B2">
        <w:rPr>
          <w:rFonts w:ascii="Times New Roman" w:hAnsi="Times New Roman"/>
          <w:sz w:val="22"/>
          <w:szCs w:val="22"/>
          <w:u w:val="wave"/>
        </w:rPr>
        <w:t xml:space="preserve">According to </w:t>
      </w:r>
      <w:r w:rsidR="00141797" w:rsidRPr="00F812C9">
        <w:rPr>
          <w:rFonts w:ascii="Times New Roman" w:hAnsi="Times New Roman"/>
          <w:sz w:val="22"/>
          <w:szCs w:val="22"/>
          <w:u w:val="wave"/>
        </w:rPr>
        <w:t>2004 Op. Att’y. Gen. No. 2004-014</w:t>
      </w:r>
      <w:r w:rsidRPr="006026B2">
        <w:rPr>
          <w:rFonts w:ascii="Times New Roman" w:hAnsi="Times New Roman"/>
          <w:sz w:val="22"/>
          <w:szCs w:val="22"/>
          <w:u w:val="wave"/>
        </w:rPr>
        <w:t xml:space="preserve">, the term “contract” only applies to contracts requiring a competitive contracting process. Ohio Rev. Code § 9.24 (G)(1)(a) states that the only contracts subject to the provisions of the statute are those contracts in which the cost for the goods, services, or construction exceeds $25,000. Ohio Rev. Code § 9.24 (G)(1)(b) also applies the statute to a contract awarded to any person/business who, in the previous fiscal year, received contracts from the state agency or political subdivision, and the aggregate of the current and preceding fiscal year exceeds $50,000. In addition, Ohio Rev. Code § 9.24 (G)(1)(c) requires the renewal of contracts previously </w:t>
      </w:r>
      <w:proofErr w:type="gramStart"/>
      <w:r w:rsidRPr="006026B2">
        <w:rPr>
          <w:rFonts w:ascii="Times New Roman" w:hAnsi="Times New Roman"/>
          <w:sz w:val="22"/>
          <w:szCs w:val="22"/>
          <w:u w:val="wave"/>
        </w:rPr>
        <w:t>entered into</w:t>
      </w:r>
      <w:proofErr w:type="gramEnd"/>
      <w:r w:rsidRPr="006026B2">
        <w:rPr>
          <w:rFonts w:ascii="Times New Roman" w:hAnsi="Times New Roman"/>
          <w:sz w:val="22"/>
          <w:szCs w:val="22"/>
          <w:u w:val="wave"/>
        </w:rPr>
        <w:t xml:space="preserve"> to follow these requirements.</w:t>
      </w:r>
      <w:r>
        <w:rPr>
          <w:rFonts w:ascii="Times New Roman" w:hAnsi="Times New Roman"/>
          <w:sz w:val="22"/>
          <w:szCs w:val="22"/>
          <w:u w:val="wave"/>
        </w:rPr>
        <w:t xml:space="preserve"> </w:t>
      </w:r>
      <w:r w:rsidRPr="006026B2">
        <w:rPr>
          <w:rFonts w:ascii="Times New Roman" w:hAnsi="Times New Roman"/>
          <w:i/>
          <w:iCs/>
          <w:sz w:val="22"/>
          <w:szCs w:val="22"/>
          <w:u w:val="wave"/>
        </w:rPr>
        <w:t xml:space="preserve">In summary, ORC 9.24 applies only to contracts which are the subject of a competitive contracting </w:t>
      </w:r>
      <w:proofErr w:type="gramStart"/>
      <w:r w:rsidRPr="006026B2">
        <w:rPr>
          <w:rFonts w:ascii="Times New Roman" w:hAnsi="Times New Roman"/>
          <w:i/>
          <w:iCs/>
          <w:sz w:val="22"/>
          <w:szCs w:val="22"/>
          <w:u w:val="wave"/>
        </w:rPr>
        <w:t>process</w:t>
      </w:r>
      <w:proofErr w:type="gramEnd"/>
      <w:r w:rsidRPr="006026B2">
        <w:rPr>
          <w:rFonts w:ascii="Times New Roman" w:hAnsi="Times New Roman"/>
          <w:i/>
          <w:iCs/>
          <w:sz w:val="22"/>
          <w:szCs w:val="22"/>
          <w:u w:val="wave"/>
        </w:rPr>
        <w:t xml:space="preserve"> and which either exceed $25,000 or meet the aggregating criteria described above. (Note: Ohio Rev. Code § 9.24(G)(2) excludes employment contracts from this requirement.)</w:t>
      </w:r>
    </w:p>
    <w:p w14:paraId="0A54CDE6" w14:textId="77777777" w:rsidR="007D1F7A" w:rsidRDefault="007D1F7A" w:rsidP="0026319F">
      <w:pPr>
        <w:jc w:val="both"/>
        <w:rPr>
          <w:rFonts w:ascii="Times New Roman" w:hAnsi="Times New Roman"/>
          <w:sz w:val="22"/>
          <w:szCs w:val="22"/>
        </w:rPr>
      </w:pPr>
    </w:p>
    <w:p w14:paraId="0D5795D7" w14:textId="5C75477E" w:rsidR="00DC16F4" w:rsidRPr="00153D07" w:rsidRDefault="00DC16F4" w:rsidP="0026319F">
      <w:pPr>
        <w:jc w:val="both"/>
        <w:rPr>
          <w:rFonts w:ascii="Times New Roman" w:hAnsi="Times New Roman"/>
          <w:sz w:val="22"/>
          <w:szCs w:val="22"/>
        </w:rPr>
      </w:pPr>
      <w:r w:rsidRPr="00153D07">
        <w:rPr>
          <w:rFonts w:ascii="Times New Roman" w:hAnsi="Times New Roman"/>
          <w:sz w:val="22"/>
          <w:szCs w:val="22"/>
        </w:rPr>
        <w:t>See additional guidance</w:t>
      </w:r>
      <w:r w:rsidR="00522404" w:rsidRPr="00153D07">
        <w:rPr>
          <w:rFonts w:ascii="Times New Roman" w:hAnsi="Times New Roman"/>
          <w:sz w:val="22"/>
          <w:szCs w:val="22"/>
        </w:rPr>
        <w:t xml:space="preserve"> related to contracts &amp; expenditures</w:t>
      </w:r>
      <w:r w:rsidRPr="00153D07">
        <w:rPr>
          <w:rFonts w:ascii="Times New Roman" w:hAnsi="Times New Roman"/>
          <w:sz w:val="22"/>
          <w:szCs w:val="22"/>
        </w:rPr>
        <w:t xml:space="preserve"> in OCS Implementation </w:t>
      </w:r>
      <w:r w:rsidR="00522404" w:rsidRPr="00153D07">
        <w:rPr>
          <w:rFonts w:ascii="Times New Roman" w:hAnsi="Times New Roman"/>
          <w:sz w:val="22"/>
          <w:szCs w:val="22"/>
        </w:rPr>
        <w:t>G</w:t>
      </w:r>
      <w:r w:rsidRPr="00153D07">
        <w:rPr>
          <w:rFonts w:ascii="Times New Roman" w:hAnsi="Times New Roman"/>
          <w:sz w:val="22"/>
          <w:szCs w:val="22"/>
        </w:rPr>
        <w:t>uide, Appendix B.</w:t>
      </w:r>
    </w:p>
    <w:p w14:paraId="51ADAB4F" w14:textId="77777777" w:rsidR="00DC16F4" w:rsidRDefault="00DC16F4" w:rsidP="0026319F">
      <w:pPr>
        <w:jc w:val="both"/>
        <w:rPr>
          <w:rFonts w:ascii="Times New Roman" w:hAnsi="Times New Roman"/>
          <w:sz w:val="22"/>
          <w:szCs w:val="22"/>
        </w:rPr>
      </w:pPr>
    </w:p>
    <w:p w14:paraId="6D965EAC" w14:textId="77777777" w:rsidR="00D766EA" w:rsidRDefault="00D766EA" w:rsidP="0026319F">
      <w:pPr>
        <w:jc w:val="both"/>
        <w:rPr>
          <w:rFonts w:ascii="Times New Roman" w:hAnsi="Times New Roman"/>
          <w:sz w:val="22"/>
          <w:szCs w:val="22"/>
        </w:rPr>
        <w:sectPr w:rsidR="00D766EA" w:rsidSect="00B06B61">
          <w:headerReference w:type="default" r:id="rId24"/>
          <w:pgSz w:w="12240" w:h="15840"/>
          <w:pgMar w:top="1440" w:right="1440" w:bottom="720" w:left="1440" w:header="720" w:footer="720" w:gutter="0"/>
          <w:cols w:space="720"/>
          <w:docGrid w:linePitch="360"/>
        </w:sectPr>
      </w:pPr>
    </w:p>
    <w:p w14:paraId="12FBF77B" w14:textId="77777777" w:rsidR="0018698A" w:rsidRPr="0018583F" w:rsidRDefault="0018698A" w:rsidP="0018698A">
      <w:pPr>
        <w:jc w:val="both"/>
        <w:rPr>
          <w:rFonts w:ascii="Times New Roman" w:hAnsi="Times New Roman"/>
          <w:b/>
          <w:sz w:val="22"/>
          <w:szCs w:val="22"/>
        </w:rPr>
      </w:pPr>
      <w:r w:rsidRPr="0018583F">
        <w:rPr>
          <w:rFonts w:ascii="Times New Roman" w:hAnsi="Times New Roman"/>
          <w:b/>
          <w:sz w:val="22"/>
          <w:szCs w:val="22"/>
        </w:rPr>
        <w:t>Suggested Audit Procedures - Compliance (Substantive) Tests:</w:t>
      </w:r>
    </w:p>
    <w:p w14:paraId="2F454040" w14:textId="77777777" w:rsidR="0026319F" w:rsidRPr="0018583F" w:rsidRDefault="0026319F" w:rsidP="0026319F">
      <w:pPr>
        <w:jc w:val="both"/>
        <w:rPr>
          <w:rFonts w:ascii="Times New Roman" w:hAnsi="Times New Roman"/>
          <w:sz w:val="22"/>
          <w:szCs w:val="22"/>
        </w:rPr>
      </w:pPr>
    </w:p>
    <w:p w14:paraId="0EBE9538" w14:textId="69C802B5" w:rsidR="0026319F" w:rsidRPr="0018583F" w:rsidRDefault="0026319F" w:rsidP="0026319F">
      <w:pPr>
        <w:jc w:val="both"/>
        <w:rPr>
          <w:rFonts w:ascii="Times New Roman" w:hAnsi="Times New Roman"/>
          <w:sz w:val="22"/>
          <w:szCs w:val="22"/>
        </w:rPr>
      </w:pPr>
      <w:r w:rsidRPr="0018583F">
        <w:rPr>
          <w:rFonts w:ascii="Times New Roman" w:hAnsi="Times New Roman"/>
          <w:sz w:val="22"/>
          <w:szCs w:val="22"/>
        </w:rPr>
        <w:t xml:space="preserve">Identify a few expenditures that should have been subject to competitive bidding while reading the minutes, by inquiry of government personnel, and/or by scanning the disbursement records.  In selecting payments to test, consider </w:t>
      </w:r>
      <w:proofErr w:type="gramStart"/>
      <w:r w:rsidRPr="0018583F">
        <w:rPr>
          <w:rFonts w:ascii="Times New Roman" w:hAnsi="Times New Roman"/>
          <w:sz w:val="22"/>
          <w:szCs w:val="22"/>
        </w:rPr>
        <w:t>selecting from</w:t>
      </w:r>
      <w:proofErr w:type="gramEnd"/>
      <w:r w:rsidRPr="0018583F">
        <w:rPr>
          <w:rFonts w:ascii="Times New Roman" w:hAnsi="Times New Roman"/>
          <w:sz w:val="22"/>
          <w:szCs w:val="22"/>
        </w:rPr>
        <w:t xml:space="preserve"> higher-dollar payments and perhaps one or two smaller payments (i.e. payments slightly over the competitive bidding threshold).</w:t>
      </w:r>
      <w:r w:rsidR="006069B6" w:rsidRPr="0018583F">
        <w:rPr>
          <w:rFonts w:ascii="Times New Roman" w:hAnsi="Times New Roman"/>
          <w:sz w:val="22"/>
          <w:szCs w:val="22"/>
        </w:rPr>
        <w:t xml:space="preserve"> </w:t>
      </w:r>
      <w:r w:rsidR="008604D1" w:rsidRPr="0018583F">
        <w:rPr>
          <w:rFonts w:ascii="Times New Roman" w:hAnsi="Times New Roman"/>
          <w:sz w:val="22"/>
          <w:szCs w:val="22"/>
        </w:rPr>
        <w:t xml:space="preserve"> </w:t>
      </w:r>
      <w:r w:rsidRPr="0018583F">
        <w:rPr>
          <w:rFonts w:ascii="Times New Roman" w:hAnsi="Times New Roman"/>
          <w:sz w:val="22"/>
          <w:szCs w:val="22"/>
        </w:rPr>
        <w:t>Determine through inspection, vouching, or other such means that:</w:t>
      </w:r>
    </w:p>
    <w:p w14:paraId="406F4123" w14:textId="77777777" w:rsidR="0026319F" w:rsidRPr="0018583F" w:rsidRDefault="0026319F" w:rsidP="0026319F">
      <w:pPr>
        <w:ind w:left="360"/>
        <w:jc w:val="both"/>
        <w:rPr>
          <w:rFonts w:ascii="Times New Roman" w:hAnsi="Times New Roman"/>
          <w:sz w:val="22"/>
          <w:szCs w:val="22"/>
        </w:rPr>
      </w:pPr>
    </w:p>
    <w:p w14:paraId="0722B39C" w14:textId="6F13FD65" w:rsidR="0026319F" w:rsidRPr="0018583F" w:rsidRDefault="0026319F" w:rsidP="00CB1EA2">
      <w:pPr>
        <w:numPr>
          <w:ilvl w:val="0"/>
          <w:numId w:val="76"/>
        </w:numPr>
        <w:ind w:left="360"/>
        <w:jc w:val="both"/>
        <w:rPr>
          <w:rFonts w:ascii="Times New Roman" w:hAnsi="Times New Roman"/>
          <w:sz w:val="22"/>
          <w:szCs w:val="22"/>
        </w:rPr>
      </w:pPr>
      <w:r w:rsidRPr="0018583F">
        <w:rPr>
          <w:rFonts w:ascii="Times New Roman" w:hAnsi="Times New Roman"/>
          <w:sz w:val="22"/>
          <w:szCs w:val="22"/>
        </w:rPr>
        <w:t xml:space="preserve">Contracts over </w:t>
      </w:r>
      <w:r w:rsidR="002A06DC" w:rsidRPr="0018583F">
        <w:rPr>
          <w:rFonts w:ascii="Times New Roman" w:hAnsi="Times New Roman"/>
          <w:sz w:val="22"/>
          <w:szCs w:val="22"/>
        </w:rPr>
        <w:t xml:space="preserve">the </w:t>
      </w:r>
      <w:r w:rsidR="00F75CA4" w:rsidRPr="0018583F">
        <w:rPr>
          <w:rFonts w:ascii="Times New Roman" w:hAnsi="Times New Roman"/>
          <w:sz w:val="22"/>
          <w:szCs w:val="22"/>
        </w:rPr>
        <w:t>applicable amounts</w:t>
      </w:r>
      <w:r w:rsidR="002A06DC" w:rsidRPr="0018583F">
        <w:rPr>
          <w:rFonts w:ascii="Times New Roman" w:hAnsi="Times New Roman"/>
          <w:sz w:val="22"/>
          <w:szCs w:val="22"/>
        </w:rPr>
        <w:t xml:space="preserve"> specified </w:t>
      </w:r>
      <w:r w:rsidR="00F75CA4" w:rsidRPr="0018583F">
        <w:rPr>
          <w:rFonts w:ascii="Times New Roman" w:hAnsi="Times New Roman"/>
          <w:sz w:val="22"/>
          <w:szCs w:val="22"/>
        </w:rPr>
        <w:t>above</w:t>
      </w:r>
      <w:r w:rsidR="00C473C1" w:rsidRPr="0018583F">
        <w:rPr>
          <w:rFonts w:ascii="Times New Roman" w:hAnsi="Times New Roman"/>
          <w:sz w:val="22"/>
          <w:szCs w:val="22"/>
        </w:rPr>
        <w:t xml:space="preserve"> </w:t>
      </w:r>
      <w:r w:rsidRPr="0018583F">
        <w:rPr>
          <w:rFonts w:ascii="Times New Roman" w:hAnsi="Times New Roman"/>
          <w:sz w:val="22"/>
          <w:szCs w:val="22"/>
        </w:rPr>
        <w:t>or any other local limitations were awarded using competitive bidding procedures. Be alert for indications of bid splitting or deliberate attempts to evade bid limitations, such as successive contracts just under the bid amount.</w:t>
      </w:r>
    </w:p>
    <w:p w14:paraId="59511D9E" w14:textId="77777777" w:rsidR="0026319F" w:rsidRPr="0018583F" w:rsidRDefault="0026319F" w:rsidP="0026319F">
      <w:pPr>
        <w:ind w:left="360"/>
        <w:jc w:val="both"/>
        <w:rPr>
          <w:rFonts w:ascii="Times New Roman" w:hAnsi="Times New Roman"/>
          <w:sz w:val="22"/>
          <w:szCs w:val="22"/>
        </w:rPr>
      </w:pPr>
    </w:p>
    <w:p w14:paraId="39173F71" w14:textId="77777777" w:rsidR="006026B2" w:rsidRPr="0018583F" w:rsidRDefault="0026319F" w:rsidP="00CB1EA2">
      <w:pPr>
        <w:numPr>
          <w:ilvl w:val="0"/>
          <w:numId w:val="76"/>
        </w:numPr>
        <w:ind w:left="360"/>
        <w:jc w:val="both"/>
        <w:rPr>
          <w:rFonts w:ascii="Times New Roman" w:hAnsi="Times New Roman"/>
          <w:sz w:val="22"/>
          <w:szCs w:val="22"/>
        </w:rPr>
      </w:pPr>
      <w:r w:rsidRPr="0018583F">
        <w:rPr>
          <w:rFonts w:ascii="Times New Roman" w:hAnsi="Times New Roman"/>
          <w:sz w:val="22"/>
          <w:szCs w:val="22"/>
        </w:rPr>
        <w:t>Advertisements of the proposals for bids were made as indicated (or posted to the municipality’s website, as described above).</w:t>
      </w:r>
    </w:p>
    <w:p w14:paraId="0DFB921B" w14:textId="77777777" w:rsidR="0026319F" w:rsidRPr="0018583F" w:rsidRDefault="0026319F" w:rsidP="0026319F">
      <w:pPr>
        <w:ind w:left="360"/>
        <w:jc w:val="both"/>
        <w:rPr>
          <w:rFonts w:ascii="Times New Roman" w:hAnsi="Times New Roman"/>
          <w:sz w:val="22"/>
          <w:szCs w:val="22"/>
        </w:rPr>
      </w:pPr>
    </w:p>
    <w:p w14:paraId="0720CA0A" w14:textId="77777777" w:rsidR="0026319F" w:rsidRPr="0018583F" w:rsidRDefault="0026319F" w:rsidP="00CB1EA2">
      <w:pPr>
        <w:numPr>
          <w:ilvl w:val="0"/>
          <w:numId w:val="76"/>
        </w:numPr>
        <w:ind w:left="360"/>
        <w:jc w:val="both"/>
        <w:rPr>
          <w:rFonts w:ascii="Times New Roman" w:hAnsi="Times New Roman"/>
          <w:sz w:val="22"/>
          <w:szCs w:val="22"/>
        </w:rPr>
      </w:pPr>
      <w:r w:rsidRPr="0018583F">
        <w:rPr>
          <w:rFonts w:ascii="Times New Roman" w:hAnsi="Times New Roman"/>
          <w:sz w:val="22"/>
          <w:szCs w:val="22"/>
        </w:rPr>
        <w:t xml:space="preserve">Documentation indicates that the lowest and best bid was accepted. </w:t>
      </w:r>
    </w:p>
    <w:p w14:paraId="0FF385E7" w14:textId="77777777" w:rsidR="0026319F" w:rsidRPr="0018583F" w:rsidRDefault="0026319F" w:rsidP="0026319F">
      <w:pPr>
        <w:ind w:left="360"/>
        <w:jc w:val="both"/>
        <w:rPr>
          <w:rFonts w:ascii="Times New Roman" w:hAnsi="Times New Roman"/>
          <w:sz w:val="22"/>
          <w:szCs w:val="22"/>
        </w:rPr>
      </w:pPr>
    </w:p>
    <w:p w14:paraId="0C649F1A" w14:textId="77777777" w:rsidR="0026319F" w:rsidRPr="0018583F" w:rsidRDefault="0026319F" w:rsidP="00CB1EA2">
      <w:pPr>
        <w:numPr>
          <w:ilvl w:val="0"/>
          <w:numId w:val="76"/>
        </w:numPr>
        <w:ind w:left="360"/>
        <w:jc w:val="both"/>
        <w:rPr>
          <w:rFonts w:ascii="Times New Roman" w:hAnsi="Times New Roman"/>
          <w:sz w:val="22"/>
          <w:szCs w:val="22"/>
        </w:rPr>
      </w:pPr>
      <w:r w:rsidRPr="0018583F">
        <w:rPr>
          <w:rFonts w:ascii="Times New Roman" w:hAnsi="Times New Roman"/>
          <w:sz w:val="22"/>
          <w:szCs w:val="22"/>
        </w:rPr>
        <w:t xml:space="preserve">Contracts and </w:t>
      </w:r>
      <w:proofErr w:type="gramStart"/>
      <w:r w:rsidRPr="0018583F">
        <w:rPr>
          <w:rFonts w:ascii="Times New Roman" w:hAnsi="Times New Roman"/>
          <w:sz w:val="22"/>
          <w:szCs w:val="22"/>
        </w:rPr>
        <w:t>expenditures</w:t>
      </w:r>
      <w:proofErr w:type="gramEnd"/>
      <w:r w:rsidRPr="0018583F">
        <w:rPr>
          <w:rFonts w:ascii="Times New Roman" w:hAnsi="Times New Roman"/>
          <w:sz w:val="22"/>
          <w:szCs w:val="22"/>
        </w:rPr>
        <w:t xml:space="preserve"> were approved by the legislative authority in accordance with local requirements.</w:t>
      </w:r>
    </w:p>
    <w:p w14:paraId="0B38540F" w14:textId="77777777" w:rsidR="0026319F" w:rsidRPr="0018583F" w:rsidRDefault="0026319F" w:rsidP="0026319F">
      <w:pPr>
        <w:ind w:left="360"/>
        <w:jc w:val="both"/>
        <w:rPr>
          <w:rFonts w:ascii="Times New Roman" w:hAnsi="Times New Roman"/>
          <w:sz w:val="22"/>
          <w:szCs w:val="22"/>
        </w:rPr>
      </w:pPr>
    </w:p>
    <w:p w14:paraId="0AFD6BFD" w14:textId="77777777" w:rsidR="0026319F" w:rsidRPr="0018583F" w:rsidRDefault="0026319F" w:rsidP="00CB1EA2">
      <w:pPr>
        <w:numPr>
          <w:ilvl w:val="0"/>
          <w:numId w:val="76"/>
        </w:numPr>
        <w:ind w:left="360"/>
        <w:jc w:val="both"/>
        <w:rPr>
          <w:rFonts w:ascii="Times New Roman" w:hAnsi="Times New Roman"/>
          <w:sz w:val="22"/>
          <w:szCs w:val="22"/>
        </w:rPr>
      </w:pPr>
      <w:r w:rsidRPr="0018583F">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68EF0B29" w14:textId="77777777" w:rsidR="00E8718A" w:rsidRPr="0018583F" w:rsidRDefault="00E8718A" w:rsidP="00E8718A">
      <w:pPr>
        <w:pStyle w:val="ListParagraph"/>
        <w:rPr>
          <w:rFonts w:ascii="Times New Roman" w:hAnsi="Times New Roman"/>
          <w:sz w:val="22"/>
          <w:szCs w:val="22"/>
        </w:rPr>
      </w:pPr>
    </w:p>
    <w:p w14:paraId="358C175C" w14:textId="10C95766" w:rsidR="00E8718A" w:rsidRPr="0018583F" w:rsidRDefault="00E8718A" w:rsidP="00E8718A">
      <w:pPr>
        <w:numPr>
          <w:ilvl w:val="0"/>
          <w:numId w:val="76"/>
        </w:numPr>
        <w:ind w:left="360"/>
        <w:jc w:val="both"/>
        <w:rPr>
          <w:rFonts w:ascii="Times New Roman" w:hAnsi="Times New Roman"/>
          <w:sz w:val="22"/>
          <w:szCs w:val="22"/>
          <w:u w:val="wave"/>
        </w:rPr>
      </w:pPr>
      <w:r w:rsidRPr="0018583F">
        <w:rPr>
          <w:rFonts w:ascii="Times New Roman" w:hAnsi="Times New Roman"/>
          <w:sz w:val="22"/>
          <w:szCs w:val="22"/>
          <w:u w:val="wave"/>
        </w:rPr>
        <w:t xml:space="preserve">If the selected contract(s) was paid in whole or in part with state funds, determine that the entity verified, prior to the award of the contract, that the person or business the entity awarded the contract to did not appear in the Auditor of State Findings for Recovery database under Ohio Rev. Code § 9.24, if required. </w:t>
      </w:r>
    </w:p>
    <w:p w14:paraId="372486A7" w14:textId="77777777" w:rsidR="0026319F" w:rsidRPr="0018583F" w:rsidRDefault="0026319F" w:rsidP="0026319F">
      <w:pPr>
        <w:ind w:left="360"/>
        <w:jc w:val="both"/>
        <w:rPr>
          <w:rFonts w:ascii="Times New Roman" w:hAnsi="Times New Roman"/>
          <w:sz w:val="22"/>
          <w:szCs w:val="22"/>
        </w:rPr>
      </w:pPr>
    </w:p>
    <w:p w14:paraId="0F4E81EC" w14:textId="085129F1" w:rsidR="0026319F" w:rsidRPr="0018583F" w:rsidRDefault="0026319F" w:rsidP="00CB1EA2">
      <w:pPr>
        <w:numPr>
          <w:ilvl w:val="0"/>
          <w:numId w:val="76"/>
        </w:numPr>
        <w:ind w:left="360"/>
        <w:jc w:val="both"/>
        <w:rPr>
          <w:rFonts w:ascii="Times New Roman" w:hAnsi="Times New Roman"/>
          <w:sz w:val="22"/>
          <w:szCs w:val="22"/>
        </w:rPr>
      </w:pPr>
      <w:r w:rsidRPr="0018583F">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maintain</w:t>
      </w:r>
      <w:r w:rsidR="002A075F" w:rsidRPr="0018583F">
        <w:rPr>
          <w:rFonts w:ascii="Times New Roman" w:hAnsi="Times New Roman"/>
          <w:sz w:val="22"/>
          <w:szCs w:val="22"/>
        </w:rPr>
        <w:t>ed</w:t>
      </w:r>
      <w:r w:rsidRPr="0018583F">
        <w:rPr>
          <w:rFonts w:ascii="Times New Roman" w:hAnsi="Times New Roman"/>
          <w:sz w:val="22"/>
          <w:szCs w:val="22"/>
        </w:rPr>
        <w:t xml:space="preserve"> records to demonstrate the following:</w:t>
      </w:r>
    </w:p>
    <w:p w14:paraId="51DAF8A0" w14:textId="77777777" w:rsidR="0026319F" w:rsidRPr="0018583F" w:rsidRDefault="0026319F" w:rsidP="0026319F">
      <w:pPr>
        <w:ind w:left="360"/>
        <w:jc w:val="both"/>
        <w:rPr>
          <w:rFonts w:ascii="Times New Roman" w:hAnsi="Times New Roman"/>
          <w:sz w:val="22"/>
          <w:szCs w:val="22"/>
        </w:rPr>
      </w:pPr>
    </w:p>
    <w:p w14:paraId="5880ED50" w14:textId="77777777" w:rsidR="0026319F" w:rsidRPr="0018583F" w:rsidRDefault="0026319F" w:rsidP="00CB1EA2">
      <w:pPr>
        <w:numPr>
          <w:ilvl w:val="1"/>
          <w:numId w:val="76"/>
        </w:numPr>
        <w:jc w:val="both"/>
        <w:rPr>
          <w:rFonts w:ascii="Times New Roman" w:hAnsi="Times New Roman"/>
          <w:sz w:val="22"/>
          <w:szCs w:val="22"/>
        </w:rPr>
      </w:pPr>
      <w:r w:rsidRPr="0018583F">
        <w:rPr>
          <w:rFonts w:ascii="Times New Roman" w:hAnsi="Times New Roman"/>
          <w:sz w:val="22"/>
          <w:szCs w:val="22"/>
        </w:rPr>
        <w:t>The purchase conditions and specifications were substantially equivalent to those through the DAS Cooperative Purchasing Program.</w:t>
      </w:r>
    </w:p>
    <w:p w14:paraId="651CF213" w14:textId="77777777" w:rsidR="0026319F" w:rsidRPr="0018583F" w:rsidRDefault="0026319F" w:rsidP="0026319F">
      <w:pPr>
        <w:ind w:left="360"/>
        <w:jc w:val="both"/>
        <w:rPr>
          <w:rFonts w:ascii="Times New Roman" w:hAnsi="Times New Roman"/>
          <w:sz w:val="22"/>
          <w:szCs w:val="22"/>
        </w:rPr>
      </w:pPr>
    </w:p>
    <w:p w14:paraId="227F9ED7" w14:textId="77777777" w:rsidR="0026319F" w:rsidRPr="0018583F" w:rsidRDefault="0026319F" w:rsidP="00CB1EA2">
      <w:pPr>
        <w:numPr>
          <w:ilvl w:val="1"/>
          <w:numId w:val="76"/>
        </w:numPr>
        <w:jc w:val="both"/>
        <w:rPr>
          <w:rFonts w:ascii="Times New Roman" w:hAnsi="Times New Roman"/>
          <w:sz w:val="22"/>
          <w:szCs w:val="22"/>
        </w:rPr>
      </w:pPr>
      <w:r w:rsidRPr="0018583F">
        <w:rPr>
          <w:rFonts w:ascii="Times New Roman" w:hAnsi="Times New Roman"/>
          <w:sz w:val="22"/>
          <w:szCs w:val="22"/>
        </w:rPr>
        <w:t>The purchase price was less than that available through the DAS Cooperative Purchasing Program.</w:t>
      </w:r>
    </w:p>
    <w:p w14:paraId="14FD7314" w14:textId="77777777" w:rsidR="0026319F" w:rsidRPr="0018583F" w:rsidRDefault="0026319F" w:rsidP="0026319F">
      <w:pPr>
        <w:widowControl w:val="0"/>
        <w:ind w:left="360"/>
        <w:jc w:val="both"/>
        <w:rPr>
          <w:rFonts w:ascii="Times New Roman" w:hAnsi="Times New Roman"/>
          <w:sz w:val="22"/>
          <w:szCs w:val="22"/>
        </w:rPr>
      </w:pPr>
    </w:p>
    <w:p w14:paraId="5A3478FE" w14:textId="77777777" w:rsidR="0026319F" w:rsidRPr="0018583F" w:rsidRDefault="0026319F" w:rsidP="0026319F">
      <w:pPr>
        <w:widowControl w:val="0"/>
        <w:ind w:left="360"/>
        <w:jc w:val="both"/>
        <w:rPr>
          <w:rFonts w:ascii="Times New Roman" w:hAnsi="Times New Roman"/>
          <w:sz w:val="22"/>
          <w:szCs w:val="22"/>
        </w:rPr>
      </w:pPr>
    </w:p>
    <w:p w14:paraId="1977763F" w14:textId="77777777" w:rsidR="00CC6E59" w:rsidRPr="0018583F"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18583F">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18583F">
        <w:rPr>
          <w:rFonts w:ascii="Times New Roman" w:hAnsi="Times New Roman"/>
          <w:b/>
          <w:sz w:val="22"/>
          <w:szCs w:val="22"/>
        </w:rPr>
        <w:t>:</w:t>
      </w:r>
    </w:p>
    <w:p w14:paraId="5130AB16"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3205970"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B13ED7D" w14:textId="77777777" w:rsidR="0026319F" w:rsidRPr="0005097B" w:rsidRDefault="0026319F"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68A990B" w14:textId="77777777" w:rsidR="0026319F" w:rsidRDefault="0026319F" w:rsidP="0026319F">
      <w:pPr>
        <w:ind w:left="360"/>
        <w:jc w:val="both"/>
        <w:rPr>
          <w:rFonts w:ascii="Times New Roman" w:hAnsi="Times New Roman"/>
          <w:sz w:val="22"/>
          <w:szCs w:val="22"/>
        </w:rPr>
        <w:sectPr w:rsidR="0026319F" w:rsidSect="00B06B61">
          <w:pgSz w:w="12240" w:h="15840"/>
          <w:pgMar w:top="1440" w:right="1440" w:bottom="720" w:left="1440" w:header="720" w:footer="720" w:gutter="0"/>
          <w:cols w:space="720"/>
          <w:docGrid w:linePitch="360"/>
        </w:sectPr>
      </w:pPr>
    </w:p>
    <w:p w14:paraId="6E1E2385" w14:textId="22B8A096" w:rsidR="0026319F" w:rsidRPr="0018583F" w:rsidRDefault="0026319F" w:rsidP="003346A4">
      <w:pPr>
        <w:pStyle w:val="Heading3"/>
        <w:keepNext/>
        <w:keepLines/>
        <w:spacing w:before="200" w:beforeAutospacing="0" w:after="0" w:afterAutospacing="0"/>
        <w:jc w:val="both"/>
        <w:rPr>
          <w:b w:val="0"/>
          <w:sz w:val="22"/>
          <w:szCs w:val="22"/>
        </w:rPr>
      </w:pPr>
      <w:r w:rsidRPr="006C1FFB">
        <w:br w:type="page"/>
      </w:r>
      <w:bookmarkStart w:id="17" w:name="_Toc110330134"/>
      <w:bookmarkStart w:id="18" w:name="_Toc115877015"/>
      <w:bookmarkStart w:id="19" w:name="_Toc115956739"/>
      <w:bookmarkStart w:id="20" w:name="_Toc214516060"/>
      <w:r w:rsidR="003346A4" w:rsidRPr="003346A4">
        <w:rPr>
          <w:rFonts w:eastAsiaTheme="majorEastAsia" w:cstheme="majorBidi"/>
          <w:sz w:val="22"/>
          <w:szCs w:val="22"/>
        </w:rPr>
        <w:t>2</w:t>
      </w:r>
      <w:r w:rsidR="00A92D50">
        <w:rPr>
          <w:rFonts w:eastAsiaTheme="majorEastAsia" w:cstheme="majorBidi"/>
          <w:sz w:val="22"/>
          <w:szCs w:val="22"/>
        </w:rPr>
        <w:t>A-4</w:t>
      </w:r>
      <w:r w:rsidRPr="0026319F">
        <w:rPr>
          <w:rFonts w:eastAsiaTheme="majorEastAsia" w:cstheme="majorBidi"/>
          <w:sz w:val="22"/>
          <w:szCs w:val="22"/>
        </w:rPr>
        <w:t xml:space="preserve"> Compliance Requirements: </w:t>
      </w:r>
      <w:r w:rsidR="00A1175C" w:rsidRPr="00A1175C">
        <w:rPr>
          <w:rFonts w:eastAsiaTheme="majorEastAsia" w:cstheme="majorBidi"/>
          <w:b w:val="0"/>
          <w:i/>
          <w:sz w:val="22"/>
          <w:szCs w:val="22"/>
          <w:u w:val="single"/>
        </w:rPr>
        <w:t>Contracts and Expenditures</w:t>
      </w:r>
      <w:r w:rsidR="00A1175C">
        <w:rPr>
          <w:rFonts w:eastAsiaTheme="majorEastAsia" w:cstheme="majorBidi"/>
          <w:sz w:val="22"/>
          <w:szCs w:val="22"/>
        </w:rPr>
        <w:t xml:space="preserve"> -</w:t>
      </w:r>
      <w:r w:rsidRPr="0026319F">
        <w:rPr>
          <w:rFonts w:eastAsiaTheme="majorEastAsia" w:cstheme="majorBidi"/>
          <w:sz w:val="22"/>
          <w:szCs w:val="22"/>
        </w:rPr>
        <w:t xml:space="preserve"> </w:t>
      </w:r>
      <w:r w:rsidRPr="003346A4">
        <w:rPr>
          <w:rFonts w:eastAsiaTheme="majorEastAsia" w:cstheme="majorBidi"/>
          <w:b w:val="0"/>
          <w:sz w:val="22"/>
          <w:szCs w:val="22"/>
        </w:rPr>
        <w:t xml:space="preserve">Ohio Rev. Code § 731.16 (villages) and 735.07 (cities) - Altering or modifying </w:t>
      </w:r>
      <w:r w:rsidRPr="003346A4">
        <w:rPr>
          <w:rFonts w:eastAsiaTheme="majorEastAsia" w:cstheme="majorBidi"/>
          <w:sz w:val="22"/>
          <w:szCs w:val="22"/>
        </w:rPr>
        <w:t xml:space="preserve">municipal </w:t>
      </w:r>
      <w:r w:rsidRPr="003346A4">
        <w:rPr>
          <w:rFonts w:eastAsiaTheme="majorEastAsia" w:cstheme="majorBidi"/>
          <w:b w:val="0"/>
          <w:sz w:val="22"/>
          <w:szCs w:val="22"/>
        </w:rPr>
        <w:t>contracts.</w:t>
      </w:r>
      <w:bookmarkEnd w:id="17"/>
      <w:bookmarkEnd w:id="18"/>
      <w:bookmarkEnd w:id="19"/>
      <w:bookmarkEnd w:id="20"/>
    </w:p>
    <w:p w14:paraId="15458E12" w14:textId="77777777" w:rsidR="0026319F" w:rsidRPr="0018583F" w:rsidRDefault="0026319F" w:rsidP="0026319F">
      <w:pPr>
        <w:jc w:val="both"/>
        <w:rPr>
          <w:rFonts w:ascii="Times New Roman" w:hAnsi="Times New Roman"/>
          <w:sz w:val="22"/>
          <w:szCs w:val="22"/>
        </w:rPr>
      </w:pPr>
    </w:p>
    <w:p w14:paraId="72A70EC8" w14:textId="5861EDF8" w:rsidR="008473E6" w:rsidRPr="0018583F" w:rsidRDefault="008473E6" w:rsidP="008473E6">
      <w:pPr>
        <w:jc w:val="both"/>
        <w:rPr>
          <w:rFonts w:ascii="Times New Roman" w:hAnsi="Times New Roman"/>
          <w:b/>
          <w:bCs/>
          <w:color w:val="FF0000"/>
          <w:sz w:val="22"/>
          <w:szCs w:val="22"/>
        </w:rPr>
      </w:pPr>
      <w:r w:rsidRPr="0018583F">
        <w:rPr>
          <w:rFonts w:ascii="Times New Roman" w:hAnsi="Times New Roman"/>
          <w:b/>
          <w:bCs/>
          <w:color w:val="FF0000"/>
          <w:sz w:val="22"/>
          <w:szCs w:val="22"/>
        </w:rPr>
        <w:t xml:space="preserve">Note: </w:t>
      </w:r>
      <w:r w:rsidRPr="0018583F">
        <w:rPr>
          <w:rFonts w:ascii="Times New Roman" w:hAnsi="Times New Roman"/>
          <w:b/>
          <w:color w:val="FF0000"/>
          <w:sz w:val="22"/>
          <w:szCs w:val="22"/>
        </w:rPr>
        <w:t xml:space="preserve">Auditors should carefully consider whether contract </w:t>
      </w:r>
      <w:proofErr w:type="gramStart"/>
      <w:r w:rsidRPr="0018583F">
        <w:rPr>
          <w:rFonts w:ascii="Times New Roman" w:hAnsi="Times New Roman"/>
          <w:b/>
          <w:color w:val="FF0000"/>
          <w:sz w:val="22"/>
          <w:szCs w:val="22"/>
        </w:rPr>
        <w:t>expenditures are</w:t>
      </w:r>
      <w:proofErr w:type="gramEnd"/>
      <w:r w:rsidRPr="0018583F">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18583F">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18583F">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18583F">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18583F">
        <w:rPr>
          <w:rFonts w:ascii="Times New Roman" w:hAnsi="Times New Roman"/>
          <w:b/>
          <w:bCs/>
          <w:sz w:val="22"/>
          <w:szCs w:val="22"/>
        </w:rPr>
        <w:t xml:space="preserve"> </w:t>
      </w:r>
      <w:r w:rsidRPr="0018583F">
        <w:rPr>
          <w:rFonts w:ascii="Times New Roman" w:hAnsi="Times New Roman"/>
          <w:b/>
          <w:color w:val="FF0000"/>
          <w:sz w:val="22"/>
          <w:szCs w:val="22"/>
        </w:rPr>
        <w:t>See</w:t>
      </w:r>
      <w:r w:rsidRPr="0018583F">
        <w:rPr>
          <w:rFonts w:ascii="Times New Roman" w:hAnsi="Times New Roman"/>
          <w:color w:val="FF0000"/>
          <w:sz w:val="22"/>
          <w:szCs w:val="22"/>
        </w:rPr>
        <w:t xml:space="preserve"> </w:t>
      </w:r>
      <w:hyperlink r:id="rId25" w:history="1">
        <w:r w:rsidRPr="0018583F">
          <w:rPr>
            <w:rStyle w:val="Hyperlink"/>
            <w:rFonts w:ascii="Times New Roman" w:hAnsi="Times New Roman"/>
            <w:b/>
            <w:sz w:val="22"/>
            <w:szCs w:val="22"/>
          </w:rPr>
          <w:t>AOS COVID-19 FAQ’s</w:t>
        </w:r>
      </w:hyperlink>
      <w:r w:rsidRPr="0018583F">
        <w:rPr>
          <w:rFonts w:ascii="Times New Roman" w:hAnsi="Times New Roman"/>
          <w:b/>
          <w:sz w:val="22"/>
          <w:szCs w:val="22"/>
        </w:rPr>
        <w:t xml:space="preserve"> </w:t>
      </w:r>
      <w:r w:rsidRPr="0018583F">
        <w:rPr>
          <w:rFonts w:ascii="Times New Roman" w:hAnsi="Times New Roman"/>
          <w:b/>
          <w:color w:val="FF0000"/>
          <w:sz w:val="22"/>
          <w:szCs w:val="22"/>
        </w:rPr>
        <w:t xml:space="preserve">for additional procurement guidance related to certain COVID funding and the Federal Procurement guidance for clients listed on </w:t>
      </w:r>
      <w:hyperlink r:id="rId26" w:history="1">
        <w:r w:rsidRPr="0018583F">
          <w:rPr>
            <w:rStyle w:val="Hyperlink"/>
            <w:rFonts w:ascii="Times New Roman" w:hAnsi="Times New Roman"/>
            <w:b/>
            <w:sz w:val="22"/>
            <w:szCs w:val="22"/>
          </w:rPr>
          <w:t>AOS’s website</w:t>
        </w:r>
      </w:hyperlink>
      <w:r w:rsidRPr="0018583F">
        <w:rPr>
          <w:rFonts w:ascii="Times New Roman" w:hAnsi="Times New Roman"/>
          <w:b/>
          <w:color w:val="FF0000"/>
          <w:sz w:val="22"/>
          <w:szCs w:val="22"/>
        </w:rPr>
        <w:t>.</w:t>
      </w:r>
      <w:r w:rsidR="0031392F" w:rsidRPr="0018583F">
        <w:rPr>
          <w:rFonts w:ascii="Times New Roman" w:hAnsi="Times New Roman"/>
          <w:b/>
          <w:color w:val="FF0000"/>
          <w:sz w:val="22"/>
          <w:szCs w:val="22"/>
        </w:rPr>
        <w:t xml:space="preserve"> </w:t>
      </w:r>
      <w:r w:rsidR="0031392F" w:rsidRPr="0018583F">
        <w:rPr>
          <w:rFonts w:ascii="Times New Roman" w:hAnsi="Times New Roman"/>
          <w:b/>
          <w:bCs/>
          <w:color w:val="FF0000"/>
          <w:sz w:val="22"/>
          <w:szCs w:val="22"/>
        </w:rPr>
        <w:t xml:space="preserve">AOS auditors should consult with CFAE via </w:t>
      </w:r>
      <w:r w:rsidR="00E82461" w:rsidRPr="0018583F">
        <w:rPr>
          <w:rFonts w:ascii="Times New Roman" w:hAnsi="Times New Roman"/>
          <w:b/>
          <w:bCs/>
          <w:color w:val="FF0000"/>
          <w:sz w:val="22"/>
          <w:szCs w:val="22"/>
        </w:rPr>
        <w:t xml:space="preserve">the </w:t>
      </w:r>
      <w:r w:rsidR="00E82461" w:rsidRPr="0018583F">
        <w:rPr>
          <w:rFonts w:ascii="Times New Roman" w:hAnsi="Times New Roman"/>
          <w:b/>
          <w:bCs/>
          <w:color w:val="FF0000"/>
          <w:sz w:val="22"/>
          <w:szCs w:val="22"/>
          <w:u w:val="wave"/>
        </w:rPr>
        <w:t>Federal and</w:t>
      </w:r>
      <w:r w:rsidR="00E82461" w:rsidRPr="0018583F">
        <w:rPr>
          <w:rFonts w:ascii="Times New Roman" w:hAnsi="Times New Roman"/>
          <w:b/>
          <w:bCs/>
          <w:color w:val="FF0000"/>
          <w:sz w:val="22"/>
          <w:szCs w:val="22"/>
        </w:rPr>
        <w:t xml:space="preserve"> FACCR Specialty in </w:t>
      </w:r>
      <w:r w:rsidR="00E82461" w:rsidRPr="0018583F">
        <w:rPr>
          <w:rFonts w:ascii="Times New Roman" w:hAnsi="Times New Roman"/>
          <w:b/>
          <w:bCs/>
          <w:color w:val="FF0000"/>
          <w:sz w:val="22"/>
          <w:szCs w:val="22"/>
          <w:u w:val="wave"/>
        </w:rPr>
        <w:t>Happy</w:t>
      </w:r>
      <w:r w:rsidR="00D33223">
        <w:rPr>
          <w:rFonts w:ascii="Times New Roman" w:hAnsi="Times New Roman"/>
          <w:b/>
          <w:bCs/>
          <w:color w:val="FF0000"/>
          <w:sz w:val="22"/>
          <w:szCs w:val="22"/>
          <w:u w:val="wave"/>
        </w:rPr>
        <w:t xml:space="preserve"> </w:t>
      </w:r>
      <w:r w:rsidR="00E82461" w:rsidRPr="0018583F">
        <w:rPr>
          <w:rFonts w:ascii="Times New Roman" w:hAnsi="Times New Roman"/>
          <w:b/>
          <w:bCs/>
          <w:color w:val="FF0000"/>
          <w:sz w:val="22"/>
          <w:szCs w:val="22"/>
          <w:u w:val="wave"/>
        </w:rPr>
        <w:t>Fox</w:t>
      </w:r>
      <w:r w:rsidR="00E82461" w:rsidRPr="0018583F">
        <w:rPr>
          <w:rFonts w:ascii="Times New Roman" w:hAnsi="Times New Roman"/>
          <w:b/>
          <w:bCs/>
          <w:color w:val="FF0000"/>
          <w:sz w:val="22"/>
          <w:szCs w:val="22"/>
        </w:rPr>
        <w:t xml:space="preserve"> </w:t>
      </w:r>
      <w:r w:rsidR="00E82461" w:rsidRPr="0018583F">
        <w:rPr>
          <w:rFonts w:ascii="Times New Roman" w:hAnsi="Times New Roman"/>
          <w:b/>
          <w:bCs/>
          <w:strike/>
          <w:color w:val="FF0000"/>
          <w:sz w:val="22"/>
          <w:szCs w:val="22"/>
        </w:rPr>
        <w:t>Spiceworks</w:t>
      </w:r>
      <w:r w:rsidR="00E82461" w:rsidRPr="0018583F">
        <w:rPr>
          <w:rFonts w:ascii="Times New Roman" w:hAnsi="Times New Roman"/>
          <w:b/>
          <w:bCs/>
          <w:color w:val="FF0000"/>
          <w:sz w:val="22"/>
          <w:szCs w:val="22"/>
        </w:rPr>
        <w:t xml:space="preserve"> if</w:t>
      </w:r>
      <w:r w:rsidR="0031392F" w:rsidRPr="0018583F">
        <w:rPr>
          <w:rFonts w:ascii="Times New Roman" w:hAnsi="Times New Roman"/>
          <w:b/>
          <w:bCs/>
          <w:color w:val="FF0000"/>
          <w:sz w:val="22"/>
          <w:szCs w:val="22"/>
        </w:rPr>
        <w:t xml:space="preserve"> noncompliance with Federal procurement requirements is identified for a non-major program or a major program for which procurement is not tested in the FACCR.</w:t>
      </w:r>
    </w:p>
    <w:p w14:paraId="2F9B4FDC" w14:textId="77777777" w:rsidR="008473E6" w:rsidRPr="0018583F" w:rsidRDefault="008473E6" w:rsidP="0026319F">
      <w:pPr>
        <w:jc w:val="both"/>
        <w:rPr>
          <w:rFonts w:ascii="Times New Roman" w:hAnsi="Times New Roman"/>
          <w:sz w:val="22"/>
          <w:szCs w:val="22"/>
        </w:rPr>
      </w:pPr>
    </w:p>
    <w:p w14:paraId="26B72384" w14:textId="46217D3F" w:rsidR="0026319F" w:rsidRPr="0018583F" w:rsidRDefault="0026319F" w:rsidP="0026319F">
      <w:pPr>
        <w:jc w:val="both"/>
        <w:rPr>
          <w:rFonts w:ascii="Times New Roman" w:hAnsi="Times New Roman"/>
          <w:sz w:val="22"/>
          <w:szCs w:val="22"/>
        </w:rPr>
      </w:pPr>
      <w:r w:rsidRPr="0018583F">
        <w:rPr>
          <w:rFonts w:ascii="Times New Roman" w:hAnsi="Times New Roman"/>
          <w:b/>
          <w:sz w:val="22"/>
          <w:szCs w:val="22"/>
        </w:rPr>
        <w:t>Summary of Requirements:</w:t>
      </w:r>
      <w:r w:rsidRPr="0018583F">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14:paraId="5ADA4130" w14:textId="77777777" w:rsidR="0026319F" w:rsidRPr="0018583F" w:rsidRDefault="0026319F" w:rsidP="0026319F">
      <w:pPr>
        <w:jc w:val="both"/>
        <w:rPr>
          <w:rFonts w:ascii="Times New Roman" w:hAnsi="Times New Roman"/>
          <w:sz w:val="22"/>
          <w:szCs w:val="22"/>
        </w:rPr>
      </w:pPr>
    </w:p>
    <w:p w14:paraId="0203BE29" w14:textId="77777777" w:rsidR="0026319F" w:rsidRPr="0018583F" w:rsidRDefault="0026319F" w:rsidP="0026319F">
      <w:pPr>
        <w:jc w:val="both"/>
        <w:rPr>
          <w:rFonts w:ascii="Times New Roman" w:hAnsi="Times New Roman"/>
          <w:sz w:val="22"/>
          <w:szCs w:val="22"/>
        </w:rPr>
      </w:pPr>
      <w:r w:rsidRPr="0018583F">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14:paraId="64A2D7B3" w14:textId="77777777" w:rsidR="0026319F" w:rsidRPr="0018583F" w:rsidRDefault="0026319F" w:rsidP="0026319F">
      <w:pPr>
        <w:jc w:val="both"/>
        <w:rPr>
          <w:rFonts w:ascii="Times New Roman" w:hAnsi="Times New Roman"/>
          <w:sz w:val="22"/>
          <w:szCs w:val="22"/>
        </w:rPr>
      </w:pPr>
    </w:p>
    <w:p w14:paraId="5639DFB2" w14:textId="77777777" w:rsidR="0026319F" w:rsidRPr="0018583F" w:rsidRDefault="0026319F" w:rsidP="0026319F">
      <w:pPr>
        <w:jc w:val="both"/>
        <w:rPr>
          <w:rFonts w:ascii="Times New Roman" w:hAnsi="Times New Roman"/>
          <w:sz w:val="22"/>
          <w:szCs w:val="22"/>
        </w:rPr>
      </w:pPr>
      <w:r w:rsidRPr="0018583F">
        <w:rPr>
          <w:rFonts w:ascii="Times New Roman" w:hAnsi="Times New Roman"/>
          <w:sz w:val="22"/>
          <w:szCs w:val="22"/>
        </w:rPr>
        <w:t>Where a board of control exists, the board must approve contract modifications.  [Ohio Rev. Code § 735.07]</w:t>
      </w:r>
    </w:p>
    <w:p w14:paraId="05478F34" w14:textId="77777777" w:rsidR="0026319F" w:rsidRPr="0018583F" w:rsidRDefault="0026319F" w:rsidP="0026319F">
      <w:pPr>
        <w:jc w:val="both"/>
        <w:rPr>
          <w:rFonts w:ascii="Times New Roman" w:hAnsi="Times New Roman"/>
          <w:sz w:val="22"/>
          <w:szCs w:val="22"/>
        </w:rPr>
      </w:pPr>
    </w:p>
    <w:p w14:paraId="254D61B5" w14:textId="77777777" w:rsidR="0026319F" w:rsidRPr="0018583F" w:rsidRDefault="0026319F" w:rsidP="0026319F">
      <w:pPr>
        <w:jc w:val="both"/>
        <w:rPr>
          <w:rFonts w:ascii="Times New Roman" w:hAnsi="Times New Roman"/>
          <w:sz w:val="22"/>
          <w:szCs w:val="22"/>
        </w:rPr>
      </w:pPr>
      <w:r w:rsidRPr="0018583F">
        <w:rPr>
          <w:rFonts w:ascii="Times New Roman" w:hAnsi="Times New Roman"/>
          <w:sz w:val="22"/>
          <w:szCs w:val="22"/>
        </w:rPr>
        <w:t>No contractor may recover anything for work or material because of any such alteration or modification unless the contract is modified as required.</w:t>
      </w:r>
    </w:p>
    <w:p w14:paraId="24AA2FDA" w14:textId="77777777" w:rsidR="0026319F" w:rsidRPr="0018583F" w:rsidRDefault="0026319F" w:rsidP="0026319F">
      <w:pPr>
        <w:jc w:val="both"/>
        <w:rPr>
          <w:rFonts w:ascii="Times New Roman" w:hAnsi="Times New Roman"/>
          <w:sz w:val="22"/>
          <w:szCs w:val="22"/>
        </w:rPr>
      </w:pPr>
    </w:p>
    <w:p w14:paraId="35474691" w14:textId="77777777" w:rsidR="004F4229" w:rsidRPr="0018583F" w:rsidRDefault="004F4229" w:rsidP="004F4229">
      <w:pPr>
        <w:jc w:val="both"/>
        <w:rPr>
          <w:rFonts w:ascii="Times New Roman" w:hAnsi="Times New Roman"/>
          <w:sz w:val="22"/>
          <w:szCs w:val="22"/>
        </w:rPr>
      </w:pPr>
      <w:r w:rsidRPr="0018583F">
        <w:rPr>
          <w:rFonts w:ascii="Times New Roman" w:hAnsi="Times New Roman"/>
          <w:sz w:val="22"/>
          <w:szCs w:val="22"/>
        </w:rPr>
        <w:t>See additional guidance related to contracts &amp; expenditures in OCS Implementation Guide, Appendix B.</w:t>
      </w:r>
    </w:p>
    <w:p w14:paraId="2FFA8288" w14:textId="77777777" w:rsidR="0026319F" w:rsidRPr="0018583F" w:rsidRDefault="0026319F" w:rsidP="0026319F">
      <w:pPr>
        <w:jc w:val="both"/>
        <w:rPr>
          <w:rFonts w:ascii="Times New Roman" w:hAnsi="Times New Roman"/>
          <w:sz w:val="22"/>
          <w:szCs w:val="22"/>
        </w:rPr>
      </w:pPr>
    </w:p>
    <w:p w14:paraId="4C77BFE1" w14:textId="77777777" w:rsidR="003217A2" w:rsidRPr="0018583F" w:rsidRDefault="003217A2" w:rsidP="0026319F">
      <w:pPr>
        <w:jc w:val="both"/>
        <w:rPr>
          <w:rFonts w:ascii="Times New Roman" w:hAnsi="Times New Roman"/>
          <w:sz w:val="22"/>
          <w:szCs w:val="22"/>
        </w:rPr>
      </w:pPr>
    </w:p>
    <w:p w14:paraId="386E680F" w14:textId="77777777" w:rsidR="0026319F" w:rsidRPr="0018583F" w:rsidRDefault="0026319F" w:rsidP="0026319F">
      <w:pPr>
        <w:jc w:val="both"/>
        <w:rPr>
          <w:rFonts w:ascii="Times New Roman" w:hAnsi="Times New Roman"/>
          <w:b/>
          <w:sz w:val="22"/>
          <w:szCs w:val="22"/>
        </w:rPr>
      </w:pPr>
      <w:r w:rsidRPr="0018583F">
        <w:rPr>
          <w:rFonts w:ascii="Times New Roman" w:hAnsi="Times New Roman"/>
          <w:b/>
          <w:sz w:val="22"/>
          <w:szCs w:val="22"/>
        </w:rPr>
        <w:t xml:space="preserve">Suggested Audit Procedures - Compliance (Substantive) Tests: </w:t>
      </w:r>
    </w:p>
    <w:p w14:paraId="7E9ADA51" w14:textId="77777777" w:rsidR="0026319F" w:rsidRPr="0018583F" w:rsidRDefault="0026319F" w:rsidP="0026319F">
      <w:pPr>
        <w:jc w:val="both"/>
        <w:rPr>
          <w:rFonts w:ascii="Times New Roman" w:hAnsi="Times New Roman"/>
          <w:sz w:val="22"/>
          <w:szCs w:val="22"/>
        </w:rPr>
      </w:pPr>
    </w:p>
    <w:p w14:paraId="15B65196" w14:textId="77777777" w:rsidR="0026319F" w:rsidRPr="0018583F" w:rsidRDefault="0026319F" w:rsidP="00CB1EA2">
      <w:pPr>
        <w:pStyle w:val="ListParagraph"/>
        <w:numPr>
          <w:ilvl w:val="0"/>
          <w:numId w:val="77"/>
        </w:numPr>
        <w:ind w:left="360"/>
        <w:jc w:val="both"/>
        <w:rPr>
          <w:rFonts w:ascii="Times New Roman" w:hAnsi="Times New Roman"/>
          <w:sz w:val="22"/>
          <w:szCs w:val="22"/>
        </w:rPr>
      </w:pPr>
      <w:r w:rsidRPr="0018583F">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14:paraId="0E649A39" w14:textId="77777777" w:rsidR="0026319F" w:rsidRPr="0018583F" w:rsidRDefault="0026319F" w:rsidP="0026319F">
      <w:pPr>
        <w:ind w:left="360"/>
        <w:jc w:val="both"/>
        <w:rPr>
          <w:rFonts w:ascii="Times New Roman" w:hAnsi="Times New Roman"/>
          <w:sz w:val="22"/>
          <w:szCs w:val="22"/>
        </w:rPr>
      </w:pPr>
    </w:p>
    <w:p w14:paraId="447D2F0F" w14:textId="77777777" w:rsidR="0026319F" w:rsidRPr="0018583F" w:rsidRDefault="0026319F" w:rsidP="00CB1EA2">
      <w:pPr>
        <w:pStyle w:val="ListParagraph"/>
        <w:numPr>
          <w:ilvl w:val="0"/>
          <w:numId w:val="77"/>
        </w:numPr>
        <w:ind w:left="360"/>
        <w:jc w:val="both"/>
        <w:rPr>
          <w:rFonts w:ascii="Times New Roman" w:hAnsi="Times New Roman"/>
          <w:sz w:val="22"/>
          <w:szCs w:val="22"/>
        </w:rPr>
      </w:pPr>
      <w:r w:rsidRPr="0018583F">
        <w:rPr>
          <w:rFonts w:ascii="Times New Roman" w:hAnsi="Times New Roman"/>
          <w:sz w:val="22"/>
          <w:szCs w:val="22"/>
        </w:rPr>
        <w:t>If a board of control exists, determine that the board documented their approval of any modifications.</w:t>
      </w:r>
    </w:p>
    <w:p w14:paraId="664FB3B3" w14:textId="77777777" w:rsidR="00060726" w:rsidRPr="0018583F" w:rsidRDefault="00060726" w:rsidP="0026319F">
      <w:pPr>
        <w:widowControl w:val="0"/>
        <w:jc w:val="both"/>
        <w:rPr>
          <w:rFonts w:ascii="Times New Roman" w:hAnsi="Times New Roman"/>
          <w:sz w:val="22"/>
          <w:szCs w:val="22"/>
        </w:rPr>
      </w:pPr>
    </w:p>
    <w:p w14:paraId="159D9487" w14:textId="77777777" w:rsidR="00060726" w:rsidRPr="0018583F" w:rsidRDefault="00060726" w:rsidP="0026319F">
      <w:pPr>
        <w:widowControl w:val="0"/>
        <w:jc w:val="both"/>
        <w:rPr>
          <w:rFonts w:ascii="Times New Roman" w:hAnsi="Times New Roman"/>
          <w:sz w:val="22"/>
          <w:szCs w:val="22"/>
        </w:rPr>
      </w:pPr>
    </w:p>
    <w:p w14:paraId="0644367B" w14:textId="77777777" w:rsidR="00CC6E59" w:rsidRPr="0018583F"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18583F">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18583F">
        <w:rPr>
          <w:rFonts w:ascii="Times New Roman" w:hAnsi="Times New Roman"/>
          <w:b/>
          <w:sz w:val="22"/>
          <w:szCs w:val="22"/>
        </w:rPr>
        <w:t>:</w:t>
      </w:r>
    </w:p>
    <w:p w14:paraId="01EAAEEE" w14:textId="77777777" w:rsidR="00CC6E59" w:rsidRPr="0018583F"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3459450"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A33E9F" w14:textId="77777777" w:rsidR="0026319F" w:rsidRDefault="0026319F" w:rsidP="0026319F">
      <w:pPr>
        <w:jc w:val="both"/>
        <w:rPr>
          <w:rFonts w:ascii="Times New Roman" w:hAnsi="Times New Roman"/>
          <w:bCs/>
          <w:sz w:val="22"/>
          <w:szCs w:val="22"/>
        </w:rPr>
        <w:sectPr w:rsidR="0026319F" w:rsidSect="00B06B61">
          <w:headerReference w:type="default" r:id="rId27"/>
          <w:footnotePr>
            <w:numRestart w:val="eachSect"/>
          </w:footnotePr>
          <w:type w:val="continuous"/>
          <w:pgSz w:w="12240" w:h="15840"/>
          <w:pgMar w:top="1440" w:right="1440" w:bottom="720" w:left="1440" w:header="720" w:footer="720" w:gutter="0"/>
          <w:cols w:space="720"/>
          <w:docGrid w:linePitch="360"/>
        </w:sectPr>
      </w:pPr>
    </w:p>
    <w:p w14:paraId="28A351C1" w14:textId="0AA27955" w:rsidR="00860E41" w:rsidRDefault="007F6F65" w:rsidP="00B96F84">
      <w:pPr>
        <w:rPr>
          <w:rFonts w:eastAsiaTheme="majorEastAsia" w:cstheme="majorBidi"/>
          <w:sz w:val="22"/>
          <w:szCs w:val="22"/>
        </w:rPr>
      </w:pPr>
      <w:bookmarkStart w:id="21" w:name="_Toc110330136"/>
      <w:bookmarkStart w:id="22" w:name="_Toc115877016"/>
      <w:bookmarkStart w:id="23" w:name="_Toc115956740"/>
      <w:r>
        <w:rPr>
          <w:noProof/>
        </w:rPr>
        <mc:AlternateContent>
          <mc:Choice Requires="wps">
            <w:drawing>
              <wp:anchor distT="45720" distB="45720" distL="114300" distR="114300" simplePos="0" relativeHeight="251658244" behindDoc="0" locked="0" layoutInCell="1" allowOverlap="1" wp14:anchorId="161574DE" wp14:editId="1E56DAE3">
                <wp:simplePos x="0" y="0"/>
                <wp:positionH relativeFrom="margin">
                  <wp:posOffset>30773</wp:posOffset>
                </wp:positionH>
                <wp:positionV relativeFrom="paragraph">
                  <wp:posOffset>489</wp:posOffset>
                </wp:positionV>
                <wp:extent cx="2011680" cy="437515"/>
                <wp:effectExtent l="0" t="0" r="26670" b="1651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7CB9347" w14:textId="4390D7EE" w:rsidR="007F6F65" w:rsidRDefault="007F6F65" w:rsidP="007F6F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497,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77DDBC05" w14:textId="59C1A2A0" w:rsidR="007F6F65" w:rsidRDefault="007F6F65" w:rsidP="007F6F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9,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574DE" id="Text Box 27" o:spid="_x0000_s1027" type="#_x0000_t202" style="position:absolute;margin-left:2.4pt;margin-top:.05pt;width:158.4pt;height:34.4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">
                <v:textbox style="mso-fit-shape-to-text:t">
                  <w:txbxContent>
                    <w:p w14:paraId="17CB9347" w14:textId="4390D7EE" w:rsidR="007F6F65" w:rsidRDefault="007F6F65" w:rsidP="007F6F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497,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77DDBC05" w14:textId="59C1A2A0" w:rsidR="007F6F65" w:rsidRDefault="007F6F65" w:rsidP="007F6F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9, 2025</w:t>
                      </w:r>
                    </w:p>
                  </w:txbxContent>
                </v:textbox>
                <w10:wrap type="square" anchorx="margin"/>
              </v:shape>
            </w:pict>
          </mc:Fallback>
        </mc:AlternateContent>
      </w:r>
    </w:p>
    <w:p w14:paraId="15B7D6EC" w14:textId="77777777" w:rsidR="00860E41" w:rsidRDefault="00860E41" w:rsidP="00B96F84">
      <w:pPr>
        <w:rPr>
          <w:rFonts w:eastAsiaTheme="majorEastAsia"/>
        </w:rPr>
      </w:pPr>
    </w:p>
    <w:p w14:paraId="5A1CA3FA" w14:textId="77777777" w:rsidR="007F6F65" w:rsidRDefault="007F6F65" w:rsidP="00B96F84">
      <w:pPr>
        <w:rPr>
          <w:rFonts w:eastAsiaTheme="majorEastAsia"/>
        </w:rPr>
      </w:pPr>
    </w:p>
    <w:p w14:paraId="054AC820" w14:textId="77777777" w:rsidR="007F6F65" w:rsidRDefault="007F6F65" w:rsidP="00B96F84">
      <w:pPr>
        <w:rPr>
          <w:rFonts w:eastAsiaTheme="majorEastAsia"/>
        </w:rPr>
      </w:pPr>
    </w:p>
    <w:p w14:paraId="7D2948CB" w14:textId="5D242F2E" w:rsidR="0026319F" w:rsidRPr="0026319F" w:rsidRDefault="003346A4" w:rsidP="0026319F">
      <w:pPr>
        <w:pStyle w:val="Heading3"/>
        <w:keepNext/>
        <w:keepLines/>
        <w:spacing w:before="0" w:beforeAutospacing="0" w:after="0" w:afterAutospacing="0"/>
        <w:jc w:val="both"/>
        <w:rPr>
          <w:rFonts w:eastAsiaTheme="majorEastAsia" w:cstheme="majorBidi"/>
          <w:b w:val="0"/>
          <w:sz w:val="22"/>
          <w:szCs w:val="22"/>
        </w:rPr>
      </w:pPr>
      <w:bookmarkStart w:id="24" w:name="_Toc214516061"/>
      <w:r>
        <w:rPr>
          <w:rFonts w:eastAsiaTheme="majorEastAsia" w:cstheme="majorBidi"/>
          <w:sz w:val="22"/>
          <w:szCs w:val="22"/>
        </w:rPr>
        <w:t>2</w:t>
      </w:r>
      <w:r w:rsidR="00A92D50">
        <w:rPr>
          <w:rFonts w:eastAsiaTheme="majorEastAsia" w:cstheme="majorBidi"/>
          <w:sz w:val="22"/>
          <w:szCs w:val="22"/>
        </w:rPr>
        <w:t>A-5</w:t>
      </w:r>
      <w:r w:rsidR="0026319F" w:rsidRPr="0026319F">
        <w:rPr>
          <w:rFonts w:eastAsiaTheme="majorEastAsia" w:cstheme="majorBidi"/>
          <w:sz w:val="22"/>
          <w:szCs w:val="22"/>
        </w:rPr>
        <w:t xml:space="preserve"> Compliance Requirements: </w:t>
      </w:r>
      <w:r w:rsidR="009325EC" w:rsidRPr="009325EC">
        <w:rPr>
          <w:rFonts w:eastAsiaTheme="majorEastAsia" w:cstheme="majorBidi"/>
          <w:b w:val="0"/>
          <w:i/>
          <w:sz w:val="22"/>
          <w:szCs w:val="22"/>
          <w:u w:val="single"/>
        </w:rPr>
        <w:t>Contracts and Expenditures</w:t>
      </w:r>
      <w:r w:rsidR="009325EC">
        <w:rPr>
          <w:rFonts w:eastAsiaTheme="majorEastAsia" w:cstheme="majorBidi"/>
          <w:sz w:val="22"/>
          <w:szCs w:val="22"/>
        </w:rPr>
        <w:t xml:space="preserve"> -</w:t>
      </w:r>
      <w:r w:rsidR="0026319F" w:rsidRPr="0026319F">
        <w:rPr>
          <w:rFonts w:eastAsiaTheme="majorEastAsia" w:cstheme="majorBidi"/>
          <w:sz w:val="22"/>
          <w:szCs w:val="22"/>
        </w:rPr>
        <w:t xml:space="preserve"> </w:t>
      </w:r>
      <w:r w:rsidR="0026319F" w:rsidRPr="0026319F">
        <w:rPr>
          <w:rFonts w:eastAsiaTheme="majorEastAsia" w:cstheme="majorBidi"/>
          <w:b w:val="0"/>
          <w:sz w:val="22"/>
          <w:szCs w:val="22"/>
        </w:rPr>
        <w:t xml:space="preserve">Ohio Rev. Code §§ </w:t>
      </w:r>
      <w:r w:rsidR="00F50556" w:rsidRPr="00153D07">
        <w:rPr>
          <w:rFonts w:eastAsiaTheme="majorEastAsia" w:cstheme="majorBidi"/>
          <w:b w:val="0"/>
          <w:sz w:val="22"/>
          <w:szCs w:val="22"/>
        </w:rPr>
        <w:t>9.17</w:t>
      </w:r>
      <w:r w:rsidR="00F50556">
        <w:rPr>
          <w:rFonts w:eastAsiaTheme="majorEastAsia" w:cstheme="majorBidi"/>
          <w:b w:val="0"/>
          <w:sz w:val="22"/>
          <w:szCs w:val="22"/>
        </w:rPr>
        <w:t>,</w:t>
      </w:r>
      <w:r w:rsidR="00F46C5C">
        <w:rPr>
          <w:rFonts w:eastAsiaTheme="majorEastAsia" w:cstheme="majorBidi"/>
          <w:b w:val="0"/>
          <w:sz w:val="22"/>
          <w:szCs w:val="22"/>
        </w:rPr>
        <w:t xml:space="preserve"> </w:t>
      </w:r>
      <w:r w:rsidR="00F46C5C" w:rsidRPr="00F46C5C">
        <w:rPr>
          <w:rFonts w:eastAsiaTheme="majorEastAsia" w:cstheme="majorBidi"/>
          <w:b w:val="0"/>
          <w:sz w:val="22"/>
          <w:szCs w:val="22"/>
          <w:u w:val="wave"/>
        </w:rPr>
        <w:t>9.24</w:t>
      </w:r>
      <w:r w:rsidR="00F46C5C">
        <w:rPr>
          <w:rFonts w:eastAsiaTheme="majorEastAsia" w:cstheme="majorBidi"/>
          <w:b w:val="0"/>
          <w:sz w:val="22"/>
          <w:szCs w:val="22"/>
        </w:rPr>
        <w:t>,</w:t>
      </w:r>
      <w:r w:rsidR="00F50556">
        <w:rPr>
          <w:rFonts w:eastAsiaTheme="majorEastAsia" w:cstheme="majorBidi"/>
          <w:b w:val="0"/>
          <w:sz w:val="22"/>
          <w:szCs w:val="22"/>
        </w:rPr>
        <w:t xml:space="preserve"> </w:t>
      </w:r>
      <w:r w:rsidR="0026319F" w:rsidRPr="0026319F">
        <w:rPr>
          <w:rFonts w:eastAsiaTheme="majorEastAsia" w:cstheme="majorBidi"/>
          <w:b w:val="0"/>
          <w:sz w:val="22"/>
          <w:szCs w:val="22"/>
        </w:rPr>
        <w:t xml:space="preserve">9.37, 125.04, </w:t>
      </w:r>
      <w:r w:rsidR="0026319F" w:rsidRPr="0058111D">
        <w:rPr>
          <w:rFonts w:eastAsiaTheme="majorEastAsia" w:cstheme="majorBidi"/>
          <w:b w:val="0"/>
          <w:sz w:val="22"/>
          <w:szCs w:val="22"/>
          <w:u w:val="wave"/>
        </w:rPr>
        <w:t>153.</w:t>
      </w:r>
      <w:r w:rsidR="0058111D" w:rsidRPr="0058111D">
        <w:rPr>
          <w:rFonts w:eastAsiaTheme="majorEastAsia" w:cstheme="majorBidi"/>
          <w:b w:val="0"/>
          <w:sz w:val="22"/>
          <w:szCs w:val="22"/>
          <w:u w:val="wave"/>
        </w:rPr>
        <w:t>31, 153.36, 153.44</w:t>
      </w:r>
      <w:r w:rsidR="0058111D">
        <w:rPr>
          <w:rFonts w:eastAsiaTheme="majorEastAsia" w:cstheme="majorBidi"/>
          <w:b w:val="0"/>
          <w:sz w:val="22"/>
          <w:szCs w:val="22"/>
        </w:rPr>
        <w:t>, 153.</w:t>
      </w:r>
      <w:r w:rsidR="0026319F" w:rsidRPr="0058111D">
        <w:rPr>
          <w:rFonts w:eastAsiaTheme="majorEastAsia" w:cstheme="majorBidi"/>
          <w:b w:val="0"/>
          <w:sz w:val="22"/>
          <w:szCs w:val="22"/>
        </w:rPr>
        <w:t>65</w:t>
      </w:r>
      <w:r w:rsidR="0026319F" w:rsidRPr="0026319F">
        <w:rPr>
          <w:rFonts w:eastAsiaTheme="majorEastAsia" w:cstheme="majorBidi"/>
          <w:b w:val="0"/>
          <w:sz w:val="22"/>
          <w:szCs w:val="22"/>
        </w:rPr>
        <w:t>-.71, 305.27, 307.041, 307.86</w:t>
      </w:r>
      <w:r w:rsidR="00DD2138">
        <w:rPr>
          <w:rFonts w:eastAsiaTheme="majorEastAsia" w:cstheme="majorBidi"/>
          <w:b w:val="0"/>
          <w:sz w:val="22"/>
          <w:szCs w:val="22"/>
        </w:rPr>
        <w:t>-</w:t>
      </w:r>
      <w:r w:rsidR="00F50556" w:rsidRPr="00153D07">
        <w:rPr>
          <w:rFonts w:eastAsiaTheme="majorEastAsia" w:cstheme="majorBidi"/>
          <w:b w:val="0"/>
          <w:sz w:val="22"/>
          <w:szCs w:val="22"/>
        </w:rPr>
        <w:t>.92</w:t>
      </w:r>
      <w:r w:rsidR="0026319F" w:rsidRPr="0026319F">
        <w:rPr>
          <w:rFonts w:eastAsiaTheme="majorEastAsia" w:cstheme="majorBidi"/>
          <w:b w:val="0"/>
          <w:sz w:val="22"/>
          <w:szCs w:val="22"/>
        </w:rPr>
        <w:t>, 319.16</w:t>
      </w:r>
      <w:r w:rsidR="00A315DB">
        <w:rPr>
          <w:rFonts w:eastAsiaTheme="majorEastAsia" w:cstheme="majorBidi"/>
          <w:b w:val="0"/>
          <w:sz w:val="22"/>
          <w:szCs w:val="22"/>
        </w:rPr>
        <w:t xml:space="preserve">, </w:t>
      </w:r>
      <w:r w:rsidR="0026319F" w:rsidRPr="0026319F">
        <w:rPr>
          <w:rFonts w:eastAsiaTheme="majorEastAsia" w:cstheme="majorBidi"/>
          <w:b w:val="0"/>
          <w:sz w:val="22"/>
          <w:szCs w:val="22"/>
        </w:rPr>
        <w:t xml:space="preserve">2921.42 and </w:t>
      </w:r>
      <w:r w:rsidR="00A315DB" w:rsidRPr="00153D07">
        <w:rPr>
          <w:rFonts w:eastAsiaTheme="majorEastAsia" w:cstheme="majorBidi"/>
          <w:b w:val="0"/>
          <w:sz w:val="22"/>
          <w:szCs w:val="22"/>
        </w:rPr>
        <w:t>5543.19</w:t>
      </w:r>
      <w:r w:rsidR="0026319F" w:rsidRPr="0026319F">
        <w:rPr>
          <w:rFonts w:eastAsiaTheme="majorEastAsia" w:cstheme="majorBidi"/>
          <w:b w:val="0"/>
          <w:sz w:val="22"/>
          <w:szCs w:val="22"/>
        </w:rPr>
        <w:t xml:space="preserve"> - County payments to be by auditor’s warrant; competitive bidding.  Ohio Rev. Code § 307.87 - County notice and other bid procedures.</w:t>
      </w:r>
      <w:bookmarkEnd w:id="21"/>
      <w:bookmarkEnd w:id="22"/>
      <w:bookmarkEnd w:id="23"/>
      <w:bookmarkEnd w:id="24"/>
    </w:p>
    <w:p w14:paraId="33DA9719" w14:textId="77777777" w:rsidR="0026319F" w:rsidRPr="0018583F" w:rsidRDefault="0026319F" w:rsidP="0026319F">
      <w:pPr>
        <w:jc w:val="both"/>
        <w:rPr>
          <w:rFonts w:ascii="Times New Roman" w:hAnsi="Times New Roman"/>
          <w:sz w:val="22"/>
          <w:szCs w:val="22"/>
        </w:rPr>
      </w:pPr>
    </w:p>
    <w:p w14:paraId="5DB3AB29" w14:textId="3FF3385B" w:rsidR="0031392F" w:rsidRPr="0018583F" w:rsidRDefault="008473E6" w:rsidP="0031392F">
      <w:pPr>
        <w:jc w:val="both"/>
        <w:rPr>
          <w:rFonts w:ascii="Times New Roman" w:hAnsi="Times New Roman"/>
          <w:b/>
          <w:bCs/>
          <w:color w:val="FF0000"/>
          <w:sz w:val="22"/>
          <w:szCs w:val="22"/>
        </w:rPr>
      </w:pPr>
      <w:r w:rsidRPr="0018583F">
        <w:rPr>
          <w:rFonts w:ascii="Times New Roman" w:hAnsi="Times New Roman"/>
          <w:b/>
          <w:bCs/>
          <w:color w:val="FF0000"/>
          <w:sz w:val="22"/>
          <w:szCs w:val="22"/>
        </w:rPr>
        <w:t xml:space="preserve">Note: </w:t>
      </w:r>
      <w:r w:rsidRPr="0018583F">
        <w:rPr>
          <w:rFonts w:ascii="Times New Roman" w:hAnsi="Times New Roman"/>
          <w:b/>
          <w:color w:val="FF0000"/>
          <w:sz w:val="22"/>
          <w:szCs w:val="22"/>
        </w:rPr>
        <w:t xml:space="preserve">Auditors should carefully consider whether contract </w:t>
      </w:r>
      <w:proofErr w:type="gramStart"/>
      <w:r w:rsidRPr="0018583F">
        <w:rPr>
          <w:rFonts w:ascii="Times New Roman" w:hAnsi="Times New Roman"/>
          <w:b/>
          <w:color w:val="FF0000"/>
          <w:sz w:val="22"/>
          <w:szCs w:val="22"/>
        </w:rPr>
        <w:t>expenditures are</w:t>
      </w:r>
      <w:proofErr w:type="gramEnd"/>
      <w:r w:rsidRPr="0018583F">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18583F">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18583F">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18583F">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18583F">
        <w:rPr>
          <w:rFonts w:ascii="Times New Roman" w:hAnsi="Times New Roman"/>
          <w:b/>
          <w:bCs/>
          <w:sz w:val="22"/>
          <w:szCs w:val="22"/>
        </w:rPr>
        <w:t xml:space="preserve"> </w:t>
      </w:r>
      <w:r w:rsidRPr="0018583F">
        <w:rPr>
          <w:rFonts w:ascii="Times New Roman" w:hAnsi="Times New Roman"/>
          <w:b/>
          <w:color w:val="FF0000"/>
          <w:sz w:val="22"/>
          <w:szCs w:val="22"/>
        </w:rPr>
        <w:t>See</w:t>
      </w:r>
      <w:r w:rsidRPr="0018583F">
        <w:rPr>
          <w:rFonts w:ascii="Times New Roman" w:hAnsi="Times New Roman"/>
          <w:color w:val="FF0000"/>
          <w:sz w:val="22"/>
          <w:szCs w:val="22"/>
        </w:rPr>
        <w:t xml:space="preserve"> </w:t>
      </w:r>
      <w:hyperlink r:id="rId28" w:history="1">
        <w:r w:rsidRPr="0018583F">
          <w:rPr>
            <w:rStyle w:val="Hyperlink"/>
            <w:rFonts w:ascii="Times New Roman" w:hAnsi="Times New Roman"/>
            <w:b/>
            <w:sz w:val="22"/>
            <w:szCs w:val="22"/>
          </w:rPr>
          <w:t>AOS COVID-19 FAQ’s</w:t>
        </w:r>
      </w:hyperlink>
      <w:r w:rsidRPr="0018583F">
        <w:rPr>
          <w:rFonts w:ascii="Times New Roman" w:hAnsi="Times New Roman"/>
          <w:b/>
          <w:sz w:val="22"/>
          <w:szCs w:val="22"/>
        </w:rPr>
        <w:t xml:space="preserve"> </w:t>
      </w:r>
      <w:r w:rsidRPr="0018583F">
        <w:rPr>
          <w:rFonts w:ascii="Times New Roman" w:hAnsi="Times New Roman"/>
          <w:b/>
          <w:color w:val="FF0000"/>
          <w:sz w:val="22"/>
          <w:szCs w:val="22"/>
        </w:rPr>
        <w:t xml:space="preserve">for additional procurement guidance related to certain COVID funding and the Federal Procurement guidance for clients listed on </w:t>
      </w:r>
      <w:hyperlink r:id="rId29" w:history="1">
        <w:r w:rsidRPr="0018583F">
          <w:rPr>
            <w:rStyle w:val="Hyperlink"/>
            <w:rFonts w:ascii="Times New Roman" w:hAnsi="Times New Roman"/>
            <w:b/>
            <w:sz w:val="22"/>
            <w:szCs w:val="22"/>
          </w:rPr>
          <w:t>AOS’s website</w:t>
        </w:r>
      </w:hyperlink>
      <w:r w:rsidRPr="0018583F">
        <w:rPr>
          <w:rFonts w:ascii="Times New Roman" w:hAnsi="Times New Roman"/>
          <w:b/>
          <w:color w:val="FF0000"/>
          <w:sz w:val="22"/>
          <w:szCs w:val="22"/>
        </w:rPr>
        <w:t>.</w:t>
      </w:r>
      <w:r w:rsidR="0031392F" w:rsidRPr="0018583F">
        <w:rPr>
          <w:rFonts w:ascii="Times New Roman" w:hAnsi="Times New Roman"/>
          <w:b/>
          <w:color w:val="FF0000"/>
          <w:sz w:val="22"/>
          <w:szCs w:val="22"/>
        </w:rPr>
        <w:t xml:space="preserve"> </w:t>
      </w:r>
      <w:r w:rsidR="0031392F" w:rsidRPr="0018583F">
        <w:rPr>
          <w:rFonts w:ascii="Times New Roman" w:hAnsi="Times New Roman"/>
          <w:b/>
          <w:bCs/>
          <w:color w:val="FF0000"/>
          <w:sz w:val="22"/>
          <w:szCs w:val="22"/>
        </w:rPr>
        <w:t xml:space="preserve"> AOS auditors should consult with CFAE via </w:t>
      </w:r>
      <w:r w:rsidR="006E6F03" w:rsidRPr="0018583F">
        <w:rPr>
          <w:rFonts w:ascii="Times New Roman" w:hAnsi="Times New Roman"/>
          <w:b/>
          <w:bCs/>
          <w:color w:val="FF0000"/>
          <w:sz w:val="22"/>
          <w:szCs w:val="22"/>
        </w:rPr>
        <w:t xml:space="preserve">the </w:t>
      </w:r>
      <w:r w:rsidR="006E6F03" w:rsidRPr="0018583F">
        <w:rPr>
          <w:rFonts w:ascii="Times New Roman" w:hAnsi="Times New Roman"/>
          <w:b/>
          <w:bCs/>
          <w:color w:val="FF0000"/>
          <w:sz w:val="22"/>
          <w:szCs w:val="22"/>
          <w:u w:val="wave"/>
        </w:rPr>
        <w:t>Federal and</w:t>
      </w:r>
      <w:r w:rsidR="006E6F03" w:rsidRPr="0018583F">
        <w:rPr>
          <w:rFonts w:ascii="Times New Roman" w:hAnsi="Times New Roman"/>
          <w:b/>
          <w:bCs/>
          <w:color w:val="FF0000"/>
          <w:sz w:val="22"/>
          <w:szCs w:val="22"/>
        </w:rPr>
        <w:t xml:space="preserve"> FACCR Specialty in </w:t>
      </w:r>
      <w:r w:rsidR="006E6F03" w:rsidRPr="0018583F">
        <w:rPr>
          <w:rFonts w:ascii="Times New Roman" w:hAnsi="Times New Roman"/>
          <w:b/>
          <w:bCs/>
          <w:color w:val="FF0000"/>
          <w:sz w:val="22"/>
          <w:szCs w:val="22"/>
          <w:u w:val="wave"/>
        </w:rPr>
        <w:t>Happy</w:t>
      </w:r>
      <w:r w:rsidR="00D33223">
        <w:rPr>
          <w:rFonts w:ascii="Times New Roman" w:hAnsi="Times New Roman"/>
          <w:b/>
          <w:bCs/>
          <w:color w:val="FF0000"/>
          <w:sz w:val="22"/>
          <w:szCs w:val="22"/>
          <w:u w:val="wave"/>
        </w:rPr>
        <w:t xml:space="preserve"> </w:t>
      </w:r>
      <w:r w:rsidR="006E6F03" w:rsidRPr="0018583F">
        <w:rPr>
          <w:rFonts w:ascii="Times New Roman" w:hAnsi="Times New Roman"/>
          <w:b/>
          <w:bCs/>
          <w:color w:val="FF0000"/>
          <w:sz w:val="22"/>
          <w:szCs w:val="22"/>
          <w:u w:val="wave"/>
        </w:rPr>
        <w:t>Fox</w:t>
      </w:r>
      <w:r w:rsidR="006E6F03" w:rsidRPr="0018583F">
        <w:rPr>
          <w:rFonts w:ascii="Times New Roman" w:hAnsi="Times New Roman"/>
          <w:b/>
          <w:bCs/>
          <w:color w:val="FF0000"/>
          <w:sz w:val="22"/>
          <w:szCs w:val="22"/>
        </w:rPr>
        <w:t xml:space="preserve"> </w:t>
      </w:r>
      <w:r w:rsidR="006E6F03" w:rsidRPr="0018583F">
        <w:rPr>
          <w:rFonts w:ascii="Times New Roman" w:hAnsi="Times New Roman"/>
          <w:b/>
          <w:bCs/>
          <w:strike/>
          <w:color w:val="FF0000"/>
          <w:sz w:val="22"/>
          <w:szCs w:val="22"/>
        </w:rPr>
        <w:t>Spiceworks</w:t>
      </w:r>
      <w:r w:rsidR="006E6F03" w:rsidRPr="0018583F">
        <w:rPr>
          <w:rFonts w:ascii="Times New Roman" w:hAnsi="Times New Roman"/>
          <w:b/>
          <w:bCs/>
          <w:color w:val="FF0000"/>
          <w:sz w:val="22"/>
          <w:szCs w:val="22"/>
        </w:rPr>
        <w:t xml:space="preserve"> if </w:t>
      </w:r>
      <w:r w:rsidR="0031392F" w:rsidRPr="0018583F">
        <w:rPr>
          <w:rFonts w:ascii="Times New Roman" w:hAnsi="Times New Roman"/>
          <w:b/>
          <w:bCs/>
          <w:color w:val="FF0000"/>
          <w:sz w:val="22"/>
          <w:szCs w:val="22"/>
        </w:rPr>
        <w:t>noncompliance with Federal procurement requirements is identified for a non-major program or a major program for which procurement is not tested in the FACCR.</w:t>
      </w:r>
    </w:p>
    <w:p w14:paraId="2A712248" w14:textId="77777777" w:rsidR="008473E6" w:rsidRPr="0018583F" w:rsidRDefault="008473E6" w:rsidP="008473E6">
      <w:pPr>
        <w:jc w:val="both"/>
        <w:rPr>
          <w:rFonts w:ascii="Times New Roman" w:hAnsi="Times New Roman"/>
          <w:sz w:val="22"/>
          <w:szCs w:val="22"/>
        </w:rPr>
      </w:pPr>
    </w:p>
    <w:p w14:paraId="6B1C89C0" w14:textId="534C4C4D" w:rsidR="0026319F" w:rsidRPr="0018583F" w:rsidRDefault="0026319F" w:rsidP="0026319F">
      <w:pPr>
        <w:jc w:val="both"/>
        <w:rPr>
          <w:rFonts w:ascii="Times New Roman" w:hAnsi="Times New Roman"/>
          <w:sz w:val="22"/>
          <w:szCs w:val="22"/>
        </w:rPr>
      </w:pPr>
      <w:r w:rsidRPr="0018583F">
        <w:rPr>
          <w:rFonts w:ascii="Times New Roman" w:hAnsi="Times New Roman"/>
          <w:b/>
          <w:sz w:val="22"/>
          <w:szCs w:val="22"/>
        </w:rPr>
        <w:t xml:space="preserve">Summary of Requirements: </w:t>
      </w:r>
      <w:r w:rsidRPr="0018583F">
        <w:rPr>
          <w:rFonts w:ascii="Times New Roman" w:hAnsi="Times New Roman"/>
          <w:sz w:val="22"/>
          <w:szCs w:val="22"/>
        </w:rPr>
        <w:t xml:space="preserve">Generally, expenditures of county funds must be paid with warrants issued by the county auditor, with the approval of the county commissioners [Ohio Rev. Code § 319.16]. The warrant and all information related to the </w:t>
      </w:r>
      <w:proofErr w:type="gramStart"/>
      <w:r w:rsidRPr="0018583F">
        <w:rPr>
          <w:rFonts w:ascii="Times New Roman" w:hAnsi="Times New Roman"/>
          <w:sz w:val="22"/>
          <w:szCs w:val="22"/>
        </w:rPr>
        <w:t>presentment</w:t>
      </w:r>
      <w:proofErr w:type="gramEnd"/>
      <w:r w:rsidRPr="0018583F">
        <w:rPr>
          <w:rFonts w:ascii="Times New Roman" w:hAnsi="Times New Roman"/>
          <w:sz w:val="22"/>
          <w:szCs w:val="22"/>
        </w:rPr>
        <w:t xml:space="preserve"> of the warrant may be provided electronically [Ohio Rev. Code § 9.37(F)].</w:t>
      </w:r>
    </w:p>
    <w:p w14:paraId="40DD82C9" w14:textId="77777777" w:rsidR="0026319F" w:rsidRPr="0018583F" w:rsidRDefault="0026319F" w:rsidP="0026319F">
      <w:pPr>
        <w:tabs>
          <w:tab w:val="left" w:pos="3349"/>
        </w:tabs>
        <w:jc w:val="both"/>
        <w:rPr>
          <w:rFonts w:ascii="Times New Roman" w:hAnsi="Times New Roman"/>
          <w:sz w:val="22"/>
          <w:szCs w:val="22"/>
        </w:rPr>
      </w:pPr>
      <w:r w:rsidRPr="0018583F">
        <w:rPr>
          <w:rFonts w:ascii="Times New Roman" w:hAnsi="Times New Roman"/>
          <w:sz w:val="22"/>
          <w:szCs w:val="22"/>
        </w:rPr>
        <w:tab/>
      </w:r>
    </w:p>
    <w:p w14:paraId="0CEF3290" w14:textId="77777777" w:rsidR="0026319F" w:rsidRPr="0018583F" w:rsidRDefault="0026319F" w:rsidP="002E67A1">
      <w:pPr>
        <w:jc w:val="both"/>
        <w:rPr>
          <w:rFonts w:ascii="Times New Roman" w:hAnsi="Times New Roman"/>
          <w:sz w:val="22"/>
          <w:szCs w:val="22"/>
        </w:rPr>
      </w:pPr>
      <w:r w:rsidRPr="0018583F">
        <w:rPr>
          <w:rFonts w:ascii="Times New Roman" w:hAnsi="Times New Roman"/>
          <w:sz w:val="22"/>
          <w:szCs w:val="22"/>
        </w:rPr>
        <w:t>Ohio Rev. Code § 319.16 expressly includes county boards of mental health and county boards of developmental disabilities as agencies authorized to approve the issuance of warrants.</w:t>
      </w:r>
    </w:p>
    <w:p w14:paraId="4F73741C" w14:textId="77777777" w:rsidR="0026319F" w:rsidRPr="0018583F" w:rsidRDefault="0026319F" w:rsidP="002E67A1">
      <w:pPr>
        <w:jc w:val="both"/>
        <w:rPr>
          <w:rFonts w:ascii="Times New Roman" w:hAnsi="Times New Roman"/>
          <w:sz w:val="22"/>
          <w:szCs w:val="22"/>
        </w:rPr>
      </w:pPr>
    </w:p>
    <w:p w14:paraId="1B3A400C" w14:textId="58F48FB8" w:rsidR="0026319F" w:rsidRPr="0018583F" w:rsidRDefault="0026319F" w:rsidP="002E67A1">
      <w:pPr>
        <w:jc w:val="both"/>
        <w:rPr>
          <w:rFonts w:ascii="Times New Roman" w:hAnsi="Times New Roman"/>
          <w:sz w:val="22"/>
          <w:szCs w:val="22"/>
        </w:rPr>
      </w:pPr>
      <w:r w:rsidRPr="0018583F">
        <w:rPr>
          <w:rFonts w:ascii="Times New Roman" w:hAnsi="Times New Roman"/>
          <w:sz w:val="22"/>
          <w:szCs w:val="22"/>
        </w:rPr>
        <w:t xml:space="preserve">Competitive bidding is required for procurements exceeding </w:t>
      </w:r>
      <w:r w:rsidR="00E66661" w:rsidRPr="0018583F">
        <w:rPr>
          <w:rFonts w:ascii="Times New Roman" w:hAnsi="Times New Roman"/>
          <w:sz w:val="22"/>
          <w:szCs w:val="22"/>
        </w:rPr>
        <w:t xml:space="preserve">the amount specified in Ohio Rev. Code § 9.17 (see OCS Implementation Guide, Appendix B), </w:t>
      </w:r>
      <w:r w:rsidRPr="0018583F">
        <w:rPr>
          <w:rFonts w:ascii="Times New Roman" w:hAnsi="Times New Roman"/>
          <w:sz w:val="22"/>
          <w:szCs w:val="22"/>
        </w:rPr>
        <w:t>except where otherwise provided by law</w:t>
      </w:r>
      <w:r w:rsidR="007B3348" w:rsidRPr="0018583F">
        <w:rPr>
          <w:rFonts w:ascii="Times New Roman" w:hAnsi="Times New Roman"/>
          <w:sz w:val="22"/>
          <w:szCs w:val="22"/>
        </w:rPr>
        <w:t xml:space="preserve">.  No purchase, lease, project, or other transaction subject to this section shall be divided into component parts, separate projects, or separate items of work </w:t>
      </w:r>
      <w:proofErr w:type="gramStart"/>
      <w:r w:rsidR="007B3348" w:rsidRPr="0018583F">
        <w:rPr>
          <w:rFonts w:ascii="Times New Roman" w:hAnsi="Times New Roman"/>
          <w:sz w:val="22"/>
          <w:szCs w:val="22"/>
        </w:rPr>
        <w:t>in order to</w:t>
      </w:r>
      <w:proofErr w:type="gramEnd"/>
      <w:r w:rsidR="007B3348" w:rsidRPr="0018583F">
        <w:rPr>
          <w:rFonts w:ascii="Times New Roman" w:hAnsi="Times New Roman"/>
          <w:sz w:val="22"/>
          <w:szCs w:val="22"/>
        </w:rPr>
        <w:t xml:space="preserve"> avoid these requirements.</w:t>
      </w:r>
      <w:r w:rsidRPr="0018583F">
        <w:rPr>
          <w:rFonts w:ascii="Times New Roman" w:hAnsi="Times New Roman"/>
          <w:sz w:val="22"/>
          <w:szCs w:val="22"/>
        </w:rPr>
        <w:t xml:space="preserve"> [Ohio Rev. Code § 307.86]</w:t>
      </w:r>
    </w:p>
    <w:p w14:paraId="24B7D917" w14:textId="77777777" w:rsidR="0026319F" w:rsidRPr="0018583F" w:rsidRDefault="0026319F" w:rsidP="002E67A1">
      <w:pPr>
        <w:jc w:val="both"/>
        <w:rPr>
          <w:rFonts w:ascii="Times New Roman" w:hAnsi="Times New Roman"/>
          <w:sz w:val="22"/>
          <w:szCs w:val="22"/>
        </w:rPr>
      </w:pPr>
    </w:p>
    <w:p w14:paraId="6E5A659B" w14:textId="53846B1A" w:rsidR="009F5F36" w:rsidRDefault="009F5F36" w:rsidP="0025134A">
      <w:pPr>
        <w:spacing w:line="276" w:lineRule="auto"/>
        <w:jc w:val="both"/>
        <w:rPr>
          <w:rFonts w:ascii="Times New Roman" w:hAnsi="Times New Roman"/>
          <w:sz w:val="22"/>
          <w:szCs w:val="22"/>
        </w:rPr>
      </w:pPr>
      <w:r w:rsidRPr="0018583F">
        <w:rPr>
          <w:rFonts w:ascii="Times New Roman" w:hAnsi="Times New Roman"/>
          <w:sz w:val="22"/>
          <w:szCs w:val="22"/>
        </w:rPr>
        <w:t>Competitive bidding is required</w:t>
      </w:r>
      <w:r w:rsidR="00B22580" w:rsidRPr="0018583F">
        <w:rPr>
          <w:rFonts w:ascii="Times New Roman" w:hAnsi="Times New Roman"/>
          <w:sz w:val="22"/>
          <w:szCs w:val="22"/>
        </w:rPr>
        <w:t>, in accordance with Ohio Rev. Code §§ 307.86</w:t>
      </w:r>
      <w:r w:rsidR="00BD4CB5" w:rsidRPr="0018583F">
        <w:rPr>
          <w:rFonts w:ascii="Times New Roman" w:hAnsi="Times New Roman"/>
          <w:sz w:val="22"/>
          <w:szCs w:val="22"/>
        </w:rPr>
        <w:t xml:space="preserve"> to 307.92,</w:t>
      </w:r>
      <w:r w:rsidRPr="0018583F">
        <w:rPr>
          <w:rFonts w:ascii="Times New Roman" w:hAnsi="Times New Roman"/>
          <w:sz w:val="22"/>
          <w:szCs w:val="22"/>
        </w:rPr>
        <w:t xml:space="preserve"> </w:t>
      </w:r>
      <w:r w:rsidR="002008AF" w:rsidRPr="0018583F">
        <w:rPr>
          <w:rFonts w:ascii="Times New Roman" w:hAnsi="Times New Roman"/>
          <w:sz w:val="22"/>
          <w:szCs w:val="22"/>
        </w:rPr>
        <w:t>for construction and reconstruction, including widening and resurfacing</w:t>
      </w:r>
      <w:r w:rsidR="00C920BE" w:rsidRPr="0018583F">
        <w:rPr>
          <w:rFonts w:ascii="Times New Roman" w:hAnsi="Times New Roman"/>
          <w:sz w:val="22"/>
          <w:szCs w:val="22"/>
        </w:rPr>
        <w:t xml:space="preserve">, of </w:t>
      </w:r>
      <w:r w:rsidR="0002445A" w:rsidRPr="0018583F">
        <w:rPr>
          <w:rFonts w:ascii="Times New Roman" w:hAnsi="Times New Roman"/>
          <w:b/>
          <w:sz w:val="22"/>
          <w:szCs w:val="22"/>
        </w:rPr>
        <w:t>roads</w:t>
      </w:r>
      <w:r w:rsidR="0002445A" w:rsidRPr="0018583F">
        <w:rPr>
          <w:rFonts w:ascii="Times New Roman" w:hAnsi="Times New Roman"/>
          <w:sz w:val="22"/>
          <w:szCs w:val="22"/>
        </w:rPr>
        <w:t xml:space="preserve"> when the total estimated </w:t>
      </w:r>
      <w:r w:rsidR="00890C00" w:rsidRPr="0018583F">
        <w:rPr>
          <w:rFonts w:ascii="Times New Roman" w:hAnsi="Times New Roman"/>
          <w:sz w:val="22"/>
          <w:szCs w:val="22"/>
        </w:rPr>
        <w:t>cost of the work exceeds</w:t>
      </w:r>
      <w:r w:rsidR="00A21DD1" w:rsidRPr="0018583F">
        <w:rPr>
          <w:rFonts w:ascii="Times New Roman" w:hAnsi="Times New Roman"/>
          <w:sz w:val="22"/>
          <w:szCs w:val="22"/>
        </w:rPr>
        <w:t xml:space="preserve"> $70,000 per mile</w:t>
      </w:r>
      <w:r w:rsidR="00C25D60" w:rsidRPr="0018583F">
        <w:rPr>
          <w:rFonts w:ascii="Times New Roman" w:hAnsi="Times New Roman"/>
          <w:sz w:val="22"/>
          <w:szCs w:val="22"/>
        </w:rPr>
        <w:t xml:space="preserve"> or for </w:t>
      </w:r>
      <w:r w:rsidR="002A451E" w:rsidRPr="0018583F">
        <w:rPr>
          <w:rFonts w:ascii="Times New Roman" w:hAnsi="Times New Roman"/>
          <w:sz w:val="22"/>
          <w:szCs w:val="22"/>
        </w:rPr>
        <w:t xml:space="preserve">the </w:t>
      </w:r>
      <w:r w:rsidR="004C67B9" w:rsidRPr="0018583F">
        <w:rPr>
          <w:rFonts w:ascii="Times New Roman" w:hAnsi="Times New Roman"/>
          <w:sz w:val="22"/>
          <w:szCs w:val="22"/>
        </w:rPr>
        <w:t>construction, reconstruction, improvement</w:t>
      </w:r>
      <w:r w:rsidR="00691D17" w:rsidRPr="0018583F">
        <w:rPr>
          <w:rFonts w:ascii="Times New Roman" w:hAnsi="Times New Roman"/>
          <w:sz w:val="22"/>
          <w:szCs w:val="22"/>
        </w:rPr>
        <w:t xml:space="preserve">, maintenance or repair of </w:t>
      </w:r>
      <w:r w:rsidR="00691D17" w:rsidRPr="0018583F">
        <w:rPr>
          <w:rFonts w:ascii="Times New Roman" w:hAnsi="Times New Roman"/>
          <w:b/>
          <w:sz w:val="22"/>
          <w:szCs w:val="22"/>
        </w:rPr>
        <w:t xml:space="preserve">bridges </w:t>
      </w:r>
      <w:r w:rsidR="003A6CFE" w:rsidRPr="0018583F">
        <w:rPr>
          <w:rFonts w:ascii="Times New Roman" w:hAnsi="Times New Roman"/>
          <w:b/>
          <w:sz w:val="22"/>
          <w:szCs w:val="22"/>
        </w:rPr>
        <w:t xml:space="preserve">or culverts </w:t>
      </w:r>
      <w:r w:rsidR="002066A5" w:rsidRPr="0018583F">
        <w:rPr>
          <w:rFonts w:ascii="Times New Roman" w:hAnsi="Times New Roman"/>
          <w:sz w:val="22"/>
          <w:szCs w:val="22"/>
        </w:rPr>
        <w:t>when the total estimated costs of the work exceeds $233,000</w:t>
      </w:r>
      <w:r w:rsidR="00E60D23" w:rsidRPr="0018583F">
        <w:rPr>
          <w:rFonts w:ascii="Times New Roman" w:hAnsi="Times New Roman"/>
          <w:sz w:val="22"/>
          <w:szCs w:val="22"/>
        </w:rPr>
        <w:t>.</w:t>
      </w:r>
      <w:r w:rsidR="0010652F" w:rsidRPr="0018583F">
        <w:rPr>
          <w:rStyle w:val="FootnoteReference"/>
          <w:rFonts w:ascii="Times New Roman" w:hAnsi="Times New Roman"/>
          <w:sz w:val="22"/>
          <w:szCs w:val="22"/>
        </w:rPr>
        <w:footnoteReference w:id="10"/>
      </w:r>
      <w:r w:rsidR="00E60D23" w:rsidRPr="0018583F">
        <w:rPr>
          <w:rFonts w:ascii="Times New Roman" w:hAnsi="Times New Roman"/>
          <w:sz w:val="22"/>
          <w:szCs w:val="22"/>
        </w:rPr>
        <w:t xml:space="preserve">  </w:t>
      </w:r>
      <w:r w:rsidR="005554D5" w:rsidRPr="0018583F">
        <w:rPr>
          <w:rFonts w:ascii="Times New Roman" w:hAnsi="Times New Roman"/>
          <w:sz w:val="22"/>
          <w:szCs w:val="22"/>
        </w:rPr>
        <w:t>These projects may be</w:t>
      </w:r>
      <w:r w:rsidR="005554D5" w:rsidRPr="00153D07">
        <w:rPr>
          <w:rFonts w:ascii="Times New Roman" w:hAnsi="Times New Roman"/>
          <w:sz w:val="22"/>
          <w:szCs w:val="22"/>
        </w:rPr>
        <w:t xml:space="preserve"> undertaken by force account</w:t>
      </w:r>
      <w:r w:rsidR="002052B4" w:rsidRPr="00153D07">
        <w:rPr>
          <w:rFonts w:ascii="Times New Roman" w:hAnsi="Times New Roman"/>
          <w:sz w:val="22"/>
          <w:szCs w:val="22"/>
        </w:rPr>
        <w:t xml:space="preserve"> when authorized by the board of county commissioners</w:t>
      </w:r>
      <w:r w:rsidR="00283CF1" w:rsidRPr="00153D07">
        <w:rPr>
          <w:rFonts w:ascii="Times New Roman" w:hAnsi="Times New Roman"/>
          <w:sz w:val="22"/>
          <w:szCs w:val="22"/>
        </w:rPr>
        <w:t xml:space="preserve"> and when not required by another law to use competitive bidding,</w:t>
      </w:r>
      <w:r w:rsidR="00144EF9" w:rsidRPr="00153D07">
        <w:rPr>
          <w:rFonts w:ascii="Times New Roman" w:hAnsi="Times New Roman"/>
          <w:sz w:val="22"/>
          <w:szCs w:val="22"/>
        </w:rPr>
        <w:t xml:space="preserve"> when the estimates</w:t>
      </w:r>
      <w:r w:rsidR="009A0486" w:rsidRPr="00153D07">
        <w:rPr>
          <w:rFonts w:ascii="Times New Roman" w:hAnsi="Times New Roman"/>
          <w:sz w:val="22"/>
          <w:szCs w:val="22"/>
        </w:rPr>
        <w:t xml:space="preserve">, according to the </w:t>
      </w:r>
      <w:r w:rsidR="00EA00D5" w:rsidRPr="00153D07">
        <w:rPr>
          <w:rFonts w:ascii="Times New Roman" w:hAnsi="Times New Roman"/>
          <w:sz w:val="22"/>
          <w:szCs w:val="22"/>
        </w:rPr>
        <w:t>force account project assessment form</w:t>
      </w:r>
      <w:r w:rsidR="00536902" w:rsidRPr="00153D07">
        <w:rPr>
          <w:rFonts w:ascii="Times New Roman" w:hAnsi="Times New Roman"/>
          <w:sz w:val="22"/>
          <w:szCs w:val="22"/>
        </w:rPr>
        <w:t>, as prepared by the county engineer,</w:t>
      </w:r>
      <w:r w:rsidR="00EA00D5" w:rsidRPr="00153D07">
        <w:rPr>
          <w:rFonts w:ascii="Times New Roman" w:hAnsi="Times New Roman"/>
          <w:sz w:val="22"/>
          <w:szCs w:val="22"/>
        </w:rPr>
        <w:t xml:space="preserve"> are less than these thresholds.</w:t>
      </w:r>
      <w:r w:rsidR="00EA00D5">
        <w:rPr>
          <w:rFonts w:ascii="Times New Roman" w:hAnsi="Times New Roman"/>
          <w:sz w:val="22"/>
          <w:szCs w:val="22"/>
        </w:rPr>
        <w:t xml:space="preserve"> </w:t>
      </w:r>
      <w:r w:rsidR="00B70BFC">
        <w:rPr>
          <w:rFonts w:ascii="Times New Roman" w:hAnsi="Times New Roman"/>
          <w:sz w:val="22"/>
          <w:szCs w:val="22"/>
        </w:rPr>
        <w:t>[Ohio Rev. Code § 5543.19</w:t>
      </w:r>
      <w:r w:rsidR="00E26CB5">
        <w:rPr>
          <w:rFonts w:ascii="Times New Roman" w:hAnsi="Times New Roman"/>
          <w:sz w:val="22"/>
          <w:szCs w:val="22"/>
        </w:rPr>
        <w:t xml:space="preserve">] </w:t>
      </w:r>
      <w:r w:rsidR="00E26CB5" w:rsidRPr="00153D07">
        <w:rPr>
          <w:rFonts w:ascii="Times New Roman" w:hAnsi="Times New Roman"/>
          <w:sz w:val="22"/>
          <w:szCs w:val="22"/>
        </w:rPr>
        <w:t>(</w:t>
      </w:r>
      <w:r w:rsidR="00E26CB5" w:rsidRPr="00153D07">
        <w:rPr>
          <w:rFonts w:ascii="Times New Roman" w:hAnsi="Times New Roman"/>
          <w:b/>
          <w:bCs/>
          <w:i/>
          <w:iCs/>
          <w:sz w:val="22"/>
          <w:szCs w:val="22"/>
        </w:rPr>
        <w:t>Note</w:t>
      </w:r>
      <w:r w:rsidR="00E26CB5" w:rsidRPr="00153D07">
        <w:rPr>
          <w:rFonts w:ascii="Times New Roman" w:hAnsi="Times New Roman"/>
          <w:sz w:val="22"/>
          <w:szCs w:val="22"/>
        </w:rPr>
        <w:t>: Auditors should refer to OCS 2B-2 for tests of force accounts and the force account project assessment form.)</w:t>
      </w:r>
    </w:p>
    <w:p w14:paraId="1FCA1FAB" w14:textId="77777777" w:rsidR="00C07A05" w:rsidRPr="006C1FFB" w:rsidRDefault="00C07A05" w:rsidP="0026319F">
      <w:pPr>
        <w:jc w:val="both"/>
        <w:rPr>
          <w:rFonts w:ascii="Times New Roman" w:hAnsi="Times New Roman"/>
          <w:sz w:val="22"/>
          <w:szCs w:val="22"/>
        </w:rPr>
      </w:pPr>
    </w:p>
    <w:p w14:paraId="3C0FFAD5" w14:textId="57CA6BA5" w:rsidR="0026319F" w:rsidRPr="006C1FFB" w:rsidRDefault="0026319F" w:rsidP="0026319F">
      <w:pPr>
        <w:jc w:val="both"/>
        <w:rPr>
          <w:rFonts w:ascii="Times New Roman" w:hAnsi="Times New Roman"/>
          <w:sz w:val="22"/>
          <w:szCs w:val="22"/>
          <w:u w:val="single"/>
        </w:rPr>
      </w:pPr>
      <w:r w:rsidRPr="44F70C7E">
        <w:rPr>
          <w:rFonts w:ascii="Times New Roman" w:hAnsi="Times New Roman"/>
          <w:sz w:val="22"/>
          <w:szCs w:val="22"/>
        </w:rPr>
        <w:t xml:space="preserve">The commissioners, by unanimous vote (defined as all three commissioners when all three are present, or two commissioners if only two are present and they constitute a quorum), can declare an emergency </w:t>
      </w:r>
      <w:r w:rsidR="38D10759" w:rsidRPr="00153D07">
        <w:rPr>
          <w:rFonts w:ascii="Times New Roman" w:hAnsi="Times New Roman"/>
          <w:sz w:val="22"/>
          <w:szCs w:val="22"/>
        </w:rPr>
        <w:t xml:space="preserve">(and that determination and the reasons for it </w:t>
      </w:r>
      <w:r w:rsidR="49392B70" w:rsidRPr="00153D07">
        <w:rPr>
          <w:rFonts w:ascii="Times New Roman" w:hAnsi="Times New Roman"/>
          <w:sz w:val="22"/>
          <w:szCs w:val="22"/>
        </w:rPr>
        <w:t>are</w:t>
      </w:r>
      <w:r w:rsidR="38D10759" w:rsidRPr="00153D07">
        <w:rPr>
          <w:rFonts w:ascii="Times New Roman" w:hAnsi="Times New Roman"/>
          <w:sz w:val="22"/>
          <w:szCs w:val="22"/>
        </w:rPr>
        <w:t xml:space="preserve"> entered in the minutes of the proceedings of the board)</w:t>
      </w:r>
      <w:r w:rsidR="38D10759" w:rsidRPr="5CB236DF">
        <w:rPr>
          <w:rFonts w:ascii="Times New Roman" w:hAnsi="Times New Roman"/>
          <w:sz w:val="22"/>
          <w:szCs w:val="22"/>
        </w:rPr>
        <w:t xml:space="preserve"> </w:t>
      </w:r>
      <w:r w:rsidRPr="44F70C7E">
        <w:rPr>
          <w:rFonts w:ascii="Times New Roman" w:hAnsi="Times New Roman"/>
          <w:sz w:val="22"/>
          <w:szCs w:val="22"/>
        </w:rPr>
        <w:t xml:space="preserve">and waive the competitive bidding when </w:t>
      </w:r>
      <w:r w:rsidRPr="00682A11">
        <w:rPr>
          <w:rFonts w:ascii="Times New Roman" w:hAnsi="Times New Roman"/>
          <w:sz w:val="22"/>
          <w:szCs w:val="22"/>
        </w:rPr>
        <w:t>any of the following apply:</w:t>
      </w:r>
    </w:p>
    <w:p w14:paraId="4C168F0D" w14:textId="77777777" w:rsidR="0026319F" w:rsidRDefault="0026319F" w:rsidP="0026319F">
      <w:pPr>
        <w:jc w:val="both"/>
        <w:rPr>
          <w:rFonts w:ascii="Times New Roman" w:hAnsi="Times New Roman"/>
          <w:sz w:val="22"/>
          <w:szCs w:val="22"/>
          <w:u w:val="single"/>
        </w:rPr>
      </w:pPr>
    </w:p>
    <w:p w14:paraId="187ABF1D" w14:textId="393A6754" w:rsidR="0026319F" w:rsidRPr="006C1FFB" w:rsidRDefault="0026319F" w:rsidP="00CB1EA2">
      <w:pPr>
        <w:numPr>
          <w:ilvl w:val="0"/>
          <w:numId w:val="7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007B3348" w:rsidRPr="00153D07">
        <w:rPr>
          <w:rFonts w:ascii="Times New Roman" w:hAnsi="Times New Roman"/>
          <w:sz w:val="22"/>
          <w:szCs w:val="22"/>
        </w:rPr>
        <w:t>$125,000</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 xml:space="preserve">307.86(A)(1)], or </w:t>
      </w:r>
    </w:p>
    <w:p w14:paraId="380289C3" w14:textId="77777777" w:rsidR="0026319F" w:rsidRDefault="0026319F" w:rsidP="00CB1EA2">
      <w:pPr>
        <w:numPr>
          <w:ilvl w:val="0"/>
          <w:numId w:val="74"/>
        </w:numPr>
        <w:tabs>
          <w:tab w:val="clear" w:pos="720"/>
          <w:tab w:val="num" w:pos="1080"/>
        </w:tabs>
        <w:ind w:left="1080"/>
        <w:jc w:val="both"/>
        <w:rPr>
          <w:rFonts w:ascii="Times New Roman" w:hAnsi="Times New Roman"/>
          <w:sz w:val="22"/>
          <w:szCs w:val="22"/>
        </w:rPr>
      </w:pPr>
      <w:r w:rsidRPr="44F70C7E">
        <w:rPr>
          <w:rFonts w:ascii="Times New Roman" w:hAnsi="Times New Roman"/>
          <w:sz w:val="22"/>
          <w:szCs w:val="22"/>
        </w:rPr>
        <w:t xml:space="preserve">there is physical disaster to structures, radio communications equipment, </w:t>
      </w:r>
      <w:proofErr w:type="gramStart"/>
      <w:r w:rsidRPr="44F70C7E">
        <w:rPr>
          <w:rFonts w:ascii="Times New Roman" w:hAnsi="Times New Roman"/>
          <w:sz w:val="22"/>
          <w:szCs w:val="22"/>
        </w:rPr>
        <w:t>or</w:t>
      </w:r>
      <w:proofErr w:type="gramEnd"/>
      <w:r w:rsidRPr="44F70C7E">
        <w:rPr>
          <w:rFonts w:ascii="Times New Roman" w:hAnsi="Times New Roman"/>
          <w:sz w:val="22"/>
          <w:szCs w:val="22"/>
        </w:rPr>
        <w:t xml:space="preserve"> computers.  [Ohio Rev. Code § 307.86(A)(2)]</w:t>
      </w:r>
    </w:p>
    <w:p w14:paraId="3AFE3A1E" w14:textId="77777777" w:rsidR="004310CC" w:rsidRDefault="004310CC" w:rsidP="004310CC">
      <w:pPr>
        <w:jc w:val="both"/>
        <w:rPr>
          <w:rFonts w:ascii="Times New Roman" w:hAnsi="Times New Roman"/>
          <w:sz w:val="22"/>
          <w:szCs w:val="22"/>
        </w:rPr>
      </w:pPr>
    </w:p>
    <w:p w14:paraId="54C624F9" w14:textId="6EB49219" w:rsidR="000D750D" w:rsidRPr="00635CDA" w:rsidRDefault="004310CC" w:rsidP="002849FE">
      <w:pPr>
        <w:jc w:val="both"/>
        <w:rPr>
          <w:rFonts w:ascii="Times New Roman" w:hAnsi="Times New Roman"/>
          <w:sz w:val="22"/>
          <w:szCs w:val="22"/>
          <w:u w:val="wave"/>
        </w:rPr>
      </w:pPr>
      <w:r w:rsidRPr="00635CDA">
        <w:rPr>
          <w:rFonts w:ascii="Times New Roman" w:hAnsi="Times New Roman"/>
          <w:sz w:val="22"/>
          <w:szCs w:val="22"/>
          <w:u w:val="wave"/>
        </w:rPr>
        <w:t>Before work is done or material furnished, all contracts that exceed</w:t>
      </w:r>
      <w:r w:rsidRPr="00E000FE">
        <w:rPr>
          <w:rFonts w:ascii="Times New Roman" w:hAnsi="Times New Roman"/>
          <w:sz w:val="22"/>
          <w:szCs w:val="22"/>
          <w:u w:val="wave"/>
        </w:rPr>
        <w:t xml:space="preserve"> </w:t>
      </w:r>
      <w:r w:rsidRPr="002849FE">
        <w:rPr>
          <w:rFonts w:ascii="Times New Roman" w:hAnsi="Times New Roman"/>
          <w:sz w:val="22"/>
          <w:szCs w:val="22"/>
          <w:u w:val="double"/>
        </w:rPr>
        <w:t>twenty</w:t>
      </w:r>
      <w:r>
        <w:rPr>
          <w:rFonts w:ascii="Times New Roman" w:hAnsi="Times New Roman"/>
          <w:sz w:val="22"/>
          <w:szCs w:val="22"/>
        </w:rPr>
        <w:t xml:space="preserve"> </w:t>
      </w:r>
      <w:r w:rsidRPr="00635CDA">
        <w:rPr>
          <w:rFonts w:ascii="Times New Roman" w:hAnsi="Times New Roman"/>
          <w:sz w:val="22"/>
          <w:szCs w:val="22"/>
          <w:u w:val="wave"/>
        </w:rPr>
        <w:t>thousand dollars in amount shall be submitted by the board of county commissioners to the prosecuting attorney of the county. If found</w:t>
      </w:r>
      <w:r w:rsidRPr="004310CC">
        <w:rPr>
          <w:rFonts w:ascii="Times New Roman" w:hAnsi="Times New Roman"/>
          <w:sz w:val="22"/>
          <w:szCs w:val="22"/>
        </w:rPr>
        <w:t xml:space="preserve"> </w:t>
      </w:r>
      <w:r w:rsidRPr="00635CDA">
        <w:rPr>
          <w:rFonts w:ascii="Times New Roman" w:hAnsi="Times New Roman"/>
          <w:sz w:val="22"/>
          <w:szCs w:val="22"/>
          <w:u w:val="wave"/>
        </w:rPr>
        <w:t>to be in accordance with sections 153.01 to 153.60, inclusive of the Revised Code, and</w:t>
      </w:r>
      <w:r w:rsidRPr="00E000FE">
        <w:rPr>
          <w:rFonts w:ascii="Times New Roman" w:hAnsi="Times New Roman"/>
          <w:sz w:val="22"/>
          <w:szCs w:val="22"/>
          <w:u w:val="wave"/>
        </w:rPr>
        <w:t xml:space="preserve"> </w:t>
      </w:r>
      <w:r w:rsidRPr="00635CDA">
        <w:rPr>
          <w:rFonts w:ascii="Times New Roman" w:hAnsi="Times New Roman"/>
          <w:sz w:val="22"/>
          <w:szCs w:val="22"/>
          <w:u w:val="wave"/>
        </w:rPr>
        <w:t xml:space="preserve">a certificate to that effect is indorsed thereon </w:t>
      </w:r>
      <w:r w:rsidRPr="002849FE">
        <w:rPr>
          <w:rFonts w:ascii="Times New Roman" w:hAnsi="Times New Roman"/>
          <w:sz w:val="22"/>
          <w:szCs w:val="22"/>
          <w:u w:val="double"/>
        </w:rPr>
        <w:t>by the prosecuting attorney</w:t>
      </w:r>
      <w:r w:rsidRPr="004310CC">
        <w:rPr>
          <w:rFonts w:ascii="Times New Roman" w:hAnsi="Times New Roman"/>
          <w:sz w:val="22"/>
          <w:szCs w:val="22"/>
        </w:rPr>
        <w:t xml:space="preserve">, </w:t>
      </w:r>
      <w:r w:rsidRPr="00635CDA">
        <w:rPr>
          <w:rFonts w:ascii="Times New Roman" w:hAnsi="Times New Roman"/>
          <w:sz w:val="22"/>
          <w:szCs w:val="22"/>
          <w:u w:val="wave"/>
        </w:rPr>
        <w:t>such contracts shall have full effect, otherwise</w:t>
      </w:r>
      <w:r w:rsidRPr="004310CC">
        <w:rPr>
          <w:rFonts w:ascii="Times New Roman" w:hAnsi="Times New Roman"/>
          <w:sz w:val="22"/>
          <w:szCs w:val="22"/>
        </w:rPr>
        <w:t xml:space="preserve"> </w:t>
      </w:r>
      <w:r w:rsidRPr="002849FE">
        <w:rPr>
          <w:rFonts w:ascii="Times New Roman" w:hAnsi="Times New Roman"/>
          <w:sz w:val="22"/>
          <w:szCs w:val="22"/>
          <w:u w:val="double"/>
        </w:rPr>
        <w:t>the contract</w:t>
      </w:r>
      <w:r w:rsidRPr="004310CC">
        <w:rPr>
          <w:rFonts w:ascii="Times New Roman" w:hAnsi="Times New Roman"/>
          <w:sz w:val="22"/>
          <w:szCs w:val="22"/>
        </w:rPr>
        <w:t xml:space="preserve"> </w:t>
      </w:r>
      <w:r w:rsidRPr="00635CDA">
        <w:rPr>
          <w:rFonts w:ascii="Times New Roman" w:hAnsi="Times New Roman"/>
          <w:sz w:val="22"/>
          <w:szCs w:val="22"/>
          <w:u w:val="wave"/>
        </w:rPr>
        <w:t>shall be void. [Ohio Rev. Code §153.44]</w:t>
      </w:r>
    </w:p>
    <w:p w14:paraId="46219832" w14:textId="77777777" w:rsidR="0026319F" w:rsidRPr="006C1FFB" w:rsidRDefault="0026319F" w:rsidP="0026319F">
      <w:pPr>
        <w:ind w:left="360"/>
        <w:jc w:val="both"/>
        <w:rPr>
          <w:rFonts w:ascii="Times New Roman" w:hAnsi="Times New Roman"/>
          <w:sz w:val="22"/>
          <w:szCs w:val="22"/>
        </w:rPr>
      </w:pPr>
    </w:p>
    <w:p w14:paraId="11D8970D" w14:textId="6C0C01FE"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A county may purchase supplies or services from another party, including another political subdivision, instead of</w:t>
      </w:r>
      <w:r w:rsidR="3A248E81" w:rsidRPr="5794FEE6">
        <w:rPr>
          <w:rFonts w:ascii="Times New Roman" w:hAnsi="Times New Roman"/>
          <w:sz w:val="22"/>
          <w:szCs w:val="22"/>
        </w:rPr>
        <w:t xml:space="preserve"> </w:t>
      </w:r>
      <w:r w:rsidR="3A248E81" w:rsidRPr="00153D07">
        <w:rPr>
          <w:rFonts w:ascii="Times New Roman" w:hAnsi="Times New Roman"/>
          <w:sz w:val="22"/>
          <w:szCs w:val="22"/>
        </w:rPr>
        <w:t>participating in</w:t>
      </w:r>
      <w:r w:rsidRPr="5794FEE6">
        <w:rPr>
          <w:rFonts w:ascii="Times New Roman" w:hAnsi="Times New Roman"/>
          <w:sz w:val="22"/>
          <w:szCs w:val="22"/>
        </w:rPr>
        <w:t xml:space="preserve"> a contract that the Ohio Department of Administrative Services has entered </w:t>
      </w:r>
      <w:r w:rsidR="3A248E81" w:rsidRPr="00153D07">
        <w:rPr>
          <w:rFonts w:ascii="Times New Roman" w:hAnsi="Times New Roman"/>
          <w:sz w:val="22"/>
          <w:szCs w:val="22"/>
        </w:rPr>
        <w:t>for the purchase of supplies and services</w:t>
      </w:r>
      <w:r w:rsidRPr="5794FEE6">
        <w:rPr>
          <w:rFonts w:ascii="Times New Roman" w:hAnsi="Times New Roman"/>
          <w:sz w:val="22"/>
          <w:szCs w:val="22"/>
        </w:rPr>
        <w:t xml:space="preserve">, if the county can prove that it can purchase those same supplies or services from the other party upon equivalent terms, conditions or specifications but at a lower price.  If so, the county need not competitively bid those supplies or services. [Ohio Rev. Code § 125.04(C)] </w:t>
      </w:r>
    </w:p>
    <w:p w14:paraId="3D277BE1" w14:textId="77777777" w:rsidR="0026319F" w:rsidRPr="006C1FFB" w:rsidRDefault="0026319F" w:rsidP="0026319F">
      <w:pPr>
        <w:ind w:left="360"/>
        <w:jc w:val="both"/>
        <w:rPr>
          <w:rFonts w:ascii="Times New Roman" w:hAnsi="Times New Roman"/>
          <w:sz w:val="22"/>
          <w:szCs w:val="22"/>
        </w:rPr>
      </w:pPr>
    </w:p>
    <w:p w14:paraId="2EC83C6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305.27</w:t>
      </w:r>
      <w:r w:rsidRPr="006C1FFB">
        <w:rPr>
          <w:rFonts w:ascii="Times New Roman" w:hAnsi="Times New Roman"/>
          <w:sz w:val="22"/>
          <w:szCs w:val="22"/>
        </w:rPr>
        <w:t xml:space="preserve"> - Interest in contracts by elected officials.</w:t>
      </w:r>
    </w:p>
    <w:p w14:paraId="52C146AE" w14:textId="77777777" w:rsidR="0026319F" w:rsidRPr="006C1FFB" w:rsidRDefault="0026319F" w:rsidP="0026319F">
      <w:pPr>
        <w:jc w:val="both"/>
        <w:rPr>
          <w:rFonts w:ascii="Times New Roman" w:hAnsi="Times New Roman"/>
          <w:sz w:val="22"/>
          <w:szCs w:val="22"/>
        </w:rPr>
      </w:pPr>
    </w:p>
    <w:p w14:paraId="5BC15B33" w14:textId="77777777" w:rsidR="0026319F" w:rsidRPr="006C1FFB" w:rsidRDefault="0026319F" w:rsidP="0026319F">
      <w:pPr>
        <w:ind w:left="1080"/>
        <w:jc w:val="both"/>
        <w:rPr>
          <w:rFonts w:ascii="Times New Roman" w:hAnsi="Times New Roman"/>
          <w:sz w:val="22"/>
          <w:szCs w:val="22"/>
        </w:rPr>
      </w:pPr>
      <w:r>
        <w:rPr>
          <w:rFonts w:ascii="Times New Roman" w:hAnsi="Times New Roman"/>
          <w:sz w:val="22"/>
          <w:szCs w:val="22"/>
        </w:rPr>
        <w:t>This section</w:t>
      </w:r>
      <w:r w:rsidRPr="006C1FFB">
        <w:rPr>
          <w:rFonts w:ascii="Times New Roman" w:hAnsi="Times New Roman"/>
          <w:sz w:val="22"/>
          <w:szCs w:val="22"/>
        </w:rPr>
        <w:t xml:space="preserve"> prohibit</w:t>
      </w:r>
      <w:r>
        <w:rPr>
          <w:rFonts w:ascii="Times New Roman" w:hAnsi="Times New Roman"/>
          <w:sz w:val="22"/>
          <w:szCs w:val="22"/>
        </w:rPr>
        <w:t>s</w:t>
      </w:r>
      <w:r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Pr="006C1FFB">
        <w:rPr>
          <w:rFonts w:ascii="Times New Roman" w:hAnsi="Times New Roman"/>
          <w:sz w:val="22"/>
          <w:szCs w:val="22"/>
        </w:rPr>
        <w:t>also provide</w:t>
      </w:r>
      <w:r>
        <w:rPr>
          <w:rFonts w:ascii="Times New Roman" w:hAnsi="Times New Roman"/>
          <w:sz w:val="22"/>
          <w:szCs w:val="22"/>
        </w:rPr>
        <w:t>s</w:t>
      </w:r>
      <w:r w:rsidRPr="006C1FFB">
        <w:rPr>
          <w:rFonts w:ascii="Times New Roman" w:hAnsi="Times New Roman"/>
          <w:sz w:val="22"/>
          <w:szCs w:val="22"/>
        </w:rPr>
        <w:t xml:space="preserve"> that contracts are void unless authorized at a regular or special meeting.</w:t>
      </w:r>
    </w:p>
    <w:p w14:paraId="23D49323" w14:textId="77777777" w:rsidR="0026319F" w:rsidRPr="006C1FFB" w:rsidRDefault="0026319F" w:rsidP="0026319F">
      <w:pPr>
        <w:ind w:left="360"/>
        <w:jc w:val="both"/>
        <w:rPr>
          <w:rFonts w:ascii="Times New Roman" w:hAnsi="Times New Roman"/>
          <w:sz w:val="22"/>
          <w:szCs w:val="22"/>
        </w:rPr>
      </w:pPr>
    </w:p>
    <w:p w14:paraId="2D1D76D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5E65CB42" w14:textId="77777777" w:rsidR="0026319F" w:rsidRPr="006C1FFB" w:rsidRDefault="0026319F" w:rsidP="0026319F">
      <w:pPr>
        <w:ind w:left="360"/>
        <w:jc w:val="both"/>
        <w:rPr>
          <w:rFonts w:ascii="Times New Roman" w:hAnsi="Times New Roman"/>
          <w:sz w:val="22"/>
          <w:szCs w:val="22"/>
        </w:rPr>
      </w:pPr>
    </w:p>
    <w:p w14:paraId="02338E0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14:paraId="0EDD51DB" w14:textId="77777777" w:rsidR="0026319F" w:rsidRPr="006C1FFB" w:rsidRDefault="0026319F" w:rsidP="00CB1EA2">
      <w:pPr>
        <w:numPr>
          <w:ilvl w:val="0"/>
          <w:numId w:val="75"/>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Pr="006C1FFB">
        <w:rPr>
          <w:rFonts w:ascii="Times New Roman" w:hAnsi="Times New Roman"/>
          <w:sz w:val="22"/>
          <w:szCs w:val="22"/>
        </w:rPr>
        <w:t>purchase of supplies</w:t>
      </w:r>
      <w:r>
        <w:rPr>
          <w:rFonts w:ascii="Times New Roman" w:hAnsi="Times New Roman"/>
          <w:sz w:val="22"/>
          <w:szCs w:val="22"/>
        </w:rPr>
        <w:t>,</w:t>
      </w:r>
      <w:r w:rsidRPr="006C1FFB">
        <w:rPr>
          <w:rFonts w:ascii="Times New Roman" w:hAnsi="Times New Roman"/>
          <w:sz w:val="22"/>
          <w:szCs w:val="22"/>
        </w:rPr>
        <w:t xml:space="preserve"> or replacement parts</w:t>
      </w:r>
      <w:r>
        <w:rPr>
          <w:rFonts w:ascii="Times New Roman" w:hAnsi="Times New Roman"/>
          <w:sz w:val="22"/>
          <w:szCs w:val="22"/>
        </w:rPr>
        <w:t>, or information technology,</w:t>
      </w:r>
      <w:r w:rsidRPr="006C1FFB">
        <w:rPr>
          <w:rFonts w:ascii="Times New Roman" w:hAnsi="Times New Roman"/>
          <w:sz w:val="22"/>
          <w:szCs w:val="22"/>
        </w:rPr>
        <w:t xml:space="preserve"> for which there is a single supplier</w:t>
      </w:r>
      <w:r>
        <w:rPr>
          <w:rFonts w:ascii="Times New Roman" w:hAnsi="Times New Roman"/>
          <w:sz w:val="22"/>
          <w:szCs w:val="22"/>
        </w:rPr>
        <w:t xml:space="preserve"> or source</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307.86(B)</w:t>
      </w:r>
      <w:r>
        <w:rPr>
          <w:rFonts w:ascii="Times New Roman" w:hAnsi="Times New Roman"/>
          <w:sz w:val="22"/>
          <w:szCs w:val="22"/>
        </w:rPr>
        <w:t>(1)-(2)</w:t>
      </w:r>
      <w:proofErr w:type="gramStart"/>
      <w:r w:rsidRPr="006C1FFB">
        <w:rPr>
          <w:rFonts w:ascii="Times New Roman" w:hAnsi="Times New Roman"/>
          <w:sz w:val="22"/>
          <w:szCs w:val="22"/>
        </w:rPr>
        <w:t>];</w:t>
      </w:r>
      <w:proofErr w:type="gramEnd"/>
    </w:p>
    <w:p w14:paraId="5B99FCD3" w14:textId="77777777" w:rsidR="0026319F" w:rsidRPr="006C1FFB" w:rsidRDefault="0026319F" w:rsidP="0026319F">
      <w:pPr>
        <w:ind w:left="720"/>
        <w:jc w:val="both"/>
        <w:rPr>
          <w:rFonts w:ascii="Times New Roman" w:hAnsi="Times New Roman"/>
          <w:sz w:val="22"/>
          <w:szCs w:val="22"/>
        </w:rPr>
      </w:pPr>
    </w:p>
    <w:p w14:paraId="3D851952" w14:textId="77777777" w:rsidR="0026319F" w:rsidRPr="006C1FFB" w:rsidRDefault="0026319F" w:rsidP="00CB1EA2">
      <w:pPr>
        <w:numPr>
          <w:ilvl w:val="0"/>
          <w:numId w:val="75"/>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Pr>
          <w:rFonts w:ascii="Times New Roman" w:hAnsi="Times New Roman"/>
          <w:sz w:val="22"/>
          <w:szCs w:val="22"/>
        </w:rPr>
        <w:t xml:space="preserve">Ohio Rev. Code § </w:t>
      </w:r>
      <w:r w:rsidRPr="006C1FFB">
        <w:rPr>
          <w:rFonts w:ascii="Times New Roman" w:hAnsi="Times New Roman"/>
          <w:sz w:val="22"/>
          <w:szCs w:val="22"/>
        </w:rPr>
        <w:t>307.86(C)</w:t>
      </w:r>
      <w:proofErr w:type="gramStart"/>
      <w:r w:rsidRPr="006C1FFB">
        <w:rPr>
          <w:rFonts w:ascii="Times New Roman" w:hAnsi="Times New Roman"/>
          <w:sz w:val="22"/>
          <w:szCs w:val="22"/>
        </w:rPr>
        <w:t>];</w:t>
      </w:r>
      <w:proofErr w:type="gramEnd"/>
    </w:p>
    <w:p w14:paraId="3629437E" w14:textId="77777777" w:rsidR="0026319F" w:rsidRPr="006C1FFB" w:rsidRDefault="0026319F" w:rsidP="0026319F">
      <w:pPr>
        <w:ind w:left="720"/>
        <w:jc w:val="both"/>
        <w:rPr>
          <w:rFonts w:ascii="Times New Roman" w:hAnsi="Times New Roman"/>
          <w:sz w:val="22"/>
          <w:szCs w:val="22"/>
        </w:rPr>
      </w:pPr>
    </w:p>
    <w:p w14:paraId="680F1768" w14:textId="77777777" w:rsidR="0026319F" w:rsidRPr="006C1FFB" w:rsidRDefault="0026319F" w:rsidP="00CB1EA2">
      <w:pPr>
        <w:numPr>
          <w:ilvl w:val="0"/>
          <w:numId w:val="75"/>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r w:rsidRPr="002951EA">
        <w:rPr>
          <w:rFonts w:ascii="Times New Roman" w:hAnsi="Times New Roman"/>
          <w:sz w:val="22"/>
          <w:szCs w:val="22"/>
        </w:rPr>
        <w:t>family</w:t>
      </w:r>
      <w:r w:rsidRPr="006C1FFB">
        <w:rPr>
          <w:rFonts w:ascii="Times New Roman" w:hAnsi="Times New Roman"/>
          <w:sz w:val="22"/>
          <w:szCs w:val="22"/>
        </w:rPr>
        <w:t xml:space="preserve"> services </w:t>
      </w:r>
      <w:r w:rsidRPr="002951EA">
        <w:rPr>
          <w:rFonts w:ascii="Times New Roman" w:hAnsi="Times New Roman"/>
          <w:sz w:val="22"/>
          <w:szCs w:val="22"/>
        </w:rPr>
        <w:t>duties or workforce development activities</w:t>
      </w:r>
      <w:r>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Pr>
          <w:rFonts w:ascii="Times New Roman" w:hAnsi="Times New Roman"/>
          <w:sz w:val="22"/>
          <w:szCs w:val="22"/>
        </w:rPr>
        <w:t xml:space="preserve">Ohio Rev. Code § </w:t>
      </w:r>
      <w:r w:rsidRPr="006C1FFB">
        <w:rPr>
          <w:rFonts w:ascii="Times New Roman" w:hAnsi="Times New Roman"/>
          <w:sz w:val="22"/>
          <w:szCs w:val="22"/>
        </w:rPr>
        <w:t>307.86(D)</w:t>
      </w:r>
      <w:proofErr w:type="gramStart"/>
      <w:r w:rsidRPr="006C1FFB">
        <w:rPr>
          <w:rFonts w:ascii="Times New Roman" w:hAnsi="Times New Roman"/>
          <w:sz w:val="22"/>
          <w:szCs w:val="22"/>
        </w:rPr>
        <w:t>];</w:t>
      </w:r>
      <w:proofErr w:type="gramEnd"/>
    </w:p>
    <w:p w14:paraId="2601DA6F" w14:textId="77777777" w:rsidR="0026319F" w:rsidRPr="006C1FFB" w:rsidRDefault="0026319F" w:rsidP="0026319F">
      <w:pPr>
        <w:ind w:left="1080"/>
        <w:jc w:val="both"/>
        <w:rPr>
          <w:rFonts w:ascii="Times New Roman" w:hAnsi="Times New Roman"/>
          <w:sz w:val="22"/>
          <w:szCs w:val="22"/>
        </w:rPr>
      </w:pPr>
    </w:p>
    <w:p w14:paraId="30258C26" w14:textId="77777777" w:rsidR="0026319F" w:rsidRPr="006C1FFB" w:rsidRDefault="0026319F" w:rsidP="00CB1EA2">
      <w:pPr>
        <w:numPr>
          <w:ilvl w:val="0"/>
          <w:numId w:val="75"/>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Pr>
          <w:rFonts w:ascii="Times New Roman" w:hAnsi="Times New Roman"/>
          <w:sz w:val="22"/>
          <w:szCs w:val="22"/>
        </w:rPr>
        <w:t xml:space="preserve">Ohio Rev. Code § </w:t>
      </w:r>
      <w:r w:rsidRPr="006C1FFB">
        <w:rPr>
          <w:rFonts w:ascii="Times New Roman" w:hAnsi="Times New Roman"/>
          <w:sz w:val="22"/>
          <w:szCs w:val="22"/>
        </w:rPr>
        <w:t>307.86(E)</w:t>
      </w:r>
      <w:proofErr w:type="gramStart"/>
      <w:r w:rsidRPr="006C1FFB">
        <w:rPr>
          <w:rFonts w:ascii="Times New Roman" w:hAnsi="Times New Roman"/>
          <w:sz w:val="22"/>
          <w:szCs w:val="22"/>
        </w:rPr>
        <w:t>];</w:t>
      </w:r>
      <w:proofErr w:type="gramEnd"/>
    </w:p>
    <w:p w14:paraId="2B7E4DA5" w14:textId="77777777" w:rsidR="0026319F" w:rsidRPr="006C1FFB" w:rsidRDefault="0026319F" w:rsidP="0026319F">
      <w:pPr>
        <w:ind w:left="720"/>
        <w:jc w:val="both"/>
        <w:rPr>
          <w:rFonts w:ascii="Times New Roman" w:hAnsi="Times New Roman"/>
          <w:sz w:val="22"/>
          <w:szCs w:val="22"/>
        </w:rPr>
      </w:pPr>
    </w:p>
    <w:p w14:paraId="2775837E" w14:textId="77777777" w:rsidR="0026319F" w:rsidRPr="006C1FFB" w:rsidRDefault="0026319F" w:rsidP="00CB1EA2">
      <w:pPr>
        <w:numPr>
          <w:ilvl w:val="0"/>
          <w:numId w:val="75"/>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Pr>
          <w:rFonts w:ascii="Times New Roman" w:hAnsi="Times New Roman"/>
          <w:sz w:val="22"/>
          <w:szCs w:val="22"/>
        </w:rPr>
        <w:t xml:space="preserve">Ohio Rev. Code § </w:t>
      </w:r>
      <w:r w:rsidRPr="006C1FFB">
        <w:rPr>
          <w:rFonts w:ascii="Times New Roman" w:hAnsi="Times New Roman"/>
          <w:sz w:val="22"/>
          <w:szCs w:val="22"/>
        </w:rPr>
        <w:t>307.86(F)</w:t>
      </w:r>
      <w:r>
        <w:rPr>
          <w:rFonts w:ascii="Times New Roman" w:hAnsi="Times New Roman"/>
          <w:sz w:val="22"/>
          <w:szCs w:val="22"/>
        </w:rPr>
        <w:t xml:space="preserve"> (</w:t>
      </w:r>
      <w:r w:rsidRPr="002951EA">
        <w:rPr>
          <w:rFonts w:ascii="Times New Roman" w:hAnsi="Times New Roman"/>
          <w:sz w:val="22"/>
          <w:szCs w:val="22"/>
        </w:rPr>
        <w:t>subject to certain conditions</w:t>
      </w:r>
      <w:proofErr w:type="gramStart"/>
      <w:r w:rsidRPr="002951EA">
        <w:rPr>
          <w:rFonts w:ascii="Times New Roman" w:hAnsi="Times New Roman"/>
          <w:sz w:val="22"/>
          <w:szCs w:val="22"/>
        </w:rPr>
        <w:t>)</w:t>
      </w:r>
      <w:r w:rsidRPr="006C1FFB">
        <w:rPr>
          <w:rFonts w:ascii="Times New Roman" w:hAnsi="Times New Roman"/>
          <w:sz w:val="22"/>
          <w:szCs w:val="22"/>
        </w:rPr>
        <w:t>;</w:t>
      </w:r>
      <w:proofErr w:type="gramEnd"/>
    </w:p>
    <w:p w14:paraId="6242365D" w14:textId="77777777" w:rsidR="0026319F" w:rsidRPr="006C1FFB" w:rsidRDefault="0026319F" w:rsidP="0026319F">
      <w:pPr>
        <w:ind w:left="360"/>
        <w:jc w:val="both"/>
        <w:rPr>
          <w:rFonts w:ascii="Times New Roman" w:hAnsi="Times New Roman"/>
          <w:sz w:val="22"/>
          <w:szCs w:val="22"/>
        </w:rPr>
      </w:pPr>
    </w:p>
    <w:p w14:paraId="212C7377" w14:textId="77777777" w:rsidR="0026319F" w:rsidRPr="006C1FFB" w:rsidRDefault="0026319F" w:rsidP="00CB1EA2">
      <w:pPr>
        <w:numPr>
          <w:ilvl w:val="0"/>
          <w:numId w:val="75"/>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computer hardware, software or consulting services that are necessary to implement a computerized case management automation project administered by the Ohio prosecuting </w:t>
      </w:r>
      <w:proofErr w:type="gramStart"/>
      <w:r w:rsidRPr="006C1FFB">
        <w:rPr>
          <w:rFonts w:ascii="Times New Roman" w:hAnsi="Times New Roman"/>
          <w:sz w:val="22"/>
          <w:szCs w:val="22"/>
        </w:rPr>
        <w:t>attorneys</w:t>
      </w:r>
      <w:proofErr w:type="gramEnd"/>
      <w:r w:rsidRPr="006C1FFB">
        <w:rPr>
          <w:rFonts w:ascii="Times New Roman" w:hAnsi="Times New Roman"/>
          <w:sz w:val="22"/>
          <w:szCs w:val="22"/>
        </w:rPr>
        <w:t xml:space="preserve"> association and funded by a grant from the federal government. [</w:t>
      </w:r>
      <w:r>
        <w:rPr>
          <w:rFonts w:ascii="Times New Roman" w:hAnsi="Times New Roman"/>
          <w:sz w:val="22"/>
          <w:szCs w:val="22"/>
        </w:rPr>
        <w:t xml:space="preserve">Ohio Rev. Code § </w:t>
      </w:r>
      <w:r w:rsidRPr="006C1FFB">
        <w:rPr>
          <w:rFonts w:ascii="Times New Roman" w:hAnsi="Times New Roman"/>
          <w:sz w:val="22"/>
          <w:szCs w:val="22"/>
        </w:rPr>
        <w:t>307.86(G)</w:t>
      </w:r>
      <w:proofErr w:type="gramStart"/>
      <w:r w:rsidRPr="006C1FFB">
        <w:rPr>
          <w:rFonts w:ascii="Times New Roman" w:hAnsi="Times New Roman"/>
          <w:sz w:val="22"/>
          <w:szCs w:val="22"/>
        </w:rPr>
        <w:t>];</w:t>
      </w:r>
      <w:proofErr w:type="gramEnd"/>
    </w:p>
    <w:p w14:paraId="4156625D" w14:textId="77777777" w:rsidR="0026319F" w:rsidRPr="006C1FFB" w:rsidRDefault="0026319F" w:rsidP="0026319F">
      <w:pPr>
        <w:ind w:left="360"/>
        <w:jc w:val="both"/>
        <w:rPr>
          <w:rFonts w:ascii="Times New Roman" w:hAnsi="Times New Roman"/>
          <w:sz w:val="22"/>
          <w:szCs w:val="22"/>
        </w:rPr>
      </w:pPr>
    </w:p>
    <w:p w14:paraId="1EF9C1C4" w14:textId="40424B41" w:rsidR="0026319F" w:rsidRDefault="0026319F" w:rsidP="00243A05">
      <w:pPr>
        <w:numPr>
          <w:ilvl w:val="0"/>
          <w:numId w:val="75"/>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proofErr w:type="gramStart"/>
      <w:r w:rsidRPr="006C1FFB">
        <w:rPr>
          <w:rFonts w:ascii="Times New Roman" w:hAnsi="Times New Roman"/>
          <w:sz w:val="22"/>
          <w:szCs w:val="22"/>
        </w:rPr>
        <w:t>child care</w:t>
      </w:r>
      <w:proofErr w:type="gramEnd"/>
      <w:r w:rsidRPr="006C1FFB">
        <w:rPr>
          <w:rFonts w:ascii="Times New Roman" w:hAnsi="Times New Roman"/>
          <w:sz w:val="22"/>
          <w:szCs w:val="22"/>
        </w:rPr>
        <w:t xml:space="preserve"> </w:t>
      </w:r>
      <w:r w:rsidRPr="002951EA">
        <w:rPr>
          <w:rFonts w:ascii="Times New Roman" w:hAnsi="Times New Roman"/>
          <w:sz w:val="22"/>
          <w:szCs w:val="22"/>
        </w:rPr>
        <w:t xml:space="preserve">services </w:t>
      </w:r>
      <w:r w:rsidRPr="006C1FFB">
        <w:rPr>
          <w:rFonts w:ascii="Times New Roman" w:hAnsi="Times New Roman"/>
          <w:sz w:val="22"/>
          <w:szCs w:val="22"/>
        </w:rPr>
        <w:t>for county employees [</w:t>
      </w:r>
      <w:r>
        <w:rPr>
          <w:rFonts w:ascii="Times New Roman" w:hAnsi="Times New Roman"/>
          <w:sz w:val="22"/>
          <w:szCs w:val="22"/>
        </w:rPr>
        <w:t xml:space="preserve">Ohio Rev. Code § </w:t>
      </w:r>
      <w:r w:rsidRPr="006C1FFB">
        <w:rPr>
          <w:rFonts w:ascii="Times New Roman" w:hAnsi="Times New Roman"/>
          <w:sz w:val="22"/>
          <w:szCs w:val="22"/>
        </w:rPr>
        <w:t>307.86(H)</w:t>
      </w:r>
      <w:proofErr w:type="gramStart"/>
      <w:r w:rsidRPr="006C1FFB">
        <w:rPr>
          <w:rFonts w:ascii="Times New Roman" w:hAnsi="Times New Roman"/>
          <w:sz w:val="22"/>
          <w:szCs w:val="22"/>
        </w:rPr>
        <w:t>];</w:t>
      </w:r>
      <w:proofErr w:type="gramEnd"/>
    </w:p>
    <w:p w14:paraId="041B8B46" w14:textId="77777777" w:rsidR="002D379B" w:rsidRPr="006C1FFB" w:rsidRDefault="002D379B" w:rsidP="002D379B">
      <w:pPr>
        <w:jc w:val="both"/>
        <w:rPr>
          <w:rFonts w:ascii="Times New Roman" w:hAnsi="Times New Roman"/>
          <w:sz w:val="22"/>
          <w:szCs w:val="22"/>
        </w:rPr>
      </w:pPr>
    </w:p>
    <w:p w14:paraId="6E8B349F" w14:textId="77777777" w:rsidR="0026319F" w:rsidRPr="002951EA" w:rsidRDefault="0026319F" w:rsidP="00CB1EA2">
      <w:pPr>
        <w:numPr>
          <w:ilvl w:val="0"/>
          <w:numId w:val="75"/>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Pr>
          <w:rFonts w:ascii="Times New Roman" w:hAnsi="Times New Roman"/>
          <w:sz w:val="22"/>
          <w:szCs w:val="22"/>
        </w:rPr>
        <w:t>§ 307.86</w:t>
      </w:r>
      <w:r w:rsidRPr="002951EA">
        <w:rPr>
          <w:rFonts w:ascii="Times New Roman" w:hAnsi="Times New Roman"/>
          <w:sz w:val="22"/>
          <w:szCs w:val="22"/>
        </w:rPr>
        <w:t>(I) (subject to certain conditions</w:t>
      </w:r>
      <w:proofErr w:type="gramStart"/>
      <w:r w:rsidRPr="002951EA">
        <w:rPr>
          <w:rFonts w:ascii="Times New Roman" w:hAnsi="Times New Roman"/>
          <w:sz w:val="22"/>
          <w:szCs w:val="22"/>
        </w:rPr>
        <w:t>);</w:t>
      </w:r>
      <w:proofErr w:type="gramEnd"/>
    </w:p>
    <w:p w14:paraId="6D6EAF58" w14:textId="77777777" w:rsidR="0026319F" w:rsidRPr="002951EA" w:rsidRDefault="0026319F" w:rsidP="0026319F">
      <w:pPr>
        <w:ind w:left="360"/>
        <w:jc w:val="both"/>
        <w:rPr>
          <w:rFonts w:ascii="Times New Roman" w:hAnsi="Times New Roman"/>
          <w:sz w:val="22"/>
          <w:szCs w:val="22"/>
        </w:rPr>
      </w:pPr>
    </w:p>
    <w:p w14:paraId="4A49BF46" w14:textId="7F87ACE3" w:rsidR="0026319F" w:rsidRPr="002951EA" w:rsidRDefault="0026319F" w:rsidP="00CB1EA2">
      <w:pPr>
        <w:numPr>
          <w:ilvl w:val="0"/>
          <w:numId w:val="75"/>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programs or services under § 307.86(J) for a felony or misdemeanant delinquent, unruly youth, or status offender under the supervision of the juvenile </w:t>
      </w:r>
      <w:proofErr w:type="gramStart"/>
      <w:r w:rsidRPr="002951EA">
        <w:rPr>
          <w:rFonts w:ascii="Times New Roman" w:hAnsi="Times New Roman"/>
          <w:sz w:val="22"/>
          <w:szCs w:val="22"/>
        </w:rPr>
        <w:t>court;</w:t>
      </w:r>
      <w:proofErr w:type="gramEnd"/>
      <w:r w:rsidRPr="002951EA">
        <w:rPr>
          <w:rFonts w:ascii="Times New Roman" w:hAnsi="Times New Roman"/>
          <w:sz w:val="22"/>
          <w:szCs w:val="22"/>
        </w:rPr>
        <w:t xml:space="preserve"> </w:t>
      </w:r>
    </w:p>
    <w:p w14:paraId="0A3BC776" w14:textId="77777777" w:rsidR="0026319F" w:rsidRPr="002951EA" w:rsidRDefault="0026319F" w:rsidP="0026319F">
      <w:pPr>
        <w:ind w:left="360"/>
        <w:jc w:val="both"/>
        <w:rPr>
          <w:rFonts w:ascii="Times New Roman" w:hAnsi="Times New Roman"/>
          <w:sz w:val="22"/>
          <w:szCs w:val="22"/>
        </w:rPr>
      </w:pPr>
    </w:p>
    <w:p w14:paraId="325FA3FA" w14:textId="5D63E484" w:rsidR="0026319F" w:rsidRPr="002951EA" w:rsidRDefault="0026319F" w:rsidP="00CB1EA2">
      <w:pPr>
        <w:numPr>
          <w:ilvl w:val="0"/>
          <w:numId w:val="75"/>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family services, programs, or certain ancillary services by a public children services agency for children at risk or alleged to be abused, neglected, or dependent children [Ohio Rev. Code § 307.86(K)</w:t>
      </w:r>
      <w:proofErr w:type="gramStart"/>
      <w:r w:rsidRPr="002951EA">
        <w:rPr>
          <w:rFonts w:ascii="Times New Roman" w:hAnsi="Times New Roman"/>
          <w:sz w:val="22"/>
          <w:szCs w:val="22"/>
        </w:rPr>
        <w:t>];</w:t>
      </w:r>
      <w:proofErr w:type="gramEnd"/>
    </w:p>
    <w:p w14:paraId="1A228ACF" w14:textId="77777777" w:rsidR="0026319F" w:rsidRPr="002951EA" w:rsidRDefault="0026319F" w:rsidP="0026319F">
      <w:pPr>
        <w:pStyle w:val="ListParagraph"/>
        <w:rPr>
          <w:rFonts w:ascii="Times New Roman" w:hAnsi="Times New Roman"/>
          <w:sz w:val="22"/>
          <w:szCs w:val="22"/>
        </w:rPr>
      </w:pPr>
    </w:p>
    <w:p w14:paraId="3A33EAA3" w14:textId="77777777" w:rsidR="0026319F" w:rsidRDefault="0026319F" w:rsidP="00CB1EA2">
      <w:pPr>
        <w:numPr>
          <w:ilvl w:val="0"/>
          <w:numId w:val="75"/>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emergency medical services by a contract made by the board of county commissioners with a joint emergency medical services district [Ohio Rev. Code § 307.86(L)].</w:t>
      </w:r>
    </w:p>
    <w:p w14:paraId="74BD34F8" w14:textId="77777777" w:rsidR="0026319F" w:rsidRDefault="0026319F" w:rsidP="0026319F">
      <w:pPr>
        <w:pStyle w:val="ListParagraph"/>
        <w:rPr>
          <w:rFonts w:ascii="Times New Roman" w:hAnsi="Times New Roman"/>
          <w:sz w:val="22"/>
          <w:szCs w:val="22"/>
        </w:rPr>
      </w:pPr>
    </w:p>
    <w:p w14:paraId="19A6126B" w14:textId="77777777" w:rsidR="0026319F" w:rsidRPr="0091150A" w:rsidRDefault="0026319F" w:rsidP="00CB1EA2">
      <w:pPr>
        <w:numPr>
          <w:ilvl w:val="0"/>
          <w:numId w:val="75"/>
        </w:numPr>
        <w:tabs>
          <w:tab w:val="clear" w:pos="720"/>
          <w:tab w:val="num" w:pos="1080"/>
        </w:tabs>
        <w:ind w:left="1080"/>
        <w:jc w:val="both"/>
        <w:rPr>
          <w:rFonts w:ascii="Times New Roman" w:hAnsi="Times New Roman"/>
          <w:sz w:val="22"/>
          <w:szCs w:val="22"/>
        </w:rPr>
      </w:pPr>
      <w:r w:rsidRPr="0091150A">
        <w:rPr>
          <w:rFonts w:ascii="Times New Roman" w:hAnsi="Times New Roman"/>
          <w:sz w:val="22"/>
          <w:szCs w:val="22"/>
        </w:rPr>
        <w:t>The purchase consists of used supplies and is made at a public auction [Ohio Rev. Code § 307.86(N)]</w:t>
      </w:r>
    </w:p>
    <w:p w14:paraId="131D6452" w14:textId="77777777" w:rsidR="0026319F" w:rsidRPr="006C1FFB" w:rsidRDefault="0026319F" w:rsidP="0026319F">
      <w:pPr>
        <w:ind w:left="360"/>
        <w:jc w:val="both"/>
        <w:rPr>
          <w:rFonts w:ascii="Times New Roman" w:hAnsi="Times New Roman"/>
          <w:sz w:val="22"/>
          <w:szCs w:val="22"/>
        </w:rPr>
      </w:pPr>
    </w:p>
    <w:p w14:paraId="699E6245" w14:textId="77777777" w:rsidR="0026319F" w:rsidRDefault="0026319F" w:rsidP="00CB1EA2">
      <w:pPr>
        <w:numPr>
          <w:ilvl w:val="0"/>
          <w:numId w:val="75"/>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Pr>
          <w:rFonts w:ascii="Times New Roman" w:hAnsi="Times New Roman"/>
          <w:sz w:val="22"/>
          <w:szCs w:val="22"/>
        </w:rPr>
        <w:t xml:space="preserve">Ohio Rev. Code § </w:t>
      </w:r>
      <w:r w:rsidRPr="006C1FFB">
        <w:rPr>
          <w:rFonts w:ascii="Times New Roman" w:hAnsi="Times New Roman"/>
          <w:sz w:val="22"/>
          <w:szCs w:val="22"/>
        </w:rPr>
        <w:t>307.86].</w:t>
      </w:r>
    </w:p>
    <w:p w14:paraId="6E97BCAF" w14:textId="77777777" w:rsidR="007509DB" w:rsidRDefault="007509DB" w:rsidP="008A276C">
      <w:pPr>
        <w:pStyle w:val="ListParagraph"/>
        <w:jc w:val="both"/>
        <w:rPr>
          <w:rFonts w:ascii="Times New Roman" w:hAnsi="Times New Roman"/>
          <w:sz w:val="22"/>
          <w:szCs w:val="22"/>
        </w:rPr>
      </w:pPr>
    </w:p>
    <w:p w14:paraId="27D34200" w14:textId="0AB7F78A" w:rsidR="007509DB" w:rsidRPr="00F42955" w:rsidRDefault="00A16A3D" w:rsidP="00CB1EA2">
      <w:pPr>
        <w:numPr>
          <w:ilvl w:val="0"/>
          <w:numId w:val="75"/>
        </w:numPr>
        <w:tabs>
          <w:tab w:val="clear" w:pos="720"/>
          <w:tab w:val="num" w:pos="1080"/>
        </w:tabs>
        <w:ind w:left="1080"/>
        <w:jc w:val="both"/>
        <w:rPr>
          <w:rFonts w:ascii="Times New Roman" w:hAnsi="Times New Roman"/>
          <w:sz w:val="22"/>
          <w:szCs w:val="22"/>
          <w:u w:val="double"/>
        </w:rPr>
      </w:pPr>
      <w:r w:rsidRPr="00F42955">
        <w:rPr>
          <w:rFonts w:ascii="Times New Roman" w:hAnsi="Times New Roman"/>
          <w:sz w:val="22"/>
          <w:szCs w:val="22"/>
          <w:u w:val="double"/>
        </w:rPr>
        <w:t>Minor repairs</w:t>
      </w:r>
      <w:r w:rsidR="00977344" w:rsidRPr="00F42955">
        <w:rPr>
          <w:rFonts w:ascii="Times New Roman" w:hAnsi="Times New Roman"/>
          <w:sz w:val="22"/>
          <w:szCs w:val="22"/>
          <w:u w:val="double"/>
        </w:rPr>
        <w:t>, which are defined as</w:t>
      </w:r>
      <w:r w:rsidR="00291480" w:rsidRPr="00F42955">
        <w:rPr>
          <w:rFonts w:ascii="Times New Roman" w:hAnsi="Times New Roman"/>
          <w:sz w:val="22"/>
          <w:szCs w:val="22"/>
          <w:u w:val="double"/>
        </w:rPr>
        <w:t xml:space="preserve"> “the reconstruction</w:t>
      </w:r>
      <w:r w:rsidR="0085489D" w:rsidRPr="00F42955">
        <w:rPr>
          <w:rFonts w:ascii="Times New Roman" w:hAnsi="Times New Roman"/>
          <w:sz w:val="22"/>
          <w:szCs w:val="22"/>
          <w:u w:val="double"/>
        </w:rPr>
        <w:t xml:space="preserve"> or renewal of any part of an existing building for the purpose of its maintenance when the work has limited impact on access</w:t>
      </w:r>
      <w:r w:rsidR="007F0ECC" w:rsidRPr="00F42955">
        <w:rPr>
          <w:rFonts w:ascii="Times New Roman" w:hAnsi="Times New Roman"/>
          <w:sz w:val="22"/>
          <w:szCs w:val="22"/>
          <w:u w:val="double"/>
        </w:rPr>
        <w:t>, safety, or health”. Minor repair does not include any of the following:</w:t>
      </w:r>
    </w:p>
    <w:p w14:paraId="1361B2D9" w14:textId="77777777" w:rsidR="007F0ECC" w:rsidRPr="00F42955" w:rsidRDefault="007F0ECC" w:rsidP="008A276C">
      <w:pPr>
        <w:pStyle w:val="ListParagraph"/>
        <w:jc w:val="both"/>
        <w:rPr>
          <w:rFonts w:ascii="Times New Roman" w:hAnsi="Times New Roman"/>
          <w:sz w:val="22"/>
          <w:szCs w:val="22"/>
          <w:u w:val="double"/>
        </w:rPr>
      </w:pPr>
    </w:p>
    <w:p w14:paraId="6FB87B5E" w14:textId="1E50EA9D" w:rsidR="007F0ECC" w:rsidRPr="00F42955" w:rsidRDefault="00AB101C" w:rsidP="00101EC6">
      <w:pPr>
        <w:numPr>
          <w:ilvl w:val="1"/>
          <w:numId w:val="75"/>
        </w:numPr>
        <w:tabs>
          <w:tab w:val="clear" w:pos="1440"/>
          <w:tab w:val="left" w:pos="1530"/>
          <w:tab w:val="num" w:pos="1620"/>
        </w:tabs>
        <w:ind w:left="1890"/>
        <w:jc w:val="both"/>
        <w:rPr>
          <w:rFonts w:ascii="Times New Roman" w:hAnsi="Times New Roman"/>
          <w:sz w:val="22"/>
          <w:szCs w:val="22"/>
          <w:u w:val="double"/>
        </w:rPr>
      </w:pPr>
      <w:r w:rsidRPr="00F42955">
        <w:rPr>
          <w:rFonts w:ascii="Times New Roman" w:hAnsi="Times New Roman"/>
          <w:sz w:val="22"/>
          <w:szCs w:val="22"/>
          <w:u w:val="double"/>
        </w:rPr>
        <w:t xml:space="preserve">The cutting away of any wall, partition, or portions of </w:t>
      </w:r>
      <w:proofErr w:type="gramStart"/>
      <w:r w:rsidRPr="00F42955">
        <w:rPr>
          <w:rFonts w:ascii="Times New Roman" w:hAnsi="Times New Roman"/>
          <w:sz w:val="22"/>
          <w:szCs w:val="22"/>
          <w:u w:val="double"/>
        </w:rPr>
        <w:t>walls;</w:t>
      </w:r>
      <w:proofErr w:type="gramEnd"/>
    </w:p>
    <w:p w14:paraId="1FAFFEC5" w14:textId="3AE34247" w:rsidR="00AB101C" w:rsidRPr="00F42955" w:rsidRDefault="00AB101C" w:rsidP="00101EC6">
      <w:pPr>
        <w:numPr>
          <w:ilvl w:val="1"/>
          <w:numId w:val="75"/>
        </w:numPr>
        <w:tabs>
          <w:tab w:val="clear" w:pos="1440"/>
          <w:tab w:val="left" w:pos="1530"/>
          <w:tab w:val="num" w:pos="1620"/>
        </w:tabs>
        <w:ind w:left="1890"/>
        <w:jc w:val="both"/>
        <w:rPr>
          <w:rFonts w:ascii="Times New Roman" w:hAnsi="Times New Roman"/>
          <w:sz w:val="22"/>
          <w:szCs w:val="22"/>
          <w:u w:val="double"/>
        </w:rPr>
      </w:pPr>
      <w:r w:rsidRPr="00F42955">
        <w:rPr>
          <w:rFonts w:ascii="Times New Roman" w:hAnsi="Times New Roman"/>
          <w:sz w:val="22"/>
          <w:szCs w:val="22"/>
          <w:u w:val="double"/>
        </w:rPr>
        <w:t xml:space="preserve">The removal or cutting of any structural beam or load bearing </w:t>
      </w:r>
      <w:proofErr w:type="gramStart"/>
      <w:r w:rsidRPr="00F42955">
        <w:rPr>
          <w:rFonts w:ascii="Times New Roman" w:hAnsi="Times New Roman"/>
          <w:sz w:val="22"/>
          <w:szCs w:val="22"/>
          <w:u w:val="double"/>
        </w:rPr>
        <w:t>support;</w:t>
      </w:r>
      <w:proofErr w:type="gramEnd"/>
    </w:p>
    <w:p w14:paraId="2E5676B4" w14:textId="00E310D7" w:rsidR="00AB101C" w:rsidRPr="00F42955" w:rsidRDefault="00AB101C" w:rsidP="00101EC6">
      <w:pPr>
        <w:numPr>
          <w:ilvl w:val="1"/>
          <w:numId w:val="75"/>
        </w:numPr>
        <w:tabs>
          <w:tab w:val="clear" w:pos="1440"/>
          <w:tab w:val="left" w:pos="1530"/>
          <w:tab w:val="num" w:pos="1620"/>
        </w:tabs>
        <w:ind w:left="1890"/>
        <w:jc w:val="both"/>
        <w:rPr>
          <w:rFonts w:ascii="Times New Roman" w:hAnsi="Times New Roman"/>
          <w:sz w:val="22"/>
          <w:szCs w:val="22"/>
          <w:u w:val="double"/>
        </w:rPr>
      </w:pPr>
      <w:r w:rsidRPr="00F42955">
        <w:rPr>
          <w:rFonts w:ascii="Times New Roman" w:hAnsi="Times New Roman"/>
          <w:sz w:val="22"/>
          <w:szCs w:val="22"/>
          <w:u w:val="double"/>
        </w:rPr>
        <w:t xml:space="preserve">The removal or change of any required element of accessibility means of egress, or rearrangement of parts of a structure affecting the egress </w:t>
      </w:r>
      <w:proofErr w:type="gramStart"/>
      <w:r w:rsidRPr="00F42955">
        <w:rPr>
          <w:rFonts w:ascii="Times New Roman" w:hAnsi="Times New Roman"/>
          <w:sz w:val="22"/>
          <w:szCs w:val="22"/>
          <w:u w:val="double"/>
        </w:rPr>
        <w:t>requirements;</w:t>
      </w:r>
      <w:proofErr w:type="gramEnd"/>
    </w:p>
    <w:p w14:paraId="675D581B" w14:textId="261D7E68" w:rsidR="00AB101C" w:rsidRDefault="00DA1C3F" w:rsidP="00101EC6">
      <w:pPr>
        <w:numPr>
          <w:ilvl w:val="1"/>
          <w:numId w:val="75"/>
        </w:numPr>
        <w:tabs>
          <w:tab w:val="clear" w:pos="1440"/>
          <w:tab w:val="left" w:pos="1530"/>
          <w:tab w:val="num" w:pos="1620"/>
        </w:tabs>
        <w:ind w:left="1890"/>
        <w:jc w:val="both"/>
        <w:rPr>
          <w:rFonts w:ascii="Times New Roman" w:hAnsi="Times New Roman"/>
          <w:sz w:val="22"/>
          <w:szCs w:val="22"/>
          <w:u w:val="double"/>
        </w:rPr>
      </w:pPr>
      <w:r w:rsidRPr="00F42955">
        <w:rPr>
          <w:rFonts w:ascii="Times New Roman" w:hAnsi="Times New Roman"/>
          <w:sz w:val="22"/>
          <w:szCs w:val="22"/>
          <w:u w:val="double"/>
        </w:rPr>
        <w:t xml:space="preserve">The addition to, alteration of, replacement of, or relocation of any standpipe, water </w:t>
      </w:r>
      <w:r w:rsidR="00B132B2" w:rsidRPr="00F42955">
        <w:rPr>
          <w:rFonts w:ascii="Times New Roman" w:hAnsi="Times New Roman"/>
          <w:sz w:val="22"/>
          <w:szCs w:val="22"/>
          <w:u w:val="double"/>
        </w:rPr>
        <w:t>supply, sewer, d</w:t>
      </w:r>
      <w:r w:rsidR="00F42955" w:rsidRPr="00F42955">
        <w:rPr>
          <w:rFonts w:ascii="Times New Roman" w:hAnsi="Times New Roman"/>
          <w:sz w:val="22"/>
          <w:szCs w:val="22"/>
          <w:u w:val="double"/>
        </w:rPr>
        <w:t>rainage, drain leader, gas, soil, waste, vent or similar piping, electric wiring, mechanical work, or other work affecting public health or general safety.</w:t>
      </w:r>
    </w:p>
    <w:p w14:paraId="379C30E4" w14:textId="16A438F4" w:rsidR="00F42955" w:rsidRPr="00F42955" w:rsidRDefault="00F42955" w:rsidP="00F42955">
      <w:pPr>
        <w:tabs>
          <w:tab w:val="left" w:pos="1530"/>
        </w:tabs>
        <w:ind w:left="1080"/>
        <w:jc w:val="both"/>
        <w:rPr>
          <w:rFonts w:ascii="Times New Roman" w:hAnsi="Times New Roman"/>
          <w:sz w:val="22"/>
          <w:szCs w:val="22"/>
          <w:u w:val="double"/>
        </w:rPr>
      </w:pPr>
      <w:r>
        <w:rPr>
          <w:rFonts w:ascii="Times New Roman" w:hAnsi="Times New Roman"/>
          <w:sz w:val="22"/>
          <w:szCs w:val="22"/>
          <w:u w:val="double"/>
        </w:rPr>
        <w:t xml:space="preserve">[Ohio Rev. </w:t>
      </w:r>
      <w:r w:rsidRPr="006D61A2">
        <w:rPr>
          <w:rFonts w:ascii="Times New Roman" w:hAnsi="Times New Roman"/>
          <w:sz w:val="22"/>
          <w:szCs w:val="22"/>
          <w:u w:val="double"/>
        </w:rPr>
        <w:t>Code § 153.31</w:t>
      </w:r>
      <w:r w:rsidR="006D61A2" w:rsidRPr="006D61A2">
        <w:rPr>
          <w:rFonts w:ascii="Times New Roman" w:hAnsi="Times New Roman"/>
          <w:sz w:val="22"/>
          <w:szCs w:val="22"/>
          <w:u w:val="double"/>
        </w:rPr>
        <w:t>(D)]</w:t>
      </w:r>
    </w:p>
    <w:p w14:paraId="7C2CF204" w14:textId="77777777" w:rsidR="0026319F" w:rsidRPr="006C1FFB" w:rsidRDefault="0026319F" w:rsidP="0026319F">
      <w:pPr>
        <w:ind w:left="360"/>
        <w:jc w:val="both"/>
        <w:rPr>
          <w:rFonts w:ascii="Times New Roman" w:hAnsi="Times New Roman"/>
          <w:sz w:val="22"/>
          <w:szCs w:val="22"/>
        </w:rPr>
      </w:pPr>
    </w:p>
    <w:p w14:paraId="76DFD651" w14:textId="77777777" w:rsidR="00BD73D8" w:rsidRDefault="0026319F" w:rsidP="00CB1EA2">
      <w:pPr>
        <w:numPr>
          <w:ilvl w:val="0"/>
          <w:numId w:val="75"/>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 xml:space="preserve">program pursuant to Ohio Rev. Code </w:t>
      </w:r>
      <w:r>
        <w:rPr>
          <w:rFonts w:ascii="Times New Roman" w:hAnsi="Times New Roman"/>
          <w:sz w:val="22"/>
          <w:szCs w:val="22"/>
        </w:rPr>
        <w:t xml:space="preserve">§ </w:t>
      </w:r>
      <w:r w:rsidRPr="00867CE2">
        <w:rPr>
          <w:rFonts w:ascii="Times New Roman" w:hAnsi="Times New Roman"/>
          <w:sz w:val="22"/>
          <w:szCs w:val="22"/>
        </w:rPr>
        <w:t xml:space="preserve">9.48.  [Ohio Rev. Code </w:t>
      </w:r>
      <w:r>
        <w:rPr>
          <w:rFonts w:ascii="Times New Roman" w:hAnsi="Times New Roman"/>
          <w:sz w:val="22"/>
          <w:szCs w:val="22"/>
        </w:rPr>
        <w:t xml:space="preserve">§ </w:t>
      </w:r>
      <w:r w:rsidRPr="00867CE2">
        <w:rPr>
          <w:rFonts w:ascii="Times New Roman" w:hAnsi="Times New Roman"/>
          <w:sz w:val="22"/>
          <w:szCs w:val="22"/>
        </w:rPr>
        <w:t>307.86]</w:t>
      </w:r>
    </w:p>
    <w:p w14:paraId="042DE408" w14:textId="77777777" w:rsidR="00BD73D8" w:rsidRDefault="00BD73D8" w:rsidP="00BD73D8">
      <w:pPr>
        <w:pStyle w:val="ListParagraph"/>
        <w:rPr>
          <w:rFonts w:ascii="Times New Roman" w:hAnsi="Times New Roman"/>
          <w:sz w:val="22"/>
          <w:szCs w:val="22"/>
        </w:rPr>
      </w:pPr>
    </w:p>
    <w:p w14:paraId="322418AD" w14:textId="2C168457" w:rsidR="00B0760D" w:rsidRPr="00BD73D8" w:rsidRDefault="0026319F" w:rsidP="00CB1EA2">
      <w:pPr>
        <w:numPr>
          <w:ilvl w:val="0"/>
          <w:numId w:val="75"/>
        </w:numPr>
        <w:tabs>
          <w:tab w:val="clear" w:pos="720"/>
          <w:tab w:val="num" w:pos="1080"/>
        </w:tabs>
        <w:ind w:left="1080"/>
        <w:jc w:val="both"/>
        <w:rPr>
          <w:rFonts w:ascii="Times New Roman" w:hAnsi="Times New Roman"/>
          <w:sz w:val="22"/>
          <w:szCs w:val="22"/>
        </w:rPr>
      </w:pPr>
      <w:r w:rsidRPr="00BD73D8">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Ohio Rev. Code §§ 153.65 through 153.71 which require counties to </w:t>
      </w:r>
      <w:r w:rsidR="00F80CB1" w:rsidRPr="00BD73D8">
        <w:rPr>
          <w:rFonts w:ascii="Times New Roman" w:hAnsi="Times New Roman"/>
          <w:sz w:val="22"/>
          <w:szCs w:val="22"/>
        </w:rPr>
        <w:t>publicly</w:t>
      </w:r>
      <w:r w:rsidRPr="00BD73D8">
        <w:rPr>
          <w:rFonts w:ascii="Times New Roman" w:hAnsi="Times New Roman"/>
          <w:sz w:val="22"/>
          <w:szCs w:val="22"/>
        </w:rPr>
        <w:t xml:space="preserve"> announce and provide notice of the contract, rank firms </w:t>
      </w:r>
      <w:proofErr w:type="gramStart"/>
      <w:r w:rsidRPr="00BD73D8">
        <w:rPr>
          <w:rFonts w:ascii="Times New Roman" w:hAnsi="Times New Roman"/>
          <w:sz w:val="22"/>
          <w:szCs w:val="22"/>
        </w:rPr>
        <w:t>on the basis of</w:t>
      </w:r>
      <w:proofErr w:type="gramEnd"/>
      <w:r w:rsidRPr="00BD73D8">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sidRPr="00BD73D8">
        <w:rPr>
          <w:rFonts w:ascii="Times New Roman" w:hAnsi="Times New Roman"/>
          <w:sz w:val="22"/>
          <w:szCs w:val="22"/>
        </w:rPr>
        <w:t xml:space="preserve">Ohio </w:t>
      </w:r>
      <w:r w:rsidRPr="00BD73D8">
        <w:rPr>
          <w:rFonts w:ascii="Times New Roman" w:hAnsi="Times New Roman"/>
          <w:sz w:val="22"/>
          <w:szCs w:val="22"/>
        </w:rPr>
        <w:t xml:space="preserve">Revised Code or a professional engineer or surveyor registered under Chapter 4733 of the </w:t>
      </w:r>
      <w:r w:rsidR="00F80CB1" w:rsidRPr="00BD73D8">
        <w:rPr>
          <w:rFonts w:ascii="Times New Roman" w:hAnsi="Times New Roman"/>
          <w:sz w:val="22"/>
          <w:szCs w:val="22"/>
        </w:rPr>
        <w:t xml:space="preserve">Ohio </w:t>
      </w:r>
      <w:r w:rsidRPr="00BD73D8">
        <w:rPr>
          <w:rFonts w:ascii="Times New Roman" w:hAnsi="Times New Roman"/>
          <w:sz w:val="22"/>
          <w:szCs w:val="22"/>
        </w:rPr>
        <w:t>Revised Code.</w:t>
      </w:r>
      <w:r w:rsidR="00B0760D" w:rsidRPr="00BD73D8">
        <w:rPr>
          <w:rFonts w:ascii="Times New Roman" w:hAnsi="Times New Roman"/>
          <w:sz w:val="22"/>
          <w:szCs w:val="22"/>
        </w:rPr>
        <w:t xml:space="preserve"> Ohio Rev. Code §§ 153.66 to 153.70 do not apply to any of the following:</w:t>
      </w:r>
    </w:p>
    <w:p w14:paraId="2DD369DC" w14:textId="510F74EE" w:rsidR="00B0760D" w:rsidRPr="00E65239" w:rsidRDefault="00B0760D" w:rsidP="00CB1EA2">
      <w:pPr>
        <w:pStyle w:val="ListParagraph"/>
        <w:numPr>
          <w:ilvl w:val="3"/>
          <w:numId w:val="104"/>
        </w:numPr>
        <w:ind w:left="1890"/>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2290DB90" w14:textId="77777777" w:rsidR="00B0760D" w:rsidRPr="00E65239" w:rsidRDefault="00B0760D" w:rsidP="00CB1EA2">
      <w:pPr>
        <w:pStyle w:val="ListParagraph"/>
        <w:numPr>
          <w:ilvl w:val="3"/>
          <w:numId w:val="104"/>
        </w:numPr>
        <w:ind w:left="1890"/>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w:t>
      </w:r>
      <w:proofErr w:type="gramStart"/>
      <w:r w:rsidRPr="00E65239">
        <w:rPr>
          <w:rFonts w:ascii="Times New Roman" w:hAnsi="Times New Roman"/>
          <w:sz w:val="22"/>
          <w:szCs w:val="22"/>
        </w:rPr>
        <w:t>both of the conditions</w:t>
      </w:r>
      <w:proofErr w:type="gramEnd"/>
      <w:r w:rsidRPr="00E65239">
        <w:rPr>
          <w:rFonts w:ascii="Times New Roman" w:hAnsi="Times New Roman"/>
          <w:sz w:val="22"/>
          <w:szCs w:val="22"/>
        </w:rPr>
        <w:t xml:space="preserve"> in Ohio Rev. Code § 153.71(B)(2)(a) and (b) are </w:t>
      </w:r>
      <w:proofErr w:type="gramStart"/>
      <w:r w:rsidRPr="00E65239">
        <w:rPr>
          <w:rFonts w:ascii="Times New Roman" w:hAnsi="Times New Roman"/>
          <w:sz w:val="22"/>
          <w:szCs w:val="22"/>
        </w:rPr>
        <w:t>met;</w:t>
      </w:r>
      <w:proofErr w:type="gramEnd"/>
    </w:p>
    <w:p w14:paraId="2A43F775" w14:textId="77777777" w:rsidR="00B0760D" w:rsidRPr="00E65239" w:rsidRDefault="00B0760D" w:rsidP="00CB1EA2">
      <w:pPr>
        <w:pStyle w:val="ListParagraph"/>
        <w:numPr>
          <w:ilvl w:val="3"/>
          <w:numId w:val="104"/>
        </w:numPr>
        <w:ind w:left="1890"/>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w:t>
      </w:r>
      <w:proofErr w:type="gramStart"/>
      <w:r w:rsidRPr="00E65239">
        <w:rPr>
          <w:rFonts w:ascii="Times New Roman" w:hAnsi="Times New Roman"/>
          <w:sz w:val="22"/>
          <w:szCs w:val="22"/>
        </w:rPr>
        <w:t>a large number of</w:t>
      </w:r>
      <w:proofErr w:type="gramEnd"/>
      <w:r w:rsidRPr="00E65239">
        <w:rPr>
          <w:rFonts w:ascii="Times New Roman" w:hAnsi="Times New Roman"/>
          <w:sz w:val="22"/>
          <w:szCs w:val="22"/>
        </w:rPr>
        <w:t xml:space="preserve"> professional design firms of the same </w:t>
      </w:r>
      <w:proofErr w:type="gramStart"/>
      <w:r w:rsidRPr="00E65239">
        <w:rPr>
          <w:rFonts w:ascii="Times New Roman" w:hAnsi="Times New Roman"/>
          <w:sz w:val="22"/>
          <w:szCs w:val="22"/>
        </w:rPr>
        <w:t>type;</w:t>
      </w:r>
      <w:proofErr w:type="gramEnd"/>
    </w:p>
    <w:p w14:paraId="1865FBFA" w14:textId="61936898" w:rsidR="0026319F" w:rsidRPr="00B0760D" w:rsidRDefault="0026319F" w:rsidP="00D3638E">
      <w:pPr>
        <w:ind w:left="360" w:firstLine="720"/>
        <w:jc w:val="both"/>
        <w:rPr>
          <w:rFonts w:ascii="Times New Roman" w:hAnsi="Times New Roman"/>
          <w:sz w:val="22"/>
          <w:szCs w:val="22"/>
        </w:rPr>
      </w:pPr>
      <w:r w:rsidRPr="00B0760D">
        <w:rPr>
          <w:rFonts w:ascii="Times New Roman" w:hAnsi="Times New Roman"/>
          <w:sz w:val="22"/>
          <w:szCs w:val="22"/>
        </w:rPr>
        <w:t>[Ohio Rev. Code §§ 153.65 through 153.71]</w:t>
      </w:r>
    </w:p>
    <w:p w14:paraId="1B8074B9" w14:textId="77777777" w:rsidR="0026319F" w:rsidRPr="006C1FFB" w:rsidRDefault="0026319F" w:rsidP="0026319F">
      <w:pPr>
        <w:pStyle w:val="ListParagraph"/>
        <w:ind w:left="1080"/>
        <w:rPr>
          <w:rFonts w:ascii="Times New Roman" w:hAnsi="Times New Roman"/>
          <w:sz w:val="22"/>
          <w:szCs w:val="22"/>
        </w:rPr>
      </w:pPr>
    </w:p>
    <w:p w14:paraId="2A0A9AF3" w14:textId="77777777" w:rsidR="0026319F" w:rsidRPr="00482084" w:rsidRDefault="0026319F" w:rsidP="00CB1EA2">
      <w:pPr>
        <w:numPr>
          <w:ilvl w:val="0"/>
          <w:numId w:val="75"/>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Ohio Rev. Code § </w:t>
      </w:r>
      <w:r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Pr="006C1FFB">
        <w:rPr>
          <w:rFonts w:ascii="Times New Roman" w:hAnsi="Times New Roman"/>
          <w:sz w:val="22"/>
          <w:szCs w:val="22"/>
        </w:rPr>
        <w:t>.</w:t>
      </w:r>
      <w:r>
        <w:rPr>
          <w:rFonts w:ascii="Times New Roman" w:hAnsi="Times New Roman"/>
          <w:sz w:val="22"/>
          <w:szCs w:val="22"/>
        </w:rPr>
        <w:t xml:space="preserve"> Code</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 xml:space="preserve">307.862.  </w:t>
      </w:r>
      <w:r>
        <w:rPr>
          <w:rFonts w:ascii="Times New Roman" w:hAnsi="Times New Roman"/>
          <w:sz w:val="22"/>
          <w:szCs w:val="22"/>
        </w:rPr>
        <w:t xml:space="preserve">Ohio Rev. Code § </w:t>
      </w:r>
      <w:r w:rsidRPr="006C1FFB">
        <w:rPr>
          <w:rFonts w:ascii="Times New Roman" w:hAnsi="Times New Roman"/>
          <w:sz w:val="22"/>
          <w:szCs w:val="22"/>
        </w:rPr>
        <w:t xml:space="preserve">307.862(G) precludes a county contracting authority from using competitive sealed proposals for contracts for </w:t>
      </w:r>
      <w:r w:rsidRPr="00482084">
        <w:rPr>
          <w:rFonts w:ascii="Times New Roman" w:hAnsi="Times New Roman"/>
          <w:sz w:val="22"/>
          <w:szCs w:val="22"/>
        </w:rPr>
        <w:t>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14:paraId="73E72987" w14:textId="77777777" w:rsidR="0026319F" w:rsidRPr="00482084" w:rsidRDefault="0026319F" w:rsidP="001D67DE">
      <w:pPr>
        <w:pStyle w:val="ListParagraph"/>
        <w:ind w:left="2160"/>
        <w:rPr>
          <w:rFonts w:ascii="Times New Roman" w:hAnsi="Times New Roman"/>
          <w:sz w:val="22"/>
          <w:szCs w:val="22"/>
        </w:rPr>
      </w:pPr>
    </w:p>
    <w:p w14:paraId="0631044D" w14:textId="77777777" w:rsidR="0026319F" w:rsidRPr="00482084" w:rsidRDefault="0026319F" w:rsidP="00CB1EA2">
      <w:pPr>
        <w:numPr>
          <w:ilvl w:val="0"/>
          <w:numId w:val="75"/>
        </w:numPr>
        <w:tabs>
          <w:tab w:val="clear" w:pos="720"/>
          <w:tab w:val="num" w:pos="1080"/>
        </w:tabs>
        <w:ind w:left="1080"/>
        <w:jc w:val="both"/>
        <w:rPr>
          <w:rFonts w:ascii="Times New Roman" w:hAnsi="Times New Roman"/>
          <w:sz w:val="22"/>
          <w:szCs w:val="22"/>
        </w:rPr>
      </w:pPr>
      <w:r w:rsidRPr="00482084">
        <w:rPr>
          <w:rFonts w:ascii="Times New Roman" w:hAnsi="Times New Roman"/>
          <w:sz w:val="22"/>
          <w:szCs w:val="22"/>
        </w:rPr>
        <w:t>A county may contract for energy conservation savings pursuant to Ohio Rev. Code § 307.041.  This section provides two procurement options:</w:t>
      </w:r>
    </w:p>
    <w:p w14:paraId="217EB2F3" w14:textId="516F080B" w:rsidR="0026319F" w:rsidRPr="00482084" w:rsidRDefault="0026319F" w:rsidP="00CB1EA2">
      <w:pPr>
        <w:numPr>
          <w:ilvl w:val="1"/>
          <w:numId w:val="75"/>
        </w:numPr>
        <w:tabs>
          <w:tab w:val="clear" w:pos="1440"/>
          <w:tab w:val="num" w:pos="1800"/>
        </w:tabs>
        <w:ind w:left="1800"/>
        <w:jc w:val="both"/>
        <w:rPr>
          <w:rFonts w:ascii="Times New Roman" w:hAnsi="Times New Roman"/>
          <w:sz w:val="22"/>
          <w:szCs w:val="22"/>
        </w:rPr>
      </w:pPr>
      <w:r w:rsidRPr="00482084">
        <w:rPr>
          <w:rFonts w:ascii="Times New Roman" w:hAnsi="Times New Roman"/>
          <w:sz w:val="22"/>
          <w:szCs w:val="22"/>
        </w:rPr>
        <w:t xml:space="preserve">To follow Ohio Rev. Code §§ 307.86 to 307.92 (i.e. competitively bid contracts </w:t>
      </w:r>
      <w:proofErr w:type="gramStart"/>
      <w:r w:rsidR="002F629C" w:rsidRPr="00482084">
        <w:rPr>
          <w:rFonts w:ascii="Times New Roman" w:hAnsi="Times New Roman"/>
          <w:sz w:val="22"/>
          <w:szCs w:val="22"/>
        </w:rPr>
        <w:t>in excess of</w:t>
      </w:r>
      <w:proofErr w:type="gramEnd"/>
      <w:r w:rsidR="00BE54A4" w:rsidRPr="00482084">
        <w:rPr>
          <w:rFonts w:ascii="Times New Roman" w:hAnsi="Times New Roman"/>
          <w:sz w:val="22"/>
          <w:szCs w:val="22"/>
        </w:rPr>
        <w:t xml:space="preserve"> </w:t>
      </w:r>
      <w:r w:rsidR="007B3348" w:rsidRPr="00482084">
        <w:rPr>
          <w:rFonts w:ascii="Times New Roman" w:hAnsi="Times New Roman"/>
          <w:sz w:val="22"/>
          <w:szCs w:val="22"/>
        </w:rPr>
        <w:t xml:space="preserve">the amount specified in Ohio Rev. Code § 9.17 (see OCS Implementation Guide, Appendix </w:t>
      </w:r>
      <w:proofErr w:type="gramStart"/>
      <w:r w:rsidR="007B3348" w:rsidRPr="00482084">
        <w:rPr>
          <w:rFonts w:ascii="Times New Roman" w:hAnsi="Times New Roman"/>
          <w:sz w:val="22"/>
          <w:szCs w:val="22"/>
        </w:rPr>
        <w:t>B)</w:t>
      </w:r>
      <w:r w:rsidRPr="00482084">
        <w:rPr>
          <w:rFonts w:ascii="Times New Roman" w:hAnsi="Times New Roman"/>
          <w:sz w:val="22"/>
          <w:szCs w:val="22"/>
        </w:rPr>
        <w:t>)</w:t>
      </w:r>
      <w:proofErr w:type="gramEnd"/>
      <w:r w:rsidRPr="00482084">
        <w:rPr>
          <w:rFonts w:ascii="Times New Roman" w:hAnsi="Times New Roman"/>
          <w:sz w:val="22"/>
          <w:szCs w:val="22"/>
        </w:rPr>
        <w:t>. [Ohio Rev. Code § 307.041(C)(1)(a)]</w:t>
      </w:r>
    </w:p>
    <w:p w14:paraId="14A3D7DE" w14:textId="77777777" w:rsidR="0026319F" w:rsidRPr="00482084" w:rsidRDefault="0026319F" w:rsidP="00CB1EA2">
      <w:pPr>
        <w:numPr>
          <w:ilvl w:val="1"/>
          <w:numId w:val="75"/>
        </w:numPr>
        <w:tabs>
          <w:tab w:val="clear" w:pos="1440"/>
          <w:tab w:val="num" w:pos="1800"/>
        </w:tabs>
        <w:ind w:left="1800"/>
        <w:jc w:val="both"/>
        <w:rPr>
          <w:rFonts w:ascii="Times New Roman" w:hAnsi="Times New Roman"/>
          <w:sz w:val="22"/>
          <w:szCs w:val="22"/>
        </w:rPr>
      </w:pPr>
      <w:r w:rsidRPr="00482084">
        <w:rPr>
          <w:rFonts w:ascii="Times New Roman" w:hAnsi="Times New Roman"/>
          <w:sz w:val="22"/>
          <w:szCs w:val="22"/>
        </w:rPr>
        <w:t>Request proposals from at least 3 vendors, after advertising the project.  [Ohio Rev. Code § 307.041(C)(1)(b)]</w:t>
      </w:r>
    </w:p>
    <w:p w14:paraId="6C9D0CFA" w14:textId="77777777" w:rsidR="0026319F" w:rsidRPr="00482084" w:rsidRDefault="0026319F" w:rsidP="0026319F">
      <w:pPr>
        <w:ind w:left="360"/>
        <w:jc w:val="both"/>
        <w:rPr>
          <w:rFonts w:ascii="Times New Roman" w:hAnsi="Times New Roman"/>
          <w:sz w:val="22"/>
          <w:szCs w:val="22"/>
        </w:rPr>
      </w:pPr>
    </w:p>
    <w:p w14:paraId="3D073FF4" w14:textId="5D786ECD" w:rsidR="009915E2" w:rsidRDefault="009915E2" w:rsidP="00CB1EA2">
      <w:pPr>
        <w:pStyle w:val="ListParagraph"/>
        <w:numPr>
          <w:ilvl w:val="0"/>
          <w:numId w:val="75"/>
        </w:numPr>
        <w:tabs>
          <w:tab w:val="clear" w:pos="720"/>
        </w:tabs>
        <w:autoSpaceDE w:val="0"/>
        <w:autoSpaceDN w:val="0"/>
        <w:adjustRightInd w:val="0"/>
        <w:ind w:left="1080"/>
        <w:jc w:val="both"/>
        <w:rPr>
          <w:rFonts w:ascii="Times New Roman" w:hAnsi="Times New Roman"/>
          <w:sz w:val="22"/>
          <w:szCs w:val="22"/>
        </w:rPr>
      </w:pPr>
      <w:r w:rsidRPr="00F95B05">
        <w:rPr>
          <w:rFonts w:ascii="Times New Roman" w:hAnsi="Times New Roman"/>
          <w:sz w:val="22"/>
          <w:szCs w:val="22"/>
          <w:u w:val="wave"/>
        </w:rPr>
        <w:t>A board of county commissioners may independently approve a</w:t>
      </w:r>
      <w:r w:rsidR="008770C2" w:rsidRPr="00F95B05">
        <w:rPr>
          <w:rFonts w:ascii="Times New Roman" w:hAnsi="Times New Roman"/>
          <w:sz w:val="22"/>
          <w:szCs w:val="22"/>
          <w:u w:val="wave"/>
        </w:rPr>
        <w:t xml:space="preserve"> courthouse or jail</w:t>
      </w:r>
      <w:r w:rsidRPr="00F95B05">
        <w:rPr>
          <w:rFonts w:ascii="Times New Roman" w:hAnsi="Times New Roman"/>
          <w:sz w:val="22"/>
          <w:szCs w:val="22"/>
          <w:u w:val="wave"/>
        </w:rPr>
        <w:t xml:space="preserve"> project described in </w:t>
      </w:r>
      <w:r w:rsidR="008770C2" w:rsidRPr="00F95B05">
        <w:rPr>
          <w:rFonts w:ascii="Times New Roman" w:hAnsi="Times New Roman"/>
          <w:sz w:val="22"/>
          <w:szCs w:val="22"/>
          <w:u w:val="wave"/>
        </w:rPr>
        <w:t>Ohio Rev. Code</w:t>
      </w:r>
      <w:r w:rsidR="00532009" w:rsidRPr="00532009">
        <w:rPr>
          <w:rFonts w:ascii="Times New Roman" w:hAnsi="Times New Roman"/>
          <w:sz w:val="22"/>
          <w:szCs w:val="22"/>
          <w:u w:val="wave"/>
        </w:rPr>
        <w:t xml:space="preserve"> §</w:t>
      </w:r>
      <w:r w:rsidR="008770C2" w:rsidRPr="00F95B05">
        <w:rPr>
          <w:rFonts w:ascii="Times New Roman" w:hAnsi="Times New Roman"/>
          <w:sz w:val="22"/>
          <w:szCs w:val="22"/>
          <w:u w:val="wave"/>
        </w:rPr>
        <w:t xml:space="preserve"> 1</w:t>
      </w:r>
      <w:r w:rsidR="00523819">
        <w:rPr>
          <w:rFonts w:ascii="Times New Roman" w:hAnsi="Times New Roman"/>
          <w:sz w:val="22"/>
          <w:szCs w:val="22"/>
          <w:u w:val="wave"/>
        </w:rPr>
        <w:t>53</w:t>
      </w:r>
      <w:r w:rsidR="008770C2" w:rsidRPr="00F95B05">
        <w:rPr>
          <w:rFonts w:ascii="Times New Roman" w:hAnsi="Times New Roman"/>
          <w:sz w:val="22"/>
          <w:szCs w:val="22"/>
          <w:u w:val="wave"/>
        </w:rPr>
        <w:t>.36(A)</w:t>
      </w:r>
      <w:r w:rsidRPr="00F95B05">
        <w:rPr>
          <w:rFonts w:ascii="Times New Roman" w:hAnsi="Times New Roman"/>
          <w:sz w:val="22"/>
          <w:szCs w:val="22"/>
          <w:u w:val="wave"/>
        </w:rPr>
        <w:t xml:space="preserve"> that has an estimated total cost of </w:t>
      </w:r>
      <w:r w:rsidRPr="00F95B05">
        <w:rPr>
          <w:rFonts w:ascii="Times New Roman" w:hAnsi="Times New Roman"/>
          <w:sz w:val="22"/>
          <w:szCs w:val="22"/>
          <w:u w:val="double"/>
        </w:rPr>
        <w:t>seventy-five thousand dollars or less</w:t>
      </w:r>
      <w:r w:rsidRPr="00F95B05">
        <w:rPr>
          <w:rFonts w:ascii="Times New Roman" w:hAnsi="Times New Roman"/>
          <w:sz w:val="22"/>
          <w:szCs w:val="22"/>
          <w:u w:val="wave"/>
        </w:rPr>
        <w:t xml:space="preserve">. </w:t>
      </w:r>
      <w:r w:rsidR="00547D8A" w:rsidRPr="00F95B05">
        <w:rPr>
          <w:rFonts w:ascii="Times New Roman" w:hAnsi="Times New Roman"/>
          <w:sz w:val="22"/>
          <w:szCs w:val="22"/>
          <w:u w:val="wave"/>
        </w:rPr>
        <w:t xml:space="preserve">If the </w:t>
      </w:r>
      <w:r w:rsidR="003D7EA0" w:rsidRPr="00F95B05">
        <w:rPr>
          <w:rFonts w:ascii="Times New Roman" w:hAnsi="Times New Roman"/>
          <w:sz w:val="22"/>
          <w:szCs w:val="22"/>
          <w:u w:val="wave"/>
        </w:rPr>
        <w:t xml:space="preserve">estimated total </w:t>
      </w:r>
      <w:r w:rsidR="00547D8A" w:rsidRPr="00F95B05">
        <w:rPr>
          <w:rFonts w:ascii="Times New Roman" w:hAnsi="Times New Roman"/>
          <w:sz w:val="22"/>
          <w:szCs w:val="22"/>
          <w:u w:val="wave"/>
        </w:rPr>
        <w:t xml:space="preserve">cost of the project </w:t>
      </w:r>
      <w:r w:rsidR="00547D8A" w:rsidRPr="00087852">
        <w:rPr>
          <w:rFonts w:ascii="Times New Roman" w:hAnsi="Times New Roman"/>
          <w:sz w:val="22"/>
          <w:szCs w:val="22"/>
          <w:u w:val="double"/>
        </w:rPr>
        <w:t>exceeds $</w:t>
      </w:r>
      <w:r w:rsidR="00547D8A" w:rsidRPr="00F95B05">
        <w:rPr>
          <w:rFonts w:ascii="Times New Roman" w:hAnsi="Times New Roman"/>
          <w:sz w:val="22"/>
          <w:szCs w:val="22"/>
          <w:u w:val="double"/>
        </w:rPr>
        <w:t xml:space="preserve">75,000, </w:t>
      </w:r>
      <w:r w:rsidR="0051014A" w:rsidRPr="0051014A">
        <w:rPr>
          <w:rFonts w:ascii="Times New Roman" w:hAnsi="Times New Roman"/>
          <w:sz w:val="22"/>
          <w:szCs w:val="22"/>
          <w:u w:val="double"/>
        </w:rPr>
        <w:t>the plans, drawings, representations, bills of material, and specifications of work, and estimates of the costs</w:t>
      </w:r>
      <w:r w:rsidR="0051014A">
        <w:rPr>
          <w:rFonts w:ascii="Times New Roman" w:hAnsi="Times New Roman"/>
          <w:sz w:val="22"/>
          <w:szCs w:val="22"/>
          <w:u w:val="double"/>
        </w:rPr>
        <w:t xml:space="preserve"> </w:t>
      </w:r>
      <w:r w:rsidR="003D7EA0" w:rsidRPr="00F95B05">
        <w:rPr>
          <w:rFonts w:ascii="Times New Roman" w:hAnsi="Times New Roman"/>
          <w:sz w:val="22"/>
          <w:szCs w:val="22"/>
          <w:u w:val="double"/>
        </w:rPr>
        <w:t>shall also be submitted to</w:t>
      </w:r>
      <w:r w:rsidR="003D7EA0">
        <w:rPr>
          <w:rFonts w:ascii="Times New Roman" w:hAnsi="Times New Roman"/>
          <w:sz w:val="22"/>
          <w:szCs w:val="22"/>
        </w:rPr>
        <w:t xml:space="preserve"> </w:t>
      </w:r>
      <w:r w:rsidR="003D7EA0" w:rsidRPr="00F95B05">
        <w:rPr>
          <w:rFonts w:ascii="Times New Roman" w:hAnsi="Times New Roman"/>
          <w:sz w:val="22"/>
          <w:szCs w:val="22"/>
          <w:u w:val="wave"/>
        </w:rPr>
        <w:t xml:space="preserve">the clerk of the court </w:t>
      </w:r>
      <w:r w:rsidR="00532147" w:rsidRPr="00F95B05">
        <w:rPr>
          <w:rFonts w:ascii="Times New Roman" w:hAnsi="Times New Roman"/>
          <w:sz w:val="22"/>
          <w:szCs w:val="22"/>
          <w:u w:val="wave"/>
        </w:rPr>
        <w:t>of common pleas, the sheriff</w:t>
      </w:r>
      <w:r w:rsidR="00536CBA" w:rsidRPr="00F95B05">
        <w:rPr>
          <w:rFonts w:ascii="Times New Roman" w:hAnsi="Times New Roman"/>
          <w:sz w:val="22"/>
          <w:szCs w:val="22"/>
          <w:u w:val="wave"/>
        </w:rPr>
        <w:t>,</w:t>
      </w:r>
      <w:r w:rsidR="00532147" w:rsidRPr="00F95B05">
        <w:rPr>
          <w:rFonts w:ascii="Times New Roman" w:hAnsi="Times New Roman"/>
          <w:sz w:val="22"/>
          <w:szCs w:val="22"/>
          <w:u w:val="wave"/>
        </w:rPr>
        <w:t xml:space="preserve"> and probate judge, and one person to be appointed by </w:t>
      </w:r>
      <w:r w:rsidR="00536CBA" w:rsidRPr="00F95B05">
        <w:rPr>
          <w:rFonts w:ascii="Times New Roman" w:hAnsi="Times New Roman"/>
          <w:sz w:val="22"/>
          <w:szCs w:val="22"/>
          <w:u w:val="wave"/>
        </w:rPr>
        <w:t>the judge of the court of common pleas, for their approval.</w:t>
      </w:r>
      <w:r w:rsidR="005644C0" w:rsidRPr="00F95B05">
        <w:rPr>
          <w:rFonts w:ascii="Times New Roman" w:hAnsi="Times New Roman"/>
          <w:sz w:val="22"/>
          <w:szCs w:val="22"/>
          <w:u w:val="wave"/>
        </w:rPr>
        <w:t xml:space="preserve">  </w:t>
      </w:r>
      <w:r w:rsidR="005644C0" w:rsidRPr="00F95B05">
        <w:rPr>
          <w:rFonts w:ascii="Times New Roman" w:hAnsi="Times New Roman"/>
          <w:sz w:val="22"/>
          <w:szCs w:val="22"/>
          <w:u w:val="double"/>
        </w:rPr>
        <w:t>A project with an estimated total cost greater than $75,000 shall not commence unless</w:t>
      </w:r>
      <w:r w:rsidR="005644C0">
        <w:rPr>
          <w:rFonts w:ascii="Times New Roman" w:hAnsi="Times New Roman"/>
          <w:sz w:val="22"/>
          <w:szCs w:val="22"/>
        </w:rPr>
        <w:t xml:space="preserve"> </w:t>
      </w:r>
      <w:r w:rsidR="005644C0" w:rsidRPr="00F95B05">
        <w:rPr>
          <w:rFonts w:ascii="Times New Roman" w:hAnsi="Times New Roman"/>
          <w:sz w:val="22"/>
          <w:szCs w:val="22"/>
          <w:u w:val="wave"/>
        </w:rPr>
        <w:t xml:space="preserve">approved by </w:t>
      </w:r>
      <w:proofErr w:type="gramStart"/>
      <w:r w:rsidR="005644C0" w:rsidRPr="00F95B05">
        <w:rPr>
          <w:rFonts w:ascii="Times New Roman" w:hAnsi="Times New Roman"/>
          <w:sz w:val="22"/>
          <w:szCs w:val="22"/>
          <w:u w:val="wave"/>
        </w:rPr>
        <w:t>a majority of</w:t>
      </w:r>
      <w:proofErr w:type="gramEnd"/>
      <w:r w:rsidR="005644C0" w:rsidRPr="00F95B05">
        <w:rPr>
          <w:rFonts w:ascii="Times New Roman" w:hAnsi="Times New Roman"/>
          <w:sz w:val="22"/>
          <w:szCs w:val="22"/>
          <w:u w:val="wave"/>
        </w:rPr>
        <w:t xml:space="preserve"> them.</w:t>
      </w:r>
      <w:r w:rsidRPr="00F95B05">
        <w:rPr>
          <w:rFonts w:ascii="Times New Roman" w:hAnsi="Times New Roman"/>
          <w:sz w:val="22"/>
          <w:szCs w:val="22"/>
          <w:u w:val="wave"/>
        </w:rPr>
        <w:t xml:space="preserve"> [Ohio Rev. </w:t>
      </w:r>
      <w:r w:rsidRPr="00532009">
        <w:rPr>
          <w:rFonts w:ascii="Times New Roman" w:hAnsi="Times New Roman"/>
          <w:sz w:val="22"/>
          <w:szCs w:val="22"/>
          <w:u w:val="wave"/>
        </w:rPr>
        <w:t xml:space="preserve">Code </w:t>
      </w:r>
      <w:r w:rsidR="00532009" w:rsidRPr="00532009">
        <w:rPr>
          <w:rFonts w:ascii="Times New Roman" w:hAnsi="Times New Roman"/>
          <w:sz w:val="22"/>
          <w:szCs w:val="22"/>
          <w:u w:val="wave"/>
        </w:rPr>
        <w:t xml:space="preserve">§ </w:t>
      </w:r>
      <w:r w:rsidRPr="00532009">
        <w:rPr>
          <w:rFonts w:ascii="Times New Roman" w:hAnsi="Times New Roman"/>
          <w:sz w:val="22"/>
          <w:szCs w:val="22"/>
          <w:u w:val="wave"/>
        </w:rPr>
        <w:t>153</w:t>
      </w:r>
      <w:r w:rsidRPr="00F95B05">
        <w:rPr>
          <w:rFonts w:ascii="Times New Roman" w:hAnsi="Times New Roman"/>
          <w:sz w:val="22"/>
          <w:szCs w:val="22"/>
          <w:u w:val="wave"/>
        </w:rPr>
        <w:t>.36(A),(B)]</w:t>
      </w:r>
    </w:p>
    <w:p w14:paraId="72CAC676" w14:textId="77777777" w:rsidR="009915E2" w:rsidRDefault="009915E2" w:rsidP="00F95B05">
      <w:pPr>
        <w:pStyle w:val="ListParagraph"/>
        <w:autoSpaceDE w:val="0"/>
        <w:autoSpaceDN w:val="0"/>
        <w:adjustRightInd w:val="0"/>
        <w:ind w:left="1080"/>
        <w:jc w:val="both"/>
        <w:rPr>
          <w:rFonts w:ascii="Times New Roman" w:hAnsi="Times New Roman"/>
          <w:sz w:val="22"/>
          <w:szCs w:val="22"/>
        </w:rPr>
      </w:pPr>
    </w:p>
    <w:p w14:paraId="2E9A47ED" w14:textId="4448EF0B" w:rsidR="00B66B2A" w:rsidRPr="00482084" w:rsidRDefault="0026319F" w:rsidP="00CB1EA2">
      <w:pPr>
        <w:pStyle w:val="ListParagraph"/>
        <w:numPr>
          <w:ilvl w:val="0"/>
          <w:numId w:val="75"/>
        </w:numPr>
        <w:tabs>
          <w:tab w:val="clear" w:pos="720"/>
        </w:tabs>
        <w:autoSpaceDE w:val="0"/>
        <w:autoSpaceDN w:val="0"/>
        <w:adjustRightInd w:val="0"/>
        <w:ind w:left="1080"/>
        <w:jc w:val="both"/>
        <w:rPr>
          <w:rFonts w:ascii="Times New Roman" w:hAnsi="Times New Roman"/>
          <w:sz w:val="22"/>
          <w:szCs w:val="22"/>
        </w:rPr>
      </w:pPr>
      <w:r w:rsidRPr="00482084">
        <w:rPr>
          <w:rFonts w:ascii="Times New Roman" w:hAnsi="Times New Roman"/>
          <w:sz w:val="22"/>
          <w:szCs w:val="22"/>
        </w:rPr>
        <w:t>Ohio Rev. Code § 307.87 requires a county to advertise once per week for at least two consecutive weeks of its intent to seek competitive bids for purchases or leases with an estimated cost exceeding</w:t>
      </w:r>
      <w:r w:rsidR="008A4B12" w:rsidRPr="00482084">
        <w:rPr>
          <w:rFonts w:ascii="Times New Roman" w:hAnsi="Times New Roman"/>
          <w:sz w:val="22"/>
          <w:szCs w:val="22"/>
        </w:rPr>
        <w:t xml:space="preserve"> the</w:t>
      </w:r>
      <w:r w:rsidR="00BB6117" w:rsidRPr="00482084">
        <w:rPr>
          <w:rFonts w:ascii="Times New Roman" w:hAnsi="Times New Roman"/>
          <w:sz w:val="22"/>
          <w:szCs w:val="22"/>
        </w:rPr>
        <w:t xml:space="preserve"> </w:t>
      </w:r>
      <w:r w:rsidR="00AD2F0C" w:rsidRPr="00482084">
        <w:rPr>
          <w:rFonts w:ascii="Times New Roman" w:hAnsi="Times New Roman"/>
          <w:strike/>
          <w:sz w:val="22"/>
          <w:szCs w:val="22"/>
        </w:rPr>
        <w:t>bidding threshold</w:t>
      </w:r>
      <w:r w:rsidR="00AD2F0C" w:rsidRPr="00482084">
        <w:rPr>
          <w:rFonts w:ascii="Times New Roman" w:hAnsi="Times New Roman"/>
          <w:sz w:val="22"/>
          <w:szCs w:val="22"/>
          <w:u w:val="double"/>
        </w:rPr>
        <w:t xml:space="preserve"> </w:t>
      </w:r>
      <w:r w:rsidR="00BB6117" w:rsidRPr="00482084">
        <w:rPr>
          <w:rFonts w:ascii="Times New Roman" w:hAnsi="Times New Roman"/>
          <w:sz w:val="22"/>
          <w:szCs w:val="22"/>
          <w:u w:val="double"/>
        </w:rPr>
        <w:t>amount specified in Ohio Rev. Code § 9</w:t>
      </w:r>
      <w:r w:rsidR="00467B0B" w:rsidRPr="00482084">
        <w:rPr>
          <w:rFonts w:ascii="Times New Roman" w:hAnsi="Times New Roman"/>
          <w:sz w:val="22"/>
          <w:szCs w:val="22"/>
          <w:u w:val="double"/>
        </w:rPr>
        <w:t>.</w:t>
      </w:r>
      <w:r w:rsidR="00BB6117" w:rsidRPr="00482084">
        <w:rPr>
          <w:rFonts w:ascii="Times New Roman" w:hAnsi="Times New Roman"/>
          <w:sz w:val="22"/>
          <w:szCs w:val="22"/>
          <w:u w:val="double"/>
        </w:rPr>
        <w:t>17</w:t>
      </w:r>
      <w:r w:rsidR="00AD2F0C" w:rsidRPr="00482084">
        <w:rPr>
          <w:rFonts w:ascii="Times New Roman" w:hAnsi="Times New Roman"/>
          <w:sz w:val="22"/>
          <w:szCs w:val="22"/>
          <w:u w:val="double"/>
        </w:rPr>
        <w:t xml:space="preserve"> u</w:t>
      </w:r>
      <w:r w:rsidR="00B66B2A" w:rsidRPr="00482084">
        <w:rPr>
          <w:rFonts w:ascii="Times New Roman" w:hAnsi="Times New Roman"/>
          <w:sz w:val="22"/>
          <w:szCs w:val="22"/>
          <w:u w:val="double"/>
        </w:rPr>
        <w:t>sing at least one of the following methods:</w:t>
      </w:r>
    </w:p>
    <w:p w14:paraId="63348826" w14:textId="3B8FF41C" w:rsidR="00852CC7" w:rsidRPr="00482084" w:rsidRDefault="00852CC7" w:rsidP="00B66B2A">
      <w:pPr>
        <w:pStyle w:val="ListParagraph"/>
        <w:numPr>
          <w:ilvl w:val="1"/>
          <w:numId w:val="75"/>
        </w:numPr>
        <w:tabs>
          <w:tab w:val="clear" w:pos="1440"/>
          <w:tab w:val="num" w:pos="1530"/>
        </w:tabs>
        <w:autoSpaceDE w:val="0"/>
        <w:autoSpaceDN w:val="0"/>
        <w:adjustRightInd w:val="0"/>
        <w:ind w:left="1890"/>
        <w:jc w:val="both"/>
        <w:rPr>
          <w:rFonts w:ascii="Times New Roman" w:hAnsi="Times New Roman"/>
          <w:sz w:val="22"/>
          <w:szCs w:val="22"/>
        </w:rPr>
      </w:pPr>
      <w:r w:rsidRPr="00482084">
        <w:rPr>
          <w:rFonts w:ascii="Times New Roman" w:hAnsi="Times New Roman"/>
          <w:sz w:val="22"/>
          <w:szCs w:val="22"/>
          <w:u w:val="double"/>
        </w:rPr>
        <w:t xml:space="preserve">In print or digital edition of a newspaper of general circulation within the </w:t>
      </w:r>
      <w:proofErr w:type="gramStart"/>
      <w:r w:rsidRPr="00482084">
        <w:rPr>
          <w:rFonts w:ascii="Times New Roman" w:hAnsi="Times New Roman"/>
          <w:sz w:val="22"/>
          <w:szCs w:val="22"/>
          <w:u w:val="double"/>
        </w:rPr>
        <w:t>county;</w:t>
      </w:r>
      <w:proofErr w:type="gramEnd"/>
    </w:p>
    <w:p w14:paraId="0179C1F1" w14:textId="5CBE3BCE" w:rsidR="00852CC7" w:rsidRPr="00482084" w:rsidRDefault="00852CC7" w:rsidP="00B66B2A">
      <w:pPr>
        <w:pStyle w:val="ListParagraph"/>
        <w:numPr>
          <w:ilvl w:val="1"/>
          <w:numId w:val="75"/>
        </w:numPr>
        <w:tabs>
          <w:tab w:val="clear" w:pos="1440"/>
          <w:tab w:val="num" w:pos="1530"/>
        </w:tabs>
        <w:autoSpaceDE w:val="0"/>
        <w:autoSpaceDN w:val="0"/>
        <w:adjustRightInd w:val="0"/>
        <w:ind w:left="1890"/>
        <w:jc w:val="both"/>
        <w:rPr>
          <w:rFonts w:ascii="Times New Roman" w:hAnsi="Times New Roman"/>
          <w:sz w:val="22"/>
          <w:szCs w:val="22"/>
        </w:rPr>
      </w:pPr>
      <w:r w:rsidRPr="00482084">
        <w:rPr>
          <w:rFonts w:ascii="Times New Roman" w:hAnsi="Times New Roman"/>
          <w:sz w:val="22"/>
          <w:szCs w:val="22"/>
          <w:u w:val="double"/>
        </w:rPr>
        <w:t xml:space="preserve">On the official public notice web site established under Ohio Rev. Code § </w:t>
      </w:r>
      <w:proofErr w:type="gramStart"/>
      <w:r w:rsidRPr="00482084">
        <w:rPr>
          <w:rFonts w:ascii="Times New Roman" w:hAnsi="Times New Roman"/>
          <w:sz w:val="22"/>
          <w:szCs w:val="22"/>
          <w:u w:val="double"/>
        </w:rPr>
        <w:t>125</w:t>
      </w:r>
      <w:r w:rsidR="001D67DE" w:rsidRPr="00482084">
        <w:rPr>
          <w:rFonts w:ascii="Times New Roman" w:hAnsi="Times New Roman"/>
          <w:sz w:val="22"/>
          <w:szCs w:val="22"/>
          <w:u w:val="double"/>
        </w:rPr>
        <w:t>.182;</w:t>
      </w:r>
      <w:proofErr w:type="gramEnd"/>
    </w:p>
    <w:p w14:paraId="3B0A127D" w14:textId="702665D9" w:rsidR="001D67DE" w:rsidRPr="00482084" w:rsidRDefault="001D67DE" w:rsidP="001D67DE">
      <w:pPr>
        <w:pStyle w:val="ListParagraph"/>
        <w:numPr>
          <w:ilvl w:val="1"/>
          <w:numId w:val="75"/>
        </w:numPr>
        <w:tabs>
          <w:tab w:val="clear" w:pos="1440"/>
          <w:tab w:val="num" w:pos="1530"/>
        </w:tabs>
        <w:autoSpaceDE w:val="0"/>
        <w:autoSpaceDN w:val="0"/>
        <w:adjustRightInd w:val="0"/>
        <w:ind w:left="1890"/>
        <w:jc w:val="both"/>
        <w:rPr>
          <w:rFonts w:ascii="Times New Roman" w:hAnsi="Times New Roman"/>
          <w:sz w:val="22"/>
          <w:szCs w:val="22"/>
        </w:rPr>
      </w:pPr>
      <w:r w:rsidRPr="00482084">
        <w:rPr>
          <w:rFonts w:ascii="Times New Roman" w:hAnsi="Times New Roman"/>
          <w:sz w:val="22"/>
          <w:szCs w:val="22"/>
          <w:u w:val="double"/>
        </w:rPr>
        <w:t>On the website and social media account of the county.</w:t>
      </w:r>
    </w:p>
    <w:p w14:paraId="3937F5D0" w14:textId="77777777" w:rsidR="00005D39" w:rsidRPr="00482084" w:rsidRDefault="00005D39" w:rsidP="00005D39">
      <w:pPr>
        <w:autoSpaceDE w:val="0"/>
        <w:autoSpaceDN w:val="0"/>
        <w:adjustRightInd w:val="0"/>
        <w:ind w:left="1170"/>
        <w:jc w:val="both"/>
        <w:rPr>
          <w:rFonts w:ascii="Times New Roman" w:hAnsi="Times New Roman"/>
          <w:sz w:val="22"/>
          <w:szCs w:val="22"/>
        </w:rPr>
      </w:pPr>
    </w:p>
    <w:p w14:paraId="269945F7" w14:textId="7EEF3101" w:rsidR="0026319F" w:rsidRPr="00482084" w:rsidRDefault="0026319F" w:rsidP="00005D39">
      <w:pPr>
        <w:autoSpaceDE w:val="0"/>
        <w:autoSpaceDN w:val="0"/>
        <w:adjustRightInd w:val="0"/>
        <w:ind w:left="1170"/>
        <w:jc w:val="both"/>
        <w:rPr>
          <w:rFonts w:ascii="Times New Roman" w:hAnsi="Times New Roman"/>
          <w:sz w:val="22"/>
          <w:szCs w:val="22"/>
        </w:rPr>
      </w:pPr>
      <w:r w:rsidRPr="00482084">
        <w:rPr>
          <w:rFonts w:ascii="Times New Roman" w:hAnsi="Times New Roman"/>
          <w:strike/>
          <w:sz w:val="22"/>
          <w:szCs w:val="22"/>
        </w:rPr>
        <w:t>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w:t>
      </w:r>
      <w:r w:rsidRPr="00482084">
        <w:rPr>
          <w:rFonts w:ascii="Times New Roman" w:hAnsi="Times New Roman"/>
          <w:sz w:val="22"/>
          <w:szCs w:val="22"/>
        </w:rPr>
        <w:t xml:space="preserve">  The county should also maintain a copy of the </w:t>
      </w:r>
      <w:r w:rsidR="008A507E" w:rsidRPr="00482084">
        <w:rPr>
          <w:rFonts w:ascii="Times New Roman" w:hAnsi="Times New Roman"/>
          <w:sz w:val="22"/>
          <w:szCs w:val="22"/>
        </w:rPr>
        <w:t>notice</w:t>
      </w:r>
      <w:r w:rsidRPr="00482084">
        <w:rPr>
          <w:rFonts w:ascii="Times New Roman" w:hAnsi="Times New Roman"/>
          <w:sz w:val="22"/>
          <w:szCs w:val="22"/>
        </w:rPr>
        <w:t>.  Ohio Rev. Code § 307.88 requires that sealed</w:t>
      </w:r>
      <w:r w:rsidRPr="00482084">
        <w:rPr>
          <w:rStyle w:val="FootnoteReference"/>
          <w:rFonts w:ascii="Times New Roman" w:hAnsi="Times New Roman"/>
          <w:sz w:val="22"/>
          <w:szCs w:val="22"/>
        </w:rPr>
        <w:footnoteReference w:id="11"/>
      </w:r>
      <w:r w:rsidRPr="00482084">
        <w:rPr>
          <w:rFonts w:ascii="Times New Roman" w:hAnsi="Times New Roman"/>
          <w:sz w:val="22"/>
          <w:szCs w:val="22"/>
        </w:rPr>
        <w:t xml:space="preserve"> bids be opened and tabulated (i.e., summarized).  </w:t>
      </w:r>
    </w:p>
    <w:p w14:paraId="137BA36D" w14:textId="77777777" w:rsidR="00B0760D" w:rsidRPr="00482084" w:rsidRDefault="00B0760D" w:rsidP="0026319F">
      <w:pPr>
        <w:jc w:val="both"/>
        <w:rPr>
          <w:rFonts w:ascii="Times New Roman" w:hAnsi="Times New Roman"/>
          <w:sz w:val="22"/>
          <w:szCs w:val="22"/>
        </w:rPr>
      </w:pPr>
    </w:p>
    <w:p w14:paraId="61470549" w14:textId="3CBE44C3" w:rsidR="007E07B7" w:rsidRPr="00482084" w:rsidRDefault="007E07B7" w:rsidP="00F46C5C">
      <w:pPr>
        <w:jc w:val="both"/>
        <w:rPr>
          <w:rFonts w:ascii="Times New Roman" w:hAnsi="Times New Roman"/>
          <w:sz w:val="22"/>
          <w:szCs w:val="22"/>
          <w:u w:val="wave"/>
        </w:rPr>
      </w:pPr>
      <w:r w:rsidRPr="00482084">
        <w:rPr>
          <w:rFonts w:ascii="Times New Roman" w:hAnsi="Times New Roman"/>
          <w:b/>
          <w:bCs/>
          <w:sz w:val="22"/>
          <w:szCs w:val="22"/>
          <w:u w:val="wave"/>
        </w:rPr>
        <w:t>Findings for Recovery Database (</w:t>
      </w:r>
      <w:r w:rsidR="00F46C5C" w:rsidRPr="00482084">
        <w:rPr>
          <w:rFonts w:ascii="Times New Roman" w:hAnsi="Times New Roman"/>
          <w:b/>
          <w:bCs/>
          <w:sz w:val="22"/>
          <w:szCs w:val="22"/>
          <w:u w:val="wave"/>
        </w:rPr>
        <w:t>Ohio Rev. Code § 9.24</w:t>
      </w:r>
      <w:r w:rsidRPr="00482084">
        <w:rPr>
          <w:rFonts w:ascii="Times New Roman" w:hAnsi="Times New Roman"/>
          <w:b/>
          <w:bCs/>
          <w:sz w:val="22"/>
          <w:szCs w:val="22"/>
          <w:u w:val="wave"/>
        </w:rPr>
        <w:t>)</w:t>
      </w:r>
    </w:p>
    <w:p w14:paraId="50702F8C" w14:textId="4B473E8A" w:rsidR="00F46C5C" w:rsidRPr="00482084" w:rsidRDefault="00F46C5C" w:rsidP="007E07B7">
      <w:pPr>
        <w:ind w:left="720"/>
        <w:jc w:val="both"/>
        <w:rPr>
          <w:rFonts w:ascii="Times New Roman" w:hAnsi="Times New Roman"/>
          <w:sz w:val="22"/>
          <w:szCs w:val="22"/>
          <w:u w:val="wave"/>
        </w:rPr>
      </w:pPr>
      <w:r w:rsidRPr="00482084">
        <w:rPr>
          <w:rFonts w:ascii="Times New Roman" w:hAnsi="Times New Roman"/>
          <w:sz w:val="22"/>
          <w:szCs w:val="22"/>
          <w:u w:val="wave"/>
        </w:rPr>
        <w:t xml:space="preserve">The Auditor of State maintains a database, accessible to the public, listing persons/businesses against whom an unresolved finding for recovery has been issued, and the amount of </w:t>
      </w:r>
      <w:proofErr w:type="gramStart"/>
      <w:r w:rsidRPr="00482084">
        <w:rPr>
          <w:rFonts w:ascii="Times New Roman" w:hAnsi="Times New Roman"/>
          <w:sz w:val="22"/>
          <w:szCs w:val="22"/>
          <w:u w:val="wave"/>
        </w:rPr>
        <w:t>the money</w:t>
      </w:r>
      <w:proofErr w:type="gramEnd"/>
      <w:r w:rsidRPr="00482084">
        <w:rPr>
          <w:rFonts w:ascii="Times New Roman" w:hAnsi="Times New Roman"/>
          <w:sz w:val="22"/>
          <w:szCs w:val="22"/>
          <w:u w:val="wave"/>
        </w:rPr>
        <w:t xml:space="preserve"> identified in the unresolved finding for recovery. The database is available at the Auditor of State’s website: </w:t>
      </w:r>
      <w:hyperlink r:id="rId30" w:history="1">
        <w:r w:rsidR="007E07B7" w:rsidRPr="00482084">
          <w:rPr>
            <w:rStyle w:val="Hyperlink"/>
            <w:rFonts w:ascii="Times New Roman" w:hAnsi="Times New Roman"/>
            <w:sz w:val="22"/>
            <w:szCs w:val="22"/>
          </w:rPr>
          <w:t>https://ohioauditor.gov/findings.html</w:t>
        </w:r>
      </w:hyperlink>
      <w:r w:rsidRPr="00482084">
        <w:rPr>
          <w:rFonts w:ascii="Times New Roman" w:hAnsi="Times New Roman"/>
          <w:sz w:val="22"/>
          <w:szCs w:val="22"/>
          <w:u w:val="wave"/>
        </w:rPr>
        <w:t>.</w:t>
      </w:r>
    </w:p>
    <w:p w14:paraId="7ADCF9D4" w14:textId="77777777" w:rsidR="00F46C5C" w:rsidRPr="00482084" w:rsidRDefault="00F46C5C" w:rsidP="00F46C5C">
      <w:pPr>
        <w:jc w:val="both"/>
        <w:rPr>
          <w:rFonts w:ascii="Times New Roman" w:hAnsi="Times New Roman"/>
          <w:sz w:val="22"/>
          <w:szCs w:val="22"/>
          <w:u w:val="wave"/>
        </w:rPr>
      </w:pPr>
    </w:p>
    <w:p w14:paraId="0072B8F6" w14:textId="558A1D06" w:rsidR="00F46C5C" w:rsidRPr="006026B2" w:rsidRDefault="00F46C5C" w:rsidP="003B6CCF">
      <w:pPr>
        <w:ind w:left="720"/>
        <w:jc w:val="both"/>
        <w:rPr>
          <w:rFonts w:ascii="Times New Roman" w:hAnsi="Times New Roman"/>
          <w:sz w:val="22"/>
          <w:szCs w:val="22"/>
          <w:u w:val="wave"/>
        </w:rPr>
      </w:pPr>
      <w:r w:rsidRPr="00482084">
        <w:rPr>
          <w:rFonts w:ascii="Times New Roman" w:hAnsi="Times New Roman"/>
          <w:sz w:val="22"/>
          <w:szCs w:val="22"/>
          <w:u w:val="wave"/>
        </w:rPr>
        <w:t xml:space="preserve">No state agency and no political subdivision receiving more than $50,000 in state funds in the current or preceding fiscal year (Ohio Rev. Code § 9.24(H)(2) and </w:t>
      </w:r>
      <w:r w:rsidR="00907528" w:rsidRPr="00482084">
        <w:rPr>
          <w:rFonts w:ascii="Times New Roman" w:hAnsi="Times New Roman"/>
          <w:sz w:val="22"/>
          <w:szCs w:val="22"/>
          <w:u w:val="wave"/>
        </w:rPr>
        <w:t>2004 Op. Att’y. Gen. No. 2004-014</w:t>
      </w:r>
      <w:r w:rsidRPr="00482084">
        <w:rPr>
          <w:rFonts w:ascii="Times New Roman" w:hAnsi="Times New Roman"/>
          <w:sz w:val="22"/>
          <w:szCs w:val="22"/>
          <w:u w:val="wave"/>
        </w:rPr>
        <w:t xml:space="preserve">) shall award a contract for goods, services, or construction, paid for in whole or in part with state funds, to a person/business against whom a finding for recovery has been issued by the </w:t>
      </w:r>
      <w:proofErr w:type="gramStart"/>
      <w:r w:rsidRPr="00482084">
        <w:rPr>
          <w:rFonts w:ascii="Times New Roman" w:hAnsi="Times New Roman"/>
          <w:sz w:val="22"/>
          <w:szCs w:val="22"/>
          <w:u w:val="wave"/>
        </w:rPr>
        <w:t>auditor of state</w:t>
      </w:r>
      <w:proofErr w:type="gramEnd"/>
      <w:r w:rsidRPr="00482084">
        <w:rPr>
          <w:rFonts w:ascii="Times New Roman" w:hAnsi="Times New Roman"/>
          <w:sz w:val="22"/>
          <w:szCs w:val="22"/>
          <w:u w:val="wave"/>
        </w:rPr>
        <w:t>, if the finding for recovery is unresolved. (Ohio Rev. Code § 9.24(A)). Before awarding a contract for goods, services, or construction, paid for in whole or in part with state funds, a state agency or political subdivision shall verify that the person/business to whom the state agency or political subdivision plans to award the contract does not appear in this Auditor of State database. (Ohio Rev. Code § 9.24(E))</w:t>
      </w:r>
    </w:p>
    <w:p w14:paraId="4C2E6B2A" w14:textId="2B6CFD08" w:rsidR="00F46C5C" w:rsidRPr="00482084" w:rsidRDefault="00F46C5C" w:rsidP="007E07B7">
      <w:pPr>
        <w:ind w:left="720"/>
        <w:jc w:val="both"/>
        <w:rPr>
          <w:rFonts w:ascii="Times New Roman" w:hAnsi="Times New Roman"/>
          <w:sz w:val="22"/>
          <w:szCs w:val="22"/>
          <w:u w:val="wave"/>
        </w:rPr>
      </w:pPr>
      <w:r w:rsidRPr="00482084">
        <w:rPr>
          <w:rFonts w:ascii="Times New Roman" w:hAnsi="Times New Roman"/>
          <w:sz w:val="22"/>
          <w:szCs w:val="22"/>
          <w:u w:val="wave"/>
        </w:rPr>
        <w:t xml:space="preserve">According to </w:t>
      </w:r>
      <w:r w:rsidR="00907528" w:rsidRPr="00482084">
        <w:rPr>
          <w:rFonts w:ascii="Times New Roman" w:hAnsi="Times New Roman"/>
          <w:sz w:val="22"/>
          <w:szCs w:val="22"/>
          <w:u w:val="wave"/>
        </w:rPr>
        <w:t>2004 Op. Att’y. Gen. No. 2004-014</w:t>
      </w:r>
      <w:r w:rsidRPr="00482084">
        <w:rPr>
          <w:rFonts w:ascii="Times New Roman" w:hAnsi="Times New Roman"/>
          <w:sz w:val="22"/>
          <w:szCs w:val="22"/>
          <w:u w:val="wave"/>
        </w:rPr>
        <w:t xml:space="preserve">, the term “contract” only applies to contracts requiring a competitive contracting process. Ohio Rev. Code § 9.24 (G)(1)(a) states that the only contracts subject to the provisions of the statute are those contracts in which the cost for the goods, services, or construction exceeds $25,000. Ohio Rev. Code § 9.24 (G)(1)(b) also applies the statute to a contract awarded to any person/business who, in the previous fiscal year, received contracts from the state agency or political subdivision, and the aggregate of the current and preceding fiscal year exceeds $50,000. In addition, Ohio Rev. Code § 9.24 (G)(1)(c) requires the renewal of contracts previously </w:t>
      </w:r>
      <w:proofErr w:type="gramStart"/>
      <w:r w:rsidRPr="00482084">
        <w:rPr>
          <w:rFonts w:ascii="Times New Roman" w:hAnsi="Times New Roman"/>
          <w:sz w:val="22"/>
          <w:szCs w:val="22"/>
          <w:u w:val="wave"/>
        </w:rPr>
        <w:t>entered into</w:t>
      </w:r>
      <w:proofErr w:type="gramEnd"/>
      <w:r w:rsidRPr="00482084">
        <w:rPr>
          <w:rFonts w:ascii="Times New Roman" w:hAnsi="Times New Roman"/>
          <w:sz w:val="22"/>
          <w:szCs w:val="22"/>
          <w:u w:val="wave"/>
        </w:rPr>
        <w:t xml:space="preserve"> and renewed to follow these requirements. </w:t>
      </w:r>
      <w:r w:rsidRPr="00482084">
        <w:rPr>
          <w:rFonts w:ascii="Times New Roman" w:hAnsi="Times New Roman"/>
          <w:i/>
          <w:iCs/>
          <w:sz w:val="22"/>
          <w:szCs w:val="22"/>
          <w:u w:val="wave"/>
        </w:rPr>
        <w:t xml:space="preserve">In summary, ORC 9.24 applies only to contracts which are the subject of a competitive contracting </w:t>
      </w:r>
      <w:proofErr w:type="gramStart"/>
      <w:r w:rsidRPr="00482084">
        <w:rPr>
          <w:rFonts w:ascii="Times New Roman" w:hAnsi="Times New Roman"/>
          <w:i/>
          <w:iCs/>
          <w:sz w:val="22"/>
          <w:szCs w:val="22"/>
          <w:u w:val="wave"/>
        </w:rPr>
        <w:t>process</w:t>
      </w:r>
      <w:proofErr w:type="gramEnd"/>
      <w:r w:rsidRPr="00482084">
        <w:rPr>
          <w:rFonts w:ascii="Times New Roman" w:hAnsi="Times New Roman"/>
          <w:i/>
          <w:iCs/>
          <w:sz w:val="22"/>
          <w:szCs w:val="22"/>
          <w:u w:val="wave"/>
        </w:rPr>
        <w:t xml:space="preserve"> and which either exceed $25,000 or meet the aggregating criteria described above. (Note: Ohio Rev. Code § 9.24(G)(2) excludes employment contracts from this requirement.)</w:t>
      </w:r>
    </w:p>
    <w:p w14:paraId="6F7AADF3" w14:textId="77777777" w:rsidR="00F46C5C" w:rsidRPr="00482084" w:rsidRDefault="00F46C5C" w:rsidP="0026319F">
      <w:pPr>
        <w:jc w:val="both"/>
        <w:rPr>
          <w:rFonts w:ascii="Times New Roman" w:hAnsi="Times New Roman"/>
          <w:sz w:val="22"/>
          <w:szCs w:val="22"/>
        </w:rPr>
      </w:pPr>
    </w:p>
    <w:p w14:paraId="588568A5" w14:textId="77777777" w:rsidR="00B316C7" w:rsidRPr="00482084" w:rsidRDefault="00B316C7" w:rsidP="00B316C7">
      <w:pPr>
        <w:jc w:val="both"/>
        <w:rPr>
          <w:rFonts w:ascii="Times New Roman" w:hAnsi="Times New Roman"/>
          <w:sz w:val="22"/>
          <w:szCs w:val="22"/>
        </w:rPr>
      </w:pPr>
      <w:r w:rsidRPr="00482084">
        <w:rPr>
          <w:rFonts w:ascii="Times New Roman" w:hAnsi="Times New Roman"/>
          <w:sz w:val="22"/>
          <w:szCs w:val="22"/>
        </w:rPr>
        <w:t>See additional guidance related to contracts &amp; expenditures in OCS Implementation Guide, Appendix B.</w:t>
      </w:r>
    </w:p>
    <w:p w14:paraId="42A1E971" w14:textId="77777777" w:rsidR="00B316C7" w:rsidRPr="00482084" w:rsidRDefault="00B316C7" w:rsidP="0026319F">
      <w:pPr>
        <w:jc w:val="both"/>
        <w:rPr>
          <w:rFonts w:ascii="Times New Roman" w:hAnsi="Times New Roman"/>
          <w:sz w:val="22"/>
          <w:szCs w:val="22"/>
        </w:rPr>
      </w:pPr>
    </w:p>
    <w:p w14:paraId="748AB107" w14:textId="77777777" w:rsidR="0072756D" w:rsidRPr="00482084" w:rsidRDefault="0072756D" w:rsidP="0026319F">
      <w:pPr>
        <w:jc w:val="both"/>
        <w:rPr>
          <w:rFonts w:ascii="Times New Roman" w:hAnsi="Times New Roman"/>
          <w:sz w:val="22"/>
          <w:szCs w:val="22"/>
        </w:rPr>
      </w:pPr>
    </w:p>
    <w:p w14:paraId="46760434" w14:textId="7043997A" w:rsidR="00C91163" w:rsidRPr="00482084" w:rsidRDefault="000153CA" w:rsidP="00C91163">
      <w:pPr>
        <w:jc w:val="both"/>
        <w:rPr>
          <w:rFonts w:ascii="Times New Roman" w:hAnsi="Times New Roman"/>
          <w:b/>
          <w:sz w:val="22"/>
          <w:szCs w:val="22"/>
        </w:rPr>
      </w:pPr>
      <w:r w:rsidRPr="00482084">
        <w:rPr>
          <w:rFonts w:ascii="Times New Roman" w:hAnsi="Times New Roman"/>
          <w:b/>
          <w:sz w:val="22"/>
          <w:szCs w:val="22"/>
        </w:rPr>
        <w:t>S</w:t>
      </w:r>
      <w:r w:rsidR="00C91163" w:rsidRPr="00482084">
        <w:rPr>
          <w:rFonts w:ascii="Times New Roman" w:hAnsi="Times New Roman"/>
          <w:b/>
          <w:sz w:val="22"/>
          <w:szCs w:val="22"/>
        </w:rPr>
        <w:t>uggested Audit Procedures - Compliance (Substantive) Tests:</w:t>
      </w:r>
    </w:p>
    <w:p w14:paraId="69AE59B4" w14:textId="77777777" w:rsidR="0026319F" w:rsidRPr="00482084" w:rsidRDefault="0026319F" w:rsidP="0026319F">
      <w:pPr>
        <w:jc w:val="both"/>
        <w:rPr>
          <w:rFonts w:ascii="Times New Roman" w:hAnsi="Times New Roman"/>
          <w:sz w:val="22"/>
          <w:szCs w:val="22"/>
        </w:rPr>
      </w:pPr>
    </w:p>
    <w:p w14:paraId="60B43B56" w14:textId="78B3F6C8" w:rsidR="0026319F" w:rsidRPr="00482084" w:rsidRDefault="0026319F" w:rsidP="00CB1EA2">
      <w:pPr>
        <w:pStyle w:val="ListParagraph"/>
        <w:numPr>
          <w:ilvl w:val="0"/>
          <w:numId w:val="78"/>
        </w:numPr>
        <w:ind w:left="360"/>
        <w:jc w:val="both"/>
        <w:rPr>
          <w:rFonts w:ascii="Times New Roman" w:hAnsi="Times New Roman"/>
          <w:sz w:val="22"/>
          <w:szCs w:val="22"/>
        </w:rPr>
      </w:pPr>
      <w:r w:rsidRPr="00482084">
        <w:rPr>
          <w:rFonts w:ascii="Times New Roman" w:hAnsi="Times New Roman"/>
          <w:sz w:val="22"/>
          <w:szCs w:val="22"/>
        </w:rPr>
        <w:t>When testing expenditures, determine that disbursements were made only by county warrant (or electronic transaction via the county auditor).</w:t>
      </w:r>
    </w:p>
    <w:p w14:paraId="7D553020" w14:textId="77777777" w:rsidR="0026319F" w:rsidRPr="00482084" w:rsidRDefault="0026319F" w:rsidP="0026319F">
      <w:pPr>
        <w:ind w:left="360"/>
        <w:jc w:val="both"/>
        <w:rPr>
          <w:rFonts w:ascii="Times New Roman" w:hAnsi="Times New Roman"/>
          <w:sz w:val="22"/>
          <w:szCs w:val="22"/>
        </w:rPr>
      </w:pPr>
    </w:p>
    <w:p w14:paraId="48242C51" w14:textId="6166F978" w:rsidR="0026319F" w:rsidRPr="00482084" w:rsidRDefault="0026319F" w:rsidP="00CB1EA2">
      <w:pPr>
        <w:pStyle w:val="ListParagraph"/>
        <w:numPr>
          <w:ilvl w:val="0"/>
          <w:numId w:val="78"/>
        </w:numPr>
        <w:ind w:left="360"/>
        <w:jc w:val="both"/>
        <w:rPr>
          <w:rFonts w:ascii="Times New Roman" w:hAnsi="Times New Roman"/>
          <w:sz w:val="22"/>
          <w:szCs w:val="22"/>
        </w:rPr>
      </w:pPr>
      <w:r w:rsidRPr="00482084">
        <w:rPr>
          <w:rFonts w:ascii="Times New Roman" w:hAnsi="Times New Roman"/>
          <w:sz w:val="22"/>
          <w:szCs w:val="22"/>
        </w:rPr>
        <w:t xml:space="preserve">Identify a few expenditures that should have been subject to competitive bidding while reading the minutes, by inquiry of government personnel, and/or by scanning the disbursement records.  Determine through inspection, vouching, or other such means that contracts over </w:t>
      </w:r>
      <w:r w:rsidR="00E97EEA" w:rsidRPr="00482084">
        <w:rPr>
          <w:rFonts w:ascii="Times New Roman" w:hAnsi="Times New Roman"/>
          <w:sz w:val="22"/>
          <w:szCs w:val="22"/>
        </w:rPr>
        <w:t>the amount</w:t>
      </w:r>
      <w:r w:rsidR="008C6EC6" w:rsidRPr="00482084">
        <w:rPr>
          <w:rFonts w:ascii="Times New Roman" w:hAnsi="Times New Roman"/>
          <w:sz w:val="22"/>
          <w:szCs w:val="22"/>
        </w:rPr>
        <w:t>s</w:t>
      </w:r>
      <w:r w:rsidR="00E97EEA" w:rsidRPr="00482084">
        <w:rPr>
          <w:rFonts w:ascii="Times New Roman" w:hAnsi="Times New Roman"/>
          <w:sz w:val="22"/>
          <w:szCs w:val="22"/>
        </w:rPr>
        <w:t xml:space="preserve"> specified </w:t>
      </w:r>
      <w:r w:rsidR="008C6EC6" w:rsidRPr="00482084">
        <w:rPr>
          <w:rFonts w:ascii="Times New Roman" w:hAnsi="Times New Roman"/>
          <w:sz w:val="22"/>
          <w:szCs w:val="22"/>
        </w:rPr>
        <w:t>above</w:t>
      </w:r>
      <w:r w:rsidR="00E97EEA" w:rsidRPr="00482084">
        <w:rPr>
          <w:rFonts w:ascii="Times New Roman" w:hAnsi="Times New Roman"/>
          <w:sz w:val="22"/>
          <w:szCs w:val="22"/>
        </w:rPr>
        <w:t xml:space="preserve"> </w:t>
      </w:r>
      <w:r w:rsidRPr="00482084">
        <w:rPr>
          <w:rFonts w:ascii="Times New Roman" w:hAnsi="Times New Roman"/>
          <w:sz w:val="22"/>
          <w:szCs w:val="22"/>
        </w:rPr>
        <w:t>were awarded using competitive bidding procedures.  Be alert for indications of “bid-splitting” or deliberate attempts to evade bid limitations</w:t>
      </w:r>
      <w:r w:rsidRPr="00FF4297">
        <w:rPr>
          <w:rFonts w:ascii="Times New Roman" w:hAnsi="Times New Roman"/>
          <w:color w:val="2B579A"/>
          <w:sz w:val="22"/>
          <w:szCs w:val="22"/>
          <w:shd w:val="clear" w:color="auto" w:fill="E6E6E6"/>
          <w:vertAlign w:val="superscript"/>
        </w:rPr>
        <w:fldChar w:fldCharType="begin"/>
      </w:r>
      <w:r w:rsidRPr="00FF4297">
        <w:rPr>
          <w:rFonts w:ascii="Times New Roman" w:hAnsi="Times New Roman"/>
          <w:sz w:val="22"/>
          <w:szCs w:val="22"/>
          <w:vertAlign w:val="superscript"/>
        </w:rPr>
        <w:instrText xml:space="preserve"> NOTEREF _Ref533144883 \h  \* MERGEFORMAT </w:instrText>
      </w:r>
      <w:r w:rsidRPr="00FF4297">
        <w:rPr>
          <w:rFonts w:ascii="Times New Roman" w:hAnsi="Times New Roman"/>
          <w:color w:val="2B579A"/>
          <w:sz w:val="22"/>
          <w:szCs w:val="22"/>
          <w:shd w:val="clear" w:color="auto" w:fill="E6E6E6"/>
          <w:vertAlign w:val="superscript"/>
        </w:rPr>
      </w:r>
      <w:r w:rsidRPr="00FF4297">
        <w:rPr>
          <w:rFonts w:ascii="Times New Roman" w:hAnsi="Times New Roman"/>
          <w:color w:val="2B579A"/>
          <w:sz w:val="22"/>
          <w:szCs w:val="22"/>
          <w:shd w:val="clear" w:color="auto" w:fill="E6E6E6"/>
          <w:vertAlign w:val="superscript"/>
        </w:rPr>
        <w:fldChar w:fldCharType="separate"/>
      </w:r>
      <w:r w:rsidR="00AD5C37">
        <w:rPr>
          <w:rFonts w:ascii="Times New Roman" w:hAnsi="Times New Roman"/>
          <w:sz w:val="22"/>
          <w:szCs w:val="22"/>
          <w:vertAlign w:val="superscript"/>
        </w:rPr>
        <w:t>14</w:t>
      </w:r>
      <w:r w:rsidRPr="00FF4297">
        <w:rPr>
          <w:rFonts w:ascii="Times New Roman" w:hAnsi="Times New Roman"/>
          <w:color w:val="2B579A"/>
          <w:sz w:val="22"/>
          <w:szCs w:val="22"/>
          <w:shd w:val="clear" w:color="auto" w:fill="E6E6E6"/>
          <w:vertAlign w:val="superscript"/>
        </w:rPr>
        <w:fldChar w:fldCharType="end"/>
      </w:r>
      <w:r w:rsidRPr="00482084">
        <w:rPr>
          <w:rFonts w:ascii="Times New Roman" w:hAnsi="Times New Roman"/>
          <w:sz w:val="22"/>
          <w:szCs w:val="22"/>
        </w:rPr>
        <w:t xml:space="preserve">, such as successive contracts just under the bid amount.  In selecting payments to test, consider </w:t>
      </w:r>
      <w:proofErr w:type="gramStart"/>
      <w:r w:rsidRPr="00482084">
        <w:rPr>
          <w:rFonts w:ascii="Times New Roman" w:hAnsi="Times New Roman"/>
          <w:sz w:val="22"/>
          <w:szCs w:val="22"/>
        </w:rPr>
        <w:t>selecting from</w:t>
      </w:r>
      <w:proofErr w:type="gramEnd"/>
      <w:r w:rsidRPr="00482084">
        <w:rPr>
          <w:rFonts w:ascii="Times New Roman" w:hAnsi="Times New Roman"/>
          <w:sz w:val="22"/>
          <w:szCs w:val="22"/>
        </w:rPr>
        <w:t xml:space="preserve"> higher-dollar payments and perhaps one or two smaller payments (i.e. payments slightly over the competitive bidding threshold).</w:t>
      </w:r>
    </w:p>
    <w:p w14:paraId="2EC50076" w14:textId="77777777" w:rsidR="0026319F" w:rsidRPr="00482084" w:rsidRDefault="0026319F" w:rsidP="0026319F">
      <w:pPr>
        <w:ind w:left="360"/>
        <w:jc w:val="both"/>
        <w:rPr>
          <w:rFonts w:ascii="Times New Roman" w:hAnsi="Times New Roman"/>
          <w:sz w:val="22"/>
          <w:szCs w:val="22"/>
        </w:rPr>
      </w:pPr>
    </w:p>
    <w:p w14:paraId="3C3A9235" w14:textId="560E4A95" w:rsidR="00F46C5C" w:rsidRPr="00482084" w:rsidRDefault="0026319F" w:rsidP="00CB1EA2">
      <w:pPr>
        <w:pStyle w:val="ListParagraph"/>
        <w:numPr>
          <w:ilvl w:val="0"/>
          <w:numId w:val="78"/>
        </w:numPr>
        <w:ind w:left="360"/>
        <w:jc w:val="both"/>
        <w:rPr>
          <w:rFonts w:ascii="Times New Roman" w:hAnsi="Times New Roman"/>
          <w:sz w:val="22"/>
          <w:szCs w:val="22"/>
        </w:rPr>
      </w:pPr>
      <w:r w:rsidRPr="00482084">
        <w:rPr>
          <w:rFonts w:ascii="Times New Roman" w:hAnsi="Times New Roman"/>
          <w:sz w:val="22"/>
          <w:szCs w:val="22"/>
        </w:rPr>
        <w:t xml:space="preserve">For contracts selected above, determine whether advertisements of the proposals for bids were made at least once per week for two consecutive weeks (the notice may be posted </w:t>
      </w:r>
      <w:r w:rsidRPr="00482084">
        <w:rPr>
          <w:rFonts w:ascii="Times New Roman" w:hAnsi="Times New Roman"/>
          <w:strike/>
          <w:sz w:val="22"/>
          <w:szCs w:val="22"/>
        </w:rPr>
        <w:t xml:space="preserve">to the county’s website in lieu of a second newspaper publication, </w:t>
      </w:r>
      <w:r w:rsidRPr="00482084">
        <w:rPr>
          <w:rFonts w:ascii="Times New Roman" w:hAnsi="Times New Roman"/>
          <w:sz w:val="22"/>
          <w:szCs w:val="22"/>
        </w:rPr>
        <w:t>as described above), and whether bids were tabulated.</w:t>
      </w:r>
    </w:p>
    <w:p w14:paraId="2E07D817" w14:textId="77777777" w:rsidR="00F46C5C" w:rsidRPr="00A24114" w:rsidRDefault="00F46C5C" w:rsidP="00F46C5C">
      <w:pPr>
        <w:pStyle w:val="ListParagraph"/>
        <w:rPr>
          <w:rFonts w:ascii="Times New Roman" w:hAnsi="Times New Roman"/>
          <w:sz w:val="22"/>
          <w:szCs w:val="22"/>
        </w:rPr>
      </w:pPr>
    </w:p>
    <w:p w14:paraId="2D70206E" w14:textId="55A38D9B" w:rsidR="00F46C5C" w:rsidRPr="00E171D1" w:rsidRDefault="007E07B7" w:rsidP="00CB1EA2">
      <w:pPr>
        <w:pStyle w:val="ListParagraph"/>
        <w:numPr>
          <w:ilvl w:val="0"/>
          <w:numId w:val="78"/>
        </w:numPr>
        <w:ind w:left="360"/>
        <w:jc w:val="both"/>
        <w:rPr>
          <w:rFonts w:ascii="Times New Roman" w:hAnsi="Times New Roman"/>
          <w:sz w:val="22"/>
          <w:szCs w:val="22"/>
        </w:rPr>
      </w:pPr>
      <w:bookmarkStart w:id="25" w:name="_Hlk205227523"/>
      <w:r w:rsidRPr="00482084">
        <w:rPr>
          <w:rFonts w:ascii="Times New Roman" w:hAnsi="Times New Roman"/>
          <w:sz w:val="22"/>
          <w:szCs w:val="22"/>
          <w:u w:val="wave"/>
        </w:rPr>
        <w:t>For contracts selected above, which were paid in whole or in part with state funds, d</w:t>
      </w:r>
      <w:r w:rsidR="00F46C5C" w:rsidRPr="00482084">
        <w:rPr>
          <w:rFonts w:ascii="Times New Roman" w:hAnsi="Times New Roman"/>
          <w:sz w:val="22"/>
          <w:szCs w:val="22"/>
          <w:u w:val="wave"/>
        </w:rPr>
        <w:t xml:space="preserve">etermine </w:t>
      </w:r>
      <w:r w:rsidRPr="00482084">
        <w:rPr>
          <w:rFonts w:ascii="Times New Roman" w:hAnsi="Times New Roman"/>
          <w:sz w:val="22"/>
          <w:szCs w:val="22"/>
          <w:u w:val="wave"/>
        </w:rPr>
        <w:t>that the entity verified, prior to the award of the contract, that the person or business the entity awarded the contract to did not appear in the Auditor of State Findings for Recovery database under Ohio Rev. Code § 9.24, if required.</w:t>
      </w:r>
    </w:p>
    <w:p w14:paraId="5B823707" w14:textId="77777777" w:rsidR="00E171D1" w:rsidRPr="00E171D1" w:rsidRDefault="00E171D1" w:rsidP="00E171D1">
      <w:pPr>
        <w:pStyle w:val="ListParagraph"/>
        <w:rPr>
          <w:rFonts w:ascii="Times New Roman" w:hAnsi="Times New Roman"/>
          <w:sz w:val="22"/>
          <w:szCs w:val="22"/>
        </w:rPr>
      </w:pPr>
    </w:p>
    <w:p w14:paraId="48C535C2" w14:textId="00715469" w:rsidR="00E171D1" w:rsidRPr="00E11152" w:rsidRDefault="00E171D1" w:rsidP="00CB1EA2">
      <w:pPr>
        <w:pStyle w:val="ListParagraph"/>
        <w:numPr>
          <w:ilvl w:val="0"/>
          <w:numId w:val="78"/>
        </w:numPr>
        <w:ind w:left="360"/>
        <w:jc w:val="both"/>
        <w:rPr>
          <w:rFonts w:ascii="Times New Roman" w:hAnsi="Times New Roman"/>
          <w:sz w:val="22"/>
          <w:szCs w:val="22"/>
          <w:u w:val="wave"/>
        </w:rPr>
      </w:pPr>
      <w:r w:rsidRPr="00E11152">
        <w:rPr>
          <w:rFonts w:ascii="Times New Roman" w:hAnsi="Times New Roman"/>
          <w:sz w:val="22"/>
          <w:szCs w:val="22"/>
          <w:u w:val="wave"/>
        </w:rPr>
        <w:t xml:space="preserve">For contracts selected above, determine </w:t>
      </w:r>
      <w:r w:rsidR="00EC48E7" w:rsidRPr="00E11152">
        <w:rPr>
          <w:rFonts w:ascii="Times New Roman" w:hAnsi="Times New Roman"/>
          <w:sz w:val="22"/>
          <w:szCs w:val="22"/>
          <w:u w:val="wave"/>
        </w:rPr>
        <w:t xml:space="preserve">that the contract was certified as being compliant with the provisions of Ohio Rev. Code </w:t>
      </w:r>
      <w:r w:rsidR="00E11152" w:rsidRPr="00E11152">
        <w:rPr>
          <w:rFonts w:ascii="Times New Roman" w:hAnsi="Times New Roman"/>
          <w:sz w:val="22"/>
          <w:szCs w:val="22"/>
          <w:u w:val="wave"/>
        </w:rPr>
        <w:t>§§ 153.01 – 153.60 by the prosecuting attorney of the county.</w:t>
      </w:r>
    </w:p>
    <w:bookmarkEnd w:id="25"/>
    <w:p w14:paraId="22A72CC5" w14:textId="77777777" w:rsidR="0026319F" w:rsidRPr="00482084" w:rsidRDefault="0026319F" w:rsidP="0026319F">
      <w:pPr>
        <w:ind w:left="360"/>
        <w:jc w:val="both"/>
        <w:rPr>
          <w:rFonts w:ascii="Times New Roman" w:hAnsi="Times New Roman"/>
          <w:sz w:val="22"/>
          <w:szCs w:val="22"/>
        </w:rPr>
      </w:pPr>
    </w:p>
    <w:p w14:paraId="026D4D66" w14:textId="6DD97755" w:rsidR="0026319F" w:rsidRPr="00482084" w:rsidRDefault="0026319F" w:rsidP="00CB1EA2">
      <w:pPr>
        <w:pStyle w:val="ListParagraph"/>
        <w:numPr>
          <w:ilvl w:val="0"/>
          <w:numId w:val="78"/>
        </w:numPr>
        <w:ind w:left="360"/>
        <w:jc w:val="both"/>
        <w:rPr>
          <w:rFonts w:ascii="Times New Roman" w:hAnsi="Times New Roman"/>
          <w:sz w:val="22"/>
          <w:szCs w:val="22"/>
        </w:rPr>
      </w:pPr>
      <w:r w:rsidRPr="00482084">
        <w:rPr>
          <w:rFonts w:ascii="Times New Roman" w:hAnsi="Times New Roman"/>
          <w:sz w:val="22"/>
          <w:szCs w:val="22"/>
        </w:rPr>
        <w:t>Fo</w:t>
      </w:r>
      <w:r w:rsidR="0048168D" w:rsidRPr="00482084">
        <w:rPr>
          <w:rFonts w:ascii="Times New Roman" w:hAnsi="Times New Roman"/>
          <w:sz w:val="22"/>
          <w:szCs w:val="22"/>
        </w:rPr>
        <w:t>r</w:t>
      </w:r>
      <w:r w:rsidRPr="00482084">
        <w:rPr>
          <w:rFonts w:ascii="Times New Roman" w:hAnsi="Times New Roman"/>
          <w:sz w:val="22"/>
          <w:szCs w:val="22"/>
        </w:rPr>
        <w:t xml:space="preserve"> contracts exceeding </w:t>
      </w:r>
      <w:r w:rsidR="00E97EEA" w:rsidRPr="00482084">
        <w:rPr>
          <w:rFonts w:ascii="Times New Roman" w:hAnsi="Times New Roman"/>
          <w:sz w:val="22"/>
          <w:szCs w:val="22"/>
        </w:rPr>
        <w:t>the amount</w:t>
      </w:r>
      <w:r w:rsidR="00CA7B2F" w:rsidRPr="00482084">
        <w:rPr>
          <w:rFonts w:ascii="Times New Roman" w:hAnsi="Times New Roman"/>
          <w:sz w:val="22"/>
          <w:szCs w:val="22"/>
        </w:rPr>
        <w:t>s</w:t>
      </w:r>
      <w:r w:rsidR="00E97EEA" w:rsidRPr="00482084">
        <w:rPr>
          <w:rFonts w:ascii="Times New Roman" w:hAnsi="Times New Roman"/>
          <w:sz w:val="22"/>
          <w:szCs w:val="22"/>
        </w:rPr>
        <w:t xml:space="preserve"> specified </w:t>
      </w:r>
      <w:r w:rsidR="00CA7B2F" w:rsidRPr="00482084">
        <w:rPr>
          <w:rFonts w:ascii="Times New Roman" w:hAnsi="Times New Roman"/>
          <w:sz w:val="22"/>
          <w:szCs w:val="22"/>
        </w:rPr>
        <w:t>above</w:t>
      </w:r>
      <w:r w:rsidR="00E97EEA" w:rsidRPr="00482084">
        <w:rPr>
          <w:rFonts w:ascii="Times New Roman" w:hAnsi="Times New Roman"/>
          <w:sz w:val="22"/>
          <w:szCs w:val="22"/>
        </w:rPr>
        <w:t xml:space="preserve"> </w:t>
      </w:r>
      <w:r w:rsidRPr="00482084">
        <w:rPr>
          <w:rFonts w:ascii="Times New Roman" w:hAnsi="Times New Roman"/>
          <w:sz w:val="22"/>
          <w:szCs w:val="22"/>
        </w:rPr>
        <w:t xml:space="preserve">meeting one or more of the exceptions indicated above, </w:t>
      </w:r>
      <w:proofErr w:type="gramStart"/>
      <w:r w:rsidRPr="00482084">
        <w:rPr>
          <w:rFonts w:ascii="Times New Roman" w:hAnsi="Times New Roman"/>
          <w:sz w:val="22"/>
          <w:szCs w:val="22"/>
        </w:rPr>
        <w:t>determine</w:t>
      </w:r>
      <w:proofErr w:type="gramEnd"/>
      <w:r w:rsidRPr="00482084">
        <w:rPr>
          <w:rFonts w:ascii="Times New Roman" w:hAnsi="Times New Roman"/>
          <w:sz w:val="22"/>
          <w:szCs w:val="22"/>
        </w:rPr>
        <w:t xml:space="preserve"> documentation exists to support expenditures as meeting those exceptions.</w:t>
      </w:r>
    </w:p>
    <w:p w14:paraId="363EEEA3" w14:textId="77777777" w:rsidR="0026319F" w:rsidRPr="00482084" w:rsidRDefault="0026319F" w:rsidP="0026319F">
      <w:pPr>
        <w:ind w:left="360"/>
        <w:jc w:val="both"/>
        <w:rPr>
          <w:rFonts w:ascii="Times New Roman" w:hAnsi="Times New Roman"/>
          <w:sz w:val="22"/>
          <w:szCs w:val="22"/>
        </w:rPr>
      </w:pPr>
    </w:p>
    <w:p w14:paraId="2755BFFB" w14:textId="77777777" w:rsidR="0026319F" w:rsidRPr="00482084" w:rsidRDefault="0026319F" w:rsidP="00CB1EA2">
      <w:pPr>
        <w:pStyle w:val="ListParagraph"/>
        <w:numPr>
          <w:ilvl w:val="0"/>
          <w:numId w:val="78"/>
        </w:numPr>
        <w:ind w:left="360"/>
        <w:jc w:val="both"/>
        <w:rPr>
          <w:rFonts w:ascii="Times New Roman" w:hAnsi="Times New Roman"/>
          <w:sz w:val="22"/>
          <w:szCs w:val="22"/>
        </w:rPr>
      </w:pPr>
      <w:r w:rsidRPr="00482084">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FB2C5B8" w14:textId="77777777" w:rsidR="0026319F" w:rsidRPr="00482084" w:rsidRDefault="0026319F" w:rsidP="0026319F">
      <w:pPr>
        <w:jc w:val="both"/>
        <w:rPr>
          <w:rFonts w:ascii="Times New Roman" w:hAnsi="Times New Roman"/>
          <w:sz w:val="22"/>
          <w:szCs w:val="22"/>
        </w:rPr>
      </w:pPr>
    </w:p>
    <w:p w14:paraId="2857ECE7" w14:textId="77777777" w:rsidR="0026319F" w:rsidRPr="00482084" w:rsidRDefault="0026319F" w:rsidP="0026319F">
      <w:pPr>
        <w:jc w:val="both"/>
        <w:rPr>
          <w:rFonts w:ascii="Times New Roman" w:hAnsi="Times New Roman"/>
          <w:sz w:val="22"/>
          <w:szCs w:val="22"/>
        </w:rPr>
      </w:pPr>
    </w:p>
    <w:p w14:paraId="44F0E27D" w14:textId="77777777" w:rsidR="00CC6E59" w:rsidRPr="00482084"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82084">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482084">
        <w:rPr>
          <w:rFonts w:ascii="Times New Roman" w:hAnsi="Times New Roman"/>
          <w:b/>
          <w:sz w:val="22"/>
          <w:szCs w:val="22"/>
        </w:rPr>
        <w:t>:</w:t>
      </w:r>
    </w:p>
    <w:p w14:paraId="0139AEFE"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02730A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9B39FC3" w14:textId="77777777" w:rsidR="0026319F" w:rsidRDefault="0026319F" w:rsidP="0026319F">
      <w:pPr>
        <w:jc w:val="both"/>
        <w:rPr>
          <w:rFonts w:ascii="Times New Roman" w:hAnsi="Times New Roman"/>
          <w:sz w:val="22"/>
          <w:szCs w:val="22"/>
        </w:rPr>
        <w:sectPr w:rsidR="0026319F" w:rsidSect="0083267F">
          <w:headerReference w:type="default" r:id="rId31"/>
          <w:pgSz w:w="12240" w:h="15840" w:code="1"/>
          <w:pgMar w:top="1440" w:right="1440" w:bottom="720" w:left="1440" w:header="720" w:footer="720" w:gutter="0"/>
          <w:cols w:space="720"/>
          <w:docGrid w:linePitch="360"/>
        </w:sectPr>
      </w:pPr>
    </w:p>
    <w:p w14:paraId="38CD1B5A" w14:textId="0309D48D" w:rsidR="00397EB0" w:rsidRDefault="003A1585">
      <w:pPr>
        <w:spacing w:after="200" w:line="276" w:lineRule="auto"/>
        <w:rPr>
          <w:rFonts w:eastAsiaTheme="majorEastAsia" w:cstheme="majorBidi"/>
          <w:sz w:val="22"/>
          <w:szCs w:val="22"/>
        </w:rPr>
      </w:pPr>
      <w:bookmarkStart w:id="26" w:name="_Ref24020389"/>
      <w:bookmarkStart w:id="27" w:name="_Toc110330139"/>
      <w:bookmarkStart w:id="28" w:name="_Toc115877017"/>
      <w:bookmarkStart w:id="29" w:name="_Toc115956741"/>
      <w:r>
        <w:rPr>
          <w:rFonts w:eastAsiaTheme="majorEastAsia" w:cstheme="majorBidi"/>
          <w:sz w:val="22"/>
          <w:szCs w:val="22"/>
        </w:rPr>
        <w:br w:type="page"/>
      </w:r>
    </w:p>
    <w:p w14:paraId="394C57DC" w14:textId="4B899FBD" w:rsidR="004D3215" w:rsidRDefault="004D3215" w:rsidP="00B96F84">
      <w:pPr>
        <w:rPr>
          <w:rFonts w:eastAsiaTheme="majorEastAsia" w:cstheme="majorBidi"/>
          <w:sz w:val="22"/>
          <w:szCs w:val="22"/>
        </w:rPr>
      </w:pPr>
      <w:r>
        <w:rPr>
          <w:noProof/>
        </w:rPr>
        <mc:AlternateContent>
          <mc:Choice Requires="wps">
            <w:drawing>
              <wp:anchor distT="45720" distB="45720" distL="114300" distR="114300" simplePos="0" relativeHeight="251658245" behindDoc="0" locked="0" layoutInCell="1" allowOverlap="1" wp14:anchorId="4C513B5A" wp14:editId="7A609427">
                <wp:simplePos x="0" y="0"/>
                <wp:positionH relativeFrom="margin">
                  <wp:posOffset>42496</wp:posOffset>
                </wp:positionH>
                <wp:positionV relativeFrom="paragraph">
                  <wp:posOffset>21345</wp:posOffset>
                </wp:positionV>
                <wp:extent cx="2011680" cy="437515"/>
                <wp:effectExtent l="0" t="0" r="26670" b="16510"/>
                <wp:wrapSquare wrapText="bothSides"/>
                <wp:docPr id="1721781524" name="Text Box 172178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A0B07D8" w14:textId="6DC0967C" w:rsidR="004D3215" w:rsidRDefault="004D3215" w:rsidP="004D321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315,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3438BA18" w14:textId="0FED62E0" w:rsidR="004D3215" w:rsidRDefault="004D3215" w:rsidP="004D321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April </w:t>
                            </w:r>
                            <w:r w:rsidR="00D53A85">
                              <w:rPr>
                                <w:rFonts w:ascii="Times New Roman" w:eastAsiaTheme="minorHAnsi" w:hAnsi="Times New Roman"/>
                                <w:b/>
                                <w:bCs/>
                                <w:sz w:val="22"/>
                                <w:szCs w:val="22"/>
                                <w:u w:val="double"/>
                              </w:rPr>
                              <w:t>3</w:t>
                            </w:r>
                            <w:r>
                              <w:rPr>
                                <w:rFonts w:ascii="Times New Roman" w:eastAsiaTheme="minorHAnsi" w:hAnsi="Times New Roman"/>
                                <w:b/>
                                <w:bCs/>
                                <w:sz w:val="22"/>
                                <w:szCs w:val="22"/>
                                <w:u w:val="double"/>
                              </w:rPr>
                              <w:t>,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513B5A" id="Text Box 1721781524" o:spid="_x0000_s1028" type="#_x0000_t202" style="position:absolute;margin-left:3.35pt;margin-top:1.7pt;width:158.4pt;height:34.45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vC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">
                <v:textbox style="mso-fit-shape-to-text:t">
                  <w:txbxContent>
                    <w:p w14:paraId="1A0B07D8" w14:textId="6DC0967C" w:rsidR="004D3215" w:rsidRDefault="004D3215" w:rsidP="004D321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315,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3438BA18" w14:textId="0FED62E0" w:rsidR="004D3215" w:rsidRDefault="004D3215" w:rsidP="004D321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April </w:t>
                      </w:r>
                      <w:r w:rsidR="00D53A85">
                        <w:rPr>
                          <w:rFonts w:ascii="Times New Roman" w:eastAsiaTheme="minorHAnsi" w:hAnsi="Times New Roman"/>
                          <w:b/>
                          <w:bCs/>
                          <w:sz w:val="22"/>
                          <w:szCs w:val="22"/>
                          <w:u w:val="double"/>
                        </w:rPr>
                        <w:t>3</w:t>
                      </w:r>
                      <w:r>
                        <w:rPr>
                          <w:rFonts w:ascii="Times New Roman" w:eastAsiaTheme="minorHAnsi" w:hAnsi="Times New Roman"/>
                          <w:b/>
                          <w:bCs/>
                          <w:sz w:val="22"/>
                          <w:szCs w:val="22"/>
                          <w:u w:val="double"/>
                        </w:rPr>
                        <w:t>, 2025</w:t>
                      </w:r>
                    </w:p>
                  </w:txbxContent>
                </v:textbox>
                <w10:wrap type="square" anchorx="margin"/>
              </v:shape>
            </w:pict>
          </mc:Fallback>
        </mc:AlternateContent>
      </w:r>
    </w:p>
    <w:p w14:paraId="08E0D373" w14:textId="1AC9D1FD" w:rsidR="004D3215" w:rsidRDefault="004D3215" w:rsidP="003C0B3F">
      <w:pPr>
        <w:ind w:firstLine="720"/>
        <w:rPr>
          <w:rFonts w:eastAsiaTheme="majorEastAsia"/>
        </w:rPr>
      </w:pPr>
    </w:p>
    <w:p w14:paraId="46305F22" w14:textId="77777777" w:rsidR="004D3215" w:rsidRDefault="004D3215" w:rsidP="00B96F84">
      <w:pPr>
        <w:rPr>
          <w:rFonts w:eastAsiaTheme="majorEastAsia"/>
        </w:rPr>
      </w:pPr>
    </w:p>
    <w:p w14:paraId="636708D2" w14:textId="77777777" w:rsidR="004D3215" w:rsidRDefault="004D3215" w:rsidP="00B96F84">
      <w:pPr>
        <w:rPr>
          <w:rFonts w:eastAsiaTheme="majorEastAsia"/>
        </w:rPr>
      </w:pPr>
    </w:p>
    <w:p w14:paraId="589A553B" w14:textId="1B6DEE98" w:rsidR="0026319F" w:rsidRPr="00482084" w:rsidRDefault="003346A4" w:rsidP="0026319F">
      <w:pPr>
        <w:pStyle w:val="Heading3"/>
        <w:keepNext/>
        <w:keepLines/>
        <w:spacing w:before="0" w:beforeAutospacing="0" w:after="0" w:afterAutospacing="0"/>
        <w:jc w:val="both"/>
        <w:rPr>
          <w:rFonts w:eastAsiaTheme="majorEastAsia"/>
          <w:b w:val="0"/>
          <w:sz w:val="22"/>
          <w:szCs w:val="22"/>
        </w:rPr>
      </w:pPr>
      <w:bookmarkStart w:id="30" w:name="_Toc214516062"/>
      <w:r w:rsidRPr="00482084">
        <w:rPr>
          <w:rFonts w:eastAsiaTheme="majorEastAsia"/>
          <w:sz w:val="22"/>
          <w:szCs w:val="22"/>
        </w:rPr>
        <w:t>2</w:t>
      </w:r>
      <w:r w:rsidR="00A92D50" w:rsidRPr="00482084">
        <w:rPr>
          <w:rFonts w:eastAsiaTheme="majorEastAsia"/>
          <w:sz w:val="22"/>
          <w:szCs w:val="22"/>
        </w:rPr>
        <w:t>A-6</w:t>
      </w:r>
      <w:r w:rsidR="0026319F" w:rsidRPr="00482084">
        <w:rPr>
          <w:rFonts w:eastAsiaTheme="majorEastAsia"/>
          <w:sz w:val="22"/>
          <w:szCs w:val="22"/>
        </w:rPr>
        <w:t xml:space="preserve"> Compliance Requirements:</w:t>
      </w:r>
      <w:r w:rsidR="00C44021" w:rsidRPr="00482084">
        <w:rPr>
          <w:rFonts w:eastAsiaTheme="majorEastAsia"/>
          <w:sz w:val="22"/>
          <w:szCs w:val="22"/>
        </w:rPr>
        <w:t xml:space="preserve"> </w:t>
      </w:r>
      <w:r w:rsidR="00C44021" w:rsidRPr="00482084">
        <w:rPr>
          <w:rFonts w:eastAsiaTheme="majorEastAsia"/>
          <w:b w:val="0"/>
          <w:bCs w:val="0"/>
          <w:i/>
          <w:iCs/>
          <w:sz w:val="22"/>
          <w:szCs w:val="22"/>
          <w:u w:val="single"/>
        </w:rPr>
        <w:t>Contracts and Expenditures</w:t>
      </w:r>
      <w:r w:rsidR="00C44021" w:rsidRPr="00482084">
        <w:rPr>
          <w:rFonts w:eastAsiaTheme="majorEastAsia"/>
          <w:sz w:val="22"/>
          <w:szCs w:val="22"/>
        </w:rPr>
        <w:t xml:space="preserve"> -</w:t>
      </w:r>
      <w:r w:rsidR="0026319F" w:rsidRPr="00482084">
        <w:rPr>
          <w:rFonts w:eastAsiaTheme="majorEastAsia"/>
          <w:sz w:val="22"/>
          <w:szCs w:val="22"/>
        </w:rPr>
        <w:t xml:space="preserve"> </w:t>
      </w:r>
      <w:r w:rsidR="0026319F" w:rsidRPr="00482084">
        <w:rPr>
          <w:rFonts w:eastAsiaTheme="majorEastAsia"/>
          <w:b w:val="0"/>
          <w:sz w:val="22"/>
          <w:szCs w:val="22"/>
        </w:rPr>
        <w:t xml:space="preserve">Ohio Rev. Code §§ </w:t>
      </w:r>
      <w:r w:rsidR="00A06EEB" w:rsidRPr="00482084">
        <w:rPr>
          <w:rFonts w:eastAsiaTheme="majorEastAsia"/>
          <w:b w:val="0"/>
          <w:sz w:val="22"/>
          <w:szCs w:val="22"/>
        </w:rPr>
        <w:t>9.17,</w:t>
      </w:r>
      <w:r w:rsidR="00EA070D" w:rsidRPr="00482084">
        <w:rPr>
          <w:rFonts w:eastAsiaTheme="majorEastAsia"/>
          <w:b w:val="0"/>
          <w:sz w:val="22"/>
          <w:szCs w:val="22"/>
        </w:rPr>
        <w:t xml:space="preserve"> </w:t>
      </w:r>
      <w:r w:rsidR="00EA070D" w:rsidRPr="00482084">
        <w:rPr>
          <w:rFonts w:eastAsiaTheme="majorEastAsia"/>
          <w:b w:val="0"/>
          <w:sz w:val="22"/>
          <w:szCs w:val="22"/>
          <w:u w:val="wave"/>
        </w:rPr>
        <w:t>9.24</w:t>
      </w:r>
      <w:r w:rsidR="00EA070D" w:rsidRPr="00482084">
        <w:rPr>
          <w:rFonts w:eastAsiaTheme="majorEastAsia"/>
          <w:b w:val="0"/>
          <w:sz w:val="22"/>
          <w:szCs w:val="22"/>
        </w:rPr>
        <w:t>,</w:t>
      </w:r>
      <w:r w:rsidR="00A06EEB" w:rsidRPr="00482084">
        <w:rPr>
          <w:rFonts w:eastAsiaTheme="majorEastAsia"/>
          <w:b w:val="0"/>
          <w:sz w:val="22"/>
          <w:szCs w:val="22"/>
        </w:rPr>
        <w:t xml:space="preserve"> </w:t>
      </w:r>
      <w:r w:rsidR="0026319F" w:rsidRPr="00482084">
        <w:rPr>
          <w:rFonts w:eastAsiaTheme="majorEastAsia"/>
          <w:b w:val="0"/>
          <w:sz w:val="22"/>
          <w:szCs w:val="22"/>
        </w:rPr>
        <w:t>9.4</w:t>
      </w:r>
      <w:r w:rsidR="004A35B2" w:rsidRPr="00482084">
        <w:rPr>
          <w:rFonts w:eastAsiaTheme="majorEastAsia"/>
          <w:b w:val="0"/>
          <w:sz w:val="22"/>
          <w:szCs w:val="22"/>
        </w:rPr>
        <w:t>8, 125.04, 153.65</w:t>
      </w:r>
      <w:r w:rsidR="0026319F" w:rsidRPr="00482084">
        <w:rPr>
          <w:rFonts w:eastAsiaTheme="majorEastAsia"/>
          <w:b w:val="0"/>
          <w:sz w:val="22"/>
          <w:szCs w:val="22"/>
        </w:rPr>
        <w:t>-.71, 505.08, 505.101, 505.267, 505.37, 505.46, 511.12, 511.13, 515.01, 515.07, 521.05, 2921.42, 5549.21, and 5575.01 - Township’s expenditures and competitive bidding.</w:t>
      </w:r>
      <w:bookmarkEnd w:id="26"/>
      <w:bookmarkEnd w:id="27"/>
      <w:bookmarkEnd w:id="28"/>
      <w:bookmarkEnd w:id="29"/>
      <w:bookmarkEnd w:id="30"/>
      <w:r w:rsidR="0026319F" w:rsidRPr="00482084">
        <w:rPr>
          <w:rFonts w:eastAsiaTheme="majorEastAsia"/>
          <w:b w:val="0"/>
          <w:sz w:val="22"/>
          <w:szCs w:val="22"/>
        </w:rPr>
        <w:t xml:space="preserve"> </w:t>
      </w:r>
    </w:p>
    <w:p w14:paraId="33C4AF6C" w14:textId="77777777" w:rsidR="0026319F" w:rsidRPr="00482084" w:rsidRDefault="0026319F" w:rsidP="0026319F">
      <w:pPr>
        <w:jc w:val="both"/>
        <w:rPr>
          <w:rFonts w:ascii="Times New Roman" w:hAnsi="Times New Roman"/>
          <w:sz w:val="22"/>
          <w:szCs w:val="22"/>
        </w:rPr>
      </w:pPr>
    </w:p>
    <w:p w14:paraId="75AE81F9" w14:textId="70C5DF29" w:rsidR="0031392F" w:rsidRPr="00482084" w:rsidRDefault="008473E6" w:rsidP="0031392F">
      <w:pPr>
        <w:jc w:val="both"/>
        <w:rPr>
          <w:rFonts w:ascii="Times New Roman" w:hAnsi="Times New Roman"/>
          <w:b/>
          <w:bCs/>
          <w:color w:val="FF0000"/>
          <w:sz w:val="22"/>
          <w:szCs w:val="22"/>
        </w:rPr>
      </w:pPr>
      <w:r w:rsidRPr="00482084">
        <w:rPr>
          <w:rFonts w:ascii="Times New Roman" w:hAnsi="Times New Roman"/>
          <w:b/>
          <w:bCs/>
          <w:color w:val="FF0000"/>
          <w:sz w:val="22"/>
          <w:szCs w:val="22"/>
        </w:rPr>
        <w:t xml:space="preserve">Note: </w:t>
      </w:r>
      <w:r w:rsidRPr="00482084">
        <w:rPr>
          <w:rFonts w:ascii="Times New Roman" w:hAnsi="Times New Roman"/>
          <w:b/>
          <w:color w:val="FF0000"/>
          <w:sz w:val="22"/>
          <w:szCs w:val="22"/>
        </w:rPr>
        <w:t xml:space="preserve">Auditors should carefully consider whether contract </w:t>
      </w:r>
      <w:proofErr w:type="gramStart"/>
      <w:r w:rsidRPr="00482084">
        <w:rPr>
          <w:rFonts w:ascii="Times New Roman" w:hAnsi="Times New Roman"/>
          <w:b/>
          <w:color w:val="FF0000"/>
          <w:sz w:val="22"/>
          <w:szCs w:val="22"/>
        </w:rPr>
        <w:t>expenditures are</w:t>
      </w:r>
      <w:proofErr w:type="gramEnd"/>
      <w:r w:rsidRPr="00482084">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482084">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482084">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482084">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482084">
        <w:rPr>
          <w:rFonts w:ascii="Times New Roman" w:hAnsi="Times New Roman"/>
          <w:b/>
          <w:bCs/>
          <w:sz w:val="22"/>
          <w:szCs w:val="22"/>
        </w:rPr>
        <w:t xml:space="preserve"> </w:t>
      </w:r>
      <w:r w:rsidRPr="00482084">
        <w:rPr>
          <w:rFonts w:ascii="Times New Roman" w:hAnsi="Times New Roman"/>
          <w:b/>
          <w:color w:val="FF0000"/>
          <w:sz w:val="22"/>
          <w:szCs w:val="22"/>
        </w:rPr>
        <w:t>See</w:t>
      </w:r>
      <w:r w:rsidRPr="00482084">
        <w:rPr>
          <w:rFonts w:ascii="Times New Roman" w:hAnsi="Times New Roman"/>
          <w:color w:val="FF0000"/>
          <w:sz w:val="22"/>
          <w:szCs w:val="22"/>
        </w:rPr>
        <w:t xml:space="preserve"> </w:t>
      </w:r>
      <w:hyperlink r:id="rId32" w:history="1">
        <w:r w:rsidRPr="00482084">
          <w:rPr>
            <w:rStyle w:val="Hyperlink"/>
            <w:rFonts w:ascii="Times New Roman" w:hAnsi="Times New Roman"/>
            <w:b/>
            <w:sz w:val="22"/>
            <w:szCs w:val="22"/>
          </w:rPr>
          <w:t>AOS COVID-19 FAQ’s</w:t>
        </w:r>
      </w:hyperlink>
      <w:r w:rsidRPr="00482084">
        <w:rPr>
          <w:rFonts w:ascii="Times New Roman" w:hAnsi="Times New Roman"/>
          <w:b/>
          <w:sz w:val="22"/>
          <w:szCs w:val="22"/>
        </w:rPr>
        <w:t xml:space="preserve"> </w:t>
      </w:r>
      <w:r w:rsidRPr="00482084">
        <w:rPr>
          <w:rFonts w:ascii="Times New Roman" w:hAnsi="Times New Roman"/>
          <w:b/>
          <w:color w:val="FF0000"/>
          <w:sz w:val="22"/>
          <w:szCs w:val="22"/>
        </w:rPr>
        <w:t xml:space="preserve">for additional procurement guidance related to certain COVID funding and the Federal Procurement guidance for clients listed on </w:t>
      </w:r>
      <w:hyperlink r:id="rId33" w:history="1">
        <w:r w:rsidRPr="00482084">
          <w:rPr>
            <w:rStyle w:val="Hyperlink"/>
            <w:rFonts w:ascii="Times New Roman" w:hAnsi="Times New Roman"/>
            <w:b/>
            <w:sz w:val="22"/>
            <w:szCs w:val="22"/>
          </w:rPr>
          <w:t>AOS’s website</w:t>
        </w:r>
      </w:hyperlink>
      <w:r w:rsidRPr="00482084">
        <w:rPr>
          <w:rFonts w:ascii="Times New Roman" w:hAnsi="Times New Roman"/>
          <w:b/>
          <w:color w:val="FF0000"/>
          <w:sz w:val="22"/>
          <w:szCs w:val="22"/>
        </w:rPr>
        <w:t>.</w:t>
      </w:r>
      <w:r w:rsidR="0031392F" w:rsidRPr="00482084">
        <w:rPr>
          <w:rFonts w:ascii="Times New Roman" w:hAnsi="Times New Roman"/>
          <w:b/>
          <w:color w:val="FF0000"/>
          <w:sz w:val="22"/>
          <w:szCs w:val="22"/>
        </w:rPr>
        <w:t xml:space="preserve"> </w:t>
      </w:r>
      <w:r w:rsidR="0031392F" w:rsidRPr="00482084">
        <w:rPr>
          <w:rFonts w:ascii="Times New Roman" w:hAnsi="Times New Roman"/>
          <w:b/>
          <w:bCs/>
          <w:color w:val="FF0000"/>
          <w:sz w:val="22"/>
          <w:szCs w:val="22"/>
        </w:rPr>
        <w:t xml:space="preserve"> AOS auditors should consult with CFAE via </w:t>
      </w:r>
      <w:r w:rsidR="008152E7" w:rsidRPr="00482084">
        <w:rPr>
          <w:rFonts w:ascii="Times New Roman" w:hAnsi="Times New Roman"/>
          <w:b/>
          <w:bCs/>
          <w:color w:val="FF0000"/>
          <w:sz w:val="22"/>
          <w:szCs w:val="22"/>
        </w:rPr>
        <w:t xml:space="preserve">the </w:t>
      </w:r>
      <w:r w:rsidR="008152E7" w:rsidRPr="00482084">
        <w:rPr>
          <w:rFonts w:ascii="Times New Roman" w:hAnsi="Times New Roman"/>
          <w:b/>
          <w:bCs/>
          <w:color w:val="FF0000"/>
          <w:sz w:val="22"/>
          <w:szCs w:val="22"/>
          <w:u w:val="wave"/>
        </w:rPr>
        <w:t>Federal and</w:t>
      </w:r>
      <w:r w:rsidR="008152E7" w:rsidRPr="00482084">
        <w:rPr>
          <w:rFonts w:ascii="Times New Roman" w:hAnsi="Times New Roman"/>
          <w:b/>
          <w:bCs/>
          <w:color w:val="FF0000"/>
          <w:sz w:val="22"/>
          <w:szCs w:val="22"/>
        </w:rPr>
        <w:t xml:space="preserve"> FACCR Specialty in </w:t>
      </w:r>
      <w:r w:rsidR="008152E7" w:rsidRPr="00482084">
        <w:rPr>
          <w:rFonts w:ascii="Times New Roman" w:hAnsi="Times New Roman"/>
          <w:b/>
          <w:bCs/>
          <w:color w:val="FF0000"/>
          <w:sz w:val="22"/>
          <w:szCs w:val="22"/>
          <w:u w:val="wave"/>
        </w:rPr>
        <w:t>Happy</w:t>
      </w:r>
      <w:r w:rsidR="00D33223">
        <w:rPr>
          <w:rFonts w:ascii="Times New Roman" w:hAnsi="Times New Roman"/>
          <w:b/>
          <w:bCs/>
          <w:color w:val="FF0000"/>
          <w:sz w:val="22"/>
          <w:szCs w:val="22"/>
          <w:u w:val="wave"/>
        </w:rPr>
        <w:t xml:space="preserve"> </w:t>
      </w:r>
      <w:r w:rsidR="008152E7" w:rsidRPr="00482084">
        <w:rPr>
          <w:rFonts w:ascii="Times New Roman" w:hAnsi="Times New Roman"/>
          <w:b/>
          <w:bCs/>
          <w:color w:val="FF0000"/>
          <w:sz w:val="22"/>
          <w:szCs w:val="22"/>
          <w:u w:val="wave"/>
        </w:rPr>
        <w:t>Fox</w:t>
      </w:r>
      <w:r w:rsidR="008152E7" w:rsidRPr="00482084">
        <w:rPr>
          <w:rFonts w:ascii="Times New Roman" w:hAnsi="Times New Roman"/>
          <w:b/>
          <w:bCs/>
          <w:color w:val="FF0000"/>
          <w:sz w:val="22"/>
          <w:szCs w:val="22"/>
        </w:rPr>
        <w:t xml:space="preserve"> </w:t>
      </w:r>
      <w:r w:rsidR="008152E7" w:rsidRPr="00482084">
        <w:rPr>
          <w:rFonts w:ascii="Times New Roman" w:hAnsi="Times New Roman"/>
          <w:b/>
          <w:bCs/>
          <w:strike/>
          <w:color w:val="FF0000"/>
          <w:sz w:val="22"/>
          <w:szCs w:val="22"/>
        </w:rPr>
        <w:t>Spiceworks</w:t>
      </w:r>
      <w:r w:rsidR="008152E7" w:rsidRPr="00482084">
        <w:rPr>
          <w:rFonts w:ascii="Times New Roman" w:hAnsi="Times New Roman"/>
          <w:b/>
          <w:bCs/>
          <w:color w:val="FF0000"/>
          <w:sz w:val="22"/>
          <w:szCs w:val="22"/>
        </w:rPr>
        <w:t xml:space="preserve"> if </w:t>
      </w:r>
      <w:r w:rsidR="0031392F" w:rsidRPr="00482084">
        <w:rPr>
          <w:rFonts w:ascii="Times New Roman" w:hAnsi="Times New Roman"/>
          <w:b/>
          <w:bCs/>
          <w:color w:val="FF0000"/>
          <w:sz w:val="22"/>
          <w:szCs w:val="22"/>
        </w:rPr>
        <w:t>noncompliance with Federal procurement requirements is identified for a non-major program or a major program for which procurement is not tested in the FACCR.</w:t>
      </w:r>
    </w:p>
    <w:p w14:paraId="1585BF81" w14:textId="77777777" w:rsidR="008473E6" w:rsidRPr="00482084" w:rsidRDefault="008473E6" w:rsidP="008473E6">
      <w:pPr>
        <w:jc w:val="both"/>
        <w:rPr>
          <w:rFonts w:ascii="Times New Roman" w:hAnsi="Times New Roman"/>
          <w:sz w:val="22"/>
          <w:szCs w:val="22"/>
        </w:rPr>
      </w:pPr>
    </w:p>
    <w:p w14:paraId="45F2A5D8" w14:textId="77777777" w:rsidR="0026319F" w:rsidRPr="00482084" w:rsidRDefault="0026319F" w:rsidP="0026319F">
      <w:pPr>
        <w:jc w:val="both"/>
        <w:rPr>
          <w:rFonts w:ascii="Times New Roman" w:hAnsi="Times New Roman"/>
          <w:sz w:val="22"/>
          <w:szCs w:val="22"/>
        </w:rPr>
      </w:pPr>
      <w:r w:rsidRPr="00482084">
        <w:rPr>
          <w:rFonts w:ascii="Times New Roman" w:hAnsi="Times New Roman"/>
          <w:b/>
          <w:sz w:val="22"/>
          <w:szCs w:val="22"/>
        </w:rPr>
        <w:t>Summary of Requirements</w:t>
      </w:r>
    </w:p>
    <w:p w14:paraId="08D12664" w14:textId="77777777" w:rsidR="0026319F" w:rsidRPr="00482084" w:rsidRDefault="0026319F" w:rsidP="0026319F">
      <w:pPr>
        <w:jc w:val="both"/>
        <w:rPr>
          <w:rFonts w:ascii="Times New Roman" w:hAnsi="Times New Roman"/>
          <w:sz w:val="22"/>
          <w:szCs w:val="22"/>
        </w:rPr>
      </w:pPr>
      <w:r w:rsidRPr="00482084">
        <w:rPr>
          <w:rFonts w:ascii="Times New Roman" w:hAnsi="Times New Roman"/>
          <w:sz w:val="22"/>
          <w:szCs w:val="22"/>
        </w:rPr>
        <w:t>Footbridge repair:  Construction, rebuilding and repair of footbridges across rivers and streams needed to access public schools may not exceed $15,000.  [Ohio Rev. Code § 505.46]</w:t>
      </w:r>
    </w:p>
    <w:p w14:paraId="5ABA726A" w14:textId="77777777" w:rsidR="0026319F" w:rsidRPr="00482084" w:rsidRDefault="0026319F" w:rsidP="0026319F">
      <w:pPr>
        <w:jc w:val="both"/>
        <w:rPr>
          <w:rFonts w:ascii="Times New Roman" w:hAnsi="Times New Roman"/>
          <w:sz w:val="22"/>
          <w:szCs w:val="22"/>
        </w:rPr>
      </w:pPr>
    </w:p>
    <w:p w14:paraId="2D043E31" w14:textId="6D4F99B3" w:rsidR="004C6E01" w:rsidRPr="00482084" w:rsidRDefault="004C6E01" w:rsidP="0026319F">
      <w:pPr>
        <w:jc w:val="both"/>
        <w:rPr>
          <w:rFonts w:ascii="Times New Roman" w:hAnsi="Times New Roman"/>
          <w:strike/>
          <w:sz w:val="22"/>
          <w:szCs w:val="22"/>
        </w:rPr>
      </w:pPr>
      <w:r w:rsidRPr="00F14361">
        <w:rPr>
          <w:rFonts w:ascii="Times New Roman" w:hAnsi="Times New Roman"/>
          <w:sz w:val="22"/>
          <w:szCs w:val="22"/>
        </w:rPr>
        <w:t xml:space="preserve">Town hall: </w:t>
      </w:r>
      <w:r w:rsidR="00B803F9" w:rsidRPr="00F14361">
        <w:rPr>
          <w:rFonts w:ascii="Times New Roman" w:hAnsi="Times New Roman"/>
          <w:sz w:val="22"/>
          <w:szCs w:val="22"/>
        </w:rPr>
        <w:t>When a town</w:t>
      </w:r>
      <w:r w:rsidR="004B6B9F" w:rsidRPr="00F14361">
        <w:rPr>
          <w:rFonts w:ascii="Times New Roman" w:hAnsi="Times New Roman"/>
          <w:sz w:val="22"/>
          <w:szCs w:val="22"/>
        </w:rPr>
        <w:t xml:space="preserve"> hall is being built</w:t>
      </w:r>
      <w:r w:rsidR="00A06CF8" w:rsidRPr="00F14361">
        <w:rPr>
          <w:rFonts w:ascii="Times New Roman" w:hAnsi="Times New Roman"/>
          <w:sz w:val="22"/>
          <w:szCs w:val="22"/>
        </w:rPr>
        <w:t>, improved, enlarged, or removed</w:t>
      </w:r>
      <w:r w:rsidR="00A25096" w:rsidRPr="00F14361">
        <w:rPr>
          <w:rFonts w:ascii="Times New Roman" w:hAnsi="Times New Roman"/>
          <w:sz w:val="22"/>
          <w:szCs w:val="22"/>
        </w:rPr>
        <w:t xml:space="preserve"> at a cost </w:t>
      </w:r>
      <w:r w:rsidR="003362DA" w:rsidRPr="00F14361">
        <w:rPr>
          <w:rFonts w:ascii="Times New Roman" w:hAnsi="Times New Roman"/>
          <w:sz w:val="22"/>
          <w:szCs w:val="22"/>
        </w:rPr>
        <w:t xml:space="preserve">greater than the amount </w:t>
      </w:r>
      <w:r w:rsidR="00913E1D" w:rsidRPr="00F14361">
        <w:rPr>
          <w:rFonts w:ascii="Times New Roman" w:hAnsi="Times New Roman"/>
          <w:sz w:val="22"/>
          <w:szCs w:val="22"/>
        </w:rPr>
        <w:t>specified in Ohio Rev. Code § 9.17</w:t>
      </w:r>
      <w:r w:rsidR="008F2071" w:rsidRPr="00F14361">
        <w:rPr>
          <w:rFonts w:ascii="Times New Roman" w:hAnsi="Times New Roman"/>
          <w:sz w:val="22"/>
          <w:szCs w:val="22"/>
        </w:rPr>
        <w:t>,</w:t>
      </w:r>
      <w:r w:rsidR="008F2071" w:rsidRPr="00FC0BBE">
        <w:rPr>
          <w:rFonts w:ascii="Times New Roman" w:hAnsi="Times New Roman"/>
          <w:sz w:val="22"/>
          <w:szCs w:val="22"/>
        </w:rPr>
        <w:t xml:space="preserve"> </w:t>
      </w:r>
      <w:r w:rsidR="00207775" w:rsidRPr="00FC0BBE">
        <w:rPr>
          <w:rFonts w:ascii="Times New Roman" w:hAnsi="Times New Roman"/>
          <w:sz w:val="22"/>
          <w:szCs w:val="22"/>
        </w:rPr>
        <w:t xml:space="preserve">the </w:t>
      </w:r>
      <w:r w:rsidR="002073D0" w:rsidRPr="00FC0BBE">
        <w:rPr>
          <w:rFonts w:ascii="Times New Roman" w:hAnsi="Times New Roman"/>
          <w:sz w:val="22"/>
          <w:szCs w:val="22"/>
        </w:rPr>
        <w:t>trustees</w:t>
      </w:r>
      <w:r w:rsidR="002073D0">
        <w:rPr>
          <w:rFonts w:ascii="Times New Roman" w:hAnsi="Times New Roman"/>
          <w:sz w:val="22"/>
          <w:szCs w:val="22"/>
        </w:rPr>
        <w:t xml:space="preserve"> </w:t>
      </w:r>
      <w:proofErr w:type="gramStart"/>
      <w:r w:rsidR="00493D80">
        <w:rPr>
          <w:rFonts w:ascii="Times New Roman" w:hAnsi="Times New Roman"/>
          <w:sz w:val="22"/>
          <w:szCs w:val="22"/>
          <w:u w:val="double"/>
        </w:rPr>
        <w:t>shall</w:t>
      </w:r>
      <w:r w:rsidR="002073D0">
        <w:rPr>
          <w:rFonts w:ascii="Times New Roman" w:hAnsi="Times New Roman"/>
          <w:sz w:val="22"/>
          <w:szCs w:val="22"/>
          <w:u w:val="double"/>
        </w:rPr>
        <w:t xml:space="preserve"> </w:t>
      </w:r>
      <w:r w:rsidR="002073D0" w:rsidRPr="00482084">
        <w:rPr>
          <w:rFonts w:ascii="Times New Roman" w:hAnsi="Times New Roman"/>
          <w:strike/>
          <w:sz w:val="22"/>
          <w:szCs w:val="22"/>
        </w:rPr>
        <w:t xml:space="preserve"> must</w:t>
      </w:r>
      <w:proofErr w:type="gramEnd"/>
      <w:r w:rsidR="002073D0" w:rsidRPr="00482084">
        <w:rPr>
          <w:rFonts w:ascii="Times New Roman" w:hAnsi="Times New Roman"/>
          <w:strike/>
          <w:sz w:val="22"/>
          <w:szCs w:val="22"/>
        </w:rPr>
        <w:t xml:space="preserve"> first get the approval of the voters</w:t>
      </w:r>
      <w:r w:rsidR="1C03552E" w:rsidRPr="00482084">
        <w:rPr>
          <w:rFonts w:ascii="Times New Roman" w:hAnsi="Times New Roman"/>
          <w:strike/>
          <w:sz w:val="22"/>
          <w:szCs w:val="22"/>
        </w:rPr>
        <w:t xml:space="preserve"> </w:t>
      </w:r>
      <w:r w:rsidR="6C73D920" w:rsidRPr="00482084">
        <w:rPr>
          <w:rFonts w:ascii="Times New Roman" w:hAnsi="Times New Roman"/>
          <w:strike/>
          <w:sz w:val="22"/>
          <w:szCs w:val="22"/>
        </w:rPr>
        <w:t xml:space="preserve">to </w:t>
      </w:r>
      <w:r w:rsidR="6C73D920" w:rsidRPr="00493D80">
        <w:rPr>
          <w:rFonts w:ascii="Times New Roman" w:hAnsi="Times New Roman"/>
          <w:sz w:val="22"/>
          <w:szCs w:val="22"/>
        </w:rPr>
        <w:t xml:space="preserve">levy the </w:t>
      </w:r>
      <w:r w:rsidR="61F81DC0" w:rsidRPr="00493D80">
        <w:rPr>
          <w:rFonts w:ascii="Times New Roman" w:hAnsi="Times New Roman"/>
          <w:sz w:val="22"/>
          <w:szCs w:val="22"/>
        </w:rPr>
        <w:t xml:space="preserve">necessary </w:t>
      </w:r>
      <w:r w:rsidR="6C73D920" w:rsidRPr="00493D80">
        <w:rPr>
          <w:rFonts w:ascii="Times New Roman" w:hAnsi="Times New Roman"/>
          <w:sz w:val="22"/>
          <w:szCs w:val="22"/>
        </w:rPr>
        <w:t>tax, which shall not exceed four mills and not be levied for more than seven years</w:t>
      </w:r>
      <w:r w:rsidR="002073D0" w:rsidRPr="00493D80">
        <w:rPr>
          <w:rFonts w:ascii="Times New Roman" w:hAnsi="Times New Roman"/>
          <w:sz w:val="22"/>
          <w:szCs w:val="22"/>
        </w:rPr>
        <w:t>.</w:t>
      </w:r>
      <w:r w:rsidR="006E7CFC">
        <w:rPr>
          <w:rFonts w:ascii="Times New Roman" w:hAnsi="Times New Roman"/>
          <w:sz w:val="22"/>
          <w:szCs w:val="22"/>
        </w:rPr>
        <w:t xml:space="preserve"> </w:t>
      </w:r>
      <w:r w:rsidR="003D02E6">
        <w:rPr>
          <w:rFonts w:ascii="Times New Roman" w:hAnsi="Times New Roman"/>
          <w:sz w:val="22"/>
          <w:szCs w:val="22"/>
          <w:u w:val="double"/>
        </w:rPr>
        <w:t xml:space="preserve">The trustees may borrow money and issue bonds for the whole or any part of such work, which bonds shall not bear interest to </w:t>
      </w:r>
      <w:r w:rsidR="008C6B07">
        <w:rPr>
          <w:rFonts w:ascii="Times New Roman" w:hAnsi="Times New Roman"/>
          <w:sz w:val="22"/>
          <w:szCs w:val="22"/>
          <w:u w:val="double"/>
        </w:rPr>
        <w:t>exceed</w:t>
      </w:r>
      <w:r w:rsidR="003D02E6">
        <w:rPr>
          <w:rFonts w:ascii="Times New Roman" w:hAnsi="Times New Roman"/>
          <w:sz w:val="22"/>
          <w:szCs w:val="22"/>
          <w:u w:val="double"/>
        </w:rPr>
        <w:t xml:space="preserve"> the rate provided in Ohio Rev. Code </w:t>
      </w:r>
      <w:r w:rsidR="003D02E6" w:rsidRPr="002A5F5C">
        <w:rPr>
          <w:rFonts w:ascii="Times New Roman" w:hAnsi="Times New Roman"/>
          <w:sz w:val="22"/>
          <w:szCs w:val="22"/>
          <w:u w:val="double"/>
        </w:rPr>
        <w:t>§</w:t>
      </w:r>
      <w:r w:rsidR="003D02E6">
        <w:rPr>
          <w:rFonts w:ascii="Times New Roman" w:hAnsi="Times New Roman"/>
          <w:sz w:val="22"/>
          <w:szCs w:val="22"/>
          <w:u w:val="double"/>
        </w:rPr>
        <w:t xml:space="preserve"> 9.95 payable annually.</w:t>
      </w:r>
      <w:r w:rsidR="006E7CFC" w:rsidRPr="00D80846">
        <w:rPr>
          <w:rFonts w:ascii="Times New Roman" w:hAnsi="Times New Roman"/>
          <w:sz w:val="22"/>
          <w:szCs w:val="22"/>
        </w:rPr>
        <w:t xml:space="preserve"> </w:t>
      </w:r>
      <w:r w:rsidR="006E7CFC" w:rsidRPr="00D80846">
        <w:rPr>
          <w:rFonts w:ascii="Times New Roman" w:hAnsi="Times New Roman"/>
          <w:sz w:val="22"/>
          <w:szCs w:val="22"/>
          <w:u w:val="double"/>
        </w:rPr>
        <w:t xml:space="preserve">[Ohio Rev. </w:t>
      </w:r>
      <w:r w:rsidR="00D80846" w:rsidRPr="00D80846">
        <w:rPr>
          <w:rFonts w:ascii="Times New Roman" w:hAnsi="Times New Roman"/>
          <w:sz w:val="22"/>
          <w:szCs w:val="22"/>
          <w:u w:val="double"/>
        </w:rPr>
        <w:t>Code § 5</w:t>
      </w:r>
      <w:r w:rsidR="00D80846">
        <w:rPr>
          <w:rFonts w:ascii="Times New Roman" w:hAnsi="Times New Roman"/>
          <w:sz w:val="22"/>
          <w:szCs w:val="22"/>
          <w:u w:val="double"/>
        </w:rPr>
        <w:t>11.</w:t>
      </w:r>
      <w:r w:rsidR="008C6B07">
        <w:rPr>
          <w:rFonts w:ascii="Times New Roman" w:hAnsi="Times New Roman"/>
          <w:sz w:val="22"/>
          <w:szCs w:val="22"/>
          <w:u w:val="double"/>
        </w:rPr>
        <w:t>03</w:t>
      </w:r>
      <w:r w:rsidR="00D80846" w:rsidRPr="00D80846">
        <w:rPr>
          <w:rFonts w:ascii="Times New Roman" w:hAnsi="Times New Roman"/>
          <w:sz w:val="22"/>
          <w:szCs w:val="22"/>
          <w:u w:val="double"/>
        </w:rPr>
        <w:t>)</w:t>
      </w:r>
      <w:r w:rsidR="00D80846" w:rsidRPr="00482084">
        <w:rPr>
          <w:rFonts w:ascii="Times New Roman" w:hAnsi="Times New Roman"/>
          <w:sz w:val="22"/>
          <w:szCs w:val="22"/>
        </w:rPr>
        <w:t>]</w:t>
      </w:r>
      <w:r w:rsidR="006E7CFC" w:rsidRPr="00482084">
        <w:rPr>
          <w:rFonts w:ascii="Times New Roman" w:hAnsi="Times New Roman"/>
          <w:strike/>
          <w:sz w:val="22"/>
          <w:szCs w:val="22"/>
        </w:rPr>
        <w:t xml:space="preserve"> [Ohio Rev. Code §</w:t>
      </w:r>
      <w:r w:rsidR="42C1915D" w:rsidRPr="00482084">
        <w:rPr>
          <w:rFonts w:ascii="Times New Roman" w:hAnsi="Times New Roman"/>
          <w:strike/>
          <w:sz w:val="22"/>
          <w:szCs w:val="22"/>
        </w:rPr>
        <w:t>§</w:t>
      </w:r>
      <w:r w:rsidR="006E7CFC" w:rsidRPr="00482084">
        <w:rPr>
          <w:rFonts w:ascii="Times New Roman" w:hAnsi="Times New Roman"/>
          <w:strike/>
          <w:sz w:val="22"/>
          <w:szCs w:val="22"/>
        </w:rPr>
        <w:t xml:space="preserve"> 511.01</w:t>
      </w:r>
      <w:r w:rsidR="06EDBEDE" w:rsidRPr="00482084">
        <w:rPr>
          <w:rFonts w:ascii="Times New Roman" w:hAnsi="Times New Roman"/>
          <w:strike/>
          <w:sz w:val="22"/>
          <w:szCs w:val="22"/>
        </w:rPr>
        <w:t>-.0</w:t>
      </w:r>
      <w:r w:rsidR="003E4E90" w:rsidRPr="00482084">
        <w:rPr>
          <w:rFonts w:ascii="Times New Roman" w:hAnsi="Times New Roman"/>
          <w:strike/>
          <w:sz w:val="22"/>
          <w:szCs w:val="22"/>
        </w:rPr>
        <w:t>2</w:t>
      </w:r>
      <w:r w:rsidR="00D91F80" w:rsidRPr="00482084">
        <w:rPr>
          <w:rFonts w:ascii="Times New Roman" w:hAnsi="Times New Roman"/>
          <w:strike/>
          <w:sz w:val="22"/>
          <w:szCs w:val="22"/>
        </w:rPr>
        <w:t>]</w:t>
      </w:r>
    </w:p>
    <w:p w14:paraId="6AACBC92" w14:textId="77777777" w:rsidR="004C6E01" w:rsidRPr="00482084" w:rsidRDefault="004C6E01" w:rsidP="0026319F">
      <w:pPr>
        <w:jc w:val="both"/>
        <w:rPr>
          <w:rFonts w:ascii="Times New Roman" w:hAnsi="Times New Roman"/>
          <w:sz w:val="22"/>
          <w:szCs w:val="22"/>
        </w:rPr>
      </w:pPr>
    </w:p>
    <w:p w14:paraId="3DC42D2A" w14:textId="52FF2082" w:rsidR="0026319F" w:rsidRPr="00482084" w:rsidRDefault="0026319F" w:rsidP="0026319F">
      <w:pPr>
        <w:jc w:val="both"/>
        <w:rPr>
          <w:rFonts w:ascii="Times New Roman" w:hAnsi="Times New Roman"/>
          <w:sz w:val="22"/>
          <w:szCs w:val="22"/>
        </w:rPr>
      </w:pPr>
      <w:r w:rsidRPr="00482084">
        <w:rPr>
          <w:rFonts w:ascii="Times New Roman" w:hAnsi="Times New Roman"/>
          <w:sz w:val="22"/>
          <w:szCs w:val="22"/>
        </w:rPr>
        <w:t>Ohio Rev. Code § 5705.05 permit</w:t>
      </w:r>
      <w:r w:rsidR="000346E8" w:rsidRPr="00482084">
        <w:rPr>
          <w:rFonts w:ascii="Times New Roman" w:hAnsi="Times New Roman"/>
          <w:sz w:val="22"/>
          <w:szCs w:val="22"/>
        </w:rPr>
        <w:t>s</w:t>
      </w:r>
      <w:r w:rsidRPr="00482084">
        <w:rPr>
          <w:rFonts w:ascii="Times New Roman" w:hAnsi="Times New Roman"/>
          <w:sz w:val="22"/>
          <w:szCs w:val="22"/>
        </w:rPr>
        <w:t xml:space="preserve"> townships to use general </w:t>
      </w:r>
      <w:proofErr w:type="gramStart"/>
      <w:r w:rsidRPr="00482084">
        <w:rPr>
          <w:rFonts w:ascii="Times New Roman" w:hAnsi="Times New Roman"/>
          <w:sz w:val="22"/>
          <w:szCs w:val="22"/>
        </w:rPr>
        <w:t>levy</w:t>
      </w:r>
      <w:proofErr w:type="gramEnd"/>
      <w:r w:rsidRPr="00482084">
        <w:rPr>
          <w:rFonts w:ascii="Times New Roman" w:hAnsi="Times New Roman"/>
          <w:sz w:val="22"/>
          <w:szCs w:val="22"/>
        </w:rPr>
        <w:t xml:space="preserve"> money for road and bridge purposes.  </w:t>
      </w:r>
      <w:r w:rsidR="000346E8" w:rsidRPr="00482084">
        <w:rPr>
          <w:rFonts w:ascii="Times New Roman" w:hAnsi="Times New Roman"/>
          <w:sz w:val="22"/>
          <w:szCs w:val="22"/>
        </w:rPr>
        <w:t xml:space="preserve">Ohio Rev. Code § 5705.06(F) permits a township to impose a special levy “for the construction, reconstruction, resurfacing, and repair of roads and bridges, excluding state roads and bridges, including the township's portion of the cost of the construction, improvement, maintenance, and repair of county roads and bridges.”  The revenue from the special levy imposed under </w:t>
      </w:r>
      <w:r w:rsidR="003A3CE3" w:rsidRPr="00482084">
        <w:rPr>
          <w:rFonts w:ascii="Times New Roman" w:hAnsi="Times New Roman"/>
          <w:sz w:val="22"/>
          <w:szCs w:val="22"/>
        </w:rPr>
        <w:t>Ohio Rev. Code §</w:t>
      </w:r>
      <w:r w:rsidR="000346E8" w:rsidRPr="00482084">
        <w:rPr>
          <w:rFonts w:ascii="Times New Roman" w:hAnsi="Times New Roman"/>
          <w:sz w:val="22"/>
          <w:szCs w:val="22"/>
        </w:rPr>
        <w:t xml:space="preserve"> 5705.06(F) must be placed in a special fund created for the purpose of the levy.</w:t>
      </w:r>
      <w:r w:rsidR="00C0743B">
        <w:rPr>
          <w:rFonts w:ascii="Times New Roman" w:hAnsi="Times New Roman"/>
          <w:sz w:val="22"/>
          <w:szCs w:val="22"/>
        </w:rPr>
        <w:t xml:space="preserve"> </w:t>
      </w:r>
      <w:r w:rsidR="000346E8" w:rsidRPr="00482084">
        <w:rPr>
          <w:rFonts w:ascii="Times New Roman" w:hAnsi="Times New Roman"/>
          <w:sz w:val="22"/>
          <w:szCs w:val="22"/>
        </w:rPr>
        <w:t xml:space="preserve"> [Ohio Rev. Code § 5705.09(D)].  </w:t>
      </w:r>
      <w:r w:rsidRPr="00482084">
        <w:rPr>
          <w:rFonts w:ascii="Times New Roman" w:hAnsi="Times New Roman"/>
          <w:sz w:val="22"/>
          <w:szCs w:val="22"/>
        </w:rPr>
        <w:t xml:space="preserve">All payments on account of machinery, tools, material, and labor must be made from the </w:t>
      </w:r>
      <w:r w:rsidR="00190328" w:rsidRPr="00482084">
        <w:rPr>
          <w:rFonts w:ascii="Times New Roman" w:hAnsi="Times New Roman"/>
          <w:sz w:val="22"/>
          <w:szCs w:val="22"/>
        </w:rPr>
        <w:t>T</w:t>
      </w:r>
      <w:r w:rsidRPr="00482084">
        <w:rPr>
          <w:rFonts w:ascii="Times New Roman" w:hAnsi="Times New Roman"/>
          <w:sz w:val="22"/>
          <w:szCs w:val="22"/>
        </w:rPr>
        <w:t xml:space="preserve">ownship </w:t>
      </w:r>
      <w:r w:rsidR="00190328" w:rsidRPr="00482084">
        <w:rPr>
          <w:rFonts w:ascii="Times New Roman" w:hAnsi="Times New Roman"/>
          <w:sz w:val="22"/>
          <w:szCs w:val="22"/>
        </w:rPr>
        <w:t>R</w:t>
      </w:r>
      <w:r w:rsidRPr="00482084">
        <w:rPr>
          <w:rFonts w:ascii="Times New Roman" w:hAnsi="Times New Roman"/>
          <w:sz w:val="22"/>
          <w:szCs w:val="22"/>
        </w:rPr>
        <w:t xml:space="preserve">oad </w:t>
      </w:r>
      <w:r w:rsidR="00190328" w:rsidRPr="00482084">
        <w:rPr>
          <w:rFonts w:ascii="Times New Roman" w:hAnsi="Times New Roman"/>
          <w:sz w:val="22"/>
          <w:szCs w:val="22"/>
        </w:rPr>
        <w:t>F</w:t>
      </w:r>
      <w:r w:rsidRPr="00482084">
        <w:rPr>
          <w:rFonts w:ascii="Times New Roman" w:hAnsi="Times New Roman"/>
          <w:sz w:val="22"/>
          <w:szCs w:val="22"/>
        </w:rPr>
        <w:t>und</w:t>
      </w:r>
      <w:r w:rsidR="002600A0" w:rsidRPr="00482084">
        <w:rPr>
          <w:rStyle w:val="FootnoteReference"/>
          <w:rFonts w:ascii="Times New Roman" w:hAnsi="Times New Roman"/>
          <w:sz w:val="22"/>
          <w:szCs w:val="22"/>
        </w:rPr>
        <w:footnoteReference w:id="12"/>
      </w:r>
      <w:r w:rsidR="00A73EB1" w:rsidRPr="00482084">
        <w:rPr>
          <w:rFonts w:ascii="Times New Roman" w:hAnsi="Times New Roman"/>
          <w:sz w:val="22"/>
          <w:szCs w:val="22"/>
          <w:u w:val="double"/>
        </w:rPr>
        <w:t xml:space="preserve"> </w:t>
      </w:r>
      <w:r w:rsidR="00E10890" w:rsidRPr="00482084">
        <w:rPr>
          <w:rFonts w:ascii="Times New Roman" w:hAnsi="Times New Roman"/>
          <w:sz w:val="22"/>
          <w:szCs w:val="22"/>
          <w:u w:val="double"/>
        </w:rPr>
        <w:t xml:space="preserve">or the </w:t>
      </w:r>
      <w:r w:rsidR="006F42EC" w:rsidRPr="00482084">
        <w:rPr>
          <w:rFonts w:ascii="Times New Roman" w:hAnsi="Times New Roman"/>
          <w:sz w:val="22"/>
          <w:szCs w:val="22"/>
          <w:u w:val="double"/>
        </w:rPr>
        <w:t>T</w:t>
      </w:r>
      <w:r w:rsidR="00E10890" w:rsidRPr="00482084">
        <w:rPr>
          <w:rFonts w:ascii="Times New Roman" w:hAnsi="Times New Roman"/>
          <w:sz w:val="22"/>
          <w:szCs w:val="22"/>
          <w:u w:val="double"/>
        </w:rPr>
        <w:t xml:space="preserve">ownship’s </w:t>
      </w:r>
      <w:r w:rsidR="006F42EC" w:rsidRPr="00482084">
        <w:rPr>
          <w:rFonts w:ascii="Times New Roman" w:hAnsi="Times New Roman"/>
          <w:sz w:val="22"/>
          <w:szCs w:val="22"/>
          <w:u w:val="double"/>
        </w:rPr>
        <w:t>G</w:t>
      </w:r>
      <w:r w:rsidR="00E10890" w:rsidRPr="00482084">
        <w:rPr>
          <w:rFonts w:ascii="Times New Roman" w:hAnsi="Times New Roman"/>
          <w:sz w:val="22"/>
          <w:szCs w:val="22"/>
          <w:u w:val="double"/>
        </w:rPr>
        <w:t xml:space="preserve">eneral </w:t>
      </w:r>
      <w:r w:rsidR="006F42EC" w:rsidRPr="00482084">
        <w:rPr>
          <w:rFonts w:ascii="Times New Roman" w:hAnsi="Times New Roman"/>
          <w:sz w:val="22"/>
          <w:szCs w:val="22"/>
          <w:u w:val="double"/>
        </w:rPr>
        <w:t>F</w:t>
      </w:r>
      <w:r w:rsidR="00E10890" w:rsidRPr="00482084">
        <w:rPr>
          <w:rFonts w:ascii="Times New Roman" w:hAnsi="Times New Roman"/>
          <w:sz w:val="22"/>
          <w:szCs w:val="22"/>
          <w:u w:val="double"/>
        </w:rPr>
        <w:t>und.</w:t>
      </w:r>
      <w:r w:rsidRPr="00482084">
        <w:rPr>
          <w:rFonts w:ascii="Times New Roman" w:hAnsi="Times New Roman"/>
          <w:sz w:val="22"/>
          <w:szCs w:val="22"/>
        </w:rPr>
        <w:t xml:space="preserve">  [Ohio Rev. Code § 5549.21] </w:t>
      </w:r>
    </w:p>
    <w:p w14:paraId="2A058A3D" w14:textId="77777777" w:rsidR="0026319F" w:rsidRPr="00482084" w:rsidRDefault="0026319F" w:rsidP="0026319F">
      <w:pPr>
        <w:jc w:val="both"/>
        <w:rPr>
          <w:rFonts w:ascii="Times New Roman" w:hAnsi="Times New Roman"/>
          <w:sz w:val="22"/>
          <w:szCs w:val="22"/>
        </w:rPr>
      </w:pPr>
      <w:r w:rsidRPr="00482084">
        <w:rPr>
          <w:rFonts w:ascii="Times New Roman" w:hAnsi="Times New Roman"/>
          <w:sz w:val="22"/>
          <w:szCs w:val="22"/>
        </w:rPr>
        <w:t xml:space="preserve"> </w:t>
      </w:r>
    </w:p>
    <w:p w14:paraId="319501CE" w14:textId="77777777" w:rsidR="0026319F" w:rsidRPr="00482084" w:rsidRDefault="0026319F" w:rsidP="0026319F">
      <w:pPr>
        <w:jc w:val="both"/>
        <w:rPr>
          <w:rFonts w:ascii="Times New Roman" w:hAnsi="Times New Roman"/>
          <w:sz w:val="22"/>
          <w:szCs w:val="22"/>
        </w:rPr>
      </w:pPr>
      <w:r w:rsidRPr="00482084">
        <w:rPr>
          <w:rFonts w:ascii="Times New Roman" w:hAnsi="Times New Roman"/>
          <w:sz w:val="22"/>
          <w:szCs w:val="22"/>
        </w:rPr>
        <w:t xml:space="preserve">Ohio Rev. Code § 511.13 - This section prohibits elected officials from having any pecuniary interest in a contract. </w:t>
      </w:r>
    </w:p>
    <w:p w14:paraId="3C7305CA" w14:textId="77777777" w:rsidR="0026319F" w:rsidRPr="00482084" w:rsidRDefault="0026319F" w:rsidP="0026319F">
      <w:pPr>
        <w:jc w:val="both"/>
        <w:rPr>
          <w:rFonts w:ascii="Times New Roman" w:hAnsi="Times New Roman"/>
          <w:sz w:val="22"/>
          <w:szCs w:val="22"/>
        </w:rPr>
      </w:pPr>
    </w:p>
    <w:p w14:paraId="23B1FAF0" w14:textId="77777777" w:rsidR="0026319F" w:rsidRPr="00482084" w:rsidRDefault="0026319F" w:rsidP="0026319F">
      <w:pPr>
        <w:jc w:val="both"/>
        <w:rPr>
          <w:rFonts w:ascii="Times New Roman" w:hAnsi="Times New Roman"/>
          <w:sz w:val="22"/>
          <w:szCs w:val="22"/>
        </w:rPr>
      </w:pPr>
      <w:r w:rsidRPr="00482084">
        <w:rPr>
          <w:rFonts w:ascii="Times New Roman" w:hAnsi="Times New Roman"/>
          <w:sz w:val="22"/>
          <w:szCs w:val="22"/>
        </w:rPr>
        <w:t>Ohio Rev. Code § 2921.42 - This section prohibits having an unlawful interest in a public contract.</w:t>
      </w:r>
    </w:p>
    <w:p w14:paraId="7DF499E2" w14:textId="77777777" w:rsidR="0026319F" w:rsidRPr="006C1FFB" w:rsidRDefault="0026319F" w:rsidP="0026319F">
      <w:pPr>
        <w:jc w:val="both"/>
        <w:rPr>
          <w:rFonts w:ascii="Times New Roman" w:hAnsi="Times New Roman"/>
          <w:sz w:val="22"/>
          <w:szCs w:val="22"/>
        </w:rPr>
      </w:pPr>
    </w:p>
    <w:p w14:paraId="2BC064FE" w14:textId="77777777" w:rsidR="0026319F" w:rsidRPr="00482084" w:rsidRDefault="0026319F" w:rsidP="0026319F">
      <w:pPr>
        <w:jc w:val="both"/>
        <w:rPr>
          <w:rFonts w:ascii="Times New Roman" w:hAnsi="Times New Roman"/>
          <w:sz w:val="22"/>
          <w:szCs w:val="22"/>
        </w:rPr>
      </w:pPr>
      <w:r w:rsidRPr="00482084">
        <w:rPr>
          <w:rFonts w:ascii="Times New Roman" w:hAnsi="Times New Roman"/>
          <w:sz w:val="22"/>
          <w:szCs w:val="22"/>
        </w:rPr>
        <w:t>Competitive bidding is required in eight circumstances:</w:t>
      </w:r>
    </w:p>
    <w:p w14:paraId="0BB8AA01" w14:textId="33406349" w:rsidR="0026319F" w:rsidRPr="00482084" w:rsidRDefault="0026319F" w:rsidP="00CB1EA2">
      <w:pPr>
        <w:numPr>
          <w:ilvl w:val="0"/>
          <w:numId w:val="80"/>
        </w:numPr>
        <w:tabs>
          <w:tab w:val="clear" w:pos="720"/>
          <w:tab w:val="num" w:pos="360"/>
        </w:tabs>
        <w:ind w:left="360"/>
        <w:jc w:val="both"/>
        <w:rPr>
          <w:rFonts w:ascii="Times New Roman" w:hAnsi="Times New Roman"/>
          <w:sz w:val="22"/>
          <w:szCs w:val="22"/>
        </w:rPr>
      </w:pPr>
      <w:r w:rsidRPr="00482084">
        <w:rPr>
          <w:rFonts w:ascii="Times New Roman" w:hAnsi="Times New Roman"/>
          <w:sz w:val="22"/>
          <w:szCs w:val="22"/>
        </w:rPr>
        <w:t xml:space="preserve">Purchase of materials, machinery and tools to be used in constructing, maintaining and repairing roads and culverts, where the amount involved </w:t>
      </w:r>
      <w:proofErr w:type="gramStart"/>
      <w:r w:rsidRPr="00482084">
        <w:rPr>
          <w:rFonts w:ascii="Times New Roman" w:hAnsi="Times New Roman"/>
          <w:sz w:val="22"/>
          <w:szCs w:val="22"/>
        </w:rPr>
        <w:t>exceeds</w:t>
      </w:r>
      <w:proofErr w:type="gramEnd"/>
      <w:r w:rsidRPr="00482084">
        <w:rPr>
          <w:rFonts w:ascii="Times New Roman" w:hAnsi="Times New Roman"/>
          <w:sz w:val="22"/>
          <w:szCs w:val="22"/>
        </w:rPr>
        <w:t xml:space="preserve"> </w:t>
      </w:r>
      <w:r w:rsidR="00B57244" w:rsidRPr="00482084">
        <w:rPr>
          <w:rFonts w:ascii="Times New Roman" w:hAnsi="Times New Roman"/>
          <w:sz w:val="22"/>
          <w:szCs w:val="22"/>
        </w:rPr>
        <w:t>the amount specified in Ohio Rev. Code § 9.17 (see OCS Implementation Guide, Appendix B)</w:t>
      </w:r>
      <w:r w:rsidRPr="00482084">
        <w:rPr>
          <w:rFonts w:ascii="Times New Roman" w:hAnsi="Times New Roman"/>
          <w:sz w:val="22"/>
          <w:szCs w:val="22"/>
        </w:rPr>
        <w:t>.  [Ohio Rev. Code § 5549.21].</w:t>
      </w:r>
    </w:p>
    <w:p w14:paraId="465E9565" w14:textId="77777777" w:rsidR="0026319F" w:rsidRPr="00482084" w:rsidRDefault="0026319F" w:rsidP="004B5EDA">
      <w:pPr>
        <w:ind w:left="720" w:hanging="810"/>
        <w:jc w:val="both"/>
        <w:rPr>
          <w:rFonts w:ascii="Times New Roman" w:hAnsi="Times New Roman"/>
          <w:sz w:val="22"/>
          <w:szCs w:val="22"/>
        </w:rPr>
      </w:pPr>
    </w:p>
    <w:p w14:paraId="346A3A5F" w14:textId="563AD70F" w:rsidR="00062AC8" w:rsidRPr="00482084" w:rsidRDefault="0026319F" w:rsidP="00CB1EA2">
      <w:pPr>
        <w:numPr>
          <w:ilvl w:val="0"/>
          <w:numId w:val="80"/>
        </w:numPr>
        <w:tabs>
          <w:tab w:val="clear" w:pos="720"/>
          <w:tab w:val="num" w:pos="360"/>
        </w:tabs>
        <w:ind w:left="360"/>
        <w:jc w:val="both"/>
        <w:rPr>
          <w:rFonts w:ascii="Times New Roman" w:hAnsi="Times New Roman"/>
          <w:sz w:val="22"/>
          <w:szCs w:val="22"/>
        </w:rPr>
      </w:pPr>
      <w:r w:rsidRPr="00482084">
        <w:rPr>
          <w:rFonts w:ascii="Times New Roman" w:hAnsi="Times New Roman"/>
          <w:sz w:val="22"/>
          <w:szCs w:val="22"/>
        </w:rPr>
        <w:t xml:space="preserve">Contracts for the </w:t>
      </w:r>
      <w:r w:rsidRPr="00482084">
        <w:rPr>
          <w:rFonts w:ascii="Times New Roman" w:hAnsi="Times New Roman"/>
          <w:b/>
          <w:bCs/>
          <w:sz w:val="22"/>
          <w:szCs w:val="22"/>
        </w:rPr>
        <w:t xml:space="preserve">maintenance or repair </w:t>
      </w:r>
      <w:r w:rsidRPr="00482084">
        <w:rPr>
          <w:rFonts w:ascii="Times New Roman" w:hAnsi="Times New Roman"/>
          <w:sz w:val="22"/>
          <w:szCs w:val="22"/>
        </w:rPr>
        <w:t xml:space="preserve">of roads, where the amount involved exceeds </w:t>
      </w:r>
      <w:r w:rsidR="0087329D" w:rsidRPr="00482084">
        <w:rPr>
          <w:rFonts w:ascii="Times New Roman" w:hAnsi="Times New Roman"/>
          <w:sz w:val="22"/>
          <w:szCs w:val="22"/>
        </w:rPr>
        <w:t>$105,000</w:t>
      </w:r>
      <w:r w:rsidRPr="00482084">
        <w:rPr>
          <w:rFonts w:ascii="Times New Roman" w:hAnsi="Times New Roman"/>
          <w:sz w:val="22"/>
          <w:szCs w:val="22"/>
        </w:rPr>
        <w:t xml:space="preserve">.  In each case, the board must advertise once, not later than two weeks prior to the letting of the contract, </w:t>
      </w:r>
      <w:r w:rsidRPr="00482084">
        <w:rPr>
          <w:rFonts w:ascii="Times New Roman" w:hAnsi="Times New Roman"/>
          <w:strike/>
          <w:sz w:val="22"/>
          <w:szCs w:val="22"/>
        </w:rPr>
        <w:t>in</w:t>
      </w:r>
      <w:r w:rsidRPr="00482084">
        <w:rPr>
          <w:rFonts w:ascii="Times New Roman" w:hAnsi="Times New Roman"/>
          <w:sz w:val="22"/>
          <w:szCs w:val="22"/>
        </w:rPr>
        <w:t xml:space="preserve"> </w:t>
      </w:r>
      <w:r w:rsidR="004745F3" w:rsidRPr="00482084">
        <w:rPr>
          <w:rFonts w:ascii="Times New Roman" w:hAnsi="Times New Roman"/>
          <w:sz w:val="22"/>
          <w:szCs w:val="22"/>
          <w:u w:val="double"/>
        </w:rPr>
        <w:t xml:space="preserve">using at least one of the following </w:t>
      </w:r>
      <w:r w:rsidR="00062AC8" w:rsidRPr="00482084">
        <w:rPr>
          <w:rFonts w:ascii="Times New Roman" w:hAnsi="Times New Roman"/>
          <w:sz w:val="22"/>
          <w:szCs w:val="22"/>
          <w:u w:val="double"/>
        </w:rPr>
        <w:t>methods:</w:t>
      </w:r>
    </w:p>
    <w:p w14:paraId="63F5D63A" w14:textId="77777777" w:rsidR="00604940" w:rsidRPr="00482084" w:rsidRDefault="00062AC8" w:rsidP="00062AC8">
      <w:pPr>
        <w:numPr>
          <w:ilvl w:val="1"/>
          <w:numId w:val="80"/>
        </w:numPr>
        <w:jc w:val="both"/>
        <w:rPr>
          <w:rFonts w:ascii="Times New Roman" w:hAnsi="Times New Roman"/>
          <w:sz w:val="22"/>
          <w:szCs w:val="22"/>
        </w:rPr>
      </w:pPr>
      <w:r w:rsidRPr="00482084">
        <w:rPr>
          <w:rFonts w:ascii="Times New Roman" w:hAnsi="Times New Roman"/>
          <w:sz w:val="22"/>
          <w:szCs w:val="22"/>
          <w:u w:val="double"/>
        </w:rPr>
        <w:t>In the print or digital edition of</w:t>
      </w:r>
      <w:r w:rsidRPr="00482084">
        <w:rPr>
          <w:rFonts w:ascii="Times New Roman" w:hAnsi="Times New Roman"/>
          <w:sz w:val="22"/>
          <w:szCs w:val="22"/>
        </w:rPr>
        <w:t xml:space="preserve"> </w:t>
      </w:r>
      <w:r w:rsidR="0026319F" w:rsidRPr="00482084">
        <w:rPr>
          <w:rFonts w:ascii="Times New Roman" w:hAnsi="Times New Roman"/>
          <w:sz w:val="22"/>
          <w:szCs w:val="22"/>
        </w:rPr>
        <w:t xml:space="preserve">a newspaper of general circulation in the </w:t>
      </w:r>
      <w:proofErr w:type="gramStart"/>
      <w:r w:rsidR="0026319F" w:rsidRPr="00482084">
        <w:rPr>
          <w:rFonts w:ascii="Times New Roman" w:hAnsi="Times New Roman"/>
          <w:sz w:val="22"/>
          <w:szCs w:val="22"/>
        </w:rPr>
        <w:t>township</w:t>
      </w:r>
      <w:r w:rsidR="00604940" w:rsidRPr="00482084">
        <w:rPr>
          <w:rFonts w:ascii="Times New Roman" w:hAnsi="Times New Roman"/>
          <w:sz w:val="22"/>
          <w:szCs w:val="22"/>
        </w:rPr>
        <w:t>;</w:t>
      </w:r>
      <w:proofErr w:type="gramEnd"/>
    </w:p>
    <w:p w14:paraId="69195907" w14:textId="77777777" w:rsidR="00604940" w:rsidRPr="00482084" w:rsidRDefault="00604940" w:rsidP="00062AC8">
      <w:pPr>
        <w:numPr>
          <w:ilvl w:val="1"/>
          <w:numId w:val="80"/>
        </w:numPr>
        <w:jc w:val="both"/>
        <w:rPr>
          <w:rFonts w:ascii="Times New Roman" w:hAnsi="Times New Roman"/>
          <w:sz w:val="22"/>
          <w:szCs w:val="22"/>
        </w:rPr>
      </w:pPr>
      <w:r w:rsidRPr="00482084">
        <w:rPr>
          <w:rFonts w:ascii="Times New Roman" w:hAnsi="Times New Roman"/>
          <w:sz w:val="22"/>
          <w:szCs w:val="22"/>
          <w:u w:val="double"/>
        </w:rPr>
        <w:t xml:space="preserve">On the official public notice web site established under Ohio Rev. Code § </w:t>
      </w:r>
      <w:proofErr w:type="gramStart"/>
      <w:r w:rsidRPr="00482084">
        <w:rPr>
          <w:rFonts w:ascii="Times New Roman" w:hAnsi="Times New Roman"/>
          <w:sz w:val="22"/>
          <w:szCs w:val="22"/>
          <w:u w:val="double"/>
        </w:rPr>
        <w:t>125.182;</w:t>
      </w:r>
      <w:proofErr w:type="gramEnd"/>
    </w:p>
    <w:p w14:paraId="4AC0B25F" w14:textId="77777777" w:rsidR="00487AE0" w:rsidRPr="00482084" w:rsidRDefault="00604940" w:rsidP="00062AC8">
      <w:pPr>
        <w:numPr>
          <w:ilvl w:val="1"/>
          <w:numId w:val="80"/>
        </w:numPr>
        <w:jc w:val="both"/>
        <w:rPr>
          <w:rFonts w:ascii="Times New Roman" w:hAnsi="Times New Roman"/>
          <w:sz w:val="22"/>
          <w:szCs w:val="22"/>
        </w:rPr>
      </w:pPr>
      <w:r w:rsidRPr="00482084">
        <w:rPr>
          <w:rFonts w:ascii="Times New Roman" w:hAnsi="Times New Roman"/>
          <w:sz w:val="22"/>
          <w:szCs w:val="22"/>
          <w:u w:val="double"/>
        </w:rPr>
        <w:t>On the web site and social media account of the township</w:t>
      </w:r>
      <w:r w:rsidR="0026319F" w:rsidRPr="00482084">
        <w:rPr>
          <w:rFonts w:ascii="Times New Roman" w:hAnsi="Times New Roman"/>
          <w:sz w:val="22"/>
          <w:szCs w:val="22"/>
        </w:rPr>
        <w:t>.</w:t>
      </w:r>
    </w:p>
    <w:p w14:paraId="46988144" w14:textId="77777777" w:rsidR="00487AE0" w:rsidRPr="00482084" w:rsidRDefault="00487AE0" w:rsidP="00487AE0">
      <w:pPr>
        <w:ind w:left="1440"/>
        <w:jc w:val="both"/>
        <w:rPr>
          <w:rFonts w:ascii="Times New Roman" w:hAnsi="Times New Roman"/>
          <w:sz w:val="22"/>
          <w:szCs w:val="22"/>
        </w:rPr>
      </w:pPr>
    </w:p>
    <w:p w14:paraId="359623E6" w14:textId="09FCE98D" w:rsidR="0026319F" w:rsidRPr="00482084" w:rsidRDefault="0026319F" w:rsidP="00146922">
      <w:pPr>
        <w:ind w:left="360"/>
        <w:jc w:val="both"/>
        <w:rPr>
          <w:rFonts w:ascii="Times New Roman" w:hAnsi="Times New Roman"/>
          <w:sz w:val="22"/>
          <w:szCs w:val="22"/>
        </w:rPr>
      </w:pPr>
      <w:r w:rsidRPr="00482084">
        <w:rPr>
          <w:rFonts w:ascii="Times New Roman" w:hAnsi="Times New Roman"/>
          <w:sz w:val="22"/>
          <w:szCs w:val="22"/>
        </w:rPr>
        <w:t xml:space="preserve">Award must be to the lowest responsible bidder.  </w:t>
      </w:r>
      <w:r w:rsidR="00A37CD0" w:rsidRPr="00482084">
        <w:rPr>
          <w:rFonts w:ascii="Times New Roman" w:hAnsi="Times New Roman"/>
          <w:sz w:val="22"/>
          <w:szCs w:val="22"/>
        </w:rPr>
        <w:t xml:space="preserve">For contracts </w:t>
      </w:r>
      <w:r w:rsidR="00923B7E" w:rsidRPr="00482084">
        <w:rPr>
          <w:rFonts w:ascii="Times New Roman" w:hAnsi="Times New Roman"/>
          <w:sz w:val="22"/>
          <w:szCs w:val="22"/>
        </w:rPr>
        <w:t xml:space="preserve">for the </w:t>
      </w:r>
      <w:r w:rsidR="00923B7E" w:rsidRPr="00482084">
        <w:rPr>
          <w:rFonts w:ascii="Times New Roman" w:hAnsi="Times New Roman"/>
          <w:b/>
          <w:bCs/>
          <w:sz w:val="22"/>
          <w:szCs w:val="22"/>
        </w:rPr>
        <w:t>construction or reconstruction</w:t>
      </w:r>
      <w:r w:rsidR="00923B7E" w:rsidRPr="00482084">
        <w:rPr>
          <w:rFonts w:ascii="Times New Roman" w:hAnsi="Times New Roman"/>
          <w:sz w:val="22"/>
          <w:szCs w:val="22"/>
        </w:rPr>
        <w:t xml:space="preserve"> of a township road</w:t>
      </w:r>
      <w:r w:rsidR="00A222FF" w:rsidRPr="00482084">
        <w:rPr>
          <w:rFonts w:ascii="Times New Roman" w:hAnsi="Times New Roman"/>
          <w:sz w:val="22"/>
          <w:szCs w:val="22"/>
        </w:rPr>
        <w:t xml:space="preserve">, the board shall cause </w:t>
      </w:r>
      <w:r w:rsidR="004B0DE4" w:rsidRPr="00482084">
        <w:rPr>
          <w:rFonts w:ascii="Times New Roman" w:hAnsi="Times New Roman"/>
          <w:sz w:val="22"/>
          <w:szCs w:val="22"/>
        </w:rPr>
        <w:t>to be made an estimate of the cost of the work</w:t>
      </w:r>
      <w:r w:rsidR="00C121A9" w:rsidRPr="00482084">
        <w:rPr>
          <w:rFonts w:ascii="Times New Roman" w:hAnsi="Times New Roman"/>
          <w:sz w:val="22"/>
          <w:szCs w:val="22"/>
        </w:rPr>
        <w:t xml:space="preserve"> by the county engineer</w:t>
      </w:r>
      <w:r w:rsidR="002C4AD2" w:rsidRPr="00482084">
        <w:rPr>
          <w:rFonts w:ascii="Times New Roman" w:hAnsi="Times New Roman"/>
          <w:sz w:val="22"/>
          <w:szCs w:val="22"/>
        </w:rPr>
        <w:t xml:space="preserve">.  Where the total estimated </w:t>
      </w:r>
      <w:r w:rsidR="00C813CE" w:rsidRPr="00482084">
        <w:rPr>
          <w:rFonts w:ascii="Times New Roman" w:hAnsi="Times New Roman"/>
          <w:sz w:val="22"/>
          <w:szCs w:val="22"/>
        </w:rPr>
        <w:t>cost of the work exceeds $35,000 per mile, the Board shall invite and recei</w:t>
      </w:r>
      <w:r w:rsidR="00B65D7A" w:rsidRPr="00482084">
        <w:rPr>
          <w:rFonts w:ascii="Times New Roman" w:hAnsi="Times New Roman"/>
          <w:sz w:val="22"/>
          <w:szCs w:val="22"/>
        </w:rPr>
        <w:t>ve comp</w:t>
      </w:r>
      <w:r w:rsidR="00213222" w:rsidRPr="00482084">
        <w:rPr>
          <w:rFonts w:ascii="Times New Roman" w:hAnsi="Times New Roman"/>
          <w:sz w:val="22"/>
          <w:szCs w:val="22"/>
        </w:rPr>
        <w:t>etitive bids</w:t>
      </w:r>
      <w:r w:rsidR="006F5628" w:rsidRPr="00482084">
        <w:rPr>
          <w:rFonts w:ascii="Times New Roman" w:hAnsi="Times New Roman"/>
          <w:sz w:val="22"/>
          <w:szCs w:val="22"/>
        </w:rPr>
        <w:t xml:space="preserve"> as provided in Ohio Rev. Code § 5575.02.</w:t>
      </w:r>
      <w:r w:rsidR="00923B7E" w:rsidRPr="00482084">
        <w:rPr>
          <w:rFonts w:ascii="Times New Roman" w:hAnsi="Times New Roman"/>
          <w:sz w:val="22"/>
          <w:szCs w:val="22"/>
        </w:rPr>
        <w:t xml:space="preserve"> </w:t>
      </w:r>
      <w:r w:rsidRPr="00482084">
        <w:rPr>
          <w:rFonts w:ascii="Times New Roman" w:hAnsi="Times New Roman"/>
          <w:sz w:val="22"/>
          <w:szCs w:val="22"/>
        </w:rPr>
        <w:t>[Ohio Rev. Code § 5575.01]</w:t>
      </w:r>
      <w:r w:rsidR="001501B2" w:rsidRPr="00482084">
        <w:rPr>
          <w:rStyle w:val="FootnoteReference"/>
          <w:rFonts w:ascii="Times New Roman" w:hAnsi="Times New Roman"/>
          <w:sz w:val="22"/>
          <w:szCs w:val="22"/>
        </w:rPr>
        <w:footnoteReference w:id="13"/>
      </w:r>
      <w:r w:rsidRPr="00482084">
        <w:rPr>
          <w:rFonts w:ascii="Times New Roman" w:hAnsi="Times New Roman"/>
          <w:sz w:val="22"/>
          <w:szCs w:val="22"/>
        </w:rPr>
        <w:t>.</w:t>
      </w:r>
    </w:p>
    <w:p w14:paraId="5BEC1116" w14:textId="77777777" w:rsidR="0026319F" w:rsidRPr="00482084" w:rsidRDefault="0026319F" w:rsidP="004B5EDA">
      <w:pPr>
        <w:ind w:left="360" w:hanging="810"/>
        <w:jc w:val="both"/>
        <w:rPr>
          <w:rFonts w:ascii="Times New Roman" w:hAnsi="Times New Roman"/>
          <w:sz w:val="22"/>
          <w:szCs w:val="22"/>
        </w:rPr>
      </w:pPr>
    </w:p>
    <w:p w14:paraId="52D787C0" w14:textId="54B898DD" w:rsidR="00E32C23" w:rsidRPr="00482084" w:rsidRDefault="0026319F" w:rsidP="00CB1EA2">
      <w:pPr>
        <w:numPr>
          <w:ilvl w:val="0"/>
          <w:numId w:val="80"/>
        </w:numPr>
        <w:tabs>
          <w:tab w:val="clear" w:pos="720"/>
          <w:tab w:val="num" w:pos="360"/>
        </w:tabs>
        <w:ind w:left="360"/>
        <w:jc w:val="both"/>
        <w:rPr>
          <w:rFonts w:ascii="Times New Roman" w:hAnsi="Times New Roman"/>
          <w:sz w:val="22"/>
          <w:szCs w:val="22"/>
        </w:rPr>
      </w:pPr>
      <w:r w:rsidRPr="00482084">
        <w:rPr>
          <w:rFonts w:ascii="Times New Roman" w:hAnsi="Times New Roman"/>
          <w:sz w:val="22"/>
          <w:szCs w:val="22"/>
        </w:rPr>
        <w:t xml:space="preserve">Contracts for the construction and erection of a memorial building or monument.  When competitive bidding is required, no contract shall be made or signed until an advertisement has been </w:t>
      </w:r>
      <w:r w:rsidRPr="00482084">
        <w:rPr>
          <w:rFonts w:ascii="Times New Roman" w:hAnsi="Times New Roman"/>
          <w:strike/>
          <w:sz w:val="22"/>
          <w:szCs w:val="22"/>
        </w:rPr>
        <w:t>placed in a newspaper,</w:t>
      </w:r>
      <w:r w:rsidRPr="00482084">
        <w:rPr>
          <w:rFonts w:ascii="Times New Roman" w:hAnsi="Times New Roman"/>
          <w:sz w:val="22"/>
          <w:szCs w:val="22"/>
        </w:rPr>
        <w:t xml:space="preserve"> published </w:t>
      </w:r>
      <w:r w:rsidRPr="00482084">
        <w:rPr>
          <w:rFonts w:ascii="Times New Roman" w:hAnsi="Times New Roman"/>
          <w:strike/>
          <w:sz w:val="22"/>
          <w:szCs w:val="22"/>
        </w:rPr>
        <w:t>or of general circulation in the township,</w:t>
      </w:r>
      <w:r w:rsidRPr="00482084">
        <w:rPr>
          <w:rFonts w:ascii="Times New Roman" w:hAnsi="Times New Roman"/>
          <w:sz w:val="22"/>
          <w:szCs w:val="22"/>
        </w:rPr>
        <w:t xml:space="preserve"> at least twice</w:t>
      </w:r>
      <w:r w:rsidR="00E14668" w:rsidRPr="00482084">
        <w:rPr>
          <w:rFonts w:ascii="Times New Roman" w:hAnsi="Times New Roman"/>
          <w:sz w:val="22"/>
          <w:szCs w:val="22"/>
        </w:rPr>
        <w:t xml:space="preserve"> </w:t>
      </w:r>
      <w:r w:rsidR="00E14668" w:rsidRPr="00482084">
        <w:rPr>
          <w:rFonts w:ascii="Times New Roman" w:hAnsi="Times New Roman"/>
          <w:sz w:val="22"/>
          <w:szCs w:val="22"/>
          <w:u w:val="double"/>
        </w:rPr>
        <w:t>using at least one of the following methods</w:t>
      </w:r>
      <w:r w:rsidR="00E32C23" w:rsidRPr="00482084">
        <w:rPr>
          <w:rFonts w:ascii="Times New Roman" w:hAnsi="Times New Roman"/>
          <w:sz w:val="22"/>
          <w:szCs w:val="22"/>
          <w:u w:val="double"/>
        </w:rPr>
        <w:t>:</w:t>
      </w:r>
    </w:p>
    <w:p w14:paraId="7F0861FF" w14:textId="77777777" w:rsidR="00E32C23" w:rsidRPr="00482084" w:rsidRDefault="00E32C23" w:rsidP="00E32C23">
      <w:pPr>
        <w:numPr>
          <w:ilvl w:val="1"/>
          <w:numId w:val="80"/>
        </w:numPr>
        <w:jc w:val="both"/>
        <w:rPr>
          <w:rFonts w:ascii="Times New Roman" w:hAnsi="Times New Roman"/>
          <w:sz w:val="22"/>
          <w:szCs w:val="22"/>
        </w:rPr>
      </w:pPr>
      <w:r w:rsidRPr="00482084">
        <w:rPr>
          <w:rFonts w:ascii="Times New Roman" w:hAnsi="Times New Roman"/>
          <w:sz w:val="22"/>
          <w:szCs w:val="22"/>
          <w:u w:val="double"/>
        </w:rPr>
        <w:t xml:space="preserve">In the print or digital edition of a newspaper of general circulation within the </w:t>
      </w:r>
      <w:proofErr w:type="gramStart"/>
      <w:r w:rsidRPr="00482084">
        <w:rPr>
          <w:rFonts w:ascii="Times New Roman" w:hAnsi="Times New Roman"/>
          <w:sz w:val="22"/>
          <w:szCs w:val="22"/>
          <w:u w:val="double"/>
        </w:rPr>
        <w:t>township;</w:t>
      </w:r>
      <w:proofErr w:type="gramEnd"/>
    </w:p>
    <w:p w14:paraId="2C0E26CA" w14:textId="77777777" w:rsidR="00A34362" w:rsidRPr="00482084" w:rsidRDefault="00E32C23" w:rsidP="00E32C23">
      <w:pPr>
        <w:numPr>
          <w:ilvl w:val="1"/>
          <w:numId w:val="80"/>
        </w:numPr>
        <w:jc w:val="both"/>
        <w:rPr>
          <w:rFonts w:ascii="Times New Roman" w:hAnsi="Times New Roman"/>
          <w:sz w:val="22"/>
          <w:szCs w:val="22"/>
        </w:rPr>
      </w:pPr>
      <w:r w:rsidRPr="00482084">
        <w:rPr>
          <w:rFonts w:ascii="Times New Roman" w:hAnsi="Times New Roman"/>
          <w:sz w:val="22"/>
          <w:szCs w:val="22"/>
          <w:u w:val="double"/>
        </w:rPr>
        <w:t>On the official public notice web site established under Ohio</w:t>
      </w:r>
      <w:r w:rsidR="00A34362" w:rsidRPr="00482084">
        <w:rPr>
          <w:rFonts w:ascii="Times New Roman" w:hAnsi="Times New Roman"/>
          <w:sz w:val="22"/>
          <w:szCs w:val="22"/>
          <w:u w:val="double"/>
        </w:rPr>
        <w:t xml:space="preserve"> Rev. Code § </w:t>
      </w:r>
      <w:proofErr w:type="gramStart"/>
      <w:r w:rsidR="00A34362" w:rsidRPr="00482084">
        <w:rPr>
          <w:rFonts w:ascii="Times New Roman" w:hAnsi="Times New Roman"/>
          <w:sz w:val="22"/>
          <w:szCs w:val="22"/>
          <w:u w:val="double"/>
        </w:rPr>
        <w:t>125.182;</w:t>
      </w:r>
      <w:proofErr w:type="gramEnd"/>
    </w:p>
    <w:p w14:paraId="68F657C5" w14:textId="77777777" w:rsidR="00A34362" w:rsidRPr="00482084" w:rsidRDefault="00A34362" w:rsidP="00E32C23">
      <w:pPr>
        <w:numPr>
          <w:ilvl w:val="1"/>
          <w:numId w:val="80"/>
        </w:numPr>
        <w:jc w:val="both"/>
        <w:rPr>
          <w:rFonts w:ascii="Times New Roman" w:hAnsi="Times New Roman"/>
          <w:sz w:val="22"/>
          <w:szCs w:val="22"/>
        </w:rPr>
      </w:pPr>
      <w:r w:rsidRPr="00482084">
        <w:rPr>
          <w:rFonts w:ascii="Times New Roman" w:hAnsi="Times New Roman"/>
          <w:sz w:val="22"/>
          <w:szCs w:val="22"/>
          <w:u w:val="double"/>
        </w:rPr>
        <w:t>On the web site and social media account of the township</w:t>
      </w:r>
      <w:r w:rsidR="0026319F" w:rsidRPr="00482084">
        <w:rPr>
          <w:rFonts w:ascii="Times New Roman" w:hAnsi="Times New Roman"/>
          <w:sz w:val="22"/>
          <w:szCs w:val="22"/>
        </w:rPr>
        <w:t xml:space="preserve">. </w:t>
      </w:r>
    </w:p>
    <w:p w14:paraId="29033DD2" w14:textId="77777777" w:rsidR="008036C8" w:rsidRPr="00482084" w:rsidRDefault="008036C8" w:rsidP="00A34362">
      <w:pPr>
        <w:ind w:left="1440"/>
        <w:jc w:val="both"/>
        <w:rPr>
          <w:rFonts w:ascii="Times New Roman" w:hAnsi="Times New Roman"/>
          <w:sz w:val="22"/>
          <w:szCs w:val="22"/>
          <w:u w:val="double"/>
        </w:rPr>
      </w:pPr>
    </w:p>
    <w:p w14:paraId="0A584D5D" w14:textId="1C3499F6" w:rsidR="0026319F" w:rsidRPr="00482084" w:rsidRDefault="0026319F" w:rsidP="008036C8">
      <w:pPr>
        <w:ind w:left="360"/>
        <w:jc w:val="both"/>
        <w:rPr>
          <w:rFonts w:ascii="Times New Roman" w:hAnsi="Times New Roman"/>
          <w:sz w:val="22"/>
          <w:szCs w:val="22"/>
        </w:rPr>
      </w:pPr>
      <w:r w:rsidRPr="00482084">
        <w:rPr>
          <w:rFonts w:ascii="Times New Roman" w:hAnsi="Times New Roman"/>
          <w:strike/>
          <w:sz w:val="22"/>
          <w:szCs w:val="22"/>
        </w:rPr>
        <w:t xml:space="preserve">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Pr="00482084">
        <w:rPr>
          <w:rFonts w:ascii="Times New Roman" w:hAnsi="Times New Roman"/>
          <w:sz w:val="22"/>
          <w:szCs w:val="22"/>
        </w:rPr>
        <w:t xml:space="preserve">[Ohio Rev. Code § 511.12(B)]. Such contracts require competitive bidding only if the amount involved exceeds </w:t>
      </w:r>
      <w:r w:rsidR="00F74938" w:rsidRPr="00482084">
        <w:rPr>
          <w:rFonts w:ascii="Times New Roman" w:hAnsi="Times New Roman"/>
          <w:sz w:val="22"/>
          <w:szCs w:val="22"/>
        </w:rPr>
        <w:t>the amount specified in Ohio Rev. Code § 9.17 (see OCS Implementation Guide, Appendix B</w:t>
      </w:r>
      <w:r w:rsidR="00A44F2E" w:rsidRPr="00482084">
        <w:rPr>
          <w:rFonts w:ascii="Times New Roman" w:hAnsi="Times New Roman"/>
          <w:sz w:val="22"/>
          <w:szCs w:val="22"/>
        </w:rPr>
        <w:t xml:space="preserve">).  No project subject to this section shall be divided into component parts, separate projects, or separate items of work </w:t>
      </w:r>
      <w:proofErr w:type="gramStart"/>
      <w:r w:rsidR="00A44F2E" w:rsidRPr="00482084">
        <w:rPr>
          <w:rFonts w:ascii="Times New Roman" w:hAnsi="Times New Roman"/>
          <w:sz w:val="22"/>
          <w:szCs w:val="22"/>
        </w:rPr>
        <w:t>in order to</w:t>
      </w:r>
      <w:proofErr w:type="gramEnd"/>
      <w:r w:rsidR="00A44F2E" w:rsidRPr="00482084">
        <w:rPr>
          <w:rFonts w:ascii="Times New Roman" w:hAnsi="Times New Roman"/>
          <w:sz w:val="22"/>
          <w:szCs w:val="22"/>
        </w:rPr>
        <w:t xml:space="preserve"> avoid the requirements of this section.</w:t>
      </w:r>
      <w:r w:rsidRPr="00482084">
        <w:rPr>
          <w:rFonts w:ascii="Times New Roman" w:hAnsi="Times New Roman"/>
          <w:sz w:val="22"/>
          <w:szCs w:val="22"/>
        </w:rPr>
        <w:t xml:space="preserve">  [Ohio Rev. Code § 511.12].</w:t>
      </w:r>
    </w:p>
    <w:p w14:paraId="789CB07D" w14:textId="77777777" w:rsidR="0026319F" w:rsidRPr="00482084" w:rsidRDefault="0026319F" w:rsidP="004B5EDA">
      <w:pPr>
        <w:ind w:left="720" w:hanging="810"/>
        <w:jc w:val="both"/>
        <w:rPr>
          <w:rFonts w:ascii="Times New Roman" w:hAnsi="Times New Roman"/>
          <w:sz w:val="22"/>
          <w:szCs w:val="22"/>
        </w:rPr>
      </w:pPr>
    </w:p>
    <w:p w14:paraId="2BCA6A8F" w14:textId="48CD35D2" w:rsidR="00C045DB" w:rsidRPr="00482084" w:rsidRDefault="0026319F" w:rsidP="00CB1EA2">
      <w:pPr>
        <w:numPr>
          <w:ilvl w:val="0"/>
          <w:numId w:val="80"/>
        </w:numPr>
        <w:tabs>
          <w:tab w:val="clear" w:pos="720"/>
          <w:tab w:val="num" w:pos="360"/>
        </w:tabs>
        <w:ind w:left="360"/>
        <w:jc w:val="both"/>
        <w:rPr>
          <w:rFonts w:ascii="Times New Roman" w:hAnsi="Times New Roman"/>
          <w:sz w:val="22"/>
          <w:szCs w:val="22"/>
        </w:rPr>
      </w:pPr>
      <w:r w:rsidRPr="00482084">
        <w:rPr>
          <w:rFonts w:ascii="Times New Roman" w:hAnsi="Times New Roman"/>
          <w:sz w:val="22"/>
          <w:szCs w:val="22"/>
        </w:rPr>
        <w:t xml:space="preserve">Contracts for equipment </w:t>
      </w:r>
      <w:r w:rsidR="00CC3524" w:rsidRPr="00482084">
        <w:rPr>
          <w:rFonts w:ascii="Times New Roman" w:hAnsi="Times New Roman"/>
          <w:sz w:val="22"/>
          <w:szCs w:val="22"/>
        </w:rPr>
        <w:t xml:space="preserve">(including fire trucks) </w:t>
      </w:r>
      <w:r w:rsidRPr="00482084">
        <w:rPr>
          <w:rFonts w:ascii="Times New Roman" w:hAnsi="Times New Roman"/>
          <w:sz w:val="22"/>
          <w:szCs w:val="22"/>
        </w:rPr>
        <w:t xml:space="preserve">for fire protection, mechanical </w:t>
      </w:r>
      <w:r w:rsidR="00425EB0" w:rsidRPr="00482084">
        <w:rPr>
          <w:rFonts w:ascii="Times New Roman" w:hAnsi="Times New Roman"/>
          <w:sz w:val="22"/>
          <w:szCs w:val="22"/>
        </w:rPr>
        <w:t>resuscitators</w:t>
      </w:r>
      <w:r w:rsidRPr="00482084">
        <w:rPr>
          <w:rFonts w:ascii="Times New Roman" w:hAnsi="Times New Roman"/>
          <w:sz w:val="22"/>
          <w:szCs w:val="22"/>
        </w:rPr>
        <w:t xml:space="preserve">, underwater rescue and recovery, and communication estimated to exceed </w:t>
      </w:r>
      <w:r w:rsidR="00BB15C7" w:rsidRPr="00482084">
        <w:rPr>
          <w:rFonts w:ascii="Times New Roman" w:hAnsi="Times New Roman"/>
          <w:sz w:val="22"/>
          <w:szCs w:val="22"/>
        </w:rPr>
        <w:t xml:space="preserve">the amount specified in Ohio Rev. Code § 9.17 (see OCS Implementation Guide, Appendix B) </w:t>
      </w:r>
      <w:r w:rsidRPr="00482084">
        <w:rPr>
          <w:rFonts w:ascii="Times New Roman" w:hAnsi="Times New Roman"/>
          <w:sz w:val="22"/>
          <w:szCs w:val="22"/>
        </w:rPr>
        <w:t xml:space="preserve">pursuant to Ohio Rev. Code § 505.37.  </w:t>
      </w:r>
      <w:r w:rsidR="00BB15C7" w:rsidRPr="00482084">
        <w:rPr>
          <w:rFonts w:ascii="Times New Roman" w:hAnsi="Times New Roman"/>
          <w:sz w:val="22"/>
          <w:szCs w:val="22"/>
        </w:rPr>
        <w:t xml:space="preserve">No purchase or transaction subject to this section shall be divided into component parts </w:t>
      </w:r>
      <w:proofErr w:type="gramStart"/>
      <w:r w:rsidR="00BB15C7" w:rsidRPr="00482084">
        <w:rPr>
          <w:rFonts w:ascii="Times New Roman" w:hAnsi="Times New Roman"/>
          <w:sz w:val="22"/>
          <w:szCs w:val="22"/>
        </w:rPr>
        <w:t>in order to</w:t>
      </w:r>
      <w:proofErr w:type="gramEnd"/>
      <w:r w:rsidR="00BB15C7" w:rsidRPr="00482084">
        <w:rPr>
          <w:rFonts w:ascii="Times New Roman" w:hAnsi="Times New Roman"/>
          <w:sz w:val="22"/>
          <w:szCs w:val="22"/>
        </w:rPr>
        <w:t xml:space="preserve"> avoid the requirements of this section.  </w:t>
      </w:r>
      <w:r w:rsidRPr="00482084">
        <w:rPr>
          <w:rFonts w:ascii="Times New Roman" w:hAnsi="Times New Roman"/>
          <w:sz w:val="22"/>
          <w:szCs w:val="22"/>
        </w:rPr>
        <w:t xml:space="preserve">When competitive bidding is required, the board </w:t>
      </w:r>
      <w:proofErr w:type="gramStart"/>
      <w:r w:rsidRPr="00482084">
        <w:rPr>
          <w:rFonts w:ascii="Times New Roman" w:hAnsi="Times New Roman"/>
          <w:sz w:val="22"/>
          <w:szCs w:val="22"/>
        </w:rPr>
        <w:t>shall</w:t>
      </w:r>
      <w:proofErr w:type="gramEnd"/>
      <w:r w:rsidRPr="00482084">
        <w:rPr>
          <w:rFonts w:ascii="Times New Roman" w:hAnsi="Times New Roman"/>
          <w:sz w:val="22"/>
          <w:szCs w:val="22"/>
        </w:rPr>
        <w:t xml:space="preserve"> advertise once a week for not less than two consecutive </w:t>
      </w:r>
      <w:proofErr w:type="gramStart"/>
      <w:r w:rsidRPr="00482084">
        <w:rPr>
          <w:rFonts w:ascii="Times New Roman" w:hAnsi="Times New Roman"/>
          <w:sz w:val="22"/>
          <w:szCs w:val="22"/>
        </w:rPr>
        <w:t xml:space="preserve">weeks </w:t>
      </w:r>
      <w:r w:rsidRPr="00482084">
        <w:rPr>
          <w:rFonts w:ascii="Times New Roman" w:hAnsi="Times New Roman"/>
          <w:strike/>
          <w:sz w:val="22"/>
          <w:szCs w:val="22"/>
        </w:rPr>
        <w:t>in</w:t>
      </w:r>
      <w:proofErr w:type="gramEnd"/>
      <w:r w:rsidRPr="00482084">
        <w:rPr>
          <w:rFonts w:ascii="Times New Roman" w:hAnsi="Times New Roman"/>
          <w:sz w:val="22"/>
          <w:szCs w:val="22"/>
        </w:rPr>
        <w:t xml:space="preserve"> </w:t>
      </w:r>
      <w:r w:rsidR="00C045DB" w:rsidRPr="00482084">
        <w:rPr>
          <w:rFonts w:ascii="Times New Roman" w:hAnsi="Times New Roman"/>
          <w:sz w:val="22"/>
          <w:szCs w:val="22"/>
          <w:u w:val="double"/>
        </w:rPr>
        <w:t>using at least one of the following methods:</w:t>
      </w:r>
    </w:p>
    <w:p w14:paraId="188F1BB8" w14:textId="77777777" w:rsidR="00C045DB" w:rsidRPr="00482084" w:rsidRDefault="00C045DB" w:rsidP="00C045DB">
      <w:pPr>
        <w:numPr>
          <w:ilvl w:val="1"/>
          <w:numId w:val="80"/>
        </w:numPr>
        <w:jc w:val="both"/>
        <w:rPr>
          <w:rFonts w:ascii="Times New Roman" w:hAnsi="Times New Roman"/>
          <w:sz w:val="22"/>
          <w:szCs w:val="22"/>
        </w:rPr>
      </w:pPr>
      <w:r w:rsidRPr="00482084">
        <w:rPr>
          <w:rFonts w:ascii="Times New Roman" w:hAnsi="Times New Roman"/>
          <w:sz w:val="22"/>
          <w:szCs w:val="22"/>
          <w:u w:val="double"/>
        </w:rPr>
        <w:t xml:space="preserve">In the print or digital edition of </w:t>
      </w:r>
      <w:r w:rsidR="0026319F" w:rsidRPr="00482084">
        <w:rPr>
          <w:rFonts w:ascii="Times New Roman" w:hAnsi="Times New Roman"/>
          <w:sz w:val="22"/>
          <w:szCs w:val="22"/>
        </w:rPr>
        <w:t xml:space="preserve">a newspaper of general circulation within the </w:t>
      </w:r>
      <w:proofErr w:type="gramStart"/>
      <w:r w:rsidR="0026319F" w:rsidRPr="00482084">
        <w:rPr>
          <w:rFonts w:ascii="Times New Roman" w:hAnsi="Times New Roman"/>
          <w:sz w:val="22"/>
          <w:szCs w:val="22"/>
        </w:rPr>
        <w:t>township</w:t>
      </w:r>
      <w:r w:rsidRPr="00482084">
        <w:rPr>
          <w:rFonts w:ascii="Times New Roman" w:hAnsi="Times New Roman"/>
          <w:sz w:val="22"/>
          <w:szCs w:val="22"/>
        </w:rPr>
        <w:t>;</w:t>
      </w:r>
      <w:proofErr w:type="gramEnd"/>
    </w:p>
    <w:p w14:paraId="600582AC" w14:textId="77777777" w:rsidR="00CC787B" w:rsidRPr="00482084" w:rsidRDefault="002A5D3E" w:rsidP="00C045DB">
      <w:pPr>
        <w:numPr>
          <w:ilvl w:val="1"/>
          <w:numId w:val="80"/>
        </w:numPr>
        <w:jc w:val="both"/>
        <w:rPr>
          <w:rFonts w:ascii="Times New Roman" w:hAnsi="Times New Roman"/>
          <w:sz w:val="22"/>
          <w:szCs w:val="22"/>
        </w:rPr>
      </w:pPr>
      <w:r w:rsidRPr="00482084">
        <w:rPr>
          <w:rFonts w:ascii="Times New Roman" w:hAnsi="Times New Roman"/>
          <w:sz w:val="22"/>
          <w:szCs w:val="22"/>
          <w:u w:val="double"/>
        </w:rPr>
        <w:t xml:space="preserve">On the official public notice website established under Ohio Rev. Code § </w:t>
      </w:r>
      <w:proofErr w:type="gramStart"/>
      <w:r w:rsidRPr="00482084">
        <w:rPr>
          <w:rFonts w:ascii="Times New Roman" w:hAnsi="Times New Roman"/>
          <w:sz w:val="22"/>
          <w:szCs w:val="22"/>
          <w:u w:val="double"/>
        </w:rPr>
        <w:t>125.182</w:t>
      </w:r>
      <w:r w:rsidR="00CC787B" w:rsidRPr="00482084">
        <w:rPr>
          <w:rFonts w:ascii="Times New Roman" w:hAnsi="Times New Roman"/>
          <w:sz w:val="22"/>
          <w:szCs w:val="22"/>
        </w:rPr>
        <w:t>;</w:t>
      </w:r>
      <w:proofErr w:type="gramEnd"/>
    </w:p>
    <w:p w14:paraId="6DEFBB72" w14:textId="77777777" w:rsidR="00CC787B" w:rsidRPr="00482084" w:rsidRDefault="00CC787B" w:rsidP="00C045DB">
      <w:pPr>
        <w:numPr>
          <w:ilvl w:val="1"/>
          <w:numId w:val="80"/>
        </w:numPr>
        <w:jc w:val="both"/>
        <w:rPr>
          <w:rFonts w:ascii="Times New Roman" w:hAnsi="Times New Roman"/>
          <w:sz w:val="22"/>
          <w:szCs w:val="22"/>
        </w:rPr>
      </w:pPr>
      <w:r w:rsidRPr="00482084">
        <w:rPr>
          <w:rFonts w:ascii="Times New Roman" w:hAnsi="Times New Roman"/>
          <w:sz w:val="22"/>
          <w:szCs w:val="22"/>
          <w:u w:val="double"/>
        </w:rPr>
        <w:t>On the web site and social media account of the township</w:t>
      </w:r>
      <w:r w:rsidRPr="00482084">
        <w:rPr>
          <w:rFonts w:ascii="Times New Roman" w:hAnsi="Times New Roman"/>
          <w:sz w:val="22"/>
          <w:szCs w:val="22"/>
        </w:rPr>
        <w:t>.</w:t>
      </w:r>
    </w:p>
    <w:p w14:paraId="3706401B" w14:textId="77777777" w:rsidR="00146922" w:rsidRPr="00482084" w:rsidRDefault="00146922" w:rsidP="00146922">
      <w:pPr>
        <w:jc w:val="both"/>
        <w:rPr>
          <w:rFonts w:ascii="Times New Roman" w:hAnsi="Times New Roman"/>
          <w:sz w:val="22"/>
          <w:szCs w:val="22"/>
        </w:rPr>
      </w:pPr>
    </w:p>
    <w:p w14:paraId="2E2BA518" w14:textId="66110C00" w:rsidR="0026319F" w:rsidRPr="00482084" w:rsidRDefault="0026319F" w:rsidP="00146922">
      <w:pPr>
        <w:ind w:left="360"/>
        <w:jc w:val="both"/>
        <w:rPr>
          <w:rFonts w:ascii="Times New Roman" w:hAnsi="Times New Roman"/>
          <w:sz w:val="22"/>
          <w:szCs w:val="22"/>
        </w:rPr>
      </w:pPr>
      <w:r w:rsidRPr="00482084">
        <w:rPr>
          <w:rFonts w:ascii="Times New Roman" w:hAnsi="Times New Roman"/>
          <w:sz w:val="22"/>
          <w:szCs w:val="22"/>
        </w:rPr>
        <w:t xml:space="preserve">The board may also cause notice to be inserted in trade papers or other publications designated by it or to be distributed by electronic means, including posting the notice on the board’s internet web site. </w:t>
      </w:r>
      <w:r w:rsidRPr="00482084">
        <w:rPr>
          <w:rFonts w:ascii="Times New Roman" w:hAnsi="Times New Roman"/>
          <w:strike/>
          <w:sz w:val="22"/>
          <w:szCs w:val="22"/>
        </w:rPr>
        <w:t>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w:t>
      </w:r>
      <w:r w:rsidRPr="00482084">
        <w:rPr>
          <w:rFonts w:ascii="Times New Roman" w:hAnsi="Times New Roman"/>
          <w:sz w:val="22"/>
          <w:szCs w:val="22"/>
        </w:rPr>
        <w:t xml:space="preserve"> [Ohio Rev. Code § 505.37(A)].</w:t>
      </w:r>
    </w:p>
    <w:p w14:paraId="5B6962F5" w14:textId="77777777" w:rsidR="0026319F" w:rsidRPr="00482084" w:rsidRDefault="0026319F" w:rsidP="004B5EDA">
      <w:pPr>
        <w:ind w:left="1080" w:hanging="810"/>
        <w:jc w:val="both"/>
        <w:rPr>
          <w:rFonts w:ascii="Times New Roman" w:hAnsi="Times New Roman"/>
          <w:sz w:val="22"/>
          <w:szCs w:val="22"/>
        </w:rPr>
      </w:pPr>
    </w:p>
    <w:p w14:paraId="10322424" w14:textId="03968379" w:rsidR="00E572BF" w:rsidRPr="00482084" w:rsidRDefault="0026319F" w:rsidP="00CB1EA2">
      <w:pPr>
        <w:numPr>
          <w:ilvl w:val="0"/>
          <w:numId w:val="80"/>
        </w:numPr>
        <w:tabs>
          <w:tab w:val="clear" w:pos="720"/>
          <w:tab w:val="num" w:pos="360"/>
        </w:tabs>
        <w:ind w:left="360"/>
        <w:jc w:val="both"/>
        <w:rPr>
          <w:rFonts w:ascii="Times New Roman" w:hAnsi="Times New Roman"/>
          <w:sz w:val="22"/>
          <w:szCs w:val="22"/>
        </w:rPr>
      </w:pPr>
      <w:r w:rsidRPr="00482084">
        <w:rPr>
          <w:rFonts w:ascii="Times New Roman" w:hAnsi="Times New Roman"/>
          <w:sz w:val="22"/>
          <w:szCs w:val="22"/>
        </w:rPr>
        <w:t xml:space="preserve">Contracts for street lighting systems where the cost exceeds </w:t>
      </w:r>
      <w:r w:rsidR="00127108" w:rsidRPr="00482084">
        <w:rPr>
          <w:rFonts w:ascii="Times New Roman" w:hAnsi="Times New Roman"/>
          <w:sz w:val="22"/>
          <w:szCs w:val="22"/>
        </w:rPr>
        <w:t xml:space="preserve">the amount specified in Ohio Rev. Code § 9.17 (see OCS Implementation Guide, Appendix B).  No procurement subject to this section shall be divided into component parts, separate projects, or separate items of work </w:t>
      </w:r>
      <w:proofErr w:type="gramStart"/>
      <w:r w:rsidR="00127108" w:rsidRPr="00482084">
        <w:rPr>
          <w:rFonts w:ascii="Times New Roman" w:hAnsi="Times New Roman"/>
          <w:sz w:val="22"/>
          <w:szCs w:val="22"/>
        </w:rPr>
        <w:t>in order to</w:t>
      </w:r>
      <w:proofErr w:type="gramEnd"/>
      <w:r w:rsidR="00127108" w:rsidRPr="00482084">
        <w:rPr>
          <w:rFonts w:ascii="Times New Roman" w:hAnsi="Times New Roman"/>
          <w:sz w:val="22"/>
          <w:szCs w:val="22"/>
        </w:rPr>
        <w:t xml:space="preserve"> avoid the requirements of this section.</w:t>
      </w:r>
      <w:r w:rsidRPr="00482084">
        <w:rPr>
          <w:rFonts w:ascii="Times New Roman" w:hAnsi="Times New Roman"/>
          <w:sz w:val="22"/>
          <w:szCs w:val="22"/>
        </w:rPr>
        <w:t xml:space="preserve">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w:t>
      </w:r>
      <w:r w:rsidRPr="00482084">
        <w:rPr>
          <w:rFonts w:ascii="Times New Roman" w:hAnsi="Times New Roman"/>
          <w:strike/>
          <w:sz w:val="22"/>
          <w:szCs w:val="22"/>
        </w:rPr>
        <w:t>in</w:t>
      </w:r>
      <w:r w:rsidRPr="00482084">
        <w:rPr>
          <w:rFonts w:ascii="Times New Roman" w:hAnsi="Times New Roman"/>
          <w:sz w:val="22"/>
          <w:szCs w:val="22"/>
        </w:rPr>
        <w:t xml:space="preserve"> </w:t>
      </w:r>
      <w:r w:rsidR="00E572BF" w:rsidRPr="00482084">
        <w:rPr>
          <w:rFonts w:ascii="Times New Roman" w:hAnsi="Times New Roman"/>
          <w:sz w:val="22"/>
          <w:szCs w:val="22"/>
          <w:u w:val="double"/>
        </w:rPr>
        <w:t>using at least one of the following methods:</w:t>
      </w:r>
    </w:p>
    <w:p w14:paraId="3A50B7F8" w14:textId="77777777" w:rsidR="002C3A3A" w:rsidRPr="00482084" w:rsidRDefault="00E572BF" w:rsidP="00E572BF">
      <w:pPr>
        <w:numPr>
          <w:ilvl w:val="1"/>
          <w:numId w:val="80"/>
        </w:numPr>
        <w:jc w:val="both"/>
        <w:rPr>
          <w:rFonts w:ascii="Times New Roman" w:hAnsi="Times New Roman"/>
          <w:sz w:val="22"/>
          <w:szCs w:val="22"/>
        </w:rPr>
      </w:pPr>
      <w:r w:rsidRPr="00482084">
        <w:rPr>
          <w:rFonts w:ascii="Times New Roman" w:hAnsi="Times New Roman"/>
          <w:sz w:val="22"/>
          <w:szCs w:val="22"/>
          <w:u w:val="double"/>
        </w:rPr>
        <w:t>In the print or digital edition of</w:t>
      </w:r>
      <w:r w:rsidRPr="00482084">
        <w:rPr>
          <w:rFonts w:ascii="Times New Roman" w:hAnsi="Times New Roman"/>
          <w:sz w:val="22"/>
          <w:szCs w:val="22"/>
        </w:rPr>
        <w:t xml:space="preserve"> </w:t>
      </w:r>
      <w:r w:rsidR="0026319F" w:rsidRPr="00482084">
        <w:rPr>
          <w:rFonts w:ascii="Times New Roman" w:hAnsi="Times New Roman"/>
          <w:sz w:val="22"/>
          <w:szCs w:val="22"/>
        </w:rPr>
        <w:t xml:space="preserve">a newspaper of general circulation in the </w:t>
      </w:r>
      <w:proofErr w:type="gramStart"/>
      <w:r w:rsidR="0026319F" w:rsidRPr="00482084">
        <w:rPr>
          <w:rFonts w:ascii="Times New Roman" w:hAnsi="Times New Roman"/>
          <w:sz w:val="22"/>
          <w:szCs w:val="22"/>
        </w:rPr>
        <w:t>township</w:t>
      </w:r>
      <w:r w:rsidR="002C3A3A" w:rsidRPr="00482084">
        <w:rPr>
          <w:rFonts w:ascii="Times New Roman" w:hAnsi="Times New Roman"/>
          <w:sz w:val="22"/>
          <w:szCs w:val="22"/>
        </w:rPr>
        <w:t>;</w:t>
      </w:r>
      <w:proofErr w:type="gramEnd"/>
    </w:p>
    <w:p w14:paraId="2DF3E25C" w14:textId="77777777" w:rsidR="00E90522" w:rsidRPr="00482084" w:rsidRDefault="002C3A3A" w:rsidP="00E572BF">
      <w:pPr>
        <w:numPr>
          <w:ilvl w:val="1"/>
          <w:numId w:val="80"/>
        </w:numPr>
        <w:jc w:val="both"/>
        <w:rPr>
          <w:rFonts w:ascii="Times New Roman" w:hAnsi="Times New Roman"/>
          <w:sz w:val="22"/>
          <w:szCs w:val="22"/>
        </w:rPr>
      </w:pPr>
      <w:r w:rsidRPr="00482084">
        <w:rPr>
          <w:rFonts w:ascii="Times New Roman" w:hAnsi="Times New Roman"/>
          <w:sz w:val="22"/>
          <w:szCs w:val="22"/>
          <w:u w:val="double"/>
        </w:rPr>
        <w:t xml:space="preserve">On the official public notice web site established under Ohio Rev. Code § </w:t>
      </w:r>
      <w:proofErr w:type="gramStart"/>
      <w:r w:rsidRPr="00482084">
        <w:rPr>
          <w:rFonts w:ascii="Times New Roman" w:hAnsi="Times New Roman"/>
          <w:sz w:val="22"/>
          <w:szCs w:val="22"/>
          <w:u w:val="double"/>
        </w:rPr>
        <w:t>1</w:t>
      </w:r>
      <w:r w:rsidR="00E90522" w:rsidRPr="00482084">
        <w:rPr>
          <w:rFonts w:ascii="Times New Roman" w:hAnsi="Times New Roman"/>
          <w:sz w:val="22"/>
          <w:szCs w:val="22"/>
          <w:u w:val="double"/>
        </w:rPr>
        <w:t>25.182;</w:t>
      </w:r>
      <w:proofErr w:type="gramEnd"/>
    </w:p>
    <w:p w14:paraId="49051A52" w14:textId="77777777" w:rsidR="00E90522" w:rsidRPr="00482084" w:rsidRDefault="00E90522" w:rsidP="00E572BF">
      <w:pPr>
        <w:numPr>
          <w:ilvl w:val="1"/>
          <w:numId w:val="80"/>
        </w:numPr>
        <w:jc w:val="both"/>
        <w:rPr>
          <w:rFonts w:ascii="Times New Roman" w:hAnsi="Times New Roman"/>
          <w:sz w:val="22"/>
          <w:szCs w:val="22"/>
        </w:rPr>
      </w:pPr>
      <w:r w:rsidRPr="00482084">
        <w:rPr>
          <w:rFonts w:ascii="Times New Roman" w:hAnsi="Times New Roman"/>
          <w:sz w:val="22"/>
          <w:szCs w:val="22"/>
          <w:u w:val="double"/>
        </w:rPr>
        <w:t>On the web site and social media account of the township</w:t>
      </w:r>
      <w:r w:rsidR="0026319F" w:rsidRPr="00482084">
        <w:rPr>
          <w:rFonts w:ascii="Times New Roman" w:hAnsi="Times New Roman"/>
          <w:sz w:val="22"/>
          <w:szCs w:val="22"/>
        </w:rPr>
        <w:t xml:space="preserve">. </w:t>
      </w:r>
    </w:p>
    <w:p w14:paraId="3016175B" w14:textId="77777777" w:rsidR="00E90522" w:rsidRPr="00482084" w:rsidRDefault="00E90522" w:rsidP="00E90522">
      <w:pPr>
        <w:ind w:left="1440"/>
        <w:jc w:val="both"/>
        <w:rPr>
          <w:rFonts w:ascii="Times New Roman" w:hAnsi="Times New Roman"/>
          <w:sz w:val="22"/>
          <w:szCs w:val="22"/>
        </w:rPr>
      </w:pPr>
    </w:p>
    <w:p w14:paraId="750637A7" w14:textId="5C6FD32C" w:rsidR="0026319F" w:rsidRPr="00482084" w:rsidRDefault="0026319F" w:rsidP="00E90522">
      <w:pPr>
        <w:ind w:left="360"/>
        <w:jc w:val="both"/>
        <w:rPr>
          <w:rFonts w:ascii="Times New Roman" w:hAnsi="Times New Roman"/>
          <w:sz w:val="22"/>
          <w:szCs w:val="22"/>
        </w:rPr>
      </w:pPr>
      <w:r w:rsidRPr="00482084">
        <w:rPr>
          <w:rFonts w:ascii="Times New Roman" w:hAnsi="Times New Roman"/>
          <w:sz w:val="22"/>
          <w:szCs w:val="22"/>
        </w:rPr>
        <w:t>Any such contract for lighting shall be made with the lowest and best bidder.  The board may also cause notice to be inserted in trade papers or other publications designated by it or to be distributed by electronic means</w:t>
      </w:r>
      <w:r w:rsidRPr="00482084">
        <w:rPr>
          <w:rFonts w:ascii="Times New Roman" w:hAnsi="Times New Roman"/>
          <w:strike/>
          <w:sz w:val="22"/>
          <w:szCs w:val="22"/>
        </w:rPr>
        <w:t xml:space="preserve">,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w:t>
      </w:r>
      <w:r w:rsidRPr="00482084">
        <w:rPr>
          <w:rFonts w:ascii="Times New Roman" w:hAnsi="Times New Roman"/>
          <w:sz w:val="22"/>
          <w:szCs w:val="22"/>
        </w:rPr>
        <w:t xml:space="preserve"> No lighting contract awarded by the board shall be made to cover a period of more than twenty years. The cost of installing and operating any lighting system or any light furnished under contract shall be paid from the general fund of the township treasury. [Ohio Rev. Code § 515.01].  </w:t>
      </w:r>
    </w:p>
    <w:p w14:paraId="0A91FC08" w14:textId="77777777" w:rsidR="0026319F" w:rsidRPr="00482084" w:rsidRDefault="0026319F" w:rsidP="004B5EDA">
      <w:pPr>
        <w:ind w:left="1080" w:hanging="810"/>
        <w:jc w:val="both"/>
        <w:rPr>
          <w:rFonts w:ascii="Times New Roman" w:hAnsi="Times New Roman"/>
          <w:sz w:val="22"/>
          <w:szCs w:val="22"/>
        </w:rPr>
      </w:pPr>
    </w:p>
    <w:p w14:paraId="1D7E63D9" w14:textId="6FAE35C1" w:rsidR="0026319F" w:rsidRPr="00482084" w:rsidRDefault="0026319F" w:rsidP="00CB1EA2">
      <w:pPr>
        <w:numPr>
          <w:ilvl w:val="0"/>
          <w:numId w:val="80"/>
        </w:numPr>
        <w:tabs>
          <w:tab w:val="clear" w:pos="720"/>
          <w:tab w:val="num" w:pos="360"/>
        </w:tabs>
        <w:ind w:left="360"/>
        <w:jc w:val="both"/>
        <w:rPr>
          <w:rFonts w:ascii="Times New Roman" w:hAnsi="Times New Roman"/>
          <w:sz w:val="22"/>
          <w:szCs w:val="22"/>
        </w:rPr>
      </w:pPr>
      <w:r w:rsidRPr="00482084">
        <w:rPr>
          <w:rFonts w:ascii="Times New Roman" w:hAnsi="Times New Roman"/>
          <w:sz w:val="22"/>
          <w:szCs w:val="22"/>
        </w:rPr>
        <w:t xml:space="preserve">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w:t>
      </w:r>
      <w:r w:rsidR="00F80CB1" w:rsidRPr="00482084">
        <w:rPr>
          <w:rFonts w:ascii="Times New Roman" w:hAnsi="Times New Roman"/>
          <w:sz w:val="22"/>
          <w:szCs w:val="22"/>
        </w:rPr>
        <w:t xml:space="preserve">Ohio </w:t>
      </w:r>
      <w:r w:rsidRPr="00482084">
        <w:rPr>
          <w:rFonts w:ascii="Times New Roman" w:hAnsi="Times New Roman"/>
          <w:sz w:val="22"/>
          <w:szCs w:val="22"/>
        </w:rPr>
        <w:t xml:space="preserve">Revised Code, as well as the time, which shall not be less than thirty days from the posting of the notices, and the place the board will receive bids to furnish the lights. The board shall accept the lowest and best bid, if the successful </w:t>
      </w:r>
      <w:proofErr w:type="gramStart"/>
      <w:r w:rsidRPr="00482084">
        <w:rPr>
          <w:rFonts w:ascii="Times New Roman" w:hAnsi="Times New Roman"/>
          <w:sz w:val="22"/>
          <w:szCs w:val="22"/>
        </w:rPr>
        <w:t>bidder</w:t>
      </w:r>
      <w:proofErr w:type="gramEnd"/>
      <w:r w:rsidRPr="00482084">
        <w:rPr>
          <w:rFonts w:ascii="Times New Roman" w:hAnsi="Times New Roman"/>
          <w:sz w:val="22"/>
          <w:szCs w:val="22"/>
        </w:rPr>
        <w:t xml:space="preserve"> meets the requirements of section 153.54 of the </w:t>
      </w:r>
      <w:r w:rsidR="00F80CB1" w:rsidRPr="00482084">
        <w:rPr>
          <w:rFonts w:ascii="Times New Roman" w:hAnsi="Times New Roman"/>
          <w:sz w:val="22"/>
          <w:szCs w:val="22"/>
        </w:rPr>
        <w:t xml:space="preserve">Ohio </w:t>
      </w:r>
      <w:r w:rsidRPr="00482084">
        <w:rPr>
          <w:rFonts w:ascii="Times New Roman" w:hAnsi="Times New Roman"/>
          <w:sz w:val="22"/>
          <w:szCs w:val="22"/>
        </w:rPr>
        <w:t xml:space="preserve">Revised Code. The board may reject all bids. [Ohio Rev. Code § 515.07] </w:t>
      </w:r>
    </w:p>
    <w:p w14:paraId="14C9445E" w14:textId="77777777" w:rsidR="0026319F" w:rsidRPr="00482084" w:rsidRDefault="0026319F" w:rsidP="004B5EDA">
      <w:pPr>
        <w:ind w:left="720" w:hanging="810"/>
        <w:jc w:val="both"/>
        <w:rPr>
          <w:rFonts w:ascii="Times New Roman" w:hAnsi="Times New Roman"/>
          <w:sz w:val="22"/>
          <w:szCs w:val="22"/>
        </w:rPr>
      </w:pPr>
    </w:p>
    <w:p w14:paraId="08507709" w14:textId="1F9A8E6E" w:rsidR="0026319F" w:rsidRPr="006C1FFB" w:rsidRDefault="0026319F" w:rsidP="00CB1EA2">
      <w:pPr>
        <w:numPr>
          <w:ilvl w:val="0"/>
          <w:numId w:val="80"/>
        </w:numPr>
        <w:tabs>
          <w:tab w:val="clear" w:pos="720"/>
          <w:tab w:val="num" w:pos="360"/>
        </w:tabs>
        <w:ind w:left="360"/>
        <w:jc w:val="both"/>
        <w:rPr>
          <w:rFonts w:ascii="Times New Roman" w:hAnsi="Times New Roman"/>
          <w:sz w:val="22"/>
          <w:szCs w:val="22"/>
        </w:rPr>
      </w:pPr>
      <w:r w:rsidRPr="00482084">
        <w:rPr>
          <w:rFonts w:ascii="Times New Roman" w:hAnsi="Times New Roman"/>
          <w:sz w:val="22"/>
          <w:szCs w:val="22"/>
        </w:rPr>
        <w:t xml:space="preserve">Contracts for building modifications for energy savings pursuant to Ohio Rev. Code § 505.264, where the estimated cost exceeds </w:t>
      </w:r>
      <w:r w:rsidR="002A4A2F" w:rsidRPr="00482084">
        <w:rPr>
          <w:rFonts w:ascii="Times New Roman" w:hAnsi="Times New Roman"/>
          <w:sz w:val="22"/>
          <w:szCs w:val="22"/>
        </w:rPr>
        <w:t>the amount specified in Ohio Rev. Code § 9.17 (see OCS Implementation Guide, Appendix B)</w:t>
      </w:r>
      <w:r w:rsidRPr="00482084">
        <w:rPr>
          <w:rFonts w:ascii="Times New Roman" w:hAnsi="Times New Roman"/>
          <w:sz w:val="22"/>
          <w:szCs w:val="22"/>
        </w:rPr>
        <w:t xml:space="preserve">, with certain exceptions.  Award must be to the lowest and best </w:t>
      </w:r>
      <w:proofErr w:type="gramStart"/>
      <w:r w:rsidRPr="00482084">
        <w:rPr>
          <w:rFonts w:ascii="Times New Roman" w:hAnsi="Times New Roman"/>
          <w:sz w:val="22"/>
          <w:szCs w:val="22"/>
        </w:rPr>
        <w:t>bidder</w:t>
      </w:r>
      <w:proofErr w:type="gramEnd"/>
      <w:r w:rsidRPr="00482084">
        <w:rPr>
          <w:rFonts w:ascii="Times New Roman" w:hAnsi="Times New Roman"/>
          <w:sz w:val="22"/>
          <w:szCs w:val="22"/>
        </w:rPr>
        <w:t xml:space="preserve"> in accordance with the provisions of Sections 307.86 to 307.92.</w:t>
      </w:r>
      <w:r w:rsidR="36F3E3BE" w:rsidRPr="00482084">
        <w:rPr>
          <w:rFonts w:ascii="Times New Roman" w:hAnsi="Times New Roman"/>
          <w:sz w:val="22"/>
          <w:szCs w:val="22"/>
        </w:rPr>
        <w:t xml:space="preserve">  </w:t>
      </w:r>
      <w:r w:rsidR="0D23134E" w:rsidRPr="00482084">
        <w:rPr>
          <w:rFonts w:ascii="Times New Roman" w:hAnsi="Times New Roman"/>
          <w:sz w:val="22"/>
          <w:szCs w:val="22"/>
        </w:rPr>
        <w:t xml:space="preserve">Townships desiring to implement energy </w:t>
      </w:r>
      <w:r w:rsidR="0D23134E" w:rsidRPr="00153D07">
        <w:rPr>
          <w:rFonts w:ascii="Times New Roman" w:hAnsi="Times New Roman"/>
          <w:sz w:val="22"/>
          <w:szCs w:val="22"/>
        </w:rPr>
        <w:t xml:space="preserve">conservation measures may also proceed under the method of requesting proposals from at least three vendors and </w:t>
      </w:r>
      <w:r w:rsidR="422C477D" w:rsidRPr="00153D07">
        <w:rPr>
          <w:rFonts w:ascii="Times New Roman" w:hAnsi="Times New Roman"/>
          <w:sz w:val="22"/>
          <w:szCs w:val="22"/>
        </w:rPr>
        <w:t>following</w:t>
      </w:r>
      <w:r w:rsidR="0D23134E" w:rsidRPr="00153D07">
        <w:rPr>
          <w:rFonts w:ascii="Times New Roman" w:hAnsi="Times New Roman"/>
          <w:sz w:val="22"/>
          <w:szCs w:val="22"/>
        </w:rPr>
        <w:t xml:space="preserve"> the other requirements of Ohio Rev. Code</w:t>
      </w:r>
      <w:r w:rsidR="12E1BA84" w:rsidRPr="00153D07">
        <w:rPr>
          <w:rFonts w:ascii="Times New Roman" w:hAnsi="Times New Roman"/>
          <w:sz w:val="22"/>
          <w:szCs w:val="22"/>
        </w:rPr>
        <w:t xml:space="preserve"> §</w:t>
      </w:r>
      <w:r w:rsidR="0D23134E" w:rsidRPr="00153D07">
        <w:rPr>
          <w:rFonts w:ascii="Times New Roman" w:hAnsi="Times New Roman"/>
          <w:sz w:val="22"/>
          <w:szCs w:val="22"/>
        </w:rPr>
        <w:t xml:space="preserve"> </w:t>
      </w:r>
      <w:r w:rsidR="7273CAA8" w:rsidRPr="00153D07">
        <w:rPr>
          <w:rFonts w:ascii="Times New Roman" w:hAnsi="Times New Roman"/>
          <w:sz w:val="22"/>
          <w:szCs w:val="22"/>
        </w:rPr>
        <w:t>505.264(C)(2).</w:t>
      </w:r>
    </w:p>
    <w:p w14:paraId="11F3402E" w14:textId="77777777" w:rsidR="0026319F" w:rsidRPr="006C1FFB" w:rsidRDefault="0026319F" w:rsidP="004B5EDA">
      <w:pPr>
        <w:pStyle w:val="ListParagraph"/>
        <w:ind w:left="1080" w:hanging="810"/>
        <w:rPr>
          <w:rFonts w:ascii="Times New Roman" w:hAnsi="Times New Roman"/>
          <w:sz w:val="22"/>
          <w:szCs w:val="22"/>
        </w:rPr>
      </w:pPr>
    </w:p>
    <w:p w14:paraId="3BF1E91F" w14:textId="77777777" w:rsidR="0026319F" w:rsidRPr="006C1FFB" w:rsidRDefault="0026319F" w:rsidP="00CB1EA2">
      <w:pPr>
        <w:numPr>
          <w:ilvl w:val="0"/>
          <w:numId w:val="80"/>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Pr>
          <w:rFonts w:ascii="Times New Roman" w:hAnsi="Times New Roman"/>
          <w:sz w:val="22"/>
          <w:szCs w:val="22"/>
        </w:rPr>
        <w:t xml:space="preserve"> </w:t>
      </w:r>
      <w:r w:rsidRPr="006C1FFB">
        <w:rPr>
          <w:rFonts w:ascii="Times New Roman" w:hAnsi="Times New Roman"/>
          <w:sz w:val="22"/>
          <w:szCs w:val="22"/>
        </w:rPr>
        <w:t xml:space="preserve">pursuant to Ohio Rev. Code </w:t>
      </w:r>
      <w:r>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14:paraId="4A891DE2" w14:textId="77777777" w:rsidR="0026319F" w:rsidRPr="006C1FFB" w:rsidRDefault="0026319F" w:rsidP="0026319F">
      <w:pPr>
        <w:ind w:left="360"/>
        <w:jc w:val="both"/>
        <w:rPr>
          <w:rFonts w:ascii="Times New Roman" w:hAnsi="Times New Roman"/>
          <w:sz w:val="22"/>
          <w:szCs w:val="22"/>
        </w:rPr>
      </w:pPr>
    </w:p>
    <w:p w14:paraId="4BBAC25D" w14:textId="6F3746A8" w:rsidR="0026319F" w:rsidRPr="006C1FFB" w:rsidRDefault="0026319F" w:rsidP="0026319F">
      <w:pPr>
        <w:jc w:val="both"/>
        <w:rPr>
          <w:rFonts w:ascii="Times New Roman" w:hAnsi="Times New Roman"/>
          <w:sz w:val="22"/>
          <w:szCs w:val="22"/>
        </w:rPr>
      </w:pPr>
      <w:r w:rsidRPr="00682A11">
        <w:rPr>
          <w:rFonts w:ascii="Times New Roman" w:hAnsi="Times New Roman"/>
          <w:sz w:val="22"/>
          <w:szCs w:val="22"/>
        </w:rPr>
        <w:t xml:space="preserve">By unanimous resolution that a real and present emergency exists, trustees may enter into a contract, without bidding or advertising, for the purchase of equipment, supplies, materials or services needed to meet the emergency if the estimated cost of the contract is less than </w:t>
      </w:r>
      <w:r w:rsidR="00144B60" w:rsidRPr="00153D07">
        <w:rPr>
          <w:rFonts w:ascii="Times New Roman" w:hAnsi="Times New Roman"/>
          <w:sz w:val="22"/>
          <w:szCs w:val="22"/>
        </w:rPr>
        <w:t>the amount specified in Ohio Rev. Code § 9.17 (see OCS Implementation Guide, Appendix B)</w:t>
      </w:r>
      <w:r w:rsidRPr="00682A11">
        <w:rPr>
          <w:rFonts w:ascii="Times New Roman" w:hAnsi="Times New Roman"/>
          <w:sz w:val="22"/>
          <w:szCs w:val="22"/>
        </w:rPr>
        <w:t xml:space="preserve">. </w:t>
      </w:r>
      <w:r w:rsidRPr="44F70C7E">
        <w:rPr>
          <w:rFonts w:ascii="Times New Roman" w:hAnsi="Times New Roman"/>
          <w:sz w:val="22"/>
          <w:szCs w:val="22"/>
        </w:rPr>
        <w:t>[Ohio Rev. Code § 505.08]</w:t>
      </w:r>
    </w:p>
    <w:p w14:paraId="56BF3F47" w14:textId="77777777" w:rsidR="0026319F" w:rsidRPr="006C1FFB" w:rsidRDefault="0026319F" w:rsidP="0026319F">
      <w:pPr>
        <w:jc w:val="both"/>
        <w:rPr>
          <w:rFonts w:ascii="Times New Roman" w:hAnsi="Times New Roman"/>
          <w:sz w:val="22"/>
          <w:szCs w:val="22"/>
        </w:rPr>
      </w:pPr>
    </w:p>
    <w:p w14:paraId="01EB6A4D" w14:textId="77777777" w:rsidR="0026319F" w:rsidRPr="00867CE2" w:rsidRDefault="0026319F" w:rsidP="0026319F">
      <w:pPr>
        <w:jc w:val="both"/>
        <w:rPr>
          <w:rFonts w:ascii="Times New Roman" w:hAnsi="Times New Roman"/>
          <w:sz w:val="22"/>
          <w:szCs w:val="22"/>
        </w:rPr>
      </w:pPr>
      <w:r w:rsidRPr="00867CE2">
        <w:rPr>
          <w:rFonts w:ascii="Times New Roman" w:hAnsi="Times New Roman"/>
          <w:sz w:val="22"/>
          <w:szCs w:val="22"/>
        </w:rPr>
        <w:t xml:space="preserve">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  [Ohio Rev. Code </w:t>
      </w:r>
      <w:r>
        <w:rPr>
          <w:rFonts w:ascii="Times New Roman" w:hAnsi="Times New Roman"/>
          <w:sz w:val="22"/>
          <w:szCs w:val="22"/>
        </w:rPr>
        <w:t xml:space="preserve">§ </w:t>
      </w:r>
      <w:r w:rsidRPr="00867CE2">
        <w:rPr>
          <w:rFonts w:ascii="Times New Roman" w:hAnsi="Times New Roman"/>
          <w:sz w:val="22"/>
          <w:szCs w:val="22"/>
        </w:rPr>
        <w:t xml:space="preserve">505.101] </w:t>
      </w:r>
    </w:p>
    <w:p w14:paraId="3F59C7D7" w14:textId="77777777" w:rsidR="0026319F" w:rsidRPr="006C1FFB" w:rsidRDefault="0026319F" w:rsidP="0026319F">
      <w:pPr>
        <w:jc w:val="both"/>
        <w:rPr>
          <w:rFonts w:ascii="Times New Roman" w:hAnsi="Times New Roman"/>
          <w:sz w:val="22"/>
          <w:szCs w:val="22"/>
        </w:rPr>
      </w:pPr>
    </w:p>
    <w:p w14:paraId="17365004" w14:textId="49946CDD" w:rsidR="00B0760D" w:rsidRPr="00E65239" w:rsidRDefault="0026319F" w:rsidP="00B0760D">
      <w:pPr>
        <w:jc w:val="both"/>
        <w:rPr>
          <w:rFonts w:ascii="Times New Roman" w:hAnsi="Times New Roman"/>
          <w:sz w:val="22"/>
          <w:szCs w:val="22"/>
        </w:rPr>
      </w:pPr>
      <w:r w:rsidRPr="44F70C7E">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Ohio Rev. Code §§ 153.65 through 153.71 which require townships to publicly announce and provide notice of the contract, rank firms </w:t>
      </w:r>
      <w:proofErr w:type="gramStart"/>
      <w:r w:rsidRPr="44F70C7E">
        <w:rPr>
          <w:rFonts w:ascii="Times New Roman" w:hAnsi="Times New Roman"/>
          <w:sz w:val="22"/>
          <w:szCs w:val="22"/>
        </w:rPr>
        <w:t>on the basis of</w:t>
      </w:r>
      <w:proofErr w:type="gramEnd"/>
      <w:r w:rsidRPr="44F70C7E">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44F70C7E">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44F70C7E">
        <w:rPr>
          <w:rFonts w:ascii="Times New Roman" w:hAnsi="Times New Roman"/>
          <w:sz w:val="22"/>
          <w:szCs w:val="22"/>
        </w:rPr>
        <w:t xml:space="preserve">Revised Code. </w:t>
      </w:r>
      <w:r w:rsidR="00B0760D" w:rsidRPr="00E65239">
        <w:rPr>
          <w:rFonts w:ascii="Times New Roman" w:hAnsi="Times New Roman"/>
          <w:sz w:val="22"/>
          <w:szCs w:val="22"/>
        </w:rPr>
        <w:t>Ohio Rev. Code §§ 153.66 to 153.70 do not apply to any of the following:</w:t>
      </w:r>
    </w:p>
    <w:p w14:paraId="19A86865" w14:textId="77777777" w:rsidR="00B0760D" w:rsidRPr="00E65239" w:rsidRDefault="00B0760D"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6CB9B458" w14:textId="77777777" w:rsidR="00B0760D" w:rsidRPr="00E65239" w:rsidRDefault="00B0760D"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w:t>
      </w:r>
      <w:proofErr w:type="gramStart"/>
      <w:r w:rsidRPr="00E65239">
        <w:rPr>
          <w:rFonts w:ascii="Times New Roman" w:hAnsi="Times New Roman"/>
          <w:sz w:val="22"/>
          <w:szCs w:val="22"/>
        </w:rPr>
        <w:t>both of the conditions</w:t>
      </w:r>
      <w:proofErr w:type="gramEnd"/>
      <w:r w:rsidRPr="00E65239">
        <w:rPr>
          <w:rFonts w:ascii="Times New Roman" w:hAnsi="Times New Roman"/>
          <w:sz w:val="22"/>
          <w:szCs w:val="22"/>
        </w:rPr>
        <w:t xml:space="preserve"> in Ohio Rev. Code § 153.71(B)(2)(a) and (b) are </w:t>
      </w:r>
      <w:proofErr w:type="gramStart"/>
      <w:r w:rsidRPr="00E65239">
        <w:rPr>
          <w:rFonts w:ascii="Times New Roman" w:hAnsi="Times New Roman"/>
          <w:sz w:val="22"/>
          <w:szCs w:val="22"/>
        </w:rPr>
        <w:t>met;</w:t>
      </w:r>
      <w:proofErr w:type="gramEnd"/>
    </w:p>
    <w:p w14:paraId="2B488304" w14:textId="77777777" w:rsidR="00B0760D" w:rsidRPr="00E65239" w:rsidRDefault="00B0760D"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w:t>
      </w:r>
      <w:proofErr w:type="gramStart"/>
      <w:r w:rsidRPr="00E65239">
        <w:rPr>
          <w:rFonts w:ascii="Times New Roman" w:hAnsi="Times New Roman"/>
          <w:sz w:val="22"/>
          <w:szCs w:val="22"/>
        </w:rPr>
        <w:t>a large number of</w:t>
      </w:r>
      <w:proofErr w:type="gramEnd"/>
      <w:r w:rsidRPr="00E65239">
        <w:rPr>
          <w:rFonts w:ascii="Times New Roman" w:hAnsi="Times New Roman"/>
          <w:sz w:val="22"/>
          <w:szCs w:val="22"/>
        </w:rPr>
        <w:t xml:space="preserve"> professional design firms of the same </w:t>
      </w:r>
      <w:proofErr w:type="gramStart"/>
      <w:r w:rsidRPr="00E65239">
        <w:rPr>
          <w:rFonts w:ascii="Times New Roman" w:hAnsi="Times New Roman"/>
          <w:sz w:val="22"/>
          <w:szCs w:val="22"/>
        </w:rPr>
        <w:t>type;</w:t>
      </w:r>
      <w:proofErr w:type="gramEnd"/>
    </w:p>
    <w:p w14:paraId="725461F7" w14:textId="78830F06" w:rsidR="0026319F" w:rsidRPr="006C1FFB" w:rsidRDefault="0026319F" w:rsidP="00B0760D">
      <w:pPr>
        <w:jc w:val="both"/>
        <w:rPr>
          <w:rFonts w:ascii="Times New Roman" w:hAnsi="Times New Roman"/>
          <w:sz w:val="22"/>
          <w:szCs w:val="22"/>
        </w:rPr>
      </w:pPr>
      <w:r w:rsidRPr="44F70C7E">
        <w:rPr>
          <w:rFonts w:ascii="Times New Roman" w:hAnsi="Times New Roman"/>
          <w:sz w:val="22"/>
          <w:szCs w:val="22"/>
        </w:rPr>
        <w:t>[Ohio Rev. Code §§ 153.65 through 153.71]</w:t>
      </w:r>
    </w:p>
    <w:p w14:paraId="2A3F2FED" w14:textId="77777777" w:rsidR="0026319F" w:rsidRPr="006C1FFB" w:rsidRDefault="0026319F" w:rsidP="0026319F">
      <w:pPr>
        <w:jc w:val="both"/>
        <w:rPr>
          <w:rFonts w:ascii="Times New Roman" w:hAnsi="Times New Roman"/>
          <w:sz w:val="22"/>
          <w:szCs w:val="22"/>
        </w:rPr>
      </w:pPr>
    </w:p>
    <w:p w14:paraId="551E5FD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Pr>
          <w:rFonts w:ascii="Times New Roman" w:hAnsi="Times New Roman"/>
          <w:sz w:val="22"/>
          <w:szCs w:val="22"/>
        </w:rPr>
        <w:t xml:space="preserve">Ohio Rev. Code § </w:t>
      </w:r>
      <w:r w:rsidRPr="006C1FFB">
        <w:rPr>
          <w:rFonts w:ascii="Times New Roman" w:hAnsi="Times New Roman"/>
          <w:sz w:val="22"/>
          <w:szCs w:val="22"/>
        </w:rPr>
        <w:t>9.48(C)-(D)]</w:t>
      </w:r>
    </w:p>
    <w:p w14:paraId="09501659" w14:textId="77777777" w:rsidR="0026319F" w:rsidRPr="006C1FFB" w:rsidRDefault="0026319F" w:rsidP="0026319F">
      <w:pPr>
        <w:jc w:val="both"/>
        <w:rPr>
          <w:rFonts w:ascii="Times New Roman" w:hAnsi="Times New Roman"/>
          <w:sz w:val="22"/>
          <w:szCs w:val="22"/>
        </w:rPr>
      </w:pPr>
    </w:p>
    <w:p w14:paraId="60761A3D" w14:textId="19E203D8"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A township may purchase supplies or services from another party, including another political subdivision, instead of</w:t>
      </w:r>
      <w:r w:rsidR="3A248E81" w:rsidRPr="5794FEE6">
        <w:rPr>
          <w:rFonts w:ascii="Times New Roman" w:hAnsi="Times New Roman"/>
          <w:sz w:val="22"/>
          <w:szCs w:val="22"/>
        </w:rPr>
        <w:t xml:space="preserve"> </w:t>
      </w:r>
      <w:r w:rsidR="3A248E81" w:rsidRPr="00153D07">
        <w:rPr>
          <w:rFonts w:ascii="Times New Roman" w:hAnsi="Times New Roman"/>
          <w:sz w:val="22"/>
          <w:szCs w:val="22"/>
        </w:rPr>
        <w:t>participating in</w:t>
      </w:r>
      <w:r w:rsidRPr="5794FEE6">
        <w:rPr>
          <w:rFonts w:ascii="Times New Roman" w:hAnsi="Times New Roman"/>
          <w:sz w:val="22"/>
          <w:szCs w:val="22"/>
        </w:rPr>
        <w:t xml:space="preserve"> a contract that the Ohio Department of Administrative Services has entered</w:t>
      </w:r>
      <w:r w:rsidR="3A248E81" w:rsidRPr="5794FEE6">
        <w:rPr>
          <w:rFonts w:ascii="Times New Roman" w:hAnsi="Times New Roman"/>
          <w:sz w:val="22"/>
          <w:szCs w:val="22"/>
        </w:rPr>
        <w:t xml:space="preserve"> </w:t>
      </w:r>
      <w:r w:rsidR="3A248E81" w:rsidRPr="00153D07">
        <w:rPr>
          <w:rFonts w:ascii="Times New Roman" w:hAnsi="Times New Roman"/>
          <w:sz w:val="22"/>
          <w:szCs w:val="22"/>
        </w:rPr>
        <w:t>for the purchase of supplies and services</w:t>
      </w:r>
      <w:r w:rsidRPr="5794FEE6">
        <w:rPr>
          <w:rFonts w:ascii="Times New Roman" w:hAnsi="Times New Roman"/>
          <w:sz w:val="22"/>
          <w:szCs w:val="22"/>
        </w:rPr>
        <w:t>, if the township can prove that it can purchase those same supplies or services from the other party upon equivalent conditions and specifications but at a lower price.  If so, the township does not have to competitively bid those supplies or services. [Ohio Rev. Code § 125.04(C)]</w:t>
      </w:r>
    </w:p>
    <w:p w14:paraId="2DD9820F" w14:textId="77777777" w:rsidR="0026319F" w:rsidRPr="006C1FFB" w:rsidRDefault="0026319F" w:rsidP="0026319F">
      <w:pPr>
        <w:jc w:val="both"/>
        <w:rPr>
          <w:rFonts w:ascii="Times New Roman" w:hAnsi="Times New Roman"/>
          <w:sz w:val="22"/>
          <w:szCs w:val="22"/>
        </w:rPr>
      </w:pPr>
    </w:p>
    <w:p w14:paraId="0C5F428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Pr>
          <w:rFonts w:ascii="Times New Roman" w:hAnsi="Times New Roman"/>
          <w:sz w:val="22"/>
          <w:szCs w:val="22"/>
        </w:rPr>
        <w:t>her entity’s purchasing program.</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9.48</w:t>
      </w:r>
      <w:r>
        <w:rPr>
          <w:rFonts w:ascii="Times New Roman" w:hAnsi="Times New Roman"/>
          <w:sz w:val="22"/>
          <w:szCs w:val="22"/>
        </w:rPr>
        <w:t>]</w:t>
      </w:r>
    </w:p>
    <w:p w14:paraId="3D872C86" w14:textId="77777777" w:rsidR="0026319F" w:rsidRPr="006C1FFB" w:rsidRDefault="0026319F" w:rsidP="0026319F">
      <w:pPr>
        <w:jc w:val="both"/>
        <w:rPr>
          <w:rFonts w:ascii="Times New Roman" w:hAnsi="Times New Roman"/>
          <w:sz w:val="22"/>
          <w:szCs w:val="22"/>
        </w:rPr>
      </w:pPr>
    </w:p>
    <w:p w14:paraId="05C3EC79"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Leasing Equipment:</w:t>
      </w:r>
    </w:p>
    <w:p w14:paraId="48537EA0" w14:textId="77777777" w:rsidR="0026319F" w:rsidRPr="006C1FFB" w:rsidRDefault="0026319F" w:rsidP="0026319F">
      <w:pPr>
        <w:ind w:left="90"/>
        <w:jc w:val="both"/>
        <w:rPr>
          <w:rFonts w:ascii="Times New Roman" w:hAnsi="Times New Roman"/>
          <w:sz w:val="22"/>
          <w:szCs w:val="22"/>
        </w:rPr>
      </w:pPr>
    </w:p>
    <w:p w14:paraId="462DA175" w14:textId="0EBA3C94" w:rsidR="0026319F" w:rsidRPr="00482084" w:rsidRDefault="0026319F" w:rsidP="0026319F">
      <w:pPr>
        <w:jc w:val="both"/>
        <w:rPr>
          <w:rFonts w:ascii="Times New Roman" w:hAnsi="Times New Roman"/>
          <w:sz w:val="22"/>
          <w:szCs w:val="22"/>
        </w:rPr>
      </w:pPr>
      <w:r w:rsidRPr="444B78D4">
        <w:rPr>
          <w:rFonts w:ascii="Times New Roman" w:hAnsi="Times New Roman"/>
          <w:sz w:val="22"/>
          <w:szCs w:val="22"/>
        </w:rPr>
        <w:t xml:space="preserve">Ohio Rev. Code § 505.37 and § 505.50 permit a board of township trustees to lease or lease with an option to purchase fire and police protection and emergency police protection, respectively.  Additionally, Ohio Rev. Code § 505.37(A) requires that contracts for the purchase of fire apparatus, mechanical resuscitators, underwater rescue and recovery equipment, other fire equipment, appliances, materials, fire hydrants, </w:t>
      </w:r>
      <w:r w:rsidRPr="00482084">
        <w:rPr>
          <w:rFonts w:ascii="Times New Roman" w:hAnsi="Times New Roman"/>
          <w:sz w:val="22"/>
          <w:szCs w:val="22"/>
        </w:rPr>
        <w:t xml:space="preserve">buildings, or fire-alarm communications equipment or services estimated to exceed </w:t>
      </w:r>
      <w:r w:rsidR="00BD7F51" w:rsidRPr="00482084">
        <w:rPr>
          <w:rFonts w:ascii="Times New Roman" w:hAnsi="Times New Roman"/>
          <w:sz w:val="22"/>
          <w:szCs w:val="22"/>
        </w:rPr>
        <w:t xml:space="preserve">the amount specified in Ohio Rev. Code § 9.17 (see OCS Implementation Guide, Appendix B) </w:t>
      </w:r>
      <w:r w:rsidRPr="00482084">
        <w:rPr>
          <w:rFonts w:ascii="Times New Roman" w:hAnsi="Times New Roman"/>
          <w:sz w:val="22"/>
          <w:szCs w:val="22"/>
        </w:rPr>
        <w:t>be let by competitive bidding (whether leased or purchased).</w:t>
      </w:r>
    </w:p>
    <w:p w14:paraId="5F97DD78" w14:textId="77777777" w:rsidR="0026319F" w:rsidRPr="00482084" w:rsidRDefault="0026319F" w:rsidP="0026319F">
      <w:pPr>
        <w:ind w:left="90"/>
        <w:jc w:val="both"/>
        <w:rPr>
          <w:rFonts w:ascii="Times New Roman" w:hAnsi="Times New Roman"/>
          <w:sz w:val="22"/>
          <w:szCs w:val="22"/>
        </w:rPr>
      </w:pPr>
    </w:p>
    <w:p w14:paraId="601827DF" w14:textId="38E0D65E" w:rsidR="0026319F" w:rsidRPr="00482084" w:rsidRDefault="0026319F" w:rsidP="0026319F">
      <w:pPr>
        <w:jc w:val="both"/>
        <w:rPr>
          <w:rFonts w:ascii="Times New Roman" w:hAnsi="Times New Roman"/>
          <w:sz w:val="22"/>
          <w:szCs w:val="22"/>
        </w:rPr>
      </w:pPr>
      <w:r w:rsidRPr="00482084">
        <w:rPr>
          <w:rFonts w:ascii="Times New Roman" w:hAnsi="Times New Roman"/>
          <w:sz w:val="22"/>
          <w:szCs w:val="22"/>
        </w:rPr>
        <w:t>Ohio Rev. Code §</w:t>
      </w:r>
      <w:r w:rsidR="00D0254F" w:rsidRPr="00482084">
        <w:rPr>
          <w:rFonts w:ascii="Times New Roman" w:hAnsi="Times New Roman"/>
          <w:sz w:val="22"/>
          <w:szCs w:val="22"/>
        </w:rPr>
        <w:t>§</w:t>
      </w:r>
      <w:r w:rsidRPr="00482084">
        <w:rPr>
          <w:rFonts w:ascii="Times New Roman" w:hAnsi="Times New Roman"/>
          <w:sz w:val="22"/>
          <w:szCs w:val="22"/>
        </w:rPr>
        <w:t xml:space="preserve"> 505.267 and 5549.021 expand townships’ powers, allowing them to lease </w:t>
      </w:r>
      <w:r w:rsidRPr="00482084">
        <w:rPr>
          <w:rFonts w:ascii="Times New Roman" w:hAnsi="Times New Roman"/>
          <w:b/>
          <w:sz w:val="22"/>
          <w:szCs w:val="22"/>
        </w:rPr>
        <w:t>or</w:t>
      </w:r>
      <w:r w:rsidRPr="00482084">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14:paraId="19BE89B4" w14:textId="77777777" w:rsidR="0026319F" w:rsidRPr="00482084" w:rsidRDefault="0026319F" w:rsidP="0026319F">
      <w:pPr>
        <w:ind w:left="90"/>
        <w:jc w:val="both"/>
        <w:rPr>
          <w:rFonts w:ascii="Times New Roman" w:hAnsi="Times New Roman"/>
          <w:sz w:val="22"/>
          <w:szCs w:val="22"/>
        </w:rPr>
      </w:pPr>
    </w:p>
    <w:p w14:paraId="3DB58340" w14:textId="36F2F0E6" w:rsidR="0026319F" w:rsidRPr="00482084" w:rsidRDefault="0026319F" w:rsidP="0026319F">
      <w:pPr>
        <w:jc w:val="both"/>
        <w:rPr>
          <w:rFonts w:ascii="Times New Roman" w:hAnsi="Times New Roman"/>
          <w:sz w:val="22"/>
          <w:szCs w:val="22"/>
        </w:rPr>
      </w:pPr>
      <w:r w:rsidRPr="00482084">
        <w:rPr>
          <w:rFonts w:ascii="Times New Roman" w:hAnsi="Times New Roman"/>
          <w:sz w:val="22"/>
          <w:szCs w:val="22"/>
        </w:rPr>
        <w:t>A lease with option to purchase shall do the following:</w:t>
      </w:r>
    </w:p>
    <w:p w14:paraId="2C325D29" w14:textId="77777777" w:rsidR="00ED7B5A" w:rsidRPr="00482084" w:rsidRDefault="0026319F" w:rsidP="00CB1EA2">
      <w:pPr>
        <w:pStyle w:val="ListParagraph"/>
        <w:numPr>
          <w:ilvl w:val="0"/>
          <w:numId w:val="81"/>
        </w:numPr>
        <w:jc w:val="both"/>
        <w:rPr>
          <w:rFonts w:ascii="Times New Roman" w:hAnsi="Times New Roman"/>
          <w:sz w:val="22"/>
          <w:szCs w:val="22"/>
        </w:rPr>
      </w:pPr>
      <w:r w:rsidRPr="00482084">
        <w:rPr>
          <w:rFonts w:ascii="Times New Roman" w:hAnsi="Times New Roman"/>
          <w:sz w:val="22"/>
          <w:szCs w:val="22"/>
        </w:rPr>
        <w:t xml:space="preserve">Transfer </w:t>
      </w:r>
      <w:proofErr w:type="gramStart"/>
      <w:r w:rsidRPr="00482084">
        <w:rPr>
          <w:rFonts w:ascii="Times New Roman" w:hAnsi="Times New Roman"/>
          <w:sz w:val="22"/>
          <w:szCs w:val="22"/>
        </w:rPr>
        <w:t>title</w:t>
      </w:r>
      <w:proofErr w:type="gramEnd"/>
      <w:r w:rsidRPr="00482084">
        <w:rPr>
          <w:rFonts w:ascii="Times New Roman" w:hAnsi="Times New Roman"/>
          <w:sz w:val="22"/>
          <w:szCs w:val="22"/>
        </w:rPr>
        <w:t xml:space="preserve"> to the asset to the township on or before the end of the lease.</w:t>
      </w:r>
    </w:p>
    <w:p w14:paraId="0AD0940E" w14:textId="25042CAB" w:rsidR="0026319F" w:rsidRPr="00482084" w:rsidRDefault="0026319F" w:rsidP="00CB1EA2">
      <w:pPr>
        <w:pStyle w:val="ListParagraph"/>
        <w:numPr>
          <w:ilvl w:val="0"/>
          <w:numId w:val="81"/>
        </w:numPr>
        <w:jc w:val="both"/>
        <w:rPr>
          <w:rFonts w:ascii="Times New Roman" w:hAnsi="Times New Roman"/>
          <w:sz w:val="22"/>
          <w:szCs w:val="22"/>
        </w:rPr>
      </w:pPr>
      <w:r w:rsidRPr="00482084">
        <w:rPr>
          <w:rFonts w:ascii="Times New Roman" w:hAnsi="Times New Roman"/>
          <w:sz w:val="22"/>
          <w:szCs w:val="22"/>
        </w:rPr>
        <w:t>If the leased asset relates to road repair, construction or maintenance, the township should comply with the following:</w:t>
      </w:r>
    </w:p>
    <w:p w14:paraId="7ECCA47D" w14:textId="77777777" w:rsidR="0026319F" w:rsidRPr="00482084" w:rsidRDefault="0026319F" w:rsidP="00CB1EA2">
      <w:pPr>
        <w:numPr>
          <w:ilvl w:val="1"/>
          <w:numId w:val="81"/>
        </w:numPr>
        <w:tabs>
          <w:tab w:val="num" w:pos="1800"/>
        </w:tabs>
        <w:ind w:left="1800"/>
        <w:jc w:val="both"/>
        <w:rPr>
          <w:rFonts w:ascii="Times New Roman" w:hAnsi="Times New Roman"/>
          <w:sz w:val="22"/>
          <w:szCs w:val="22"/>
        </w:rPr>
      </w:pPr>
      <w:r w:rsidRPr="00482084">
        <w:rPr>
          <w:rFonts w:ascii="Times New Roman" w:hAnsi="Times New Roman"/>
          <w:sz w:val="22"/>
          <w:szCs w:val="22"/>
        </w:rPr>
        <w:t xml:space="preserve">Make a cash down payment of at least three-twentieths (15%) of the total </w:t>
      </w:r>
      <w:proofErr w:type="gramStart"/>
      <w:r w:rsidRPr="00482084">
        <w:rPr>
          <w:rFonts w:ascii="Times New Roman" w:hAnsi="Times New Roman"/>
          <w:sz w:val="22"/>
          <w:szCs w:val="22"/>
        </w:rPr>
        <w:t>cost;</w:t>
      </w:r>
      <w:proofErr w:type="gramEnd"/>
    </w:p>
    <w:p w14:paraId="0BCF5396" w14:textId="77777777" w:rsidR="0026319F" w:rsidRPr="00482084" w:rsidRDefault="0026319F" w:rsidP="00CB1EA2">
      <w:pPr>
        <w:numPr>
          <w:ilvl w:val="1"/>
          <w:numId w:val="81"/>
        </w:numPr>
        <w:tabs>
          <w:tab w:val="num" w:pos="1800"/>
        </w:tabs>
        <w:ind w:left="1800"/>
        <w:jc w:val="both"/>
        <w:rPr>
          <w:rFonts w:ascii="Times New Roman" w:hAnsi="Times New Roman"/>
          <w:sz w:val="22"/>
          <w:szCs w:val="22"/>
        </w:rPr>
      </w:pPr>
      <w:r w:rsidRPr="00482084">
        <w:rPr>
          <w:rFonts w:ascii="Times New Roman" w:hAnsi="Times New Roman"/>
          <w:sz w:val="22"/>
          <w:szCs w:val="22"/>
        </w:rPr>
        <w:t xml:space="preserve">If the board sells used equipment as part of the lease with option to purchase, the cash down payment may be reduced by the amount of the selling price of the used </w:t>
      </w:r>
      <w:proofErr w:type="gramStart"/>
      <w:r w:rsidRPr="00482084">
        <w:rPr>
          <w:rFonts w:ascii="Times New Roman" w:hAnsi="Times New Roman"/>
          <w:sz w:val="22"/>
          <w:szCs w:val="22"/>
        </w:rPr>
        <w:t>equipment;</w:t>
      </w:r>
      <w:proofErr w:type="gramEnd"/>
    </w:p>
    <w:p w14:paraId="2BC664DB" w14:textId="77777777" w:rsidR="0026319F" w:rsidRPr="00482084" w:rsidRDefault="0026319F" w:rsidP="00CB1EA2">
      <w:pPr>
        <w:numPr>
          <w:ilvl w:val="1"/>
          <w:numId w:val="81"/>
        </w:numPr>
        <w:tabs>
          <w:tab w:val="num" w:pos="1800"/>
        </w:tabs>
        <w:ind w:left="1800"/>
        <w:jc w:val="both"/>
        <w:rPr>
          <w:rFonts w:ascii="Times New Roman" w:hAnsi="Times New Roman"/>
          <w:sz w:val="22"/>
          <w:szCs w:val="22"/>
        </w:rPr>
      </w:pPr>
      <w:r w:rsidRPr="00482084">
        <w:rPr>
          <w:rFonts w:ascii="Times New Roman" w:hAnsi="Times New Roman"/>
          <w:sz w:val="22"/>
          <w:szCs w:val="22"/>
        </w:rPr>
        <w:t>Be entered into only with the lowest responsive and responsible</w:t>
      </w:r>
      <w:r w:rsidRPr="00482084">
        <w:rPr>
          <w:rStyle w:val="FootnoteReference"/>
          <w:rFonts w:ascii="Times New Roman" w:hAnsi="Times New Roman"/>
          <w:sz w:val="22"/>
          <w:szCs w:val="22"/>
        </w:rPr>
        <w:footnoteReference w:id="14"/>
      </w:r>
      <w:r w:rsidRPr="00482084">
        <w:rPr>
          <w:rFonts w:ascii="Times New Roman" w:hAnsi="Times New Roman"/>
          <w:sz w:val="22"/>
          <w:szCs w:val="22"/>
        </w:rPr>
        <w:t xml:space="preserve"> bidder of the equipment after advertising for bids.</w:t>
      </w:r>
    </w:p>
    <w:p w14:paraId="4B9006C5" w14:textId="77777777" w:rsidR="00C56774" w:rsidRPr="00482084" w:rsidRDefault="00C56774" w:rsidP="00C56774">
      <w:pPr>
        <w:jc w:val="both"/>
        <w:rPr>
          <w:rFonts w:ascii="Times New Roman" w:hAnsi="Times New Roman"/>
          <w:sz w:val="22"/>
          <w:szCs w:val="22"/>
        </w:rPr>
      </w:pPr>
    </w:p>
    <w:p w14:paraId="2A15C5F6" w14:textId="6A60BA04" w:rsidR="00C56774" w:rsidRPr="00482084" w:rsidRDefault="00C56774" w:rsidP="00004041">
      <w:pPr>
        <w:jc w:val="both"/>
        <w:rPr>
          <w:rFonts w:ascii="Times New Roman" w:hAnsi="Times New Roman"/>
          <w:sz w:val="22"/>
          <w:szCs w:val="22"/>
          <w:u w:val="wave"/>
        </w:rPr>
      </w:pPr>
      <w:r w:rsidRPr="00482084">
        <w:rPr>
          <w:rFonts w:ascii="Times New Roman" w:hAnsi="Times New Roman"/>
          <w:b/>
          <w:bCs/>
          <w:sz w:val="22"/>
          <w:szCs w:val="22"/>
          <w:u w:val="wave"/>
        </w:rPr>
        <w:t>Findings for Recovery Database (</w:t>
      </w:r>
      <w:r w:rsidR="00004041" w:rsidRPr="00482084">
        <w:rPr>
          <w:rFonts w:ascii="Times New Roman" w:hAnsi="Times New Roman"/>
          <w:b/>
          <w:bCs/>
          <w:sz w:val="22"/>
          <w:szCs w:val="22"/>
          <w:u w:val="wave"/>
        </w:rPr>
        <w:t>Ohio Rev. Code § 9.24</w:t>
      </w:r>
      <w:r w:rsidRPr="00482084">
        <w:rPr>
          <w:rFonts w:ascii="Times New Roman" w:hAnsi="Times New Roman"/>
          <w:b/>
          <w:bCs/>
          <w:sz w:val="22"/>
          <w:szCs w:val="22"/>
          <w:u w:val="wave"/>
        </w:rPr>
        <w:t>)</w:t>
      </w:r>
    </w:p>
    <w:p w14:paraId="5937CBA5" w14:textId="52B911B8" w:rsidR="00004041" w:rsidRPr="00482084" w:rsidRDefault="00004041" w:rsidP="00C56774">
      <w:pPr>
        <w:ind w:left="720"/>
        <w:jc w:val="both"/>
        <w:rPr>
          <w:rFonts w:ascii="Times New Roman" w:hAnsi="Times New Roman"/>
          <w:sz w:val="22"/>
          <w:szCs w:val="22"/>
          <w:u w:val="wave"/>
        </w:rPr>
      </w:pPr>
      <w:r w:rsidRPr="00482084">
        <w:rPr>
          <w:rFonts w:ascii="Times New Roman" w:hAnsi="Times New Roman"/>
          <w:sz w:val="22"/>
          <w:szCs w:val="22"/>
          <w:u w:val="wave"/>
        </w:rPr>
        <w:t xml:space="preserve">The Auditor of State maintains a database, accessible to the public, listing persons/businesses against whom an unresolved finding for recovery has been issued, and the amount of </w:t>
      </w:r>
      <w:proofErr w:type="gramStart"/>
      <w:r w:rsidRPr="00482084">
        <w:rPr>
          <w:rFonts w:ascii="Times New Roman" w:hAnsi="Times New Roman"/>
          <w:sz w:val="22"/>
          <w:szCs w:val="22"/>
          <w:u w:val="wave"/>
        </w:rPr>
        <w:t>the money</w:t>
      </w:r>
      <w:proofErr w:type="gramEnd"/>
      <w:r w:rsidRPr="00482084">
        <w:rPr>
          <w:rFonts w:ascii="Times New Roman" w:hAnsi="Times New Roman"/>
          <w:sz w:val="22"/>
          <w:szCs w:val="22"/>
          <w:u w:val="wave"/>
        </w:rPr>
        <w:t xml:space="preserve"> identified in the unresolved finding for recovery. The database is available at the Auditor of State’s website: </w:t>
      </w:r>
      <w:hyperlink r:id="rId34" w:history="1">
        <w:r w:rsidR="00C56774" w:rsidRPr="00482084">
          <w:rPr>
            <w:rStyle w:val="Hyperlink"/>
            <w:rFonts w:ascii="Times New Roman" w:hAnsi="Times New Roman"/>
            <w:sz w:val="22"/>
            <w:szCs w:val="22"/>
            <w:u w:val="wave"/>
          </w:rPr>
          <w:t>https://ohioauditor.gov/findings.html</w:t>
        </w:r>
      </w:hyperlink>
      <w:r w:rsidRPr="00482084">
        <w:rPr>
          <w:rFonts w:ascii="Times New Roman" w:hAnsi="Times New Roman"/>
          <w:sz w:val="22"/>
          <w:szCs w:val="22"/>
          <w:u w:val="wave"/>
        </w:rPr>
        <w:t>.</w:t>
      </w:r>
    </w:p>
    <w:p w14:paraId="4C8C6A28" w14:textId="77777777" w:rsidR="00004041" w:rsidRPr="00482084" w:rsidRDefault="00004041" w:rsidP="00004041">
      <w:pPr>
        <w:jc w:val="both"/>
        <w:rPr>
          <w:rFonts w:ascii="Times New Roman" w:hAnsi="Times New Roman"/>
          <w:sz w:val="22"/>
          <w:szCs w:val="22"/>
          <w:u w:val="wave"/>
        </w:rPr>
      </w:pPr>
    </w:p>
    <w:p w14:paraId="41D16BFB" w14:textId="57F7DC3E" w:rsidR="00004041" w:rsidRPr="00482084" w:rsidRDefault="00004041" w:rsidP="00C56774">
      <w:pPr>
        <w:ind w:left="720"/>
        <w:jc w:val="both"/>
        <w:rPr>
          <w:rFonts w:ascii="Times New Roman" w:hAnsi="Times New Roman"/>
          <w:sz w:val="22"/>
          <w:szCs w:val="22"/>
          <w:u w:val="wave"/>
        </w:rPr>
      </w:pPr>
      <w:r w:rsidRPr="00482084">
        <w:rPr>
          <w:rFonts w:ascii="Times New Roman" w:hAnsi="Times New Roman"/>
          <w:sz w:val="22"/>
          <w:szCs w:val="22"/>
          <w:u w:val="wave"/>
        </w:rPr>
        <w:t xml:space="preserve">No state agency and no political subdivision receiving more than $50,000 in state funds in the current or preceding fiscal year (Ohio Rev. Code § 9.24(H)(2) and </w:t>
      </w:r>
      <w:r w:rsidR="000E3A48" w:rsidRPr="00482084">
        <w:rPr>
          <w:rFonts w:ascii="Times New Roman" w:hAnsi="Times New Roman"/>
          <w:sz w:val="22"/>
          <w:szCs w:val="22"/>
          <w:u w:val="wave"/>
        </w:rPr>
        <w:t xml:space="preserve">2004 Op. Att’y. Gen. No. </w:t>
      </w:r>
      <w:r w:rsidRPr="00482084">
        <w:rPr>
          <w:rFonts w:ascii="Times New Roman" w:hAnsi="Times New Roman"/>
          <w:sz w:val="22"/>
          <w:szCs w:val="22"/>
          <w:u w:val="wave"/>
        </w:rPr>
        <w:t xml:space="preserve">2004-014) shall award a contract for goods, services, or construction, paid for in whole or in part with state funds, to a person/business against whom a finding for recovery has been issued by the </w:t>
      </w:r>
      <w:proofErr w:type="gramStart"/>
      <w:r w:rsidRPr="00482084">
        <w:rPr>
          <w:rFonts w:ascii="Times New Roman" w:hAnsi="Times New Roman"/>
          <w:sz w:val="22"/>
          <w:szCs w:val="22"/>
          <w:u w:val="wave"/>
        </w:rPr>
        <w:t>auditor of state</w:t>
      </w:r>
      <w:proofErr w:type="gramEnd"/>
      <w:r w:rsidRPr="00482084">
        <w:rPr>
          <w:rFonts w:ascii="Times New Roman" w:hAnsi="Times New Roman"/>
          <w:sz w:val="22"/>
          <w:szCs w:val="22"/>
          <w:u w:val="wave"/>
        </w:rPr>
        <w:t>, if the finding for recovery is unresolved. (Ohio Rev. Code § 9.24(A)). Before awarding a contract for goods, services, or construction, paid for in whole or in part with state funds, a state agency or political subdivision shall verify that the person/business to whom the state agency or political subdivision plans to award the contract does not appear in this Auditor of State database. (Ohio Rev. Code § 9.24(E))</w:t>
      </w:r>
    </w:p>
    <w:p w14:paraId="1A2841CB" w14:textId="77777777" w:rsidR="00004041" w:rsidRPr="00482084" w:rsidRDefault="00004041" w:rsidP="00004041">
      <w:pPr>
        <w:jc w:val="both"/>
        <w:rPr>
          <w:rFonts w:ascii="Times New Roman" w:hAnsi="Times New Roman"/>
          <w:sz w:val="22"/>
          <w:szCs w:val="22"/>
          <w:u w:val="wave"/>
        </w:rPr>
      </w:pPr>
    </w:p>
    <w:p w14:paraId="1570D8C6" w14:textId="4B384A22" w:rsidR="00004041" w:rsidRPr="00482084" w:rsidRDefault="00004041" w:rsidP="00C56774">
      <w:pPr>
        <w:ind w:left="720"/>
        <w:jc w:val="both"/>
        <w:rPr>
          <w:rFonts w:ascii="Times New Roman" w:hAnsi="Times New Roman"/>
          <w:sz w:val="22"/>
          <w:szCs w:val="22"/>
          <w:u w:val="wave"/>
        </w:rPr>
      </w:pPr>
      <w:r w:rsidRPr="00482084">
        <w:rPr>
          <w:rFonts w:ascii="Times New Roman" w:hAnsi="Times New Roman"/>
          <w:sz w:val="22"/>
          <w:szCs w:val="22"/>
          <w:u w:val="wave"/>
        </w:rPr>
        <w:t xml:space="preserve">According to </w:t>
      </w:r>
      <w:r w:rsidR="005155FB" w:rsidRPr="00482084">
        <w:rPr>
          <w:rFonts w:ascii="Times New Roman" w:hAnsi="Times New Roman"/>
          <w:sz w:val="22"/>
          <w:szCs w:val="22"/>
          <w:u w:val="wave"/>
        </w:rPr>
        <w:t>2004 Op. Att’y. Gen. No. 2004-014</w:t>
      </w:r>
      <w:r w:rsidRPr="00482084">
        <w:rPr>
          <w:rFonts w:ascii="Times New Roman" w:hAnsi="Times New Roman"/>
          <w:sz w:val="22"/>
          <w:szCs w:val="22"/>
          <w:u w:val="wave"/>
        </w:rPr>
        <w:t xml:space="preserve">, the term “contract” only applies to contracts requiring a competitive contracting process. Ohio Rev. Code § 9.24 (G)(1)(a) states that the only contracts subject to the provisions of the statute are those contracts in which the cost for the goods, services, or construction exceeds $25,000. Ohio Rev. Code § 9.24 (G)(1)(b) also applies the statute to a contract awarded to any person/business who, in the previous fiscal year, received contracts from the state agency or political subdivision, and the aggregate of the current and preceding fiscal year exceeds $50,000. In addition, Ohio Rev. Code § 9.24 (G)(1)(c) requires the renewal of contracts previously </w:t>
      </w:r>
      <w:proofErr w:type="gramStart"/>
      <w:r w:rsidRPr="00482084">
        <w:rPr>
          <w:rFonts w:ascii="Times New Roman" w:hAnsi="Times New Roman"/>
          <w:sz w:val="22"/>
          <w:szCs w:val="22"/>
          <w:u w:val="wave"/>
        </w:rPr>
        <w:t>entered into</w:t>
      </w:r>
      <w:proofErr w:type="gramEnd"/>
      <w:r w:rsidRPr="00482084">
        <w:rPr>
          <w:rFonts w:ascii="Times New Roman" w:hAnsi="Times New Roman"/>
          <w:sz w:val="22"/>
          <w:szCs w:val="22"/>
          <w:u w:val="wave"/>
        </w:rPr>
        <w:t xml:space="preserve"> and renewed to follow these requirements. </w:t>
      </w:r>
      <w:r w:rsidRPr="00482084">
        <w:rPr>
          <w:rFonts w:ascii="Times New Roman" w:hAnsi="Times New Roman"/>
          <w:i/>
          <w:iCs/>
          <w:sz w:val="22"/>
          <w:szCs w:val="22"/>
          <w:u w:val="wave"/>
        </w:rPr>
        <w:t xml:space="preserve">In summary, ORC 9.24 applies only to contracts which are the subject of a competitive contracting </w:t>
      </w:r>
      <w:proofErr w:type="gramStart"/>
      <w:r w:rsidRPr="00482084">
        <w:rPr>
          <w:rFonts w:ascii="Times New Roman" w:hAnsi="Times New Roman"/>
          <w:i/>
          <w:iCs/>
          <w:sz w:val="22"/>
          <w:szCs w:val="22"/>
          <w:u w:val="wave"/>
        </w:rPr>
        <w:t>process</w:t>
      </w:r>
      <w:proofErr w:type="gramEnd"/>
      <w:r w:rsidRPr="00482084">
        <w:rPr>
          <w:rFonts w:ascii="Times New Roman" w:hAnsi="Times New Roman"/>
          <w:i/>
          <w:iCs/>
          <w:sz w:val="22"/>
          <w:szCs w:val="22"/>
          <w:u w:val="wave"/>
        </w:rPr>
        <w:t xml:space="preserve"> and which</w:t>
      </w:r>
      <w:r w:rsidRPr="006026B2">
        <w:rPr>
          <w:rFonts w:ascii="Times New Roman" w:hAnsi="Times New Roman"/>
          <w:i/>
          <w:iCs/>
          <w:sz w:val="22"/>
          <w:szCs w:val="22"/>
          <w:u w:val="wave"/>
        </w:rPr>
        <w:t xml:space="preserve"> </w:t>
      </w:r>
      <w:r w:rsidRPr="00482084">
        <w:rPr>
          <w:rFonts w:ascii="Times New Roman" w:hAnsi="Times New Roman"/>
          <w:i/>
          <w:iCs/>
          <w:sz w:val="22"/>
          <w:szCs w:val="22"/>
          <w:u w:val="wave"/>
        </w:rPr>
        <w:t>either exceed $25,000 or meet the aggregating criteria described above. (Note: Ohio Rev. Code § 9.24(G)(2) excludes employment contracts from this requirement.)</w:t>
      </w:r>
    </w:p>
    <w:p w14:paraId="6F8B9749" w14:textId="77777777" w:rsidR="00004041" w:rsidRPr="00482084" w:rsidRDefault="00004041" w:rsidP="00F6784B">
      <w:pPr>
        <w:jc w:val="both"/>
        <w:rPr>
          <w:rFonts w:ascii="Times New Roman" w:hAnsi="Times New Roman"/>
          <w:sz w:val="22"/>
          <w:szCs w:val="22"/>
        </w:rPr>
      </w:pPr>
    </w:p>
    <w:p w14:paraId="283399D7" w14:textId="679C3AE0" w:rsidR="00F6784B" w:rsidRPr="00482084" w:rsidRDefault="00F6784B" w:rsidP="00F6784B">
      <w:pPr>
        <w:jc w:val="both"/>
        <w:rPr>
          <w:rFonts w:ascii="Times New Roman" w:hAnsi="Times New Roman"/>
          <w:sz w:val="22"/>
          <w:szCs w:val="22"/>
        </w:rPr>
      </w:pPr>
      <w:r w:rsidRPr="00482084">
        <w:rPr>
          <w:rFonts w:ascii="Times New Roman" w:hAnsi="Times New Roman"/>
          <w:sz w:val="22"/>
          <w:szCs w:val="22"/>
        </w:rPr>
        <w:t>See additional guidance related to contracts &amp; expenditures in OCS Implementation Guide, Appendix B.</w:t>
      </w:r>
    </w:p>
    <w:p w14:paraId="30A00C6A" w14:textId="77777777" w:rsidR="003217A2" w:rsidRPr="00482084" w:rsidRDefault="003217A2" w:rsidP="00F6784B">
      <w:pPr>
        <w:jc w:val="both"/>
        <w:rPr>
          <w:rFonts w:ascii="Times New Roman" w:hAnsi="Times New Roman"/>
          <w:sz w:val="22"/>
          <w:szCs w:val="22"/>
        </w:rPr>
      </w:pPr>
    </w:p>
    <w:p w14:paraId="07090F82" w14:textId="77777777" w:rsidR="0026319F" w:rsidRPr="00482084" w:rsidRDefault="0026319F" w:rsidP="0026319F">
      <w:pPr>
        <w:jc w:val="both"/>
        <w:rPr>
          <w:rFonts w:ascii="Times New Roman" w:hAnsi="Times New Roman"/>
          <w:b/>
          <w:sz w:val="22"/>
          <w:szCs w:val="22"/>
        </w:rPr>
      </w:pPr>
      <w:r w:rsidRPr="00482084">
        <w:rPr>
          <w:rFonts w:ascii="Times New Roman" w:hAnsi="Times New Roman"/>
          <w:b/>
          <w:sz w:val="22"/>
          <w:szCs w:val="22"/>
        </w:rPr>
        <w:t>Suggested Audit Procedures - Compliance (Substantive) Tests:</w:t>
      </w:r>
    </w:p>
    <w:p w14:paraId="01A4AF45" w14:textId="77777777" w:rsidR="0026319F" w:rsidRPr="00482084" w:rsidRDefault="0026319F" w:rsidP="0026319F">
      <w:pPr>
        <w:jc w:val="both"/>
        <w:rPr>
          <w:rFonts w:ascii="Times New Roman" w:hAnsi="Times New Roman"/>
          <w:sz w:val="22"/>
          <w:szCs w:val="22"/>
        </w:rPr>
      </w:pPr>
    </w:p>
    <w:p w14:paraId="3E244805" w14:textId="421FDDF2" w:rsidR="00C56774" w:rsidRPr="00482084" w:rsidRDefault="0026319F" w:rsidP="00C56774">
      <w:pPr>
        <w:pStyle w:val="ListParagraph"/>
        <w:numPr>
          <w:ilvl w:val="0"/>
          <w:numId w:val="86"/>
        </w:numPr>
        <w:ind w:left="360"/>
        <w:jc w:val="both"/>
        <w:rPr>
          <w:rFonts w:ascii="Times New Roman" w:hAnsi="Times New Roman"/>
          <w:sz w:val="22"/>
          <w:szCs w:val="22"/>
        </w:rPr>
      </w:pPr>
      <w:r w:rsidRPr="00482084">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w:t>
      </w:r>
      <w:r w:rsidR="008F2769" w:rsidRPr="00482084">
        <w:rPr>
          <w:rFonts w:ascii="Times New Roman" w:hAnsi="Times New Roman"/>
          <w:sz w:val="22"/>
          <w:szCs w:val="22"/>
        </w:rPr>
        <w:t xml:space="preserve"> </w:t>
      </w:r>
      <w:r w:rsidR="008F2769" w:rsidRPr="00482084">
        <w:rPr>
          <w:rFonts w:ascii="Times New Roman" w:hAnsi="Times New Roman"/>
          <w:sz w:val="22"/>
          <w:szCs w:val="22"/>
          <w:u w:val="wave"/>
        </w:rPr>
        <w:t>(i.e. properly advertised, awarded to the lowest and best bidder, etc.)</w:t>
      </w:r>
      <w:r w:rsidRPr="00482084">
        <w:rPr>
          <w:rFonts w:ascii="Times New Roman" w:hAnsi="Times New Roman"/>
          <w:sz w:val="22"/>
          <w:szCs w:val="22"/>
        </w:rPr>
        <w:t>. Be alert for indications of “bid-splitting” or deliberate attempts to evade bid limitations</w:t>
      </w:r>
      <w:bookmarkStart w:id="31" w:name="_Ref533144883"/>
      <w:r w:rsidRPr="00482084">
        <w:rPr>
          <w:rStyle w:val="FootnoteReference"/>
          <w:rFonts w:ascii="Times New Roman" w:hAnsi="Times New Roman"/>
          <w:sz w:val="22"/>
          <w:szCs w:val="22"/>
        </w:rPr>
        <w:footnoteReference w:id="15"/>
      </w:r>
      <w:bookmarkEnd w:id="31"/>
      <w:r w:rsidRPr="00482084">
        <w:rPr>
          <w:rFonts w:ascii="Times New Roman" w:hAnsi="Times New Roman"/>
          <w:sz w:val="22"/>
          <w:szCs w:val="22"/>
        </w:rPr>
        <w:t xml:space="preserve">, such as successive contracts just under the bid amount.  In selecting payments to test, consider </w:t>
      </w:r>
      <w:proofErr w:type="gramStart"/>
      <w:r w:rsidRPr="00482084">
        <w:rPr>
          <w:rFonts w:ascii="Times New Roman" w:hAnsi="Times New Roman"/>
          <w:sz w:val="22"/>
          <w:szCs w:val="22"/>
        </w:rPr>
        <w:t>selecting from</w:t>
      </w:r>
      <w:proofErr w:type="gramEnd"/>
      <w:r w:rsidRPr="00482084">
        <w:rPr>
          <w:rFonts w:ascii="Times New Roman" w:hAnsi="Times New Roman"/>
          <w:sz w:val="22"/>
          <w:szCs w:val="22"/>
        </w:rPr>
        <w:t xml:space="preserve"> higher-dollar payments and perhaps one or two smaller payments (i.e. payments slightly over the competitive bidding threshold).</w:t>
      </w:r>
    </w:p>
    <w:p w14:paraId="3D323592" w14:textId="77777777" w:rsidR="00C56774" w:rsidRPr="00482084" w:rsidRDefault="00C56774" w:rsidP="00C56774">
      <w:pPr>
        <w:pStyle w:val="ListParagraph"/>
        <w:ind w:left="360"/>
        <w:jc w:val="both"/>
        <w:rPr>
          <w:rFonts w:ascii="Times New Roman" w:hAnsi="Times New Roman"/>
          <w:sz w:val="22"/>
          <w:szCs w:val="22"/>
        </w:rPr>
      </w:pPr>
    </w:p>
    <w:p w14:paraId="67850C5C" w14:textId="6F6D535A" w:rsidR="00C56774" w:rsidRPr="00482084" w:rsidRDefault="00C56774" w:rsidP="00C56774">
      <w:pPr>
        <w:pStyle w:val="ListParagraph"/>
        <w:numPr>
          <w:ilvl w:val="0"/>
          <w:numId w:val="86"/>
        </w:numPr>
        <w:ind w:left="360"/>
        <w:jc w:val="both"/>
        <w:rPr>
          <w:rFonts w:ascii="Times New Roman" w:hAnsi="Times New Roman"/>
          <w:sz w:val="22"/>
          <w:szCs w:val="22"/>
        </w:rPr>
      </w:pPr>
      <w:r w:rsidRPr="00482084">
        <w:rPr>
          <w:rFonts w:ascii="Times New Roman" w:hAnsi="Times New Roman"/>
          <w:sz w:val="22"/>
          <w:szCs w:val="22"/>
          <w:u w:val="wave"/>
        </w:rPr>
        <w:t>For contracts selected in the previous step, which were paid in whole or in part with state funds, d</w:t>
      </w:r>
      <w:r w:rsidR="00004041" w:rsidRPr="00482084">
        <w:rPr>
          <w:rFonts w:ascii="Times New Roman" w:hAnsi="Times New Roman"/>
          <w:sz w:val="22"/>
          <w:szCs w:val="22"/>
          <w:u w:val="wave"/>
        </w:rPr>
        <w:t xml:space="preserve">etermine </w:t>
      </w:r>
      <w:r w:rsidRPr="00482084">
        <w:rPr>
          <w:rFonts w:ascii="Times New Roman" w:hAnsi="Times New Roman"/>
          <w:sz w:val="22"/>
          <w:szCs w:val="22"/>
          <w:u w:val="wave"/>
        </w:rPr>
        <w:t>that the entity verified, prior to the award of the contract, that the person or business the entity awarded the contract to did not appear in the Auditor of State Findings for Recovery database under Ohio Rev. Code § 9.24, if required.</w:t>
      </w:r>
    </w:p>
    <w:p w14:paraId="4C8E456A" w14:textId="77777777" w:rsidR="0026319F" w:rsidRPr="00482084" w:rsidRDefault="0026319F" w:rsidP="00004041">
      <w:pPr>
        <w:pStyle w:val="ListParagraph"/>
        <w:ind w:left="360"/>
        <w:jc w:val="both"/>
        <w:rPr>
          <w:rFonts w:ascii="Times New Roman" w:hAnsi="Times New Roman"/>
          <w:sz w:val="22"/>
          <w:szCs w:val="22"/>
        </w:rPr>
      </w:pPr>
    </w:p>
    <w:p w14:paraId="0909C452" w14:textId="19B2BBB5" w:rsidR="0026319F" w:rsidRPr="00482084" w:rsidRDefault="0026319F" w:rsidP="00CB1EA2">
      <w:pPr>
        <w:pStyle w:val="ListParagraph"/>
        <w:numPr>
          <w:ilvl w:val="0"/>
          <w:numId w:val="86"/>
        </w:numPr>
        <w:ind w:left="360"/>
        <w:jc w:val="both"/>
        <w:rPr>
          <w:rFonts w:ascii="Times New Roman" w:hAnsi="Times New Roman"/>
          <w:sz w:val="22"/>
          <w:szCs w:val="22"/>
        </w:rPr>
      </w:pPr>
      <w:r w:rsidRPr="00482084">
        <w:rPr>
          <w:rFonts w:ascii="Times New Roman" w:hAnsi="Times New Roman"/>
          <w:sz w:val="22"/>
          <w:szCs w:val="22"/>
        </w:rPr>
        <w:t xml:space="preserve">For contracts exceeding </w:t>
      </w:r>
      <w:r w:rsidR="003F154C" w:rsidRPr="00482084">
        <w:rPr>
          <w:rFonts w:ascii="Times New Roman" w:hAnsi="Times New Roman"/>
          <w:sz w:val="22"/>
          <w:szCs w:val="22"/>
        </w:rPr>
        <w:t xml:space="preserve">the bid thresholds </w:t>
      </w:r>
      <w:r w:rsidR="0060631F" w:rsidRPr="00482084">
        <w:rPr>
          <w:rFonts w:ascii="Times New Roman" w:hAnsi="Times New Roman"/>
          <w:sz w:val="22"/>
          <w:szCs w:val="22"/>
        </w:rPr>
        <w:t>specified above</w:t>
      </w:r>
      <w:r w:rsidRPr="00482084">
        <w:rPr>
          <w:rFonts w:ascii="Times New Roman" w:hAnsi="Times New Roman"/>
          <w:sz w:val="22"/>
          <w:szCs w:val="22"/>
        </w:rPr>
        <w:t>, where the township did not use competitive bidding, determine if they meet any of the exceptions noted above.</w:t>
      </w:r>
    </w:p>
    <w:p w14:paraId="56BD40A0" w14:textId="77777777" w:rsidR="0026319F" w:rsidRPr="00482084" w:rsidRDefault="0026319F" w:rsidP="0026319F">
      <w:pPr>
        <w:ind w:left="360"/>
        <w:jc w:val="both"/>
        <w:rPr>
          <w:rFonts w:ascii="Times New Roman" w:hAnsi="Times New Roman"/>
          <w:sz w:val="22"/>
          <w:szCs w:val="22"/>
        </w:rPr>
      </w:pPr>
    </w:p>
    <w:p w14:paraId="356514DD" w14:textId="77777777" w:rsidR="0026319F" w:rsidRPr="00482084" w:rsidRDefault="0026319F" w:rsidP="00CB1EA2">
      <w:pPr>
        <w:pStyle w:val="ListParagraph"/>
        <w:numPr>
          <w:ilvl w:val="0"/>
          <w:numId w:val="86"/>
        </w:numPr>
        <w:ind w:left="360"/>
        <w:jc w:val="both"/>
        <w:rPr>
          <w:rFonts w:ascii="Times New Roman" w:hAnsi="Times New Roman"/>
          <w:sz w:val="22"/>
          <w:szCs w:val="22"/>
        </w:rPr>
      </w:pPr>
      <w:r w:rsidRPr="00482084">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14:paraId="2CB35633" w14:textId="77777777" w:rsidR="005E697F" w:rsidRPr="00482084" w:rsidRDefault="005E697F" w:rsidP="005E697F">
      <w:pPr>
        <w:pStyle w:val="ListParagraph"/>
        <w:rPr>
          <w:rFonts w:ascii="Times New Roman" w:hAnsi="Times New Roman"/>
          <w:sz w:val="22"/>
          <w:szCs w:val="22"/>
        </w:rPr>
      </w:pPr>
    </w:p>
    <w:p w14:paraId="3BA7BABA" w14:textId="6E4884C0" w:rsidR="005E697F" w:rsidRPr="00482084" w:rsidRDefault="00E5127D" w:rsidP="00CB1EA2">
      <w:pPr>
        <w:pStyle w:val="ListParagraph"/>
        <w:numPr>
          <w:ilvl w:val="0"/>
          <w:numId w:val="86"/>
        </w:numPr>
        <w:ind w:left="360"/>
        <w:jc w:val="both"/>
        <w:rPr>
          <w:rFonts w:ascii="Times New Roman" w:hAnsi="Times New Roman"/>
          <w:strike/>
          <w:sz w:val="22"/>
          <w:szCs w:val="22"/>
        </w:rPr>
      </w:pPr>
      <w:r w:rsidRPr="00482084">
        <w:rPr>
          <w:rFonts w:ascii="Times New Roman" w:hAnsi="Times New Roman"/>
          <w:strike/>
          <w:sz w:val="22"/>
          <w:szCs w:val="22"/>
        </w:rPr>
        <w:t xml:space="preserve">For </w:t>
      </w:r>
      <w:r w:rsidR="002E5B52" w:rsidRPr="00482084">
        <w:rPr>
          <w:rFonts w:ascii="Times New Roman" w:hAnsi="Times New Roman"/>
          <w:strike/>
          <w:sz w:val="22"/>
          <w:szCs w:val="22"/>
        </w:rPr>
        <w:t xml:space="preserve">the </w:t>
      </w:r>
      <w:r w:rsidR="008055CC" w:rsidRPr="00482084">
        <w:rPr>
          <w:rFonts w:ascii="Times New Roman" w:hAnsi="Times New Roman"/>
          <w:strike/>
          <w:sz w:val="22"/>
          <w:szCs w:val="22"/>
        </w:rPr>
        <w:t>building, improvement, enlargement</w:t>
      </w:r>
      <w:r w:rsidR="00822285" w:rsidRPr="00482084">
        <w:rPr>
          <w:rFonts w:ascii="Times New Roman" w:hAnsi="Times New Roman"/>
          <w:strike/>
          <w:sz w:val="22"/>
          <w:szCs w:val="22"/>
        </w:rPr>
        <w:t>, or removal of a town hall</w:t>
      </w:r>
      <w:r w:rsidR="00CB6F14" w:rsidRPr="00482084">
        <w:rPr>
          <w:rFonts w:ascii="Times New Roman" w:hAnsi="Times New Roman"/>
          <w:strike/>
          <w:sz w:val="22"/>
          <w:szCs w:val="22"/>
        </w:rPr>
        <w:t xml:space="preserve">, determine if </w:t>
      </w:r>
      <w:r w:rsidR="005239A5" w:rsidRPr="00482084">
        <w:rPr>
          <w:rFonts w:ascii="Times New Roman" w:hAnsi="Times New Roman"/>
          <w:strike/>
          <w:sz w:val="22"/>
          <w:szCs w:val="22"/>
        </w:rPr>
        <w:t>voter approval was obtained.</w:t>
      </w:r>
    </w:p>
    <w:p w14:paraId="01DE3ADB" w14:textId="77777777" w:rsidR="0026319F" w:rsidRPr="00482084" w:rsidRDefault="0026319F" w:rsidP="0026319F">
      <w:pPr>
        <w:ind w:left="360"/>
        <w:jc w:val="both"/>
        <w:rPr>
          <w:rFonts w:ascii="Times New Roman" w:hAnsi="Times New Roman"/>
          <w:sz w:val="22"/>
          <w:szCs w:val="22"/>
        </w:rPr>
      </w:pPr>
    </w:p>
    <w:p w14:paraId="45848B7F" w14:textId="77777777" w:rsidR="0026319F" w:rsidRPr="00482084" w:rsidRDefault="0026319F" w:rsidP="00CB1EA2">
      <w:pPr>
        <w:pStyle w:val="ListParagraph"/>
        <w:numPr>
          <w:ilvl w:val="0"/>
          <w:numId w:val="86"/>
        </w:numPr>
        <w:ind w:left="360"/>
        <w:jc w:val="both"/>
        <w:rPr>
          <w:rFonts w:ascii="Times New Roman" w:hAnsi="Times New Roman"/>
          <w:sz w:val="22"/>
          <w:szCs w:val="22"/>
        </w:rPr>
      </w:pPr>
      <w:r w:rsidRPr="00482084">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8E859DD" w14:textId="77777777" w:rsidR="0026319F" w:rsidRPr="00482084" w:rsidRDefault="0026319F" w:rsidP="0026319F">
      <w:pPr>
        <w:ind w:left="360"/>
        <w:jc w:val="both"/>
        <w:rPr>
          <w:rFonts w:ascii="Times New Roman" w:hAnsi="Times New Roman"/>
          <w:sz w:val="22"/>
          <w:szCs w:val="22"/>
        </w:rPr>
      </w:pPr>
    </w:p>
    <w:p w14:paraId="54CC2BC8" w14:textId="77777777" w:rsidR="0026319F" w:rsidRPr="00482084" w:rsidRDefault="0026319F" w:rsidP="00CB1EA2">
      <w:pPr>
        <w:pStyle w:val="ListParagraph"/>
        <w:numPr>
          <w:ilvl w:val="0"/>
          <w:numId w:val="86"/>
        </w:numPr>
        <w:ind w:left="360"/>
        <w:jc w:val="both"/>
        <w:rPr>
          <w:rFonts w:ascii="Times New Roman" w:hAnsi="Times New Roman"/>
          <w:sz w:val="22"/>
          <w:szCs w:val="22"/>
        </w:rPr>
      </w:pPr>
      <w:r w:rsidRPr="00482084">
        <w:rPr>
          <w:rFonts w:ascii="Times New Roman" w:hAnsi="Times New Roman"/>
          <w:sz w:val="22"/>
          <w:szCs w:val="22"/>
        </w:rPr>
        <w:t>Inspect lease agreements to determine whether the agreements were for permitted equipment related to fire and police protection.  Determine whether the agreement is a lease with option to purchase or an installment purchase agreement.  Determine that the township selected the lowest responsive and responsible bidder.</w:t>
      </w:r>
    </w:p>
    <w:p w14:paraId="37B86FD9" w14:textId="77777777" w:rsidR="0026319F" w:rsidRPr="00482084" w:rsidRDefault="0026319F" w:rsidP="0026319F">
      <w:pPr>
        <w:ind w:left="360"/>
        <w:jc w:val="both"/>
        <w:rPr>
          <w:rFonts w:ascii="Times New Roman" w:hAnsi="Times New Roman"/>
          <w:sz w:val="22"/>
          <w:szCs w:val="22"/>
        </w:rPr>
      </w:pPr>
    </w:p>
    <w:p w14:paraId="39A7A9A8" w14:textId="77777777" w:rsidR="0026319F" w:rsidRPr="00482084" w:rsidRDefault="0026319F" w:rsidP="00CB1EA2">
      <w:pPr>
        <w:pStyle w:val="ListParagraph"/>
        <w:numPr>
          <w:ilvl w:val="0"/>
          <w:numId w:val="86"/>
        </w:numPr>
        <w:ind w:left="360"/>
        <w:jc w:val="both"/>
        <w:rPr>
          <w:rFonts w:ascii="Times New Roman" w:hAnsi="Times New Roman"/>
          <w:sz w:val="22"/>
          <w:szCs w:val="22"/>
        </w:rPr>
      </w:pPr>
      <w:r w:rsidRPr="00482084">
        <w:rPr>
          <w:rFonts w:ascii="Times New Roman" w:hAnsi="Times New Roman"/>
          <w:sz w:val="22"/>
          <w:szCs w:val="22"/>
        </w:rPr>
        <w:t>Inspect lease agreements to determine whether the agreements were for permitted equipment related to repair and construction of roads.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14:paraId="1D7A3D5C" w14:textId="77777777" w:rsidR="00BB46C5" w:rsidRPr="00482084" w:rsidRDefault="00BB46C5" w:rsidP="0026319F">
      <w:pPr>
        <w:widowControl w:val="0"/>
        <w:jc w:val="both"/>
        <w:rPr>
          <w:rFonts w:ascii="Times New Roman" w:hAnsi="Times New Roman"/>
          <w:sz w:val="22"/>
          <w:szCs w:val="22"/>
        </w:rPr>
      </w:pPr>
    </w:p>
    <w:p w14:paraId="35E01DF1" w14:textId="2620938D" w:rsidR="00075BF8" w:rsidRPr="00482084"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82084">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482084">
        <w:rPr>
          <w:rFonts w:ascii="Times New Roman" w:hAnsi="Times New Roman"/>
          <w:b/>
          <w:sz w:val="22"/>
          <w:szCs w:val="22"/>
        </w:rPr>
        <w:t>:</w:t>
      </w:r>
    </w:p>
    <w:p w14:paraId="57899433" w14:textId="77777777" w:rsidR="00075BF8" w:rsidRDefault="00075BF8"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sectPr w:rsidR="00075BF8" w:rsidSect="0046117E">
          <w:headerReference w:type="default" r:id="rId35"/>
          <w:type w:val="continuous"/>
          <w:pgSz w:w="12240" w:h="15840"/>
          <w:pgMar w:top="1440" w:right="1440" w:bottom="720" w:left="1440" w:header="720" w:footer="720" w:gutter="0"/>
          <w:cols w:space="720"/>
          <w:docGrid w:linePitch="360"/>
        </w:sectPr>
      </w:pPr>
    </w:p>
    <w:p w14:paraId="1A794615" w14:textId="0A376C7E" w:rsidR="0046117E" w:rsidRPr="0026319F" w:rsidRDefault="0046117E" w:rsidP="0046117E">
      <w:pPr>
        <w:pStyle w:val="Heading3"/>
        <w:keepNext/>
        <w:keepLines/>
        <w:spacing w:before="0" w:beforeAutospacing="0" w:after="0" w:afterAutospacing="0"/>
        <w:jc w:val="both"/>
        <w:rPr>
          <w:rFonts w:eastAsiaTheme="majorEastAsia" w:cstheme="majorBidi"/>
          <w:sz w:val="22"/>
          <w:szCs w:val="22"/>
        </w:rPr>
      </w:pPr>
      <w:bookmarkStart w:id="32" w:name="_Toc110330142"/>
      <w:bookmarkStart w:id="33" w:name="_Toc115877018"/>
      <w:bookmarkStart w:id="34" w:name="_Toc115956742"/>
      <w:bookmarkStart w:id="35" w:name="_Toc214516063"/>
      <w:bookmarkStart w:id="36" w:name="_Toc110330143"/>
      <w:bookmarkStart w:id="37" w:name="_Toc115877019"/>
      <w:bookmarkStart w:id="38" w:name="_Toc115956743"/>
      <w:r>
        <w:rPr>
          <w:rFonts w:eastAsiaTheme="majorEastAsia" w:cstheme="majorBidi"/>
          <w:sz w:val="22"/>
          <w:szCs w:val="22"/>
        </w:rPr>
        <w:t>2A-7</w:t>
      </w:r>
      <w:r w:rsidRPr="0026319F">
        <w:rPr>
          <w:rFonts w:eastAsiaTheme="majorEastAsia" w:cstheme="majorBidi"/>
          <w:sz w:val="22"/>
          <w:szCs w:val="22"/>
        </w:rPr>
        <w:t xml:space="preserve"> Compliance Requirement:</w:t>
      </w:r>
      <w:r w:rsidR="00420D28">
        <w:rPr>
          <w:rFonts w:eastAsiaTheme="majorEastAsia" w:cstheme="majorBidi"/>
          <w:sz w:val="22"/>
          <w:szCs w:val="22"/>
        </w:rPr>
        <w:t xml:space="preserve"> </w:t>
      </w:r>
      <w:r w:rsidR="00420D28" w:rsidRPr="00420D28">
        <w:rPr>
          <w:rFonts w:eastAsiaTheme="majorEastAsia" w:cstheme="majorBidi"/>
          <w:b w:val="0"/>
          <w:i/>
          <w:sz w:val="22"/>
          <w:szCs w:val="22"/>
          <w:u w:val="single"/>
        </w:rPr>
        <w:t>Contracts and Expenditures</w:t>
      </w:r>
      <w:r w:rsidR="00420D28">
        <w:rPr>
          <w:rFonts w:eastAsiaTheme="majorEastAsia" w:cstheme="majorBidi"/>
          <w:sz w:val="22"/>
          <w:szCs w:val="22"/>
        </w:rPr>
        <w:t xml:space="preserve"> -</w:t>
      </w:r>
      <w:r w:rsidRPr="0026319F">
        <w:rPr>
          <w:rFonts w:eastAsiaTheme="majorEastAsia" w:cstheme="majorBidi"/>
          <w:sz w:val="22"/>
          <w:szCs w:val="22"/>
        </w:rPr>
        <w:t xml:space="preserve"> </w:t>
      </w:r>
      <w:r w:rsidRPr="0026319F">
        <w:rPr>
          <w:rFonts w:eastAsiaTheme="majorEastAsia" w:cstheme="majorBidi"/>
          <w:b w:val="0"/>
          <w:sz w:val="22"/>
          <w:szCs w:val="22"/>
        </w:rPr>
        <w:t xml:space="preserve">Ohio Rev. Code §§ </w:t>
      </w:r>
      <w:r w:rsidRPr="00153D07">
        <w:rPr>
          <w:rFonts w:eastAsiaTheme="majorEastAsia" w:cstheme="majorBidi"/>
          <w:b w:val="0"/>
          <w:sz w:val="22"/>
          <w:szCs w:val="22"/>
        </w:rPr>
        <w:t>9.17</w:t>
      </w:r>
      <w:r>
        <w:rPr>
          <w:rFonts w:eastAsiaTheme="majorEastAsia" w:cstheme="majorBidi"/>
          <w:b w:val="0"/>
          <w:sz w:val="22"/>
          <w:szCs w:val="22"/>
        </w:rPr>
        <w:t xml:space="preserve">, </w:t>
      </w:r>
      <w:r w:rsidRPr="0026319F">
        <w:rPr>
          <w:rFonts w:eastAsiaTheme="majorEastAsia" w:cstheme="majorBidi"/>
          <w:b w:val="0"/>
          <w:sz w:val="22"/>
          <w:szCs w:val="22"/>
        </w:rPr>
        <w:t xml:space="preserve">9.48, 153.65-.71, </w:t>
      </w:r>
      <w:r w:rsidRPr="00153D07">
        <w:rPr>
          <w:rFonts w:eastAsiaTheme="majorEastAsia" w:cstheme="majorBidi"/>
          <w:b w:val="0"/>
          <w:sz w:val="22"/>
          <w:szCs w:val="22"/>
        </w:rPr>
        <w:t>339.05</w:t>
      </w:r>
      <w:r>
        <w:rPr>
          <w:rFonts w:eastAsiaTheme="majorEastAsia" w:cstheme="majorBidi"/>
          <w:b w:val="0"/>
          <w:sz w:val="22"/>
          <w:szCs w:val="22"/>
        </w:rPr>
        <w:t xml:space="preserve"> </w:t>
      </w:r>
      <w:r w:rsidRPr="0026319F">
        <w:rPr>
          <w:rFonts w:eastAsiaTheme="majorEastAsia" w:cstheme="majorBidi"/>
          <w:b w:val="0"/>
          <w:sz w:val="22"/>
          <w:szCs w:val="22"/>
        </w:rPr>
        <w:t>and 2921.42 - Bidding procedures and purchasing policies for supplies and equipment</w:t>
      </w:r>
      <w:r w:rsidRPr="0026319F">
        <w:rPr>
          <w:rFonts w:eastAsiaTheme="majorEastAsia" w:cstheme="majorBidi"/>
          <w:sz w:val="22"/>
          <w:szCs w:val="22"/>
        </w:rPr>
        <w:t xml:space="preserve"> (County Hospitals).</w:t>
      </w:r>
      <w:bookmarkEnd w:id="32"/>
      <w:bookmarkEnd w:id="33"/>
      <w:bookmarkEnd w:id="34"/>
      <w:bookmarkEnd w:id="35"/>
    </w:p>
    <w:p w14:paraId="39825E68" w14:textId="77777777" w:rsidR="0046117E" w:rsidRPr="003B5532" w:rsidRDefault="0046117E" w:rsidP="0046117E">
      <w:pPr>
        <w:jc w:val="both"/>
        <w:rPr>
          <w:rFonts w:ascii="Times New Roman" w:hAnsi="Times New Roman"/>
          <w:sz w:val="22"/>
          <w:szCs w:val="22"/>
        </w:rPr>
      </w:pPr>
    </w:p>
    <w:p w14:paraId="596CA042" w14:textId="720F1B82" w:rsidR="0046117E" w:rsidRPr="003B5532" w:rsidRDefault="0046117E" w:rsidP="0046117E">
      <w:pPr>
        <w:jc w:val="both"/>
        <w:rPr>
          <w:rFonts w:ascii="Times New Roman" w:hAnsi="Times New Roman"/>
          <w:b/>
          <w:bCs/>
          <w:color w:val="FF0000"/>
          <w:sz w:val="22"/>
          <w:szCs w:val="22"/>
        </w:rPr>
      </w:pPr>
      <w:r w:rsidRPr="003B5532">
        <w:rPr>
          <w:rFonts w:ascii="Times New Roman" w:hAnsi="Times New Roman"/>
          <w:b/>
          <w:bCs/>
          <w:color w:val="FF0000"/>
          <w:sz w:val="22"/>
          <w:szCs w:val="22"/>
        </w:rPr>
        <w:t xml:space="preserve">Note: </w:t>
      </w:r>
      <w:r w:rsidRPr="003B5532">
        <w:rPr>
          <w:rFonts w:ascii="Times New Roman" w:hAnsi="Times New Roman"/>
          <w:b/>
          <w:color w:val="FF0000"/>
          <w:sz w:val="22"/>
          <w:szCs w:val="22"/>
        </w:rPr>
        <w:t xml:space="preserve">Auditors should carefully consider whether contract </w:t>
      </w:r>
      <w:proofErr w:type="gramStart"/>
      <w:r w:rsidRPr="003B5532">
        <w:rPr>
          <w:rFonts w:ascii="Times New Roman" w:hAnsi="Times New Roman"/>
          <w:b/>
          <w:color w:val="FF0000"/>
          <w:sz w:val="22"/>
          <w:szCs w:val="22"/>
        </w:rPr>
        <w:t>expenditures are</w:t>
      </w:r>
      <w:proofErr w:type="gramEnd"/>
      <w:r w:rsidRPr="003B5532">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3B5532">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3B5532">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3B5532">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3B5532">
        <w:rPr>
          <w:rFonts w:ascii="Times New Roman" w:hAnsi="Times New Roman"/>
          <w:b/>
          <w:bCs/>
          <w:sz w:val="22"/>
          <w:szCs w:val="22"/>
        </w:rPr>
        <w:t xml:space="preserve"> </w:t>
      </w:r>
      <w:r w:rsidRPr="003B5532">
        <w:rPr>
          <w:rFonts w:ascii="Times New Roman" w:hAnsi="Times New Roman"/>
          <w:b/>
          <w:color w:val="FF0000"/>
          <w:sz w:val="22"/>
          <w:szCs w:val="22"/>
        </w:rPr>
        <w:t>See</w:t>
      </w:r>
      <w:r w:rsidRPr="003B5532">
        <w:rPr>
          <w:rFonts w:ascii="Times New Roman" w:hAnsi="Times New Roman"/>
          <w:color w:val="FF0000"/>
          <w:sz w:val="22"/>
          <w:szCs w:val="22"/>
        </w:rPr>
        <w:t xml:space="preserve"> </w:t>
      </w:r>
      <w:hyperlink r:id="rId36" w:history="1">
        <w:r w:rsidRPr="003B5532">
          <w:rPr>
            <w:rStyle w:val="Hyperlink"/>
            <w:rFonts w:ascii="Times New Roman" w:hAnsi="Times New Roman"/>
            <w:b/>
            <w:sz w:val="22"/>
            <w:szCs w:val="22"/>
          </w:rPr>
          <w:t>AOS COVID-19 FAQ’s</w:t>
        </w:r>
      </w:hyperlink>
      <w:r w:rsidRPr="003B5532">
        <w:rPr>
          <w:rFonts w:ascii="Times New Roman" w:hAnsi="Times New Roman"/>
          <w:b/>
          <w:sz w:val="22"/>
          <w:szCs w:val="22"/>
        </w:rPr>
        <w:t xml:space="preserve"> </w:t>
      </w:r>
      <w:r w:rsidRPr="003B5532">
        <w:rPr>
          <w:rFonts w:ascii="Times New Roman" w:hAnsi="Times New Roman"/>
          <w:b/>
          <w:color w:val="FF0000"/>
          <w:sz w:val="22"/>
          <w:szCs w:val="22"/>
        </w:rPr>
        <w:t xml:space="preserve">for additional procurement guidance related to certain COVID funding and the Federal Procurement guidance for clients listed on </w:t>
      </w:r>
      <w:hyperlink r:id="rId37" w:history="1">
        <w:r w:rsidRPr="003B5532">
          <w:rPr>
            <w:rStyle w:val="Hyperlink"/>
            <w:rFonts w:ascii="Times New Roman" w:hAnsi="Times New Roman"/>
            <w:b/>
            <w:sz w:val="22"/>
            <w:szCs w:val="22"/>
          </w:rPr>
          <w:t>AOS’s website</w:t>
        </w:r>
      </w:hyperlink>
      <w:r w:rsidRPr="003B5532">
        <w:rPr>
          <w:rFonts w:ascii="Times New Roman" w:hAnsi="Times New Roman"/>
          <w:b/>
          <w:color w:val="FF0000"/>
          <w:sz w:val="22"/>
          <w:szCs w:val="22"/>
        </w:rPr>
        <w:t xml:space="preserve">. </w:t>
      </w:r>
      <w:r w:rsidRPr="003B5532">
        <w:rPr>
          <w:rFonts w:ascii="Times New Roman" w:hAnsi="Times New Roman"/>
          <w:b/>
          <w:bCs/>
          <w:color w:val="FF0000"/>
          <w:sz w:val="22"/>
          <w:szCs w:val="22"/>
        </w:rPr>
        <w:t xml:space="preserve">AOS auditors should consult with CFAE via the </w:t>
      </w:r>
      <w:r w:rsidR="005E3873" w:rsidRPr="003B5532">
        <w:rPr>
          <w:rFonts w:ascii="Times New Roman" w:hAnsi="Times New Roman"/>
          <w:b/>
          <w:bCs/>
          <w:color w:val="FF0000"/>
          <w:sz w:val="22"/>
          <w:szCs w:val="22"/>
          <w:u w:val="wave"/>
        </w:rPr>
        <w:t>Federal and</w:t>
      </w:r>
      <w:r w:rsidR="005E3873" w:rsidRPr="003B5532">
        <w:rPr>
          <w:rFonts w:ascii="Times New Roman" w:hAnsi="Times New Roman"/>
          <w:b/>
          <w:bCs/>
          <w:color w:val="FF0000"/>
          <w:sz w:val="22"/>
          <w:szCs w:val="22"/>
        </w:rPr>
        <w:t xml:space="preserve"> </w:t>
      </w:r>
      <w:r w:rsidRPr="003B5532">
        <w:rPr>
          <w:rFonts w:ascii="Times New Roman" w:hAnsi="Times New Roman"/>
          <w:b/>
          <w:bCs/>
          <w:color w:val="FF0000"/>
          <w:sz w:val="22"/>
          <w:szCs w:val="22"/>
        </w:rPr>
        <w:t>FACCR Specialty in</w:t>
      </w:r>
      <w:r w:rsidR="00D81925" w:rsidRPr="003B5532">
        <w:rPr>
          <w:rFonts w:ascii="Times New Roman" w:hAnsi="Times New Roman"/>
          <w:b/>
          <w:bCs/>
          <w:color w:val="FF0000"/>
          <w:sz w:val="22"/>
          <w:szCs w:val="22"/>
        </w:rPr>
        <w:t xml:space="preserve"> </w:t>
      </w:r>
      <w:r w:rsidR="00D81925" w:rsidRPr="003B5532">
        <w:rPr>
          <w:rFonts w:ascii="Times New Roman" w:hAnsi="Times New Roman"/>
          <w:b/>
          <w:bCs/>
          <w:color w:val="FF0000"/>
          <w:sz w:val="22"/>
          <w:szCs w:val="22"/>
          <w:u w:val="wave"/>
        </w:rPr>
        <w:t>Happy</w:t>
      </w:r>
      <w:r w:rsidR="00D33223">
        <w:rPr>
          <w:rFonts w:ascii="Times New Roman" w:hAnsi="Times New Roman"/>
          <w:b/>
          <w:bCs/>
          <w:color w:val="FF0000"/>
          <w:sz w:val="22"/>
          <w:szCs w:val="22"/>
          <w:u w:val="wave"/>
        </w:rPr>
        <w:t xml:space="preserve"> </w:t>
      </w:r>
      <w:r w:rsidR="00D81925" w:rsidRPr="003B5532">
        <w:rPr>
          <w:rFonts w:ascii="Times New Roman" w:hAnsi="Times New Roman"/>
          <w:b/>
          <w:bCs/>
          <w:color w:val="FF0000"/>
          <w:sz w:val="22"/>
          <w:szCs w:val="22"/>
          <w:u w:val="wave"/>
        </w:rPr>
        <w:t>Fox</w:t>
      </w:r>
      <w:r w:rsidRPr="003B5532">
        <w:rPr>
          <w:rFonts w:ascii="Times New Roman" w:hAnsi="Times New Roman"/>
          <w:b/>
          <w:bCs/>
          <w:color w:val="FF0000"/>
          <w:sz w:val="22"/>
          <w:szCs w:val="22"/>
        </w:rPr>
        <w:t xml:space="preserve"> </w:t>
      </w:r>
      <w:r w:rsidRPr="003B5532">
        <w:rPr>
          <w:rFonts w:ascii="Times New Roman" w:hAnsi="Times New Roman"/>
          <w:b/>
          <w:bCs/>
          <w:strike/>
          <w:color w:val="FF0000"/>
          <w:sz w:val="22"/>
          <w:szCs w:val="22"/>
        </w:rPr>
        <w:t>Spiceworks</w:t>
      </w:r>
      <w:r w:rsidRPr="003B5532">
        <w:rPr>
          <w:rFonts w:ascii="Times New Roman" w:hAnsi="Times New Roman"/>
          <w:b/>
          <w:bCs/>
          <w:color w:val="FF0000"/>
          <w:sz w:val="22"/>
          <w:szCs w:val="22"/>
        </w:rPr>
        <w:t xml:space="preserve"> if noncompliance with Federal procurement requirements is identified for a non-major program or a major program for which procurement is not tested in the FACCR.</w:t>
      </w:r>
    </w:p>
    <w:p w14:paraId="374CF412" w14:textId="77777777" w:rsidR="0046117E" w:rsidRPr="003B5532" w:rsidRDefault="0046117E" w:rsidP="0046117E">
      <w:pPr>
        <w:jc w:val="both"/>
        <w:rPr>
          <w:rFonts w:ascii="Times New Roman" w:hAnsi="Times New Roman"/>
          <w:sz w:val="22"/>
          <w:szCs w:val="22"/>
        </w:rPr>
      </w:pPr>
    </w:p>
    <w:p w14:paraId="1E3C2631" w14:textId="77777777" w:rsidR="0046117E" w:rsidRPr="003B5532" w:rsidRDefault="0046117E" w:rsidP="0046117E">
      <w:pPr>
        <w:jc w:val="both"/>
        <w:rPr>
          <w:rFonts w:ascii="Times New Roman" w:hAnsi="Times New Roman"/>
          <w:sz w:val="22"/>
          <w:szCs w:val="22"/>
        </w:rPr>
      </w:pPr>
      <w:r w:rsidRPr="003B5532">
        <w:rPr>
          <w:rFonts w:ascii="Times New Roman" w:hAnsi="Times New Roman"/>
          <w:b/>
          <w:bCs/>
          <w:sz w:val="22"/>
          <w:szCs w:val="22"/>
        </w:rPr>
        <w:t>Summary of Requirement:</w:t>
      </w:r>
      <w:r w:rsidRPr="003B5532">
        <w:rPr>
          <w:rFonts w:ascii="Times New Roman" w:hAnsi="Times New Roman"/>
          <w:sz w:val="22"/>
          <w:szCs w:val="22"/>
        </w:rPr>
        <w:t xml:space="preserve">  A board of county hospital trustees may adopt, annually, bidding procedures and purchasing or leasing policies for supplies and equipment that are routinely used in operating the hospital and that cost in excess of the amount specified in Ohio Rev. Code § 307.86, as the amount above which purchases must be competitively bid (purchases in excess of the amount specified in Ohio Rev. Code § 9.17 (see OCS Implementation Guide, Appendix B)). [Ohio Rev. Code § 339.05]</w:t>
      </w:r>
    </w:p>
    <w:p w14:paraId="0491DC81" w14:textId="77777777" w:rsidR="0046117E" w:rsidRPr="003B5532" w:rsidRDefault="0046117E" w:rsidP="0046117E">
      <w:pPr>
        <w:jc w:val="both"/>
        <w:rPr>
          <w:rFonts w:ascii="Times New Roman" w:hAnsi="Times New Roman"/>
          <w:sz w:val="22"/>
          <w:szCs w:val="22"/>
        </w:rPr>
      </w:pPr>
      <w:r w:rsidRPr="003B5532">
        <w:rPr>
          <w:rFonts w:ascii="Times New Roman" w:hAnsi="Times New Roman"/>
          <w:sz w:val="22"/>
          <w:szCs w:val="22"/>
        </w:rPr>
        <w:t xml:space="preserve"> </w:t>
      </w:r>
    </w:p>
    <w:p w14:paraId="6AC4E4E7" w14:textId="77777777" w:rsidR="0046117E" w:rsidRPr="003B5532" w:rsidRDefault="0046117E" w:rsidP="0046117E">
      <w:pPr>
        <w:jc w:val="both"/>
        <w:rPr>
          <w:rFonts w:ascii="Times New Roman" w:hAnsi="Times New Roman"/>
          <w:sz w:val="22"/>
          <w:szCs w:val="22"/>
        </w:rPr>
      </w:pPr>
      <w:r w:rsidRPr="003B5532">
        <w:rPr>
          <w:rFonts w:ascii="Times New Roman" w:hAnsi="Times New Roman"/>
          <w:sz w:val="22"/>
          <w:szCs w:val="22"/>
        </w:rPr>
        <w:t>If a board of county hospital trustees adopts such policies and procedures, and the board of county commissioners approves them, the board of county hospital trustees may follow these policies and procedures in lieu of following the competitive bidding procedures of Ohio Rev. Code §§ 307.86 to 307.92. [Ohio Rev. Code § 339.05(A)]</w:t>
      </w:r>
    </w:p>
    <w:p w14:paraId="1E8E59EC" w14:textId="77777777" w:rsidR="0046117E" w:rsidRPr="003B5532" w:rsidRDefault="0046117E" w:rsidP="0046117E">
      <w:pPr>
        <w:jc w:val="both"/>
        <w:rPr>
          <w:rFonts w:ascii="Times New Roman" w:hAnsi="Times New Roman"/>
          <w:sz w:val="22"/>
          <w:szCs w:val="22"/>
        </w:rPr>
      </w:pPr>
    </w:p>
    <w:p w14:paraId="561C6AB4" w14:textId="77777777" w:rsidR="0046117E" w:rsidRPr="003B5532" w:rsidRDefault="0046117E" w:rsidP="0046117E">
      <w:pPr>
        <w:jc w:val="both"/>
        <w:rPr>
          <w:rFonts w:ascii="Times New Roman" w:hAnsi="Times New Roman"/>
          <w:sz w:val="22"/>
          <w:szCs w:val="22"/>
        </w:rPr>
      </w:pPr>
      <w:r w:rsidRPr="003B5532">
        <w:rPr>
          <w:rFonts w:ascii="Times New Roman" w:hAnsi="Times New Roman"/>
          <w:sz w:val="22"/>
          <w:szCs w:val="22"/>
        </w:rPr>
        <w:t xml:space="preserve">The board is exempt from competitive bidding if, by unanimous vote, they </w:t>
      </w:r>
      <w:proofErr w:type="gramStart"/>
      <w:r w:rsidRPr="003B5532">
        <w:rPr>
          <w:rFonts w:ascii="Times New Roman" w:hAnsi="Times New Roman"/>
          <w:sz w:val="22"/>
          <w:szCs w:val="22"/>
        </w:rPr>
        <w:t>make a determination</w:t>
      </w:r>
      <w:proofErr w:type="gramEnd"/>
      <w:r w:rsidRPr="003B5532">
        <w:rPr>
          <w:rFonts w:ascii="Times New Roman" w:hAnsi="Times New Roman"/>
          <w:sz w:val="22"/>
          <w:szCs w:val="22"/>
        </w:rPr>
        <w:t xml:space="preserve"> that a real and present emergency exists, and any of the following applies (the board shall also enter the determination of emergency and the reasons for it in the minutes of its proceedings) [Ohio Rev. Code § 339.05(B)]:</w:t>
      </w:r>
    </w:p>
    <w:p w14:paraId="1B366F88" w14:textId="77777777" w:rsidR="0046117E" w:rsidRPr="003B5532" w:rsidRDefault="0046117E" w:rsidP="00CB1EA2">
      <w:pPr>
        <w:pStyle w:val="ListParagraph"/>
        <w:numPr>
          <w:ilvl w:val="0"/>
          <w:numId w:val="79"/>
        </w:numPr>
        <w:jc w:val="both"/>
        <w:rPr>
          <w:rFonts w:ascii="Times New Roman" w:hAnsi="Times New Roman"/>
          <w:sz w:val="22"/>
          <w:szCs w:val="22"/>
        </w:rPr>
      </w:pPr>
      <w:r w:rsidRPr="003B5532">
        <w:rPr>
          <w:rFonts w:ascii="Times New Roman" w:hAnsi="Times New Roman"/>
          <w:sz w:val="22"/>
          <w:szCs w:val="22"/>
        </w:rPr>
        <w:t xml:space="preserve">the estimated cost is less than $100,000 or </w:t>
      </w:r>
    </w:p>
    <w:p w14:paraId="12617CB7" w14:textId="77777777" w:rsidR="0046117E" w:rsidRPr="003B5532" w:rsidRDefault="0046117E" w:rsidP="00CB1EA2">
      <w:pPr>
        <w:pStyle w:val="ListParagraph"/>
        <w:numPr>
          <w:ilvl w:val="0"/>
          <w:numId w:val="79"/>
        </w:numPr>
        <w:jc w:val="both"/>
        <w:rPr>
          <w:rFonts w:ascii="Times New Roman" w:hAnsi="Times New Roman"/>
          <w:sz w:val="22"/>
          <w:szCs w:val="22"/>
        </w:rPr>
      </w:pPr>
      <w:r w:rsidRPr="003B5532">
        <w:rPr>
          <w:rFonts w:ascii="Times New Roman" w:hAnsi="Times New Roman"/>
          <w:sz w:val="22"/>
          <w:szCs w:val="22"/>
        </w:rPr>
        <w:t xml:space="preserve">there is actual physical damage to structures or equipment. </w:t>
      </w:r>
    </w:p>
    <w:p w14:paraId="40FA36D2" w14:textId="77777777" w:rsidR="0046117E" w:rsidRPr="003B5532" w:rsidRDefault="0046117E" w:rsidP="0046117E">
      <w:pPr>
        <w:pStyle w:val="ListParagraph"/>
        <w:jc w:val="both"/>
        <w:rPr>
          <w:rFonts w:ascii="Times New Roman" w:hAnsi="Times New Roman"/>
          <w:sz w:val="22"/>
          <w:szCs w:val="22"/>
        </w:rPr>
      </w:pPr>
    </w:p>
    <w:p w14:paraId="5A15F4EC" w14:textId="77777777" w:rsidR="0046117E" w:rsidRPr="003B5532" w:rsidRDefault="0046117E" w:rsidP="0046117E">
      <w:pPr>
        <w:jc w:val="both"/>
        <w:rPr>
          <w:rFonts w:ascii="Times New Roman" w:hAnsi="Times New Roman"/>
          <w:sz w:val="22"/>
          <w:szCs w:val="22"/>
        </w:rPr>
      </w:pPr>
      <w:r w:rsidRPr="003B5532">
        <w:rPr>
          <w:rFonts w:ascii="Times New Roman" w:hAnsi="Times New Roman"/>
          <w:sz w:val="22"/>
          <w:szCs w:val="22"/>
        </w:rPr>
        <w:t>Ohio Rev. Code § 2921.42 - This section prohibits having an unlawful interest in a public contract.</w:t>
      </w:r>
    </w:p>
    <w:p w14:paraId="1761EB63" w14:textId="77777777" w:rsidR="0046117E" w:rsidRPr="003B5532" w:rsidRDefault="0046117E" w:rsidP="0046117E">
      <w:pPr>
        <w:jc w:val="both"/>
        <w:rPr>
          <w:rFonts w:ascii="Times New Roman" w:hAnsi="Times New Roman"/>
          <w:sz w:val="22"/>
          <w:szCs w:val="22"/>
        </w:rPr>
      </w:pPr>
    </w:p>
    <w:p w14:paraId="228FECCA" w14:textId="77777777" w:rsidR="0046117E" w:rsidRPr="003B5532" w:rsidRDefault="0046117E" w:rsidP="0046117E">
      <w:pPr>
        <w:jc w:val="both"/>
        <w:rPr>
          <w:rFonts w:ascii="Times New Roman" w:hAnsi="Times New Roman"/>
          <w:sz w:val="22"/>
          <w:szCs w:val="22"/>
        </w:rPr>
      </w:pPr>
      <w:r w:rsidRPr="003B5532">
        <w:rPr>
          <w:rFonts w:ascii="Times New Roman" w:hAnsi="Times New Roman"/>
          <w:sz w:val="22"/>
          <w:szCs w:val="22"/>
        </w:rPr>
        <w:t>County hospitals that participate in a joint purchasing contract are exempt from using competitive bidding. [Ohio Rev. Code § 9.48(C)-(D)]</w:t>
      </w:r>
    </w:p>
    <w:p w14:paraId="067BC13A" w14:textId="77777777" w:rsidR="0046117E" w:rsidRPr="003B5532" w:rsidRDefault="0046117E" w:rsidP="0046117E">
      <w:pPr>
        <w:jc w:val="both"/>
        <w:rPr>
          <w:rFonts w:ascii="Times New Roman" w:hAnsi="Times New Roman"/>
          <w:sz w:val="22"/>
          <w:szCs w:val="22"/>
        </w:rPr>
      </w:pPr>
    </w:p>
    <w:p w14:paraId="54B07841" w14:textId="77777777" w:rsidR="0046117E" w:rsidRPr="003B5532" w:rsidRDefault="0046117E" w:rsidP="0046117E">
      <w:pPr>
        <w:jc w:val="both"/>
        <w:rPr>
          <w:rFonts w:ascii="Times New Roman" w:hAnsi="Times New Roman"/>
          <w:sz w:val="22"/>
          <w:szCs w:val="22"/>
        </w:rPr>
      </w:pPr>
      <w:r w:rsidRPr="003B5532">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Ohio Rev. Code §§ 153.65 through 153.71 which require county hospitals to publicly announce and provide notice of the contract, rank firms </w:t>
      </w:r>
      <w:proofErr w:type="gramStart"/>
      <w:r w:rsidRPr="003B5532">
        <w:rPr>
          <w:rFonts w:ascii="Times New Roman" w:hAnsi="Times New Roman"/>
          <w:sz w:val="22"/>
          <w:szCs w:val="22"/>
        </w:rPr>
        <w:t>on the basis of</w:t>
      </w:r>
      <w:proofErr w:type="gramEnd"/>
      <w:r w:rsidRPr="003B5532">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Ohio Revised Code or a professional engineer or surveyor registered under Chapter 4733 of the Ohio Revised Code. Ohio Rev. Code §§ 153.66 to 153.70 do not apply to any of the following:</w:t>
      </w:r>
    </w:p>
    <w:p w14:paraId="11023992" w14:textId="77777777" w:rsidR="0046117E" w:rsidRPr="00E65239" w:rsidRDefault="0046117E"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1D67555B" w14:textId="77777777" w:rsidR="0046117E" w:rsidRPr="00E65239" w:rsidRDefault="0046117E"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w:t>
      </w:r>
      <w:proofErr w:type="gramStart"/>
      <w:r w:rsidRPr="00E65239">
        <w:rPr>
          <w:rFonts w:ascii="Times New Roman" w:hAnsi="Times New Roman"/>
          <w:sz w:val="22"/>
          <w:szCs w:val="22"/>
        </w:rPr>
        <w:t>both of the conditions</w:t>
      </w:r>
      <w:proofErr w:type="gramEnd"/>
      <w:r w:rsidRPr="00E65239">
        <w:rPr>
          <w:rFonts w:ascii="Times New Roman" w:hAnsi="Times New Roman"/>
          <w:sz w:val="22"/>
          <w:szCs w:val="22"/>
        </w:rPr>
        <w:t xml:space="preserve"> in Ohio Rev. Code § 153.71(B)(2)(a) and (b) are </w:t>
      </w:r>
      <w:proofErr w:type="gramStart"/>
      <w:r w:rsidRPr="00E65239">
        <w:rPr>
          <w:rFonts w:ascii="Times New Roman" w:hAnsi="Times New Roman"/>
          <w:sz w:val="22"/>
          <w:szCs w:val="22"/>
        </w:rPr>
        <w:t>met;</w:t>
      </w:r>
      <w:proofErr w:type="gramEnd"/>
    </w:p>
    <w:p w14:paraId="20424A32" w14:textId="77777777" w:rsidR="0046117E" w:rsidRPr="00E65239" w:rsidRDefault="0046117E"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w:t>
      </w:r>
      <w:proofErr w:type="gramStart"/>
      <w:r w:rsidRPr="00E65239">
        <w:rPr>
          <w:rFonts w:ascii="Times New Roman" w:hAnsi="Times New Roman"/>
          <w:sz w:val="22"/>
          <w:szCs w:val="22"/>
        </w:rPr>
        <w:t>a large number of</w:t>
      </w:r>
      <w:proofErr w:type="gramEnd"/>
      <w:r w:rsidRPr="00E65239">
        <w:rPr>
          <w:rFonts w:ascii="Times New Roman" w:hAnsi="Times New Roman"/>
          <w:sz w:val="22"/>
          <w:szCs w:val="22"/>
        </w:rPr>
        <w:t xml:space="preserve"> professional design firms of the same </w:t>
      </w:r>
      <w:proofErr w:type="gramStart"/>
      <w:r w:rsidRPr="00E65239">
        <w:rPr>
          <w:rFonts w:ascii="Times New Roman" w:hAnsi="Times New Roman"/>
          <w:sz w:val="22"/>
          <w:szCs w:val="22"/>
        </w:rPr>
        <w:t>type;</w:t>
      </w:r>
      <w:proofErr w:type="gramEnd"/>
    </w:p>
    <w:p w14:paraId="2A25143E" w14:textId="77777777" w:rsidR="0046117E" w:rsidRPr="006C1FFB" w:rsidRDefault="0046117E" w:rsidP="0046117E">
      <w:pPr>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6B864B37" w14:textId="77777777" w:rsidR="0046117E" w:rsidRPr="006C1FFB" w:rsidRDefault="0046117E" w:rsidP="0046117E">
      <w:pPr>
        <w:jc w:val="both"/>
        <w:rPr>
          <w:rFonts w:ascii="Times New Roman" w:hAnsi="Times New Roman"/>
          <w:sz w:val="22"/>
          <w:szCs w:val="22"/>
        </w:rPr>
      </w:pPr>
    </w:p>
    <w:p w14:paraId="1A005BC4" w14:textId="77777777" w:rsidR="0046117E" w:rsidRPr="006C1FFB" w:rsidRDefault="0046117E" w:rsidP="0046117E">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hospitals.)</w:t>
      </w:r>
    </w:p>
    <w:p w14:paraId="1ACD3F81" w14:textId="77777777" w:rsidR="0046117E" w:rsidRDefault="0046117E" w:rsidP="0046117E">
      <w:pPr>
        <w:jc w:val="both"/>
        <w:rPr>
          <w:rFonts w:ascii="Times New Roman" w:hAnsi="Times New Roman"/>
          <w:sz w:val="22"/>
          <w:szCs w:val="22"/>
        </w:rPr>
      </w:pPr>
    </w:p>
    <w:p w14:paraId="4F09EE69" w14:textId="77777777" w:rsidR="0046117E" w:rsidRPr="00153D07" w:rsidRDefault="0046117E" w:rsidP="0046117E">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4B0C14F9" w14:textId="77777777" w:rsidR="0046117E" w:rsidRDefault="0046117E" w:rsidP="0046117E">
      <w:pPr>
        <w:spacing w:line="276" w:lineRule="auto"/>
        <w:rPr>
          <w:rFonts w:ascii="Times New Roman" w:hAnsi="Times New Roman"/>
          <w:b/>
          <w:sz w:val="22"/>
          <w:szCs w:val="22"/>
        </w:rPr>
      </w:pPr>
    </w:p>
    <w:p w14:paraId="298D84B4" w14:textId="77777777" w:rsidR="0046117E" w:rsidRDefault="0046117E" w:rsidP="0046117E">
      <w:pPr>
        <w:spacing w:line="276" w:lineRule="auto"/>
        <w:rPr>
          <w:rFonts w:ascii="Times New Roman" w:hAnsi="Times New Roman"/>
          <w:b/>
          <w:sz w:val="22"/>
          <w:szCs w:val="22"/>
        </w:rPr>
      </w:pPr>
    </w:p>
    <w:p w14:paraId="3528A49D" w14:textId="77777777" w:rsidR="0046117E" w:rsidRPr="0005097B" w:rsidRDefault="0046117E" w:rsidP="0046117E">
      <w:pPr>
        <w:jc w:val="both"/>
        <w:rPr>
          <w:rFonts w:ascii="Times New Roman" w:hAnsi="Times New Roman"/>
          <w:b/>
          <w:sz w:val="22"/>
          <w:szCs w:val="22"/>
        </w:rPr>
      </w:pPr>
      <w:r w:rsidRPr="0005097B">
        <w:rPr>
          <w:rFonts w:ascii="Times New Roman" w:hAnsi="Times New Roman"/>
          <w:b/>
          <w:sz w:val="22"/>
          <w:szCs w:val="22"/>
        </w:rPr>
        <w:t>Suggested Audit Procedure</w:t>
      </w:r>
      <w:r w:rsidRPr="00EB3F50">
        <w:rPr>
          <w:rFonts w:ascii="Times New Roman" w:hAnsi="Times New Roman"/>
          <w:b/>
          <w:sz w:val="22"/>
          <w:szCs w:val="22"/>
        </w:rPr>
        <w:t>s - Compliance (Substantive) Tests:</w:t>
      </w:r>
    </w:p>
    <w:p w14:paraId="733FEFDA" w14:textId="77777777" w:rsidR="0046117E" w:rsidRPr="006C1FFB" w:rsidRDefault="0046117E" w:rsidP="0046117E">
      <w:pPr>
        <w:jc w:val="both"/>
        <w:rPr>
          <w:rFonts w:ascii="Times New Roman" w:hAnsi="Times New Roman"/>
          <w:b/>
          <w:sz w:val="22"/>
          <w:szCs w:val="22"/>
        </w:rPr>
      </w:pPr>
      <w:r w:rsidRPr="006C1FFB">
        <w:rPr>
          <w:rFonts w:ascii="Times New Roman" w:hAnsi="Times New Roman"/>
          <w:b/>
          <w:sz w:val="22"/>
          <w:szCs w:val="22"/>
        </w:rPr>
        <w:t xml:space="preserve"> </w:t>
      </w:r>
    </w:p>
    <w:p w14:paraId="76E16FB5" w14:textId="77777777" w:rsidR="0046117E" w:rsidRPr="00201CBB" w:rsidRDefault="0046117E" w:rsidP="00CB1EA2">
      <w:pPr>
        <w:pStyle w:val="ListParagraph"/>
        <w:numPr>
          <w:ilvl w:val="0"/>
          <w:numId w:val="87"/>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14:paraId="41877A26" w14:textId="77777777" w:rsidR="0046117E" w:rsidRPr="006C1FFB" w:rsidRDefault="0046117E" w:rsidP="0046117E">
      <w:pPr>
        <w:ind w:left="360"/>
        <w:jc w:val="both"/>
        <w:rPr>
          <w:rFonts w:ascii="Times New Roman" w:hAnsi="Times New Roman"/>
          <w:sz w:val="22"/>
          <w:szCs w:val="22"/>
        </w:rPr>
      </w:pPr>
    </w:p>
    <w:p w14:paraId="0565E657" w14:textId="3E583F41" w:rsidR="0046117E" w:rsidRPr="00201CBB" w:rsidRDefault="0046117E" w:rsidP="00CB1EA2">
      <w:pPr>
        <w:pStyle w:val="ListParagraph"/>
        <w:numPr>
          <w:ilvl w:val="0"/>
          <w:numId w:val="87"/>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251CE8" w:rsidRPr="00251CE8">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xml:space="preserve">.  In selecting payments to test, consider </w:t>
      </w:r>
      <w:proofErr w:type="gramStart"/>
      <w:r w:rsidRPr="00201CBB">
        <w:rPr>
          <w:rFonts w:ascii="Times New Roman" w:hAnsi="Times New Roman"/>
          <w:sz w:val="22"/>
          <w:szCs w:val="22"/>
        </w:rPr>
        <w:t>selecting from</w:t>
      </w:r>
      <w:proofErr w:type="gramEnd"/>
      <w:r w:rsidRPr="00201CBB">
        <w:rPr>
          <w:rFonts w:ascii="Times New Roman" w:hAnsi="Times New Roman"/>
          <w:sz w:val="22"/>
          <w:szCs w:val="22"/>
        </w:rPr>
        <w:t xml:space="preserve"> higher-dollar payments and perhaps one or two smaller payments (i.e. payments slightly over the competitive bidding threshold).</w:t>
      </w:r>
    </w:p>
    <w:p w14:paraId="3142459D" w14:textId="77777777" w:rsidR="0046117E" w:rsidRPr="006C1FFB" w:rsidRDefault="0046117E" w:rsidP="0046117E">
      <w:pPr>
        <w:ind w:left="360"/>
        <w:jc w:val="both"/>
        <w:rPr>
          <w:rFonts w:ascii="Times New Roman" w:hAnsi="Times New Roman"/>
          <w:sz w:val="22"/>
          <w:szCs w:val="22"/>
        </w:rPr>
      </w:pPr>
    </w:p>
    <w:p w14:paraId="56755FBE" w14:textId="77777777" w:rsidR="0046117E" w:rsidRPr="00201CBB" w:rsidRDefault="0046117E" w:rsidP="00CB1EA2">
      <w:pPr>
        <w:pStyle w:val="ListParagraph"/>
        <w:numPr>
          <w:ilvl w:val="0"/>
          <w:numId w:val="87"/>
        </w:numPr>
        <w:ind w:left="360"/>
        <w:jc w:val="both"/>
        <w:rPr>
          <w:rFonts w:ascii="Times New Roman" w:hAnsi="Times New Roman"/>
          <w:sz w:val="22"/>
          <w:szCs w:val="22"/>
        </w:rPr>
      </w:pPr>
      <w:r w:rsidRPr="444B78D4">
        <w:rPr>
          <w:rFonts w:ascii="Times New Roman" w:hAnsi="Times New Roman"/>
          <w:sz w:val="22"/>
          <w:szCs w:val="22"/>
        </w:rPr>
        <w:t>If the board of hospital trustees has not adopted its own policies and procedures, see OCS</w:t>
      </w:r>
      <w:r w:rsidRPr="00153D07">
        <w:rPr>
          <w:rFonts w:ascii="Times New Roman" w:hAnsi="Times New Roman"/>
          <w:sz w:val="22"/>
          <w:szCs w:val="22"/>
        </w:rPr>
        <w:t xml:space="preserve"> </w:t>
      </w:r>
      <w:r w:rsidRPr="444B78D4">
        <w:rPr>
          <w:rFonts w:ascii="Times New Roman" w:hAnsi="Times New Roman"/>
          <w:sz w:val="22"/>
          <w:szCs w:val="22"/>
        </w:rPr>
        <w:t>Section 2A-5 for Counties for suggested audit procedures regarding competitive bidding procedures for county hospitals.</w:t>
      </w:r>
    </w:p>
    <w:p w14:paraId="6FE6CF57" w14:textId="77777777" w:rsidR="0046117E" w:rsidRPr="006C1FFB" w:rsidRDefault="0046117E" w:rsidP="0046117E">
      <w:pPr>
        <w:ind w:left="360"/>
        <w:jc w:val="both"/>
        <w:rPr>
          <w:rFonts w:ascii="Times New Roman" w:hAnsi="Times New Roman"/>
          <w:sz w:val="22"/>
          <w:szCs w:val="22"/>
        </w:rPr>
      </w:pPr>
    </w:p>
    <w:p w14:paraId="04AD3C36" w14:textId="77777777" w:rsidR="0046117E" w:rsidRDefault="0046117E" w:rsidP="00CB1EA2">
      <w:pPr>
        <w:pStyle w:val="ListParagraph"/>
        <w:numPr>
          <w:ilvl w:val="0"/>
          <w:numId w:val="87"/>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4EBA3FC" w14:textId="77777777" w:rsidR="0046117E" w:rsidRDefault="0046117E" w:rsidP="0046117E">
      <w:pPr>
        <w:pStyle w:val="ListParagraph"/>
        <w:ind w:left="360"/>
        <w:jc w:val="both"/>
        <w:rPr>
          <w:rFonts w:ascii="Times New Roman" w:hAnsi="Times New Roman"/>
          <w:sz w:val="22"/>
          <w:szCs w:val="22"/>
        </w:rPr>
      </w:pPr>
    </w:p>
    <w:p w14:paraId="5EFEAF25" w14:textId="77777777" w:rsidR="0046117E" w:rsidRDefault="0046117E" w:rsidP="0046117E">
      <w:pPr>
        <w:pStyle w:val="ListParagraph"/>
        <w:ind w:left="360"/>
        <w:jc w:val="both"/>
        <w:rPr>
          <w:rFonts w:ascii="Times New Roman" w:hAnsi="Times New Roman"/>
          <w:sz w:val="22"/>
          <w:szCs w:val="22"/>
        </w:rPr>
      </w:pPr>
    </w:p>
    <w:p w14:paraId="6B920BE9" w14:textId="77777777" w:rsidR="0046117E" w:rsidRDefault="0046117E" w:rsidP="0046117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5CDFD1F1" w14:textId="77777777" w:rsidR="0046117E" w:rsidRDefault="0046117E" w:rsidP="0046117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18604C3" w14:textId="77777777" w:rsidR="0046117E" w:rsidRDefault="0046117E" w:rsidP="0046117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D716A21" w14:textId="77777777" w:rsidR="0046117E" w:rsidRPr="0005097B" w:rsidRDefault="0046117E" w:rsidP="0046117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3016427" w14:textId="77777777" w:rsidR="0046117E" w:rsidRPr="00E24CA9" w:rsidRDefault="0046117E" w:rsidP="0046117E">
      <w:pPr>
        <w:widowControl w:val="0"/>
        <w:jc w:val="both"/>
        <w:rPr>
          <w:rFonts w:ascii="Times New Roman" w:hAnsi="Times New Roman"/>
          <w:sz w:val="22"/>
          <w:szCs w:val="22"/>
        </w:rPr>
      </w:pPr>
    </w:p>
    <w:p w14:paraId="476C2926" w14:textId="77777777" w:rsidR="0046117E" w:rsidRDefault="0046117E" w:rsidP="0046117E">
      <w:pPr>
        <w:ind w:left="360"/>
        <w:jc w:val="both"/>
        <w:rPr>
          <w:rFonts w:ascii="Times New Roman" w:hAnsi="Times New Roman"/>
          <w:bCs/>
          <w:sz w:val="22"/>
          <w:szCs w:val="22"/>
        </w:rPr>
      </w:pPr>
    </w:p>
    <w:p w14:paraId="1B736FBF" w14:textId="77777777" w:rsidR="0046117E" w:rsidRDefault="0046117E" w:rsidP="0046117E">
      <w:pPr>
        <w:ind w:left="360"/>
        <w:jc w:val="both"/>
        <w:rPr>
          <w:rFonts w:ascii="Times New Roman" w:hAnsi="Times New Roman"/>
          <w:bCs/>
          <w:sz w:val="22"/>
          <w:szCs w:val="22"/>
        </w:rPr>
      </w:pPr>
    </w:p>
    <w:p w14:paraId="3692BD2B" w14:textId="77777777" w:rsidR="0046117E" w:rsidRDefault="0046117E" w:rsidP="0046117E">
      <w:pPr>
        <w:ind w:left="360"/>
        <w:jc w:val="both"/>
        <w:rPr>
          <w:rFonts w:ascii="Times New Roman" w:hAnsi="Times New Roman"/>
          <w:bCs/>
          <w:sz w:val="22"/>
          <w:szCs w:val="22"/>
        </w:rPr>
      </w:pPr>
    </w:p>
    <w:p w14:paraId="366FD8BD" w14:textId="77777777" w:rsidR="0046117E" w:rsidRDefault="0046117E" w:rsidP="0046117E">
      <w:pPr>
        <w:ind w:left="360"/>
        <w:jc w:val="both"/>
        <w:rPr>
          <w:rFonts w:ascii="Times New Roman" w:hAnsi="Times New Roman"/>
          <w:bCs/>
          <w:sz w:val="22"/>
          <w:szCs w:val="22"/>
        </w:rPr>
      </w:pPr>
    </w:p>
    <w:p w14:paraId="7BDA9463" w14:textId="77777777" w:rsidR="0046117E" w:rsidRDefault="0046117E" w:rsidP="0046117E">
      <w:pPr>
        <w:ind w:left="360"/>
        <w:jc w:val="both"/>
        <w:rPr>
          <w:rFonts w:ascii="Times New Roman" w:hAnsi="Times New Roman"/>
          <w:bCs/>
          <w:sz w:val="22"/>
          <w:szCs w:val="22"/>
        </w:rPr>
      </w:pPr>
    </w:p>
    <w:p w14:paraId="0B7B8FFB" w14:textId="77777777" w:rsidR="0046117E" w:rsidRDefault="0046117E" w:rsidP="0046117E">
      <w:pPr>
        <w:spacing w:after="200" w:line="276" w:lineRule="auto"/>
        <w:rPr>
          <w:rFonts w:ascii="Times New Roman" w:hAnsi="Times New Roman"/>
          <w:bCs/>
          <w:sz w:val="22"/>
          <w:szCs w:val="22"/>
        </w:rPr>
      </w:pPr>
      <w:r>
        <w:rPr>
          <w:rFonts w:ascii="Times New Roman" w:hAnsi="Times New Roman"/>
          <w:bCs/>
          <w:sz w:val="22"/>
          <w:szCs w:val="22"/>
        </w:rPr>
        <w:br w:type="page"/>
      </w:r>
    </w:p>
    <w:p w14:paraId="1E4F46F5" w14:textId="77777777" w:rsidR="0046117E" w:rsidRDefault="0046117E" w:rsidP="0046117E">
      <w:pPr>
        <w:ind w:left="360"/>
        <w:jc w:val="both"/>
        <w:rPr>
          <w:rFonts w:ascii="Times New Roman" w:hAnsi="Times New Roman"/>
          <w:bCs/>
          <w:sz w:val="22"/>
          <w:szCs w:val="22"/>
        </w:rPr>
        <w:sectPr w:rsidR="0046117E" w:rsidSect="00075BF8">
          <w:headerReference w:type="default" r:id="rId38"/>
          <w:footnotePr>
            <w:numRestart w:val="eachSect"/>
          </w:footnotePr>
          <w:pgSz w:w="12240" w:h="15840"/>
          <w:pgMar w:top="1440" w:right="1440" w:bottom="720" w:left="1440" w:header="720" w:footer="720" w:gutter="0"/>
          <w:cols w:space="720"/>
          <w:docGrid w:linePitch="360"/>
        </w:sectPr>
      </w:pPr>
    </w:p>
    <w:p w14:paraId="0FB69837" w14:textId="4314AFF9"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39" w:name="_Toc214516064"/>
      <w:r>
        <w:rPr>
          <w:rFonts w:eastAsiaTheme="majorEastAsia" w:cstheme="majorBidi"/>
          <w:sz w:val="22"/>
          <w:szCs w:val="22"/>
        </w:rPr>
        <w:t>2</w:t>
      </w:r>
      <w:r w:rsidR="00A92D50">
        <w:rPr>
          <w:rFonts w:eastAsiaTheme="majorEastAsia" w:cstheme="majorBidi"/>
          <w:sz w:val="22"/>
          <w:szCs w:val="22"/>
        </w:rPr>
        <w:t>A-8</w:t>
      </w:r>
      <w:r w:rsidR="0026319F" w:rsidRPr="001D227F">
        <w:rPr>
          <w:rFonts w:eastAsiaTheme="majorEastAsia" w:cstheme="majorBidi"/>
          <w:sz w:val="22"/>
          <w:szCs w:val="22"/>
        </w:rPr>
        <w:t xml:space="preserve"> Compliance Requirement:</w:t>
      </w:r>
      <w:r w:rsidR="00500B25">
        <w:rPr>
          <w:rFonts w:eastAsiaTheme="majorEastAsia" w:cstheme="majorBidi"/>
          <w:sz w:val="22"/>
          <w:szCs w:val="22"/>
        </w:rPr>
        <w:t xml:space="preserve"> </w:t>
      </w:r>
      <w:r w:rsidR="00500B25" w:rsidRPr="00500B25">
        <w:rPr>
          <w:rFonts w:eastAsiaTheme="majorEastAsia" w:cstheme="majorBidi"/>
          <w:b w:val="0"/>
          <w:i/>
          <w:sz w:val="22"/>
          <w:szCs w:val="22"/>
          <w:u w:val="single"/>
        </w:rPr>
        <w:t>Contracts and Expenditures</w:t>
      </w:r>
      <w:r w:rsidR="00500B25">
        <w:rPr>
          <w:rFonts w:eastAsiaTheme="majorEastAsia" w:cstheme="majorBidi"/>
          <w:sz w:val="22"/>
          <w:szCs w:val="22"/>
        </w:rPr>
        <w:t xml:space="preserve"> -</w:t>
      </w:r>
      <w:r w:rsidR="0026319F" w:rsidRPr="001D227F">
        <w:rPr>
          <w:rFonts w:eastAsiaTheme="majorEastAsia" w:cstheme="majorBidi"/>
          <w:sz w:val="22"/>
          <w:szCs w:val="22"/>
        </w:rPr>
        <w:t xml:space="preserve"> </w:t>
      </w:r>
      <w:r w:rsidR="0026319F" w:rsidRPr="001D227F">
        <w:rPr>
          <w:rFonts w:eastAsiaTheme="majorEastAsia" w:cstheme="majorBidi"/>
          <w:b w:val="0"/>
          <w:sz w:val="22"/>
          <w:szCs w:val="22"/>
        </w:rPr>
        <w:t xml:space="preserve">Ohio Rev. Code §§ 749.26, 749.27, 749.28, 749.29, 749.30 and 2921.42 - Contract procedures; </w:t>
      </w:r>
      <w:proofErr w:type="gramStart"/>
      <w:r w:rsidR="0026319F" w:rsidRPr="001D227F">
        <w:rPr>
          <w:rFonts w:eastAsiaTheme="majorEastAsia" w:cstheme="majorBidi"/>
          <w:b w:val="0"/>
          <w:sz w:val="22"/>
          <w:szCs w:val="22"/>
        </w:rPr>
        <w:t>bids</w:t>
      </w:r>
      <w:proofErr w:type="gramEnd"/>
      <w:r w:rsidR="0026319F" w:rsidRPr="001D227F">
        <w:rPr>
          <w:rFonts w:eastAsiaTheme="majorEastAsia" w:cstheme="majorBidi"/>
          <w:b w:val="0"/>
          <w:sz w:val="22"/>
          <w:szCs w:val="22"/>
        </w:rPr>
        <w:t>; bonds; bid openings</w:t>
      </w:r>
      <w:r w:rsidR="0026319F" w:rsidRPr="001D227F">
        <w:rPr>
          <w:rFonts w:eastAsiaTheme="majorEastAsia" w:cstheme="majorBidi"/>
          <w:sz w:val="22"/>
          <w:szCs w:val="22"/>
        </w:rPr>
        <w:t xml:space="preserve"> (Municipal Hospitals).</w:t>
      </w:r>
      <w:bookmarkEnd w:id="36"/>
      <w:bookmarkEnd w:id="37"/>
      <w:bookmarkEnd w:id="38"/>
      <w:bookmarkEnd w:id="39"/>
    </w:p>
    <w:p w14:paraId="6AFA2FE6" w14:textId="77777777" w:rsidR="0026319F" w:rsidRPr="003B5532" w:rsidRDefault="0026319F" w:rsidP="0026319F">
      <w:pPr>
        <w:jc w:val="both"/>
        <w:rPr>
          <w:rFonts w:ascii="Times New Roman" w:hAnsi="Times New Roman"/>
          <w:sz w:val="22"/>
          <w:szCs w:val="22"/>
        </w:rPr>
      </w:pPr>
    </w:p>
    <w:p w14:paraId="659F18CA" w14:textId="489F2E8E" w:rsidR="00F30902" w:rsidRPr="003B5532" w:rsidRDefault="008473E6" w:rsidP="00F30902">
      <w:pPr>
        <w:jc w:val="both"/>
        <w:rPr>
          <w:rFonts w:ascii="Times New Roman" w:hAnsi="Times New Roman"/>
          <w:b/>
          <w:bCs/>
          <w:color w:val="FF0000"/>
          <w:sz w:val="22"/>
          <w:szCs w:val="22"/>
        </w:rPr>
      </w:pPr>
      <w:r w:rsidRPr="003B5532">
        <w:rPr>
          <w:rFonts w:ascii="Times New Roman" w:hAnsi="Times New Roman"/>
          <w:b/>
          <w:bCs/>
          <w:color w:val="FF0000"/>
          <w:sz w:val="22"/>
          <w:szCs w:val="22"/>
        </w:rPr>
        <w:t xml:space="preserve">Note: </w:t>
      </w:r>
      <w:r w:rsidRPr="003B5532">
        <w:rPr>
          <w:rFonts w:ascii="Times New Roman" w:hAnsi="Times New Roman"/>
          <w:b/>
          <w:color w:val="FF0000"/>
          <w:sz w:val="22"/>
          <w:szCs w:val="22"/>
        </w:rPr>
        <w:t xml:space="preserve">Auditors should carefully consider whether contract </w:t>
      </w:r>
      <w:proofErr w:type="gramStart"/>
      <w:r w:rsidRPr="003B5532">
        <w:rPr>
          <w:rFonts w:ascii="Times New Roman" w:hAnsi="Times New Roman"/>
          <w:b/>
          <w:color w:val="FF0000"/>
          <w:sz w:val="22"/>
          <w:szCs w:val="22"/>
        </w:rPr>
        <w:t>expenditures are</w:t>
      </w:r>
      <w:proofErr w:type="gramEnd"/>
      <w:r w:rsidRPr="003B5532">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3B5532">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3B5532">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3B5532">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3B5532">
        <w:rPr>
          <w:rFonts w:ascii="Times New Roman" w:hAnsi="Times New Roman"/>
          <w:b/>
          <w:bCs/>
          <w:sz w:val="22"/>
          <w:szCs w:val="22"/>
        </w:rPr>
        <w:t xml:space="preserve"> </w:t>
      </w:r>
      <w:r w:rsidRPr="003B5532">
        <w:rPr>
          <w:rFonts w:ascii="Times New Roman" w:hAnsi="Times New Roman"/>
          <w:b/>
          <w:color w:val="FF0000"/>
          <w:sz w:val="22"/>
          <w:szCs w:val="22"/>
        </w:rPr>
        <w:t>See</w:t>
      </w:r>
      <w:r w:rsidRPr="003B5532">
        <w:rPr>
          <w:rFonts w:ascii="Times New Roman" w:hAnsi="Times New Roman"/>
          <w:color w:val="FF0000"/>
          <w:sz w:val="22"/>
          <w:szCs w:val="22"/>
        </w:rPr>
        <w:t xml:space="preserve"> </w:t>
      </w:r>
      <w:hyperlink r:id="rId39" w:history="1">
        <w:r w:rsidRPr="003B5532">
          <w:rPr>
            <w:rStyle w:val="Hyperlink"/>
            <w:rFonts w:ascii="Times New Roman" w:hAnsi="Times New Roman"/>
            <w:b/>
            <w:sz w:val="22"/>
            <w:szCs w:val="22"/>
          </w:rPr>
          <w:t>AOS COVID-19 FAQ’s</w:t>
        </w:r>
      </w:hyperlink>
      <w:r w:rsidRPr="003B5532">
        <w:rPr>
          <w:rFonts w:ascii="Times New Roman" w:hAnsi="Times New Roman"/>
          <w:b/>
          <w:sz w:val="22"/>
          <w:szCs w:val="22"/>
        </w:rPr>
        <w:t xml:space="preserve"> </w:t>
      </w:r>
      <w:r w:rsidRPr="003B5532">
        <w:rPr>
          <w:rFonts w:ascii="Times New Roman" w:hAnsi="Times New Roman"/>
          <w:b/>
          <w:color w:val="FF0000"/>
          <w:sz w:val="22"/>
          <w:szCs w:val="22"/>
        </w:rPr>
        <w:t xml:space="preserve">for additional procurement guidance related to certain COVID funding and the Federal Procurement guidance for clients listed on </w:t>
      </w:r>
      <w:hyperlink r:id="rId40" w:history="1">
        <w:r w:rsidRPr="003B5532">
          <w:rPr>
            <w:rStyle w:val="Hyperlink"/>
            <w:rFonts w:ascii="Times New Roman" w:hAnsi="Times New Roman"/>
            <w:b/>
            <w:sz w:val="22"/>
            <w:szCs w:val="22"/>
          </w:rPr>
          <w:t>AOS’s website</w:t>
        </w:r>
      </w:hyperlink>
      <w:r w:rsidRPr="003B5532">
        <w:rPr>
          <w:rFonts w:ascii="Times New Roman" w:hAnsi="Times New Roman"/>
          <w:b/>
          <w:color w:val="FF0000"/>
          <w:sz w:val="22"/>
          <w:szCs w:val="22"/>
        </w:rPr>
        <w:t>.</w:t>
      </w:r>
      <w:r w:rsidR="00F30902" w:rsidRPr="003B5532">
        <w:rPr>
          <w:rFonts w:ascii="Times New Roman" w:hAnsi="Times New Roman"/>
          <w:b/>
          <w:color w:val="FF0000"/>
          <w:sz w:val="22"/>
          <w:szCs w:val="22"/>
        </w:rPr>
        <w:t xml:space="preserve"> </w:t>
      </w:r>
      <w:r w:rsidR="00F30902" w:rsidRPr="003B5532">
        <w:rPr>
          <w:rFonts w:ascii="Times New Roman" w:hAnsi="Times New Roman"/>
          <w:b/>
          <w:bCs/>
          <w:color w:val="FF0000"/>
          <w:sz w:val="22"/>
          <w:szCs w:val="22"/>
        </w:rPr>
        <w:t xml:space="preserve"> AOS auditors should consult with CFAE via </w:t>
      </w:r>
      <w:r w:rsidR="00AB09BA" w:rsidRPr="003B5532">
        <w:rPr>
          <w:rFonts w:ascii="Times New Roman" w:hAnsi="Times New Roman"/>
          <w:b/>
          <w:bCs/>
          <w:color w:val="FF0000"/>
          <w:sz w:val="22"/>
          <w:szCs w:val="22"/>
        </w:rPr>
        <w:t xml:space="preserve">the </w:t>
      </w:r>
      <w:r w:rsidR="00AB09BA" w:rsidRPr="003B5532">
        <w:rPr>
          <w:rFonts w:ascii="Times New Roman" w:hAnsi="Times New Roman"/>
          <w:b/>
          <w:bCs/>
          <w:color w:val="FF0000"/>
          <w:sz w:val="22"/>
          <w:szCs w:val="22"/>
          <w:u w:val="wave"/>
        </w:rPr>
        <w:t>Federal and</w:t>
      </w:r>
      <w:r w:rsidR="00AB09BA" w:rsidRPr="003B5532">
        <w:rPr>
          <w:rFonts w:ascii="Times New Roman" w:hAnsi="Times New Roman"/>
          <w:b/>
          <w:bCs/>
          <w:color w:val="FF0000"/>
          <w:sz w:val="22"/>
          <w:szCs w:val="22"/>
        </w:rPr>
        <w:t xml:space="preserve"> FACCR Specialty in </w:t>
      </w:r>
      <w:r w:rsidR="00AB09BA" w:rsidRPr="003B5532">
        <w:rPr>
          <w:rFonts w:ascii="Times New Roman" w:hAnsi="Times New Roman"/>
          <w:b/>
          <w:bCs/>
          <w:color w:val="FF0000"/>
          <w:sz w:val="22"/>
          <w:szCs w:val="22"/>
          <w:u w:val="wave"/>
        </w:rPr>
        <w:t>Happy</w:t>
      </w:r>
      <w:r w:rsidR="00D33223">
        <w:rPr>
          <w:rFonts w:ascii="Times New Roman" w:hAnsi="Times New Roman"/>
          <w:b/>
          <w:bCs/>
          <w:color w:val="FF0000"/>
          <w:sz w:val="22"/>
          <w:szCs w:val="22"/>
          <w:u w:val="wave"/>
        </w:rPr>
        <w:t xml:space="preserve"> </w:t>
      </w:r>
      <w:r w:rsidR="00AB09BA" w:rsidRPr="003B5532">
        <w:rPr>
          <w:rFonts w:ascii="Times New Roman" w:hAnsi="Times New Roman"/>
          <w:b/>
          <w:bCs/>
          <w:color w:val="FF0000"/>
          <w:sz w:val="22"/>
          <w:szCs w:val="22"/>
          <w:u w:val="wave"/>
        </w:rPr>
        <w:t>Fox</w:t>
      </w:r>
      <w:r w:rsidR="00AB09BA" w:rsidRPr="003B5532">
        <w:rPr>
          <w:rFonts w:ascii="Times New Roman" w:hAnsi="Times New Roman"/>
          <w:b/>
          <w:bCs/>
          <w:color w:val="FF0000"/>
          <w:sz w:val="22"/>
          <w:szCs w:val="22"/>
        </w:rPr>
        <w:t xml:space="preserve"> </w:t>
      </w:r>
      <w:r w:rsidR="00AB09BA" w:rsidRPr="003B5532">
        <w:rPr>
          <w:rFonts w:ascii="Times New Roman" w:hAnsi="Times New Roman"/>
          <w:b/>
          <w:bCs/>
          <w:strike/>
          <w:color w:val="FF0000"/>
          <w:sz w:val="22"/>
          <w:szCs w:val="22"/>
        </w:rPr>
        <w:t>Spiceworks</w:t>
      </w:r>
      <w:r w:rsidR="00AB09BA" w:rsidRPr="003B5532">
        <w:rPr>
          <w:rFonts w:ascii="Times New Roman" w:hAnsi="Times New Roman"/>
          <w:b/>
          <w:bCs/>
          <w:color w:val="FF0000"/>
          <w:sz w:val="22"/>
          <w:szCs w:val="22"/>
        </w:rPr>
        <w:t xml:space="preserve"> if</w:t>
      </w:r>
      <w:r w:rsidR="00F30902" w:rsidRPr="003B5532">
        <w:rPr>
          <w:rFonts w:ascii="Times New Roman" w:hAnsi="Times New Roman"/>
          <w:b/>
          <w:bCs/>
          <w:color w:val="FF0000"/>
          <w:sz w:val="22"/>
          <w:szCs w:val="22"/>
        </w:rPr>
        <w:t xml:space="preserve"> noncompliance with Federal procurement requirements is identified for a non-major program or a major program for which procurement is not tested in the FACCR.</w:t>
      </w:r>
    </w:p>
    <w:p w14:paraId="20A8E826" w14:textId="77777777" w:rsidR="008473E6" w:rsidRPr="003B5532" w:rsidRDefault="008473E6" w:rsidP="008473E6">
      <w:pPr>
        <w:jc w:val="both"/>
        <w:rPr>
          <w:rFonts w:ascii="Times New Roman" w:hAnsi="Times New Roman"/>
          <w:sz w:val="22"/>
          <w:szCs w:val="22"/>
        </w:rPr>
      </w:pPr>
    </w:p>
    <w:p w14:paraId="20856453" w14:textId="77777777" w:rsidR="0026319F" w:rsidRPr="003B5532" w:rsidRDefault="0026319F" w:rsidP="0026319F">
      <w:pPr>
        <w:jc w:val="both"/>
        <w:rPr>
          <w:rFonts w:ascii="Times New Roman" w:hAnsi="Times New Roman"/>
          <w:sz w:val="22"/>
          <w:szCs w:val="22"/>
        </w:rPr>
      </w:pPr>
      <w:r w:rsidRPr="003B5532">
        <w:rPr>
          <w:rFonts w:ascii="Times New Roman" w:hAnsi="Times New Roman"/>
          <w:b/>
          <w:sz w:val="22"/>
          <w:szCs w:val="22"/>
        </w:rPr>
        <w:t xml:space="preserve">Summary of Requirements: </w:t>
      </w:r>
      <w:r w:rsidRPr="003B5532">
        <w:rPr>
          <w:rFonts w:ascii="Times New Roman" w:hAnsi="Times New Roman"/>
          <w:sz w:val="22"/>
          <w:szCs w:val="22"/>
        </w:rPr>
        <w:t xml:space="preserve"> The board of hospital trustees, before contracting to erect a hospital building, or to rebuild or repair a hospital building, the cost of which exceeds $50,000, must have plans, specifications, detailed drawings, and forms of bids prepared. These must be printed for distribution among the bidders.  [Ohio Rev. Code § 749.26]</w:t>
      </w:r>
    </w:p>
    <w:p w14:paraId="386693F4" w14:textId="77777777" w:rsidR="0026319F" w:rsidRPr="003B5532" w:rsidRDefault="0026319F" w:rsidP="0026319F">
      <w:pPr>
        <w:jc w:val="both"/>
        <w:rPr>
          <w:rFonts w:ascii="Times New Roman" w:hAnsi="Times New Roman"/>
          <w:sz w:val="22"/>
          <w:szCs w:val="22"/>
        </w:rPr>
      </w:pPr>
    </w:p>
    <w:p w14:paraId="5246BC46"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[Ohio Rev. Code § 749.27]</w:t>
      </w:r>
    </w:p>
    <w:p w14:paraId="7EB1B1F3" w14:textId="77777777" w:rsidR="0026319F" w:rsidRPr="003B5532" w:rsidRDefault="0026319F" w:rsidP="0026319F">
      <w:pPr>
        <w:jc w:val="both"/>
        <w:rPr>
          <w:rFonts w:ascii="Times New Roman" w:hAnsi="Times New Roman"/>
          <w:sz w:val="22"/>
          <w:szCs w:val="22"/>
        </w:rPr>
      </w:pPr>
    </w:p>
    <w:p w14:paraId="0204C665"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The board of hospital trustees cannot </w:t>
      </w:r>
      <w:proofErr w:type="gramStart"/>
      <w:r w:rsidRPr="003B5532">
        <w:rPr>
          <w:rFonts w:ascii="Times New Roman" w:hAnsi="Times New Roman"/>
          <w:sz w:val="22"/>
          <w:szCs w:val="22"/>
        </w:rPr>
        <w:t>enter into</w:t>
      </w:r>
      <w:proofErr w:type="gramEnd"/>
      <w:r w:rsidRPr="003B5532">
        <w:rPr>
          <w:rFonts w:ascii="Times New Roman" w:hAnsi="Times New Roman"/>
          <w:sz w:val="22"/>
          <w:szCs w:val="22"/>
        </w:rPr>
        <w:t xml:space="preserve"> a contract for work or supplies where the estimated cost exceeds $50,000, without first giving 30 days’ notice in one newspaper of general circulation in the municipal corporation that sealed proposals will be received for doing the work or furnishing the materials and supplies.  [Ohio Rev. Code § 749.28]</w:t>
      </w:r>
    </w:p>
    <w:p w14:paraId="0C3BC1C6" w14:textId="77777777" w:rsidR="0026319F" w:rsidRPr="003B5532" w:rsidRDefault="0026319F" w:rsidP="0026319F">
      <w:pPr>
        <w:jc w:val="both"/>
        <w:rPr>
          <w:rFonts w:ascii="Times New Roman" w:hAnsi="Times New Roman"/>
          <w:sz w:val="22"/>
          <w:szCs w:val="22"/>
        </w:rPr>
      </w:pPr>
    </w:p>
    <w:p w14:paraId="6B857B6E"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Each bid submitted under Ohio Rev. Code § 749.28 for a contract for the construction, demolition, alteration, repair, or reconstruction of an improvement must meet the requirements of Ohio Rev. Code § 153.54 regarding bid guaranty.  Each bid submitted under Ohio Rev. Code § 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w:t>
      </w:r>
      <w:proofErr w:type="gramStart"/>
      <w:r w:rsidRPr="003B5532">
        <w:rPr>
          <w:rFonts w:ascii="Times New Roman" w:hAnsi="Times New Roman"/>
          <w:sz w:val="22"/>
          <w:szCs w:val="22"/>
        </w:rPr>
        <w:t>enter into</w:t>
      </w:r>
      <w:proofErr w:type="gramEnd"/>
      <w:r w:rsidRPr="003B5532">
        <w:rPr>
          <w:rFonts w:ascii="Times New Roman" w:hAnsi="Times New Roman"/>
          <w:sz w:val="22"/>
          <w:szCs w:val="22"/>
        </w:rPr>
        <w:t xml:space="preserve"> a contract according to its bid within such reasonable time as the board determines.  [Ohio Rev. Code § 749.29]</w:t>
      </w:r>
    </w:p>
    <w:p w14:paraId="7ADD2C20" w14:textId="77777777" w:rsidR="0026319F" w:rsidRPr="003B5532" w:rsidRDefault="0026319F" w:rsidP="0026319F">
      <w:pPr>
        <w:ind w:left="360"/>
        <w:jc w:val="both"/>
        <w:rPr>
          <w:rFonts w:ascii="Times New Roman" w:hAnsi="Times New Roman"/>
          <w:sz w:val="22"/>
          <w:szCs w:val="22"/>
        </w:rPr>
      </w:pPr>
    </w:p>
    <w:p w14:paraId="11F2BE64" w14:textId="77777777" w:rsidR="0026319F" w:rsidRPr="006C1FFB" w:rsidRDefault="0026319F" w:rsidP="0026319F">
      <w:pPr>
        <w:jc w:val="both"/>
        <w:rPr>
          <w:rFonts w:ascii="Times New Roman" w:hAnsi="Times New Roman"/>
          <w:sz w:val="22"/>
          <w:szCs w:val="22"/>
        </w:rPr>
      </w:pPr>
      <w:r w:rsidRPr="003B5532">
        <w:rPr>
          <w:rFonts w:ascii="Times New Roman" w:hAnsi="Times New Roman"/>
          <w:sz w:val="22"/>
          <w:szCs w:val="22"/>
        </w:rPr>
        <w:t>Each bid submitted under Ohio Rev. Code § 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w:t>
      </w:r>
      <w:r w:rsidRPr="006C1FFB">
        <w:rPr>
          <w:rFonts w:ascii="Times New Roman" w:hAnsi="Times New Roman"/>
          <w:sz w:val="22"/>
          <w:szCs w:val="22"/>
        </w:rPr>
        <w:t xml:space="preserve"> of hospital trustees, provided that written or oral notice of the change is given to all </w:t>
      </w:r>
      <w:proofErr w:type="gramStart"/>
      <w:r w:rsidRPr="006C1FFB">
        <w:rPr>
          <w:rFonts w:ascii="Times New Roman" w:hAnsi="Times New Roman"/>
          <w:sz w:val="22"/>
          <w:szCs w:val="22"/>
        </w:rPr>
        <w:t>persons</w:t>
      </w:r>
      <w:proofErr w:type="gramEnd"/>
      <w:r w:rsidRPr="006C1FFB">
        <w:rPr>
          <w:rFonts w:ascii="Times New Roman" w:hAnsi="Times New Roman"/>
          <w:sz w:val="22"/>
          <w:szCs w:val="22"/>
        </w:rPr>
        <w:t xml:space="preserve"> who have received or requested specifications no later than 96 hours prior to the original time and date fixed for the opening.  [</w:t>
      </w:r>
      <w:r>
        <w:rPr>
          <w:rFonts w:ascii="Times New Roman" w:hAnsi="Times New Roman"/>
          <w:sz w:val="22"/>
          <w:szCs w:val="22"/>
        </w:rPr>
        <w:t>Ohio Rev. Code</w:t>
      </w:r>
      <w:r w:rsidRPr="006C1FFB">
        <w:rPr>
          <w:rFonts w:ascii="Times New Roman" w:hAnsi="Times New Roman"/>
          <w:sz w:val="22"/>
          <w:szCs w:val="22"/>
        </w:rPr>
        <w:t xml:space="preserve"> </w:t>
      </w:r>
      <w:r>
        <w:rPr>
          <w:rFonts w:ascii="Times New Roman" w:hAnsi="Times New Roman"/>
          <w:sz w:val="22"/>
          <w:szCs w:val="22"/>
        </w:rPr>
        <w:t>§ 749.30]</w:t>
      </w:r>
    </w:p>
    <w:p w14:paraId="287EB20F" w14:textId="77777777" w:rsidR="0026319F" w:rsidRPr="006C1FFB" w:rsidRDefault="0026319F" w:rsidP="0026319F">
      <w:pPr>
        <w:jc w:val="both"/>
        <w:rPr>
          <w:rFonts w:ascii="Times New Roman" w:hAnsi="Times New Roman"/>
          <w:sz w:val="22"/>
          <w:szCs w:val="22"/>
        </w:rPr>
      </w:pPr>
    </w:p>
    <w:p w14:paraId="1F81B7F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w:t>
      </w:r>
      <w:proofErr w:type="gramStart"/>
      <w:r w:rsidRPr="006C1FFB">
        <w:rPr>
          <w:rFonts w:ascii="Times New Roman" w:hAnsi="Times New Roman"/>
          <w:sz w:val="22"/>
          <w:szCs w:val="22"/>
        </w:rPr>
        <w:t>interests</w:t>
      </w:r>
      <w:proofErr w:type="gramEnd"/>
      <w:r w:rsidRPr="006C1FFB">
        <w:rPr>
          <w:rFonts w:ascii="Times New Roman" w:hAnsi="Times New Roman"/>
          <w:sz w:val="22"/>
          <w:szCs w:val="22"/>
        </w:rPr>
        <w:t xml:space="preserve">. </w:t>
      </w:r>
    </w:p>
    <w:p w14:paraId="4E7BB315" w14:textId="77777777" w:rsidR="0026319F" w:rsidRPr="006C1FFB" w:rsidRDefault="0026319F" w:rsidP="0026319F">
      <w:pPr>
        <w:jc w:val="both"/>
        <w:rPr>
          <w:rFonts w:ascii="Times New Roman" w:hAnsi="Times New Roman"/>
          <w:sz w:val="22"/>
          <w:szCs w:val="22"/>
        </w:rPr>
      </w:pPr>
    </w:p>
    <w:p w14:paraId="7A920E7B"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hospitals.)</w:t>
      </w:r>
    </w:p>
    <w:p w14:paraId="50428D6D" w14:textId="77777777" w:rsidR="0026319F" w:rsidRDefault="0026319F" w:rsidP="0026319F">
      <w:pPr>
        <w:jc w:val="both"/>
        <w:rPr>
          <w:rFonts w:ascii="Times New Roman" w:hAnsi="Times New Roman"/>
          <w:sz w:val="22"/>
          <w:szCs w:val="22"/>
        </w:rPr>
      </w:pPr>
    </w:p>
    <w:p w14:paraId="326EDCE2" w14:textId="77777777" w:rsidR="00617F73" w:rsidRPr="00153D07" w:rsidRDefault="00617F73" w:rsidP="00617F73">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6B4CCD52" w14:textId="77777777" w:rsidR="002C08FD" w:rsidRDefault="002C08FD" w:rsidP="0026319F">
      <w:pPr>
        <w:jc w:val="both"/>
        <w:rPr>
          <w:rFonts w:ascii="Times New Roman" w:hAnsi="Times New Roman"/>
          <w:sz w:val="22"/>
          <w:szCs w:val="22"/>
        </w:rPr>
      </w:pPr>
    </w:p>
    <w:p w14:paraId="5336606E" w14:textId="77777777" w:rsidR="004779CF" w:rsidRDefault="004779CF" w:rsidP="0026319F">
      <w:pPr>
        <w:jc w:val="both"/>
        <w:rPr>
          <w:rFonts w:ascii="Times New Roman" w:hAnsi="Times New Roman"/>
          <w:sz w:val="22"/>
          <w:szCs w:val="22"/>
        </w:rPr>
      </w:pPr>
    </w:p>
    <w:p w14:paraId="2CB037F0"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EB3F50">
        <w:rPr>
          <w:rFonts w:ascii="Times New Roman" w:hAnsi="Times New Roman"/>
          <w:b/>
          <w:sz w:val="22"/>
          <w:szCs w:val="22"/>
        </w:rPr>
        <w:t xml:space="preserve"> - Compliance (Substantive) Tests:</w:t>
      </w:r>
    </w:p>
    <w:p w14:paraId="70A64D0A" w14:textId="77777777" w:rsidR="0026319F" w:rsidRPr="006C1FFB" w:rsidRDefault="0026319F" w:rsidP="0026319F">
      <w:pPr>
        <w:jc w:val="both"/>
        <w:rPr>
          <w:rFonts w:ascii="Times New Roman" w:hAnsi="Times New Roman"/>
          <w:sz w:val="22"/>
          <w:szCs w:val="22"/>
        </w:rPr>
      </w:pPr>
    </w:p>
    <w:p w14:paraId="36E6594B" w14:textId="179814E5" w:rsidR="0026319F" w:rsidRPr="00201CBB" w:rsidRDefault="0026319F" w:rsidP="00CB1EA2">
      <w:pPr>
        <w:pStyle w:val="ListParagraph"/>
        <w:numPr>
          <w:ilvl w:val="0"/>
          <w:numId w:val="88"/>
        </w:numPr>
        <w:ind w:left="360"/>
        <w:jc w:val="both"/>
        <w:rPr>
          <w:rFonts w:ascii="Times New Roman" w:hAnsi="Times New Roman"/>
          <w:sz w:val="22"/>
          <w:szCs w:val="22"/>
        </w:rPr>
      </w:pPr>
      <w:r w:rsidRPr="00201CBB">
        <w:rPr>
          <w:rFonts w:ascii="Times New Roman" w:hAnsi="Times New Roman"/>
          <w:sz w:val="22"/>
          <w:szCs w:val="22"/>
        </w:rPr>
        <w:t xml:space="preserve">Inquire or determine from reading the minutes or other means whether the hospital paid for work or supplies or for rebuilding or repairs exceeding the bidding threshold.  Inspect a few bid files (in selecting payments to test, consider </w:t>
      </w:r>
      <w:proofErr w:type="gramStart"/>
      <w:r w:rsidRPr="00201CBB">
        <w:rPr>
          <w:rFonts w:ascii="Times New Roman" w:hAnsi="Times New Roman"/>
          <w:sz w:val="22"/>
          <w:szCs w:val="22"/>
        </w:rPr>
        <w:t>selecting from</w:t>
      </w:r>
      <w:proofErr w:type="gramEnd"/>
      <w:r w:rsidRPr="00201CBB">
        <w:rPr>
          <w:rFonts w:ascii="Times New Roman" w:hAnsi="Times New Roman"/>
          <w:sz w:val="22"/>
          <w:szCs w:val="22"/>
        </w:rPr>
        <w:t xml:space="preserve"> higher-dollar payments and perhaps one or two smaller payments (i.e. payments slightly over the competitive bidding threshold) and other related documentation to determine that:</w:t>
      </w:r>
    </w:p>
    <w:p w14:paraId="3DFC5203" w14:textId="77777777" w:rsidR="0026319F" w:rsidRPr="006C1FFB" w:rsidRDefault="0026319F" w:rsidP="0026319F">
      <w:pPr>
        <w:ind w:left="360"/>
        <w:jc w:val="both"/>
        <w:rPr>
          <w:rFonts w:ascii="Times New Roman" w:hAnsi="Times New Roman"/>
          <w:sz w:val="22"/>
          <w:szCs w:val="22"/>
        </w:rPr>
      </w:pPr>
    </w:p>
    <w:p w14:paraId="13E306AC" w14:textId="77777777" w:rsidR="0026319F" w:rsidRPr="006C1FFB" w:rsidRDefault="0026319F" w:rsidP="00CB1EA2">
      <w:pPr>
        <w:numPr>
          <w:ilvl w:val="0"/>
          <w:numId w:val="89"/>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14:paraId="0783B633" w14:textId="77777777" w:rsidR="0026319F" w:rsidRPr="006C1FFB" w:rsidRDefault="0026319F" w:rsidP="0026319F">
      <w:pPr>
        <w:ind w:left="360"/>
        <w:jc w:val="both"/>
        <w:rPr>
          <w:rFonts w:ascii="Times New Roman" w:hAnsi="Times New Roman"/>
          <w:sz w:val="22"/>
          <w:szCs w:val="22"/>
        </w:rPr>
      </w:pPr>
    </w:p>
    <w:p w14:paraId="62F18177" w14:textId="77777777" w:rsidR="0026319F" w:rsidRPr="006C1FFB" w:rsidRDefault="0026319F" w:rsidP="00CB1EA2">
      <w:pPr>
        <w:numPr>
          <w:ilvl w:val="0"/>
          <w:numId w:val="89"/>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14:paraId="6600A23F" w14:textId="77777777" w:rsidR="0026319F" w:rsidRPr="006C1FFB" w:rsidRDefault="0026319F" w:rsidP="0026319F">
      <w:pPr>
        <w:ind w:left="360"/>
        <w:jc w:val="both"/>
        <w:rPr>
          <w:rFonts w:ascii="Times New Roman" w:hAnsi="Times New Roman"/>
          <w:sz w:val="22"/>
          <w:szCs w:val="22"/>
        </w:rPr>
      </w:pPr>
    </w:p>
    <w:p w14:paraId="415D39EE" w14:textId="77777777" w:rsidR="0026319F" w:rsidRPr="006C1FFB" w:rsidRDefault="0026319F" w:rsidP="00CB1EA2">
      <w:pPr>
        <w:numPr>
          <w:ilvl w:val="0"/>
          <w:numId w:val="89"/>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14:paraId="308440A5" w14:textId="77777777" w:rsidR="0026319F" w:rsidRPr="006C1FFB" w:rsidRDefault="0026319F" w:rsidP="0026319F">
      <w:pPr>
        <w:ind w:left="360"/>
        <w:jc w:val="both"/>
        <w:rPr>
          <w:rFonts w:ascii="Times New Roman" w:hAnsi="Times New Roman"/>
          <w:sz w:val="22"/>
          <w:szCs w:val="22"/>
        </w:rPr>
      </w:pPr>
    </w:p>
    <w:p w14:paraId="5CB0C3F8" w14:textId="77777777" w:rsidR="0026319F" w:rsidRPr="006C1FFB" w:rsidRDefault="0026319F" w:rsidP="00CB1EA2">
      <w:pPr>
        <w:numPr>
          <w:ilvl w:val="0"/>
          <w:numId w:val="89"/>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14:paraId="045AEC9F" w14:textId="77777777" w:rsidR="0026319F" w:rsidRPr="006C1FFB" w:rsidRDefault="0026319F" w:rsidP="0026319F">
      <w:pPr>
        <w:ind w:left="360"/>
        <w:jc w:val="both"/>
        <w:rPr>
          <w:rFonts w:ascii="Times New Roman" w:hAnsi="Times New Roman"/>
          <w:sz w:val="22"/>
          <w:szCs w:val="22"/>
        </w:rPr>
      </w:pPr>
    </w:p>
    <w:p w14:paraId="2F3435FA" w14:textId="77777777" w:rsidR="0026319F" w:rsidRPr="006C1FFB" w:rsidRDefault="0026319F" w:rsidP="00CB1EA2">
      <w:pPr>
        <w:numPr>
          <w:ilvl w:val="0"/>
          <w:numId w:val="89"/>
        </w:numPr>
        <w:jc w:val="both"/>
        <w:rPr>
          <w:rFonts w:ascii="Times New Roman" w:hAnsi="Times New Roman"/>
          <w:sz w:val="22"/>
          <w:szCs w:val="22"/>
        </w:rPr>
      </w:pPr>
      <w:r w:rsidRPr="006C1FFB">
        <w:rPr>
          <w:rFonts w:ascii="Times New Roman" w:hAnsi="Times New Roman"/>
          <w:sz w:val="22"/>
          <w:szCs w:val="22"/>
        </w:rPr>
        <w:t xml:space="preserve">Bid guaranties and/or bonds were received with </w:t>
      </w:r>
      <w:proofErr w:type="gramStart"/>
      <w:r w:rsidRPr="006C1FFB">
        <w:rPr>
          <w:rFonts w:ascii="Times New Roman" w:hAnsi="Times New Roman"/>
          <w:sz w:val="22"/>
          <w:szCs w:val="22"/>
        </w:rPr>
        <w:t>the proposals</w:t>
      </w:r>
      <w:proofErr w:type="gramEnd"/>
      <w:r w:rsidRPr="006C1FFB">
        <w:rPr>
          <w:rFonts w:ascii="Times New Roman" w:hAnsi="Times New Roman"/>
          <w:sz w:val="22"/>
          <w:szCs w:val="22"/>
        </w:rPr>
        <w:t xml:space="preserve"> from contractors.</w:t>
      </w:r>
    </w:p>
    <w:p w14:paraId="010783BA" w14:textId="77777777" w:rsidR="0026319F" w:rsidRPr="006C1FFB" w:rsidRDefault="0026319F" w:rsidP="0026319F">
      <w:pPr>
        <w:ind w:left="360"/>
        <w:jc w:val="both"/>
        <w:rPr>
          <w:rFonts w:ascii="Times New Roman" w:hAnsi="Times New Roman"/>
          <w:sz w:val="22"/>
          <w:szCs w:val="22"/>
        </w:rPr>
      </w:pPr>
    </w:p>
    <w:p w14:paraId="18552A20" w14:textId="77777777" w:rsidR="0026319F" w:rsidRPr="006C1FFB" w:rsidRDefault="0026319F" w:rsidP="00CB1EA2">
      <w:pPr>
        <w:numPr>
          <w:ilvl w:val="0"/>
          <w:numId w:val="89"/>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14:paraId="163DBFE8" w14:textId="77777777" w:rsidR="0026319F" w:rsidRPr="006C1FFB" w:rsidRDefault="0026319F" w:rsidP="0026319F">
      <w:pPr>
        <w:ind w:left="360"/>
        <w:jc w:val="both"/>
        <w:rPr>
          <w:rFonts w:ascii="Times New Roman" w:hAnsi="Times New Roman"/>
          <w:sz w:val="22"/>
          <w:szCs w:val="22"/>
        </w:rPr>
      </w:pPr>
    </w:p>
    <w:p w14:paraId="59F7E1B0" w14:textId="6E76135A" w:rsidR="0026319F" w:rsidRPr="006C1FFB" w:rsidRDefault="0026319F" w:rsidP="00CB1EA2">
      <w:pPr>
        <w:numPr>
          <w:ilvl w:val="0"/>
          <w:numId w:val="89"/>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7465EB" w:rsidRPr="007465EB">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p>
    <w:p w14:paraId="1599FA30" w14:textId="77777777" w:rsidR="0026319F" w:rsidRPr="006C1FFB" w:rsidRDefault="0026319F" w:rsidP="0026319F">
      <w:pPr>
        <w:ind w:left="360"/>
        <w:jc w:val="both"/>
        <w:rPr>
          <w:rFonts w:ascii="Times New Roman" w:hAnsi="Times New Roman"/>
          <w:sz w:val="22"/>
          <w:szCs w:val="22"/>
        </w:rPr>
      </w:pPr>
    </w:p>
    <w:p w14:paraId="4F1FCC1E" w14:textId="77777777" w:rsidR="0026319F" w:rsidRPr="00201CBB" w:rsidRDefault="0026319F" w:rsidP="00CB1EA2">
      <w:pPr>
        <w:pStyle w:val="ListParagraph"/>
        <w:numPr>
          <w:ilvl w:val="0"/>
          <w:numId w:val="88"/>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14:paraId="5232FBA8" w14:textId="77777777" w:rsidR="0026319F" w:rsidRDefault="0026319F" w:rsidP="0026319F">
      <w:pPr>
        <w:jc w:val="both"/>
        <w:rPr>
          <w:rFonts w:ascii="Times New Roman" w:hAnsi="Times New Roman"/>
          <w:sz w:val="22"/>
          <w:szCs w:val="22"/>
        </w:rPr>
      </w:pPr>
    </w:p>
    <w:p w14:paraId="1A5A5E9A" w14:textId="77777777" w:rsidR="004779CF" w:rsidRPr="00E65601" w:rsidRDefault="004779CF" w:rsidP="0026319F">
      <w:pPr>
        <w:jc w:val="both"/>
        <w:rPr>
          <w:rFonts w:ascii="Times New Roman" w:hAnsi="Times New Roman"/>
          <w:sz w:val="22"/>
          <w:szCs w:val="22"/>
        </w:rPr>
      </w:pPr>
    </w:p>
    <w:p w14:paraId="353B7122"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1D8A5F5"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02F6A7" w14:textId="77777777" w:rsidR="004779CF" w:rsidRPr="00E24CA9" w:rsidRDefault="004779C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8CF1DC0" w14:textId="4BF52149" w:rsidR="00377EDD" w:rsidRDefault="00377EDD">
      <w:pPr>
        <w:spacing w:after="200" w:line="276" w:lineRule="auto"/>
        <w:rPr>
          <w:rFonts w:ascii="Times New Roman" w:hAnsi="Times New Roman"/>
          <w:bCs/>
          <w:sz w:val="22"/>
          <w:szCs w:val="22"/>
        </w:rPr>
      </w:pPr>
      <w:r>
        <w:rPr>
          <w:rFonts w:ascii="Times New Roman" w:hAnsi="Times New Roman"/>
          <w:bCs/>
          <w:sz w:val="22"/>
          <w:szCs w:val="22"/>
        </w:rPr>
        <w:br w:type="page"/>
      </w:r>
    </w:p>
    <w:p w14:paraId="160AC736" w14:textId="77777777" w:rsidR="0026319F" w:rsidRDefault="0026319F" w:rsidP="00EB2AD7">
      <w:pPr>
        <w:jc w:val="both"/>
        <w:rPr>
          <w:rFonts w:ascii="Times New Roman" w:hAnsi="Times New Roman"/>
          <w:bCs/>
          <w:sz w:val="22"/>
          <w:szCs w:val="22"/>
        </w:rPr>
        <w:sectPr w:rsidR="0026319F" w:rsidSect="004B5582">
          <w:headerReference w:type="default" r:id="rId41"/>
          <w:footnotePr>
            <w:numRestart w:val="eachSect"/>
          </w:footnotePr>
          <w:type w:val="continuous"/>
          <w:pgSz w:w="12240" w:h="15840"/>
          <w:pgMar w:top="1440" w:right="1440" w:bottom="720" w:left="1440" w:header="720" w:footer="720" w:gutter="0"/>
          <w:cols w:space="720"/>
          <w:docGrid w:linePitch="360"/>
        </w:sectPr>
      </w:pPr>
    </w:p>
    <w:p w14:paraId="5D769C08" w14:textId="55E7DD00" w:rsidR="000B4945" w:rsidRDefault="000B4945" w:rsidP="00B96F84">
      <w:pPr>
        <w:rPr>
          <w:rFonts w:eastAsiaTheme="majorEastAsia" w:cstheme="majorBidi"/>
          <w:sz w:val="22"/>
          <w:szCs w:val="22"/>
        </w:rPr>
      </w:pPr>
      <w:bookmarkStart w:id="40" w:name="_Toc110330145"/>
      <w:bookmarkStart w:id="41" w:name="_Toc115877020"/>
      <w:bookmarkStart w:id="42" w:name="_Toc115956744"/>
      <w:r>
        <w:rPr>
          <w:noProof/>
        </w:rPr>
        <mc:AlternateContent>
          <mc:Choice Requires="wps">
            <w:drawing>
              <wp:anchor distT="45720" distB="45720" distL="114300" distR="114300" simplePos="0" relativeHeight="251658242" behindDoc="0" locked="0" layoutInCell="1" allowOverlap="1" wp14:anchorId="296530BA" wp14:editId="4030DA09">
                <wp:simplePos x="0" y="0"/>
                <wp:positionH relativeFrom="margin">
                  <wp:posOffset>-116205</wp:posOffset>
                </wp:positionH>
                <wp:positionV relativeFrom="paragraph">
                  <wp:posOffset>423</wp:posOffset>
                </wp:positionV>
                <wp:extent cx="2011680" cy="437515"/>
                <wp:effectExtent l="0" t="0" r="26670" b="16510"/>
                <wp:wrapSquare wrapText="bothSides"/>
                <wp:docPr id="1418440064" name="Text Box 1418440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A4CBDD8" w14:textId="105A07B7" w:rsidR="000B4945" w:rsidRDefault="000B4945" w:rsidP="000B494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w:t>
                            </w:r>
                            <w:r w:rsidR="009663A0">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D1BC043" w14:textId="4817AA60" w:rsidR="000B4945" w:rsidRDefault="000B4945" w:rsidP="000B494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w:t>
                            </w:r>
                            <w:r w:rsidR="00861FDA">
                              <w:rPr>
                                <w:rFonts w:ascii="Times New Roman" w:eastAsiaTheme="minorHAnsi" w:hAnsi="Times New Roman"/>
                                <w:b/>
                                <w:bCs/>
                                <w:sz w:val="22"/>
                                <w:szCs w:val="22"/>
                                <w:u w:val="double"/>
                              </w:rPr>
                              <w:t xml:space="preser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6530BA" id="Text Box 1418440064" o:spid="_x0000_s1029" type="#_x0000_t202" style="position:absolute;margin-left:-9.15pt;margin-top:.05pt;width:158.4pt;height:34.45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">
                <v:textbox style="mso-fit-shape-to-text:t">
                  <w:txbxContent>
                    <w:p w14:paraId="2A4CBDD8" w14:textId="105A07B7" w:rsidR="000B4945" w:rsidRDefault="000B4945" w:rsidP="000B494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w:t>
                      </w:r>
                      <w:r w:rsidR="009663A0">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D1BC043" w14:textId="4817AA60" w:rsidR="000B4945" w:rsidRDefault="000B4945" w:rsidP="000B494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w:t>
                      </w:r>
                      <w:r w:rsidR="00861FDA">
                        <w:rPr>
                          <w:rFonts w:ascii="Times New Roman" w:eastAsiaTheme="minorHAnsi" w:hAnsi="Times New Roman"/>
                          <w:b/>
                          <w:bCs/>
                          <w:sz w:val="22"/>
                          <w:szCs w:val="22"/>
                          <w:u w:val="double"/>
                        </w:rPr>
                        <w:t xml:space="preserve"> September 30, 2025</w:t>
                      </w:r>
                    </w:p>
                  </w:txbxContent>
                </v:textbox>
                <w10:wrap type="square" anchorx="margin"/>
              </v:shape>
            </w:pict>
          </mc:Fallback>
        </mc:AlternateContent>
      </w:r>
    </w:p>
    <w:p w14:paraId="25303657" w14:textId="77777777" w:rsidR="000B4945" w:rsidRDefault="000B4945" w:rsidP="00B96F84">
      <w:pPr>
        <w:rPr>
          <w:rFonts w:eastAsiaTheme="majorEastAsia"/>
        </w:rPr>
      </w:pPr>
    </w:p>
    <w:p w14:paraId="5ED8F0A1" w14:textId="77777777" w:rsidR="000B4945" w:rsidRDefault="000B4945" w:rsidP="00B96F84">
      <w:pPr>
        <w:rPr>
          <w:rFonts w:eastAsiaTheme="majorEastAsia"/>
        </w:rPr>
      </w:pPr>
    </w:p>
    <w:p w14:paraId="28816F29" w14:textId="77777777" w:rsidR="000B4945" w:rsidRDefault="000B4945" w:rsidP="00B96F84">
      <w:pPr>
        <w:rPr>
          <w:rFonts w:eastAsiaTheme="majorEastAsia"/>
        </w:rPr>
      </w:pPr>
    </w:p>
    <w:p w14:paraId="50663E9B" w14:textId="439439FD" w:rsidR="001D227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3" w:name="_Toc214516065"/>
      <w:r>
        <w:rPr>
          <w:rFonts w:eastAsiaTheme="majorEastAsia" w:cstheme="majorBidi"/>
          <w:sz w:val="22"/>
          <w:szCs w:val="22"/>
        </w:rPr>
        <w:t>2</w:t>
      </w:r>
      <w:r w:rsidR="00A92D50">
        <w:rPr>
          <w:rFonts w:eastAsiaTheme="majorEastAsia" w:cstheme="majorBidi"/>
          <w:sz w:val="22"/>
          <w:szCs w:val="22"/>
        </w:rPr>
        <w:t>A-9</w:t>
      </w:r>
      <w:r w:rsidR="001D227F" w:rsidRPr="001D227F">
        <w:rPr>
          <w:rFonts w:eastAsiaTheme="majorEastAsia" w:cstheme="majorBidi"/>
          <w:sz w:val="22"/>
          <w:szCs w:val="22"/>
        </w:rPr>
        <w:t xml:space="preserve"> Compliance Requirement:</w:t>
      </w:r>
      <w:r w:rsidR="001D227F" w:rsidRPr="001D227F">
        <w:rPr>
          <w:rFonts w:eastAsiaTheme="majorEastAsia" w:cstheme="majorBidi"/>
          <w:b w:val="0"/>
          <w:sz w:val="22"/>
          <w:szCs w:val="22"/>
        </w:rPr>
        <w:t xml:space="preserve"> </w:t>
      </w:r>
      <w:r w:rsidR="00E13783" w:rsidRPr="009876E2">
        <w:rPr>
          <w:rFonts w:eastAsiaTheme="majorEastAsia" w:cstheme="majorBidi"/>
          <w:b w:val="0"/>
          <w:i/>
          <w:sz w:val="22"/>
          <w:szCs w:val="22"/>
          <w:u w:val="single"/>
        </w:rPr>
        <w:t>Contracts and Expenditures</w:t>
      </w:r>
      <w:r w:rsidR="00E13783">
        <w:rPr>
          <w:rFonts w:eastAsiaTheme="majorEastAsia" w:cstheme="majorBidi"/>
          <w:b w:val="0"/>
          <w:sz w:val="22"/>
          <w:szCs w:val="22"/>
        </w:rPr>
        <w:t xml:space="preserve"> -</w:t>
      </w:r>
      <w:r w:rsidR="001D227F" w:rsidRPr="001D227F">
        <w:rPr>
          <w:rFonts w:eastAsiaTheme="majorEastAsia" w:cstheme="majorBidi"/>
          <w:b w:val="0"/>
          <w:sz w:val="22"/>
          <w:szCs w:val="22"/>
        </w:rPr>
        <w:t xml:space="preserve"> Ohio Rev. Code §§ 9.312, 153.65-.71, 2921.42, 3354.16, 3355.12, </w:t>
      </w:r>
      <w:r w:rsidR="00BF2B27" w:rsidRPr="002968EC">
        <w:rPr>
          <w:rFonts w:eastAsiaTheme="majorEastAsia" w:cstheme="majorBidi"/>
          <w:b w:val="0"/>
          <w:sz w:val="22"/>
          <w:szCs w:val="22"/>
        </w:rPr>
        <w:t>3357.16,</w:t>
      </w:r>
      <w:r w:rsidR="00BF2B27">
        <w:rPr>
          <w:rFonts w:eastAsiaTheme="majorEastAsia" w:cstheme="majorBidi"/>
          <w:b w:val="0"/>
          <w:sz w:val="22"/>
          <w:szCs w:val="22"/>
        </w:rPr>
        <w:t xml:space="preserve"> </w:t>
      </w:r>
      <w:r w:rsidR="001D227F" w:rsidRPr="001D227F">
        <w:rPr>
          <w:rFonts w:eastAsiaTheme="majorEastAsia" w:cstheme="majorBidi"/>
          <w:b w:val="0"/>
          <w:sz w:val="22"/>
          <w:szCs w:val="22"/>
        </w:rPr>
        <w:t xml:space="preserve">and 3358.10 </w:t>
      </w:r>
      <w:r w:rsidR="00A92D50">
        <w:rPr>
          <w:rFonts w:eastAsiaTheme="majorEastAsia" w:cstheme="majorBidi"/>
          <w:b w:val="0"/>
          <w:sz w:val="22"/>
          <w:szCs w:val="22"/>
        </w:rPr>
        <w:t>–</w:t>
      </w:r>
      <w:r w:rsidR="001D227F" w:rsidRPr="001D227F">
        <w:rPr>
          <w:rFonts w:eastAsiaTheme="majorEastAsia" w:cstheme="majorBidi"/>
          <w:b w:val="0"/>
          <w:sz w:val="22"/>
          <w:szCs w:val="22"/>
        </w:rPr>
        <w:t xml:space="preserve"> </w:t>
      </w:r>
      <w:r w:rsidR="415B4CB6" w:rsidRPr="002968EC">
        <w:rPr>
          <w:rFonts w:eastAsiaTheme="majorEastAsia" w:cstheme="majorBidi"/>
          <w:b w:val="0"/>
          <w:sz w:val="22"/>
          <w:szCs w:val="22"/>
        </w:rPr>
        <w:t>College</w:t>
      </w:r>
      <w:r w:rsidR="049A9E58" w:rsidRPr="002968EC">
        <w:rPr>
          <w:rFonts w:eastAsiaTheme="majorEastAsia" w:cstheme="majorBidi"/>
          <w:b w:val="0"/>
          <w:sz w:val="22"/>
          <w:szCs w:val="22"/>
        </w:rPr>
        <w:t>s</w:t>
      </w:r>
      <w:r w:rsidR="00A92D50" w:rsidRPr="002968EC">
        <w:rPr>
          <w:rFonts w:eastAsiaTheme="majorEastAsia" w:cstheme="majorBidi"/>
          <w:b w:val="0"/>
          <w:sz w:val="22"/>
          <w:szCs w:val="22"/>
        </w:rPr>
        <w:t xml:space="preserve"> and Universities </w:t>
      </w:r>
      <w:r w:rsidR="00A92D50">
        <w:rPr>
          <w:rFonts w:eastAsiaTheme="majorEastAsia" w:cstheme="majorBidi"/>
          <w:b w:val="0"/>
          <w:sz w:val="22"/>
          <w:szCs w:val="22"/>
        </w:rPr>
        <w:t xml:space="preserve">- </w:t>
      </w:r>
      <w:r w:rsidR="001D227F" w:rsidRPr="001D227F">
        <w:rPr>
          <w:rFonts w:eastAsiaTheme="majorEastAsia" w:cstheme="majorBidi"/>
          <w:b w:val="0"/>
          <w:sz w:val="22"/>
          <w:szCs w:val="22"/>
        </w:rPr>
        <w:t>Bidding required on improvement contracts.</w:t>
      </w:r>
      <w:bookmarkEnd w:id="40"/>
      <w:bookmarkEnd w:id="41"/>
      <w:bookmarkEnd w:id="42"/>
      <w:bookmarkEnd w:id="43"/>
    </w:p>
    <w:p w14:paraId="7DC6EDEA" w14:textId="77777777" w:rsidR="0026319F" w:rsidRPr="003B5532" w:rsidRDefault="0026319F" w:rsidP="0026319F">
      <w:pPr>
        <w:jc w:val="both"/>
        <w:rPr>
          <w:rFonts w:ascii="Times New Roman" w:hAnsi="Times New Roman"/>
          <w:sz w:val="22"/>
          <w:szCs w:val="22"/>
        </w:rPr>
      </w:pPr>
    </w:p>
    <w:p w14:paraId="25AC4FC9" w14:textId="22E4E4C3" w:rsidR="00F30902" w:rsidRPr="003B5532" w:rsidRDefault="008473E6" w:rsidP="00F30902">
      <w:pPr>
        <w:jc w:val="both"/>
        <w:rPr>
          <w:rFonts w:ascii="Times New Roman" w:hAnsi="Times New Roman"/>
          <w:b/>
          <w:bCs/>
          <w:color w:val="FF0000"/>
          <w:sz w:val="22"/>
          <w:szCs w:val="22"/>
        </w:rPr>
      </w:pPr>
      <w:r w:rsidRPr="003B5532">
        <w:rPr>
          <w:rFonts w:ascii="Times New Roman" w:hAnsi="Times New Roman"/>
          <w:b/>
          <w:bCs/>
          <w:color w:val="FF0000"/>
          <w:sz w:val="22"/>
          <w:szCs w:val="22"/>
        </w:rPr>
        <w:t xml:space="preserve">Note: </w:t>
      </w:r>
      <w:r w:rsidRPr="003B5532">
        <w:rPr>
          <w:rFonts w:ascii="Times New Roman" w:hAnsi="Times New Roman"/>
          <w:b/>
          <w:color w:val="FF0000"/>
          <w:sz w:val="22"/>
          <w:szCs w:val="22"/>
        </w:rPr>
        <w:t xml:space="preserve">Auditors should carefully consider whether contract </w:t>
      </w:r>
      <w:proofErr w:type="gramStart"/>
      <w:r w:rsidRPr="003B5532">
        <w:rPr>
          <w:rFonts w:ascii="Times New Roman" w:hAnsi="Times New Roman"/>
          <w:b/>
          <w:color w:val="FF0000"/>
          <w:sz w:val="22"/>
          <w:szCs w:val="22"/>
        </w:rPr>
        <w:t>expenditures are</w:t>
      </w:r>
      <w:proofErr w:type="gramEnd"/>
      <w:r w:rsidRPr="003B5532">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3B5532">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3B5532">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3B5532">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3B5532">
        <w:rPr>
          <w:rFonts w:ascii="Times New Roman" w:hAnsi="Times New Roman"/>
          <w:b/>
          <w:bCs/>
          <w:sz w:val="22"/>
          <w:szCs w:val="22"/>
        </w:rPr>
        <w:t xml:space="preserve"> </w:t>
      </w:r>
      <w:r w:rsidRPr="003B5532">
        <w:rPr>
          <w:rFonts w:ascii="Times New Roman" w:hAnsi="Times New Roman"/>
          <w:b/>
          <w:color w:val="FF0000"/>
          <w:sz w:val="22"/>
          <w:szCs w:val="22"/>
        </w:rPr>
        <w:t>See</w:t>
      </w:r>
      <w:r w:rsidRPr="003B5532">
        <w:rPr>
          <w:rFonts w:ascii="Times New Roman" w:hAnsi="Times New Roman"/>
          <w:color w:val="FF0000"/>
          <w:sz w:val="22"/>
          <w:szCs w:val="22"/>
        </w:rPr>
        <w:t xml:space="preserve"> </w:t>
      </w:r>
      <w:hyperlink r:id="rId42" w:history="1">
        <w:r w:rsidRPr="003B5532">
          <w:rPr>
            <w:rStyle w:val="Hyperlink"/>
            <w:rFonts w:ascii="Times New Roman" w:hAnsi="Times New Roman"/>
            <w:b/>
            <w:sz w:val="22"/>
            <w:szCs w:val="22"/>
          </w:rPr>
          <w:t>AOS COVID-19 FAQ’s</w:t>
        </w:r>
      </w:hyperlink>
      <w:r w:rsidRPr="003B5532">
        <w:rPr>
          <w:rFonts w:ascii="Times New Roman" w:hAnsi="Times New Roman"/>
          <w:b/>
          <w:sz w:val="22"/>
          <w:szCs w:val="22"/>
        </w:rPr>
        <w:t xml:space="preserve"> </w:t>
      </w:r>
      <w:r w:rsidRPr="003B5532">
        <w:rPr>
          <w:rFonts w:ascii="Times New Roman" w:hAnsi="Times New Roman"/>
          <w:b/>
          <w:color w:val="FF0000"/>
          <w:sz w:val="22"/>
          <w:szCs w:val="22"/>
        </w:rPr>
        <w:t xml:space="preserve">for additional procurement guidance related to certain COVID funding and the Federal Procurement guidance for clients listed on </w:t>
      </w:r>
      <w:hyperlink r:id="rId43" w:history="1">
        <w:r w:rsidRPr="003B5532">
          <w:rPr>
            <w:rStyle w:val="Hyperlink"/>
            <w:rFonts w:ascii="Times New Roman" w:hAnsi="Times New Roman"/>
            <w:b/>
            <w:sz w:val="22"/>
            <w:szCs w:val="22"/>
          </w:rPr>
          <w:t>AOS’s website</w:t>
        </w:r>
      </w:hyperlink>
      <w:r w:rsidRPr="003B5532">
        <w:rPr>
          <w:rFonts w:ascii="Times New Roman" w:hAnsi="Times New Roman"/>
          <w:b/>
          <w:color w:val="FF0000"/>
          <w:sz w:val="22"/>
          <w:szCs w:val="22"/>
        </w:rPr>
        <w:t>.</w:t>
      </w:r>
      <w:r w:rsidR="00F30902" w:rsidRPr="003B5532">
        <w:rPr>
          <w:rFonts w:ascii="Times New Roman" w:hAnsi="Times New Roman"/>
          <w:b/>
          <w:color w:val="FF0000"/>
          <w:sz w:val="22"/>
          <w:szCs w:val="22"/>
        </w:rPr>
        <w:t xml:space="preserve"> </w:t>
      </w:r>
      <w:r w:rsidR="00F30902" w:rsidRPr="003B5532">
        <w:rPr>
          <w:rFonts w:ascii="Times New Roman" w:hAnsi="Times New Roman"/>
          <w:b/>
          <w:bCs/>
          <w:color w:val="FF0000"/>
          <w:sz w:val="22"/>
          <w:szCs w:val="22"/>
        </w:rPr>
        <w:t xml:space="preserve">AOS auditors should consult with CFAE via </w:t>
      </w:r>
      <w:r w:rsidR="006A3A0E" w:rsidRPr="003B5532">
        <w:rPr>
          <w:rFonts w:ascii="Times New Roman" w:hAnsi="Times New Roman"/>
          <w:b/>
          <w:bCs/>
          <w:color w:val="FF0000"/>
          <w:sz w:val="22"/>
          <w:szCs w:val="22"/>
        </w:rPr>
        <w:t xml:space="preserve">the </w:t>
      </w:r>
      <w:r w:rsidR="006A3A0E" w:rsidRPr="003B5532">
        <w:rPr>
          <w:rFonts w:ascii="Times New Roman" w:hAnsi="Times New Roman"/>
          <w:b/>
          <w:bCs/>
          <w:color w:val="FF0000"/>
          <w:sz w:val="22"/>
          <w:szCs w:val="22"/>
          <w:u w:val="wave"/>
        </w:rPr>
        <w:t>Federal and</w:t>
      </w:r>
      <w:r w:rsidR="006A3A0E" w:rsidRPr="003B5532">
        <w:rPr>
          <w:rFonts w:ascii="Times New Roman" w:hAnsi="Times New Roman"/>
          <w:b/>
          <w:bCs/>
          <w:color w:val="FF0000"/>
          <w:sz w:val="22"/>
          <w:szCs w:val="22"/>
        </w:rPr>
        <w:t xml:space="preserve"> FACCR Specialty in </w:t>
      </w:r>
      <w:r w:rsidR="000A5749" w:rsidRPr="003B5532">
        <w:rPr>
          <w:rFonts w:ascii="Times New Roman" w:hAnsi="Times New Roman"/>
          <w:b/>
          <w:bCs/>
          <w:color w:val="FF0000"/>
          <w:sz w:val="22"/>
          <w:szCs w:val="22"/>
          <w:u w:val="wave"/>
        </w:rPr>
        <w:t>Happy</w:t>
      </w:r>
      <w:r w:rsidR="00842903">
        <w:rPr>
          <w:rFonts w:ascii="Times New Roman" w:hAnsi="Times New Roman"/>
          <w:b/>
          <w:bCs/>
          <w:color w:val="FF0000"/>
          <w:sz w:val="22"/>
          <w:szCs w:val="22"/>
          <w:u w:val="wave"/>
        </w:rPr>
        <w:t xml:space="preserve"> </w:t>
      </w:r>
      <w:r w:rsidR="000A5749" w:rsidRPr="003B5532">
        <w:rPr>
          <w:rFonts w:ascii="Times New Roman" w:hAnsi="Times New Roman"/>
          <w:b/>
          <w:bCs/>
          <w:color w:val="FF0000"/>
          <w:sz w:val="22"/>
          <w:szCs w:val="22"/>
          <w:u w:val="wave"/>
        </w:rPr>
        <w:t>Fox</w:t>
      </w:r>
      <w:r w:rsidR="006A3A0E" w:rsidRPr="003B5532">
        <w:rPr>
          <w:rFonts w:ascii="Times New Roman" w:hAnsi="Times New Roman"/>
          <w:b/>
          <w:bCs/>
          <w:color w:val="FF0000"/>
          <w:sz w:val="22"/>
          <w:szCs w:val="22"/>
        </w:rPr>
        <w:t xml:space="preserve"> </w:t>
      </w:r>
      <w:r w:rsidR="006A3A0E" w:rsidRPr="003B5532">
        <w:rPr>
          <w:rFonts w:ascii="Times New Roman" w:hAnsi="Times New Roman"/>
          <w:b/>
          <w:bCs/>
          <w:strike/>
          <w:color w:val="FF0000"/>
          <w:sz w:val="22"/>
          <w:szCs w:val="22"/>
        </w:rPr>
        <w:t>Spiceworks</w:t>
      </w:r>
      <w:r w:rsidR="006A3A0E" w:rsidRPr="003B5532">
        <w:rPr>
          <w:rFonts w:ascii="Times New Roman" w:hAnsi="Times New Roman"/>
          <w:b/>
          <w:bCs/>
          <w:color w:val="FF0000"/>
          <w:sz w:val="22"/>
          <w:szCs w:val="22"/>
        </w:rPr>
        <w:t xml:space="preserve"> if</w:t>
      </w:r>
      <w:r w:rsidR="00F30902" w:rsidRPr="003B5532">
        <w:rPr>
          <w:rFonts w:ascii="Times New Roman" w:hAnsi="Times New Roman"/>
          <w:b/>
          <w:bCs/>
          <w:color w:val="FF0000"/>
          <w:sz w:val="22"/>
          <w:szCs w:val="22"/>
        </w:rPr>
        <w:t xml:space="preserve"> noncompliance with Federal procurement requirements is identified for a non-major program or a major program for which procurement is not tested in the FACCR.</w:t>
      </w:r>
    </w:p>
    <w:p w14:paraId="10C269D6" w14:textId="77777777" w:rsidR="008473E6" w:rsidRPr="003B5532" w:rsidRDefault="008473E6" w:rsidP="008473E6">
      <w:pPr>
        <w:jc w:val="both"/>
        <w:rPr>
          <w:rFonts w:ascii="Times New Roman" w:hAnsi="Times New Roman"/>
          <w:sz w:val="22"/>
          <w:szCs w:val="22"/>
        </w:rPr>
      </w:pPr>
    </w:p>
    <w:p w14:paraId="24532A19" w14:textId="12D3C480" w:rsidR="0026319F" w:rsidRPr="003B5532" w:rsidRDefault="0026319F" w:rsidP="0026319F">
      <w:pPr>
        <w:jc w:val="both"/>
        <w:rPr>
          <w:rFonts w:ascii="Times New Roman" w:hAnsi="Times New Roman"/>
          <w:sz w:val="22"/>
          <w:szCs w:val="22"/>
        </w:rPr>
      </w:pPr>
      <w:r w:rsidRPr="003B5532">
        <w:rPr>
          <w:rFonts w:ascii="Times New Roman" w:hAnsi="Times New Roman"/>
          <w:b/>
          <w:bCs/>
          <w:sz w:val="22"/>
          <w:szCs w:val="22"/>
        </w:rPr>
        <w:t xml:space="preserve">Summary of Requirements: </w:t>
      </w:r>
      <w:r w:rsidRPr="003B5532">
        <w:rPr>
          <w:rFonts w:ascii="Times New Roman" w:hAnsi="Times New Roman"/>
          <w:sz w:val="22"/>
          <w:szCs w:val="22"/>
        </w:rPr>
        <w:t xml:space="preserve">When the board of trustees of a university branch resolves to </w:t>
      </w:r>
      <w:proofErr w:type="gramStart"/>
      <w:r w:rsidRPr="003B5532">
        <w:rPr>
          <w:rFonts w:ascii="Times New Roman" w:hAnsi="Times New Roman"/>
          <w:sz w:val="22"/>
          <w:szCs w:val="22"/>
        </w:rPr>
        <w:t>contract for</w:t>
      </w:r>
      <w:proofErr w:type="gramEnd"/>
      <w:r w:rsidRPr="003B5532">
        <w:rPr>
          <w:rFonts w:ascii="Times New Roman" w:hAnsi="Times New Roman"/>
          <w:sz w:val="22"/>
          <w:szCs w:val="22"/>
        </w:rPr>
        <w:t xml:space="preserve"> improvements exceeding $50,000</w:t>
      </w:r>
      <w:r w:rsidRPr="003B5532">
        <w:rPr>
          <w:rStyle w:val="FootnoteReference"/>
          <w:rFonts w:ascii="Times New Roman" w:hAnsi="Times New Roman"/>
          <w:sz w:val="22"/>
          <w:szCs w:val="22"/>
        </w:rPr>
        <w:footnoteReference w:id="16"/>
      </w:r>
      <w:r w:rsidRPr="003B5532">
        <w:rPr>
          <w:rFonts w:ascii="Times New Roman" w:hAnsi="Times New Roman"/>
          <w:sz w:val="22"/>
          <w:szCs w:val="22"/>
        </w:rPr>
        <w:t>, the college must advertise for bids once a week for three consecutive weeks, in at least one newspaper of general circulation within the college district where the work is to be done. [Ohio Rev. Code § 3355.12(A)]</w:t>
      </w:r>
    </w:p>
    <w:p w14:paraId="2582B3F6" w14:textId="77777777" w:rsidR="0026319F" w:rsidRPr="003B5532" w:rsidRDefault="0026319F" w:rsidP="0026319F">
      <w:pPr>
        <w:jc w:val="both"/>
        <w:rPr>
          <w:rFonts w:ascii="Times New Roman" w:hAnsi="Times New Roman"/>
          <w:sz w:val="22"/>
          <w:szCs w:val="22"/>
        </w:rPr>
      </w:pPr>
    </w:p>
    <w:p w14:paraId="223EA4A8" w14:textId="2CC2C59D" w:rsidR="0026319F" w:rsidRPr="003B5532" w:rsidRDefault="0026319F" w:rsidP="0AEBB751">
      <w:pPr>
        <w:spacing w:line="257" w:lineRule="auto"/>
        <w:jc w:val="both"/>
        <w:rPr>
          <w:rFonts w:ascii="Times New Roman" w:hAnsi="Times New Roman"/>
          <w:sz w:val="22"/>
          <w:szCs w:val="22"/>
        </w:rPr>
      </w:pPr>
      <w:r w:rsidRPr="003B5532">
        <w:rPr>
          <w:rFonts w:ascii="Times New Roman" w:hAnsi="Times New Roman"/>
          <w:sz w:val="22"/>
          <w:szCs w:val="22"/>
        </w:rPr>
        <w:t>When the board of trustees of a community college [Ohio Rev. Code § 3354.16(A)], technical college [Ohio Rev. Code § 3357.16(A)], or state community college district [Ohio Rev. Code § 3358.10] resolves to contract for improvements exceeding $</w:t>
      </w:r>
      <w:r w:rsidR="00F54850" w:rsidRPr="003B5532">
        <w:rPr>
          <w:rFonts w:ascii="Times New Roman" w:hAnsi="Times New Roman"/>
          <w:sz w:val="22"/>
          <w:szCs w:val="22"/>
        </w:rPr>
        <w:t>211,562</w:t>
      </w:r>
      <w:r w:rsidR="00983504" w:rsidRPr="003B5532">
        <w:rPr>
          <w:rStyle w:val="FootnoteReference"/>
          <w:rFonts w:ascii="Times New Roman" w:hAnsi="Times New Roman"/>
          <w:sz w:val="22"/>
          <w:szCs w:val="22"/>
        </w:rPr>
        <w:footnoteReference w:id="17"/>
      </w:r>
      <w:r w:rsidRPr="003B5532">
        <w:rPr>
          <w:rFonts w:ascii="Times New Roman" w:hAnsi="Times New Roman"/>
          <w:sz w:val="22"/>
          <w:szCs w:val="22"/>
        </w:rPr>
        <w:t>, the college must advertise for bids once a week for three consecutive weeks in at least one newspaper of general circulation within the college district where the work is to be done, as provided in Ohio Rev. Code § 7.16</w:t>
      </w:r>
      <w:r w:rsidRPr="003B5532">
        <w:rPr>
          <w:rStyle w:val="FootnoteReference"/>
          <w:rFonts w:ascii="Times New Roman" w:hAnsi="Times New Roman"/>
          <w:sz w:val="22"/>
          <w:szCs w:val="22"/>
        </w:rPr>
        <w:footnoteReference w:id="18"/>
      </w:r>
      <w:r w:rsidRPr="003B5532">
        <w:rPr>
          <w:rFonts w:ascii="Times New Roman" w:hAnsi="Times New Roman"/>
          <w:sz w:val="22"/>
          <w:szCs w:val="22"/>
        </w:rPr>
        <w:t>.</w:t>
      </w:r>
    </w:p>
    <w:p w14:paraId="583F9506" w14:textId="77777777" w:rsidR="0026319F" w:rsidRPr="003B5532" w:rsidRDefault="0026319F" w:rsidP="0026319F">
      <w:pPr>
        <w:jc w:val="both"/>
        <w:rPr>
          <w:rFonts w:ascii="Times New Roman" w:hAnsi="Times New Roman"/>
          <w:sz w:val="22"/>
          <w:szCs w:val="22"/>
        </w:rPr>
      </w:pPr>
    </w:p>
    <w:p w14:paraId="1A44F8C6"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The board of trustees of the college district may contract with the lowest responsive and responsible bidder.  </w:t>
      </w:r>
    </w:p>
    <w:p w14:paraId="6308857D" w14:textId="77777777" w:rsidR="0026319F" w:rsidRPr="003B5532" w:rsidRDefault="0026319F" w:rsidP="0026319F">
      <w:pPr>
        <w:jc w:val="both"/>
        <w:rPr>
          <w:rFonts w:ascii="Times New Roman" w:hAnsi="Times New Roman"/>
          <w:sz w:val="22"/>
          <w:szCs w:val="22"/>
        </w:rPr>
      </w:pPr>
    </w:p>
    <w:p w14:paraId="58F60A23" w14:textId="4723E151"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On January 1, of every even-numbered year, the chancellor of the</w:t>
      </w:r>
      <w:r w:rsidR="00AB1C28" w:rsidRPr="003B5532">
        <w:rPr>
          <w:rFonts w:ascii="Times New Roman" w:hAnsi="Times New Roman"/>
          <w:sz w:val="22"/>
          <w:szCs w:val="22"/>
        </w:rPr>
        <w:t xml:space="preserve"> Department of Higher Education</w:t>
      </w:r>
      <w:r w:rsidRPr="003B5532">
        <w:rPr>
          <w:rFonts w:ascii="Times New Roman" w:hAnsi="Times New Roman"/>
          <w:sz w:val="22"/>
          <w:szCs w:val="22"/>
        </w:rPr>
        <w:t xml:space="preserve"> must adjust the contract limit as provided for in Ohio Rev. Code § 3354.16(B) for community college districts, § 3355.12(B) for university branch districts, § 3357.16(B) for technical colleges and § 3358.10 for state community colleges.  </w:t>
      </w:r>
    </w:p>
    <w:p w14:paraId="71EFD8F9" w14:textId="77777777" w:rsidR="0026319F" w:rsidRPr="003B5532" w:rsidRDefault="0026319F" w:rsidP="0026319F">
      <w:pPr>
        <w:jc w:val="both"/>
        <w:rPr>
          <w:rFonts w:ascii="Times New Roman" w:hAnsi="Times New Roman"/>
          <w:sz w:val="22"/>
          <w:szCs w:val="22"/>
        </w:rPr>
      </w:pPr>
    </w:p>
    <w:p w14:paraId="1963B6C1"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These types of colleges may solicit separate or combined bids and award separate or combined contracts for each distinct branch or class of work.  University branch districts’ contracts do not require bidding if the estimated cost is less than $5,000.</w:t>
      </w:r>
    </w:p>
    <w:p w14:paraId="2166CBFA" w14:textId="77777777" w:rsidR="0026319F" w:rsidRPr="003B5532" w:rsidRDefault="0026319F" w:rsidP="0026319F">
      <w:pPr>
        <w:jc w:val="both"/>
        <w:rPr>
          <w:rFonts w:ascii="Times New Roman" w:hAnsi="Times New Roman"/>
          <w:sz w:val="22"/>
          <w:szCs w:val="22"/>
        </w:rPr>
      </w:pPr>
    </w:p>
    <w:p w14:paraId="7FAC02B1"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A bidder on the contract is considered responsive if his proposal responds to bid specifications in all material </w:t>
      </w:r>
      <w:proofErr w:type="gramStart"/>
      <w:r w:rsidRPr="003B5532">
        <w:rPr>
          <w:rFonts w:ascii="Times New Roman" w:hAnsi="Times New Roman"/>
          <w:sz w:val="22"/>
          <w:szCs w:val="22"/>
        </w:rPr>
        <w:t>respects</w:t>
      </w:r>
      <w:proofErr w:type="gramEnd"/>
      <w:r w:rsidRPr="003B5532">
        <w:rPr>
          <w:rFonts w:ascii="Times New Roman" w:hAnsi="Times New Roman"/>
          <w:sz w:val="22"/>
          <w:szCs w:val="22"/>
        </w:rPr>
        <w:t xml:space="preserve"> and contains no irregularities or deviations from the specifications which would affect the amount of the bid or otherwise give the </w:t>
      </w:r>
      <w:proofErr w:type="gramStart"/>
      <w:r w:rsidRPr="003B5532">
        <w:rPr>
          <w:rFonts w:ascii="Times New Roman" w:hAnsi="Times New Roman"/>
          <w:sz w:val="22"/>
          <w:szCs w:val="22"/>
        </w:rPr>
        <w:t>bidder</w:t>
      </w:r>
      <w:proofErr w:type="gramEnd"/>
      <w:r w:rsidRPr="003B5532">
        <w:rPr>
          <w:rFonts w:ascii="Times New Roman" w:hAnsi="Times New Roman"/>
          <w:sz w:val="22"/>
          <w:szCs w:val="22"/>
        </w:rPr>
        <w:t xml:space="preserve"> a competitive advantage.  The factors that the college must consider in determining whether a bidder on the contract is responsible include the experience of the bidder, the bidder’s financial condition, conduct and performance on previous contracts, facilities, management skills, and ability to execute the contract properly. [Ohio Rev. Code § 9.312(A)]</w:t>
      </w:r>
    </w:p>
    <w:p w14:paraId="04F04E72" w14:textId="41078B6C" w:rsidR="0026319F" w:rsidRPr="003B5532" w:rsidRDefault="0026319F" w:rsidP="0026319F">
      <w:pPr>
        <w:jc w:val="both"/>
        <w:rPr>
          <w:rFonts w:ascii="Times New Roman" w:hAnsi="Times New Roman"/>
          <w:sz w:val="22"/>
          <w:szCs w:val="22"/>
        </w:rPr>
      </w:pPr>
    </w:p>
    <w:p w14:paraId="11FE0E8F" w14:textId="24102605"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w:t>
      </w:r>
      <w:r w:rsidRPr="003B5532">
        <w:rPr>
          <w:rFonts w:ascii="Times New Roman" w:hAnsi="Times New Roman"/>
          <w:strike/>
          <w:sz w:val="22"/>
          <w:szCs w:val="22"/>
        </w:rPr>
        <w:t xml:space="preserve">and either </w:t>
      </w:r>
      <w:r w:rsidRPr="003B5532">
        <w:rPr>
          <w:rFonts w:ascii="Times New Roman" w:hAnsi="Times New Roman"/>
          <w:sz w:val="22"/>
          <w:szCs w:val="22"/>
        </w:rPr>
        <w:t>by</w:t>
      </w:r>
      <w:r w:rsidRPr="003B5532">
        <w:rPr>
          <w:rFonts w:ascii="Times New Roman" w:hAnsi="Times New Roman"/>
          <w:strike/>
          <w:sz w:val="22"/>
          <w:szCs w:val="22"/>
        </w:rPr>
        <w:t xml:space="preserve"> certified mail </w:t>
      </w:r>
      <w:proofErr w:type="gramStart"/>
      <w:r w:rsidRPr="003B5532">
        <w:rPr>
          <w:rFonts w:ascii="Times New Roman" w:hAnsi="Times New Roman"/>
          <w:strike/>
          <w:sz w:val="22"/>
          <w:szCs w:val="22"/>
        </w:rPr>
        <w:t>or,</w:t>
      </w:r>
      <w:proofErr w:type="gramEnd"/>
      <w:r w:rsidRPr="003B5532">
        <w:rPr>
          <w:rFonts w:ascii="Times New Roman" w:hAnsi="Times New Roman"/>
          <w:strike/>
          <w:sz w:val="22"/>
          <w:szCs w:val="22"/>
        </w:rPr>
        <w:t xml:space="preserve"> if the state agency or political subdivision has record of</w:t>
      </w:r>
      <w:r w:rsidRPr="003B5532">
        <w:rPr>
          <w:rFonts w:ascii="Times New Roman" w:hAnsi="Times New Roman"/>
          <w:sz w:val="22"/>
          <w:szCs w:val="22"/>
        </w:rPr>
        <w:t xml:space="preserve"> an internet identifier</w:t>
      </w:r>
      <w:r w:rsidRPr="003B5532">
        <w:rPr>
          <w:rStyle w:val="FootnoteReference"/>
          <w:rFonts w:ascii="Times New Roman" w:hAnsi="Times New Roman"/>
          <w:sz w:val="22"/>
          <w:szCs w:val="22"/>
        </w:rPr>
        <w:footnoteReference w:id="19"/>
      </w:r>
      <w:r w:rsidRPr="003B5532">
        <w:rPr>
          <w:rFonts w:ascii="Times New Roman" w:hAnsi="Times New Roman"/>
          <w:sz w:val="22"/>
          <w:szCs w:val="22"/>
        </w:rPr>
        <w:t xml:space="preserve"> of record associated with the bidder, </w:t>
      </w:r>
      <w:r w:rsidR="004A12A2" w:rsidRPr="003B5532">
        <w:rPr>
          <w:rFonts w:ascii="Times New Roman" w:hAnsi="Times New Roman"/>
          <w:sz w:val="22"/>
          <w:szCs w:val="22"/>
          <w:u w:val="double"/>
        </w:rPr>
        <w:t>or</w:t>
      </w:r>
      <w:r w:rsidR="004A12A2" w:rsidRPr="003B5532">
        <w:rPr>
          <w:rFonts w:ascii="Times New Roman" w:hAnsi="Times New Roman"/>
          <w:sz w:val="22"/>
          <w:szCs w:val="22"/>
        </w:rPr>
        <w:t xml:space="preserve"> </w:t>
      </w:r>
      <w:r w:rsidRPr="003B5532">
        <w:rPr>
          <w:rFonts w:ascii="Times New Roman" w:hAnsi="Times New Roman"/>
          <w:sz w:val="22"/>
          <w:szCs w:val="22"/>
        </w:rPr>
        <w:t xml:space="preserve">by </w:t>
      </w:r>
      <w:r w:rsidRPr="003B5532">
        <w:rPr>
          <w:rFonts w:ascii="Times New Roman" w:hAnsi="Times New Roman"/>
          <w:strike/>
          <w:sz w:val="22"/>
          <w:szCs w:val="22"/>
        </w:rPr>
        <w:t>ordinary</w:t>
      </w:r>
      <w:r w:rsidRPr="003B5532">
        <w:rPr>
          <w:rFonts w:ascii="Times New Roman" w:hAnsi="Times New Roman"/>
          <w:sz w:val="22"/>
          <w:szCs w:val="22"/>
        </w:rPr>
        <w:t xml:space="preserve"> </w:t>
      </w:r>
      <w:r w:rsidR="004A12A2" w:rsidRPr="003B5532">
        <w:rPr>
          <w:rFonts w:ascii="Times New Roman" w:hAnsi="Times New Roman"/>
          <w:sz w:val="22"/>
          <w:szCs w:val="22"/>
          <w:u w:val="double"/>
        </w:rPr>
        <w:t>certified</w:t>
      </w:r>
      <w:r w:rsidR="004A12A2" w:rsidRPr="003B5532">
        <w:rPr>
          <w:rFonts w:ascii="Times New Roman" w:hAnsi="Times New Roman"/>
          <w:sz w:val="22"/>
          <w:szCs w:val="22"/>
        </w:rPr>
        <w:t xml:space="preserve"> </w:t>
      </w:r>
      <w:r w:rsidRPr="003B5532">
        <w:rPr>
          <w:rFonts w:ascii="Times New Roman" w:hAnsi="Times New Roman"/>
          <w:sz w:val="22"/>
          <w:szCs w:val="22"/>
        </w:rPr>
        <w:t xml:space="preserve">mail </w:t>
      </w:r>
      <w:proofErr w:type="gramStart"/>
      <w:r w:rsidRPr="003B5532">
        <w:rPr>
          <w:rFonts w:ascii="Times New Roman" w:hAnsi="Times New Roman"/>
          <w:strike/>
          <w:sz w:val="22"/>
          <w:szCs w:val="22"/>
        </w:rPr>
        <w:t>and by that</w:t>
      </w:r>
      <w:proofErr w:type="gramEnd"/>
      <w:r w:rsidRPr="003B5532">
        <w:rPr>
          <w:rFonts w:ascii="Times New Roman" w:hAnsi="Times New Roman"/>
          <w:sz w:val="22"/>
          <w:szCs w:val="22"/>
        </w:rPr>
        <w:t xml:space="preserve"> </w:t>
      </w:r>
      <w:r w:rsidR="004A12A2" w:rsidRPr="003B5532">
        <w:rPr>
          <w:rFonts w:ascii="Times New Roman" w:hAnsi="Times New Roman"/>
          <w:sz w:val="22"/>
          <w:szCs w:val="22"/>
          <w:u w:val="double"/>
        </w:rPr>
        <w:t>if no</w:t>
      </w:r>
      <w:r w:rsidR="004A12A2" w:rsidRPr="003B5532">
        <w:rPr>
          <w:rFonts w:ascii="Times New Roman" w:hAnsi="Times New Roman"/>
          <w:sz w:val="22"/>
          <w:szCs w:val="22"/>
        </w:rPr>
        <w:t xml:space="preserve"> </w:t>
      </w:r>
      <w:r w:rsidRPr="003B5532">
        <w:rPr>
          <w:rFonts w:ascii="Times New Roman" w:hAnsi="Times New Roman"/>
          <w:sz w:val="22"/>
          <w:szCs w:val="22"/>
        </w:rPr>
        <w:t>internet identifier of record</w:t>
      </w:r>
      <w:r w:rsidR="004A12A2" w:rsidRPr="003B5532">
        <w:rPr>
          <w:rFonts w:ascii="Times New Roman" w:hAnsi="Times New Roman"/>
          <w:sz w:val="22"/>
          <w:szCs w:val="22"/>
        </w:rPr>
        <w:t xml:space="preserve"> </w:t>
      </w:r>
      <w:r w:rsidR="004A12A2" w:rsidRPr="003B5532">
        <w:rPr>
          <w:rFonts w:ascii="Times New Roman" w:hAnsi="Times New Roman"/>
          <w:sz w:val="22"/>
          <w:szCs w:val="22"/>
          <w:u w:val="double"/>
        </w:rPr>
        <w:t>is available</w:t>
      </w:r>
      <w:r w:rsidRPr="003B5532">
        <w:rPr>
          <w:rFonts w:ascii="Times New Roman" w:hAnsi="Times New Roman"/>
          <w:sz w:val="22"/>
          <w:szCs w:val="22"/>
        </w:rPr>
        <w:t>.  [Ohio Rev. Code § 9.312(A)]</w:t>
      </w:r>
    </w:p>
    <w:p w14:paraId="5A813EB1" w14:textId="77777777" w:rsidR="0026319F" w:rsidRPr="003B5532" w:rsidRDefault="0026319F" w:rsidP="0026319F">
      <w:pPr>
        <w:ind w:left="360"/>
        <w:jc w:val="both"/>
        <w:rPr>
          <w:rFonts w:ascii="Times New Roman" w:hAnsi="Times New Roman"/>
          <w:sz w:val="22"/>
          <w:szCs w:val="22"/>
        </w:rPr>
      </w:pPr>
    </w:p>
    <w:p w14:paraId="2B4EF5BA"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[Ohio Rev. Code § 9.312(B)]</w:t>
      </w:r>
    </w:p>
    <w:p w14:paraId="0F35A9DA" w14:textId="77777777" w:rsidR="0026319F" w:rsidRPr="003B5532" w:rsidRDefault="0026319F" w:rsidP="0026319F">
      <w:pPr>
        <w:jc w:val="both"/>
        <w:rPr>
          <w:rFonts w:ascii="Times New Roman" w:hAnsi="Times New Roman"/>
          <w:sz w:val="22"/>
          <w:szCs w:val="22"/>
        </w:rPr>
      </w:pPr>
    </w:p>
    <w:p w14:paraId="18C1DC66"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Ohio Rev. Code § 2921.42 - Having an unlawful interest in a public contract.  This section generally prohibits unlawful </w:t>
      </w:r>
      <w:proofErr w:type="gramStart"/>
      <w:r w:rsidRPr="003B5532">
        <w:rPr>
          <w:rFonts w:ascii="Times New Roman" w:hAnsi="Times New Roman"/>
          <w:sz w:val="22"/>
          <w:szCs w:val="22"/>
        </w:rPr>
        <w:t>interests</w:t>
      </w:r>
      <w:proofErr w:type="gramEnd"/>
      <w:r w:rsidRPr="003B5532">
        <w:rPr>
          <w:rFonts w:ascii="Times New Roman" w:hAnsi="Times New Roman"/>
          <w:sz w:val="22"/>
          <w:szCs w:val="22"/>
        </w:rPr>
        <w:t xml:space="preserve">. </w:t>
      </w:r>
    </w:p>
    <w:p w14:paraId="6031047A" w14:textId="77777777" w:rsidR="0026319F" w:rsidRPr="003B5532" w:rsidRDefault="0026319F" w:rsidP="0026319F">
      <w:pPr>
        <w:jc w:val="both"/>
        <w:rPr>
          <w:rFonts w:ascii="Times New Roman" w:hAnsi="Times New Roman"/>
          <w:sz w:val="22"/>
          <w:szCs w:val="22"/>
        </w:rPr>
      </w:pPr>
    </w:p>
    <w:p w14:paraId="13104E83" w14:textId="06083128" w:rsidR="001C016E" w:rsidRPr="003B5532" w:rsidRDefault="0026319F" w:rsidP="001C016E">
      <w:pPr>
        <w:jc w:val="both"/>
        <w:rPr>
          <w:rFonts w:ascii="Times New Roman" w:hAnsi="Times New Roman"/>
          <w:sz w:val="22"/>
          <w:szCs w:val="22"/>
        </w:rPr>
      </w:pPr>
      <w:r w:rsidRPr="003B5532">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Ohio Rev. Code §§ 153.65 through 153.71 which require colleges and universities to </w:t>
      </w:r>
      <w:r w:rsidR="007C0C90" w:rsidRPr="003B5532">
        <w:rPr>
          <w:rFonts w:ascii="Times New Roman" w:hAnsi="Times New Roman"/>
          <w:sz w:val="22"/>
          <w:szCs w:val="22"/>
        </w:rPr>
        <w:t>publicly</w:t>
      </w:r>
      <w:r w:rsidRPr="003B5532">
        <w:rPr>
          <w:rFonts w:ascii="Times New Roman" w:hAnsi="Times New Roman"/>
          <w:sz w:val="22"/>
          <w:szCs w:val="22"/>
        </w:rPr>
        <w:t xml:space="preserve"> announce and provide notice of the contract, rank firms </w:t>
      </w:r>
      <w:proofErr w:type="gramStart"/>
      <w:r w:rsidRPr="003B5532">
        <w:rPr>
          <w:rFonts w:ascii="Times New Roman" w:hAnsi="Times New Roman"/>
          <w:sz w:val="22"/>
          <w:szCs w:val="22"/>
        </w:rPr>
        <w:t>on the basis of</w:t>
      </w:r>
      <w:proofErr w:type="gramEnd"/>
      <w:r w:rsidRPr="003B5532">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sidRPr="003B5532">
        <w:rPr>
          <w:rFonts w:ascii="Times New Roman" w:hAnsi="Times New Roman"/>
          <w:sz w:val="22"/>
          <w:szCs w:val="22"/>
        </w:rPr>
        <w:t xml:space="preserve">Ohio </w:t>
      </w:r>
      <w:r w:rsidRPr="003B5532">
        <w:rPr>
          <w:rFonts w:ascii="Times New Roman" w:hAnsi="Times New Roman"/>
          <w:sz w:val="22"/>
          <w:szCs w:val="22"/>
        </w:rPr>
        <w:t xml:space="preserve">Revised Code or a professional engineer or surveyor registered under Chapter 4733 of the </w:t>
      </w:r>
      <w:r w:rsidR="00F80CB1" w:rsidRPr="003B5532">
        <w:rPr>
          <w:rFonts w:ascii="Times New Roman" w:hAnsi="Times New Roman"/>
          <w:sz w:val="22"/>
          <w:szCs w:val="22"/>
        </w:rPr>
        <w:t xml:space="preserve">Ohio </w:t>
      </w:r>
      <w:r w:rsidRPr="003B5532">
        <w:rPr>
          <w:rFonts w:ascii="Times New Roman" w:hAnsi="Times New Roman"/>
          <w:sz w:val="22"/>
          <w:szCs w:val="22"/>
        </w:rPr>
        <w:t xml:space="preserve">Revised Code. </w:t>
      </w:r>
      <w:r w:rsidR="001C016E" w:rsidRPr="003B5532">
        <w:rPr>
          <w:rFonts w:ascii="Times New Roman" w:hAnsi="Times New Roman"/>
          <w:sz w:val="22"/>
          <w:szCs w:val="22"/>
        </w:rPr>
        <w:t>Ohio Rev. Code §§ 153.66 to 153.70 do not apply to any of the following:</w:t>
      </w:r>
    </w:p>
    <w:p w14:paraId="73A0C1C4" w14:textId="77777777" w:rsidR="001C016E" w:rsidRPr="003B5532" w:rsidRDefault="001C016E" w:rsidP="00CB1EA2">
      <w:pPr>
        <w:pStyle w:val="ListParagraph"/>
        <w:numPr>
          <w:ilvl w:val="0"/>
          <w:numId w:val="97"/>
        </w:numPr>
        <w:jc w:val="both"/>
        <w:rPr>
          <w:rFonts w:ascii="Times New Roman" w:hAnsi="Times New Roman"/>
          <w:sz w:val="22"/>
          <w:szCs w:val="22"/>
        </w:rPr>
      </w:pPr>
      <w:r w:rsidRPr="003B5532">
        <w:rPr>
          <w:rFonts w:ascii="Times New Roman" w:hAnsi="Times New Roman"/>
          <w:sz w:val="22"/>
          <w:szCs w:val="22"/>
        </w:rPr>
        <w:t xml:space="preserve">Any project with an estimated professional design fee of $25,000 or </w:t>
      </w:r>
      <w:proofErr w:type="gramStart"/>
      <w:r w:rsidRPr="003B5532">
        <w:rPr>
          <w:rFonts w:ascii="Times New Roman" w:hAnsi="Times New Roman"/>
          <w:sz w:val="22"/>
          <w:szCs w:val="22"/>
        </w:rPr>
        <w:t>less;</w:t>
      </w:r>
      <w:proofErr w:type="gramEnd"/>
    </w:p>
    <w:p w14:paraId="793675A9" w14:textId="77777777" w:rsidR="001C016E" w:rsidRPr="003B5532" w:rsidRDefault="001C016E" w:rsidP="00CB1EA2">
      <w:pPr>
        <w:pStyle w:val="ListParagraph"/>
        <w:numPr>
          <w:ilvl w:val="0"/>
          <w:numId w:val="97"/>
        </w:numPr>
        <w:jc w:val="both"/>
        <w:rPr>
          <w:rFonts w:ascii="Times New Roman" w:hAnsi="Times New Roman"/>
          <w:sz w:val="22"/>
          <w:szCs w:val="22"/>
        </w:rPr>
      </w:pPr>
      <w:r w:rsidRPr="003B5532">
        <w:rPr>
          <w:rFonts w:ascii="Times New Roman" w:hAnsi="Times New Roman"/>
          <w:sz w:val="22"/>
          <w:szCs w:val="22"/>
        </w:rPr>
        <w:t xml:space="preserve">Any project with an estimated professional design fee of more than $25,000 but less than $50,000 if </w:t>
      </w:r>
      <w:proofErr w:type="gramStart"/>
      <w:r w:rsidRPr="003B5532">
        <w:rPr>
          <w:rFonts w:ascii="Times New Roman" w:hAnsi="Times New Roman"/>
          <w:sz w:val="22"/>
          <w:szCs w:val="22"/>
        </w:rPr>
        <w:t>both of the conditions</w:t>
      </w:r>
      <w:proofErr w:type="gramEnd"/>
      <w:r w:rsidRPr="003B5532">
        <w:rPr>
          <w:rFonts w:ascii="Times New Roman" w:hAnsi="Times New Roman"/>
          <w:sz w:val="22"/>
          <w:szCs w:val="22"/>
        </w:rPr>
        <w:t xml:space="preserve"> in Ohio Rev. Code § 153.71(B)(2)(a) and (b) are </w:t>
      </w:r>
      <w:proofErr w:type="gramStart"/>
      <w:r w:rsidRPr="003B5532">
        <w:rPr>
          <w:rFonts w:ascii="Times New Roman" w:hAnsi="Times New Roman"/>
          <w:sz w:val="22"/>
          <w:szCs w:val="22"/>
        </w:rPr>
        <w:t>met;</w:t>
      </w:r>
      <w:proofErr w:type="gramEnd"/>
    </w:p>
    <w:p w14:paraId="394CBF2B" w14:textId="77777777" w:rsidR="001C016E" w:rsidRPr="003B5532" w:rsidRDefault="001C016E" w:rsidP="00CB1EA2">
      <w:pPr>
        <w:pStyle w:val="ListParagraph"/>
        <w:numPr>
          <w:ilvl w:val="0"/>
          <w:numId w:val="97"/>
        </w:numPr>
        <w:jc w:val="both"/>
        <w:rPr>
          <w:rFonts w:ascii="Times New Roman" w:hAnsi="Times New Roman"/>
          <w:sz w:val="22"/>
          <w:szCs w:val="22"/>
        </w:rPr>
      </w:pPr>
      <w:r w:rsidRPr="003B5532">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w:t>
      </w:r>
      <w:proofErr w:type="gramStart"/>
      <w:r w:rsidRPr="003B5532">
        <w:rPr>
          <w:rFonts w:ascii="Times New Roman" w:hAnsi="Times New Roman"/>
          <w:sz w:val="22"/>
          <w:szCs w:val="22"/>
        </w:rPr>
        <w:t>a large number of</w:t>
      </w:r>
      <w:proofErr w:type="gramEnd"/>
      <w:r w:rsidRPr="003B5532">
        <w:rPr>
          <w:rFonts w:ascii="Times New Roman" w:hAnsi="Times New Roman"/>
          <w:sz w:val="22"/>
          <w:szCs w:val="22"/>
        </w:rPr>
        <w:t xml:space="preserve"> professional design firms of the same </w:t>
      </w:r>
      <w:proofErr w:type="gramStart"/>
      <w:r w:rsidRPr="003B5532">
        <w:rPr>
          <w:rFonts w:ascii="Times New Roman" w:hAnsi="Times New Roman"/>
          <w:sz w:val="22"/>
          <w:szCs w:val="22"/>
        </w:rPr>
        <w:t>type;</w:t>
      </w:r>
      <w:proofErr w:type="gramEnd"/>
    </w:p>
    <w:p w14:paraId="5385AAD7" w14:textId="72A52FAD" w:rsidR="0026319F" w:rsidRPr="003B5532" w:rsidRDefault="0026319F" w:rsidP="001C016E">
      <w:pPr>
        <w:jc w:val="both"/>
        <w:rPr>
          <w:rFonts w:ascii="Times New Roman" w:hAnsi="Times New Roman"/>
          <w:sz w:val="22"/>
          <w:szCs w:val="22"/>
        </w:rPr>
      </w:pPr>
      <w:r w:rsidRPr="003B5532">
        <w:rPr>
          <w:rFonts w:ascii="Times New Roman" w:hAnsi="Times New Roman"/>
          <w:sz w:val="22"/>
          <w:szCs w:val="22"/>
        </w:rPr>
        <w:t>[Ohio Rev. Code §§ 153.65 through 153.71]</w:t>
      </w:r>
    </w:p>
    <w:p w14:paraId="49F7D0DF" w14:textId="77777777" w:rsidR="0026319F" w:rsidRPr="003B5532" w:rsidRDefault="0026319F" w:rsidP="0026319F">
      <w:pPr>
        <w:jc w:val="both"/>
        <w:rPr>
          <w:rFonts w:ascii="Times New Roman" w:hAnsi="Times New Roman"/>
          <w:sz w:val="22"/>
          <w:szCs w:val="22"/>
        </w:rPr>
      </w:pPr>
    </w:p>
    <w:p w14:paraId="4314E1E3" w14:textId="39464D2F"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(Note that Ohio Rev. Code § 9.24 regarding unresolved findings for recovery and contracts applies to state colleges and </w:t>
      </w:r>
      <w:r w:rsidR="00632313" w:rsidRPr="003B5532">
        <w:rPr>
          <w:rFonts w:ascii="Times New Roman" w:hAnsi="Times New Roman"/>
          <w:sz w:val="22"/>
          <w:szCs w:val="22"/>
        </w:rPr>
        <w:t>universities but</w:t>
      </w:r>
      <w:r w:rsidRPr="003B5532">
        <w:rPr>
          <w:rFonts w:ascii="Times New Roman" w:hAnsi="Times New Roman"/>
          <w:sz w:val="22"/>
          <w:szCs w:val="22"/>
        </w:rPr>
        <w:t xml:space="preserve"> does not apply to technical colleges.)</w:t>
      </w:r>
    </w:p>
    <w:p w14:paraId="132AAA5E" w14:textId="77777777" w:rsidR="0026319F" w:rsidRPr="003B5532" w:rsidRDefault="0026319F" w:rsidP="0026319F">
      <w:pPr>
        <w:jc w:val="both"/>
        <w:rPr>
          <w:rFonts w:ascii="Times New Roman" w:hAnsi="Times New Roman"/>
          <w:b/>
          <w:sz w:val="22"/>
          <w:szCs w:val="22"/>
        </w:rPr>
      </w:pPr>
    </w:p>
    <w:p w14:paraId="1A27B368" w14:textId="77777777" w:rsidR="00617F73" w:rsidRPr="003B5532" w:rsidRDefault="00617F73" w:rsidP="00617F73">
      <w:pPr>
        <w:jc w:val="both"/>
        <w:rPr>
          <w:rFonts w:ascii="Times New Roman" w:hAnsi="Times New Roman"/>
          <w:sz w:val="22"/>
          <w:szCs w:val="22"/>
        </w:rPr>
      </w:pPr>
      <w:r w:rsidRPr="003B5532">
        <w:rPr>
          <w:rFonts w:ascii="Times New Roman" w:hAnsi="Times New Roman"/>
          <w:sz w:val="22"/>
          <w:szCs w:val="22"/>
        </w:rPr>
        <w:t>See additional guidance related to contracts &amp; expenditures in OCS Implementation Guide, Appendix B.</w:t>
      </w:r>
    </w:p>
    <w:p w14:paraId="66D69703" w14:textId="77777777" w:rsidR="0026319F" w:rsidRPr="003B5532" w:rsidRDefault="0026319F" w:rsidP="0026319F">
      <w:pPr>
        <w:jc w:val="both"/>
        <w:rPr>
          <w:rFonts w:ascii="Times New Roman" w:hAnsi="Times New Roman"/>
          <w:b/>
          <w:sz w:val="22"/>
          <w:szCs w:val="22"/>
        </w:rPr>
      </w:pPr>
    </w:p>
    <w:p w14:paraId="5579E451" w14:textId="77777777" w:rsidR="00F45789" w:rsidRPr="003B5532" w:rsidRDefault="00F45789" w:rsidP="0026319F">
      <w:pPr>
        <w:jc w:val="both"/>
        <w:rPr>
          <w:rFonts w:ascii="Times New Roman" w:hAnsi="Times New Roman"/>
          <w:b/>
          <w:sz w:val="22"/>
          <w:szCs w:val="22"/>
        </w:rPr>
      </w:pPr>
    </w:p>
    <w:p w14:paraId="24DD87CD" w14:textId="77777777" w:rsidR="00C91163" w:rsidRPr="003B5532" w:rsidRDefault="00C91163" w:rsidP="00C91163">
      <w:pPr>
        <w:jc w:val="both"/>
        <w:rPr>
          <w:rFonts w:ascii="Times New Roman" w:hAnsi="Times New Roman"/>
          <w:b/>
          <w:sz w:val="22"/>
          <w:szCs w:val="22"/>
        </w:rPr>
      </w:pPr>
      <w:r w:rsidRPr="003B5532">
        <w:rPr>
          <w:rFonts w:ascii="Times New Roman" w:hAnsi="Times New Roman"/>
          <w:b/>
          <w:sz w:val="22"/>
          <w:szCs w:val="22"/>
        </w:rPr>
        <w:t>Suggested Audit Procedures - Compliance (Substantive) Tests:</w:t>
      </w:r>
    </w:p>
    <w:p w14:paraId="3F8C2CE1" w14:textId="77777777" w:rsidR="0026319F" w:rsidRPr="003B5532" w:rsidRDefault="0026319F" w:rsidP="0026319F">
      <w:pPr>
        <w:jc w:val="both"/>
        <w:rPr>
          <w:rFonts w:ascii="Times New Roman" w:hAnsi="Times New Roman"/>
          <w:sz w:val="22"/>
          <w:szCs w:val="22"/>
        </w:rPr>
      </w:pPr>
    </w:p>
    <w:p w14:paraId="7FA2948B" w14:textId="39B5C75A" w:rsidR="0026319F" w:rsidRPr="003B5532" w:rsidRDefault="0026319F" w:rsidP="00CB1EA2">
      <w:pPr>
        <w:pStyle w:val="ListParagraph"/>
        <w:numPr>
          <w:ilvl w:val="0"/>
          <w:numId w:val="90"/>
        </w:numPr>
        <w:ind w:left="360"/>
        <w:jc w:val="both"/>
        <w:rPr>
          <w:rFonts w:ascii="Times New Roman" w:hAnsi="Times New Roman"/>
          <w:sz w:val="22"/>
          <w:szCs w:val="22"/>
        </w:rPr>
      </w:pPr>
      <w:r w:rsidRPr="003B5532">
        <w:rPr>
          <w:rFonts w:ascii="Times New Roman" w:hAnsi="Times New Roman"/>
          <w:sz w:val="22"/>
          <w:szCs w:val="22"/>
        </w:rPr>
        <w:t>Inquire or determine through other means such as reading the minutes or performing analytical procedures whether improvements exceeding the bidding threshold (</w:t>
      </w:r>
      <w:r w:rsidRPr="003B5532">
        <w:rPr>
          <w:rFonts w:ascii="Times New Roman" w:hAnsi="Times New Roman"/>
          <w:strike/>
          <w:sz w:val="22"/>
          <w:szCs w:val="22"/>
        </w:rPr>
        <w:t>$50,000 for a university branch or $</w:t>
      </w:r>
      <w:r w:rsidR="00991585" w:rsidRPr="003B5532">
        <w:rPr>
          <w:rFonts w:ascii="Times New Roman" w:hAnsi="Times New Roman"/>
          <w:strike/>
          <w:sz w:val="22"/>
          <w:szCs w:val="22"/>
        </w:rPr>
        <w:t>211,562</w:t>
      </w:r>
      <w:r w:rsidRPr="003B5532">
        <w:rPr>
          <w:rFonts w:ascii="Times New Roman" w:hAnsi="Times New Roman"/>
          <w:strike/>
          <w:sz w:val="22"/>
          <w:szCs w:val="22"/>
        </w:rPr>
        <w:t xml:space="preserve"> for a community college, state community college district, or technical college</w:t>
      </w:r>
      <w:r w:rsidR="00063D17" w:rsidRPr="003B5532">
        <w:rPr>
          <w:rFonts w:ascii="Times New Roman" w:hAnsi="Times New Roman"/>
          <w:strike/>
          <w:sz w:val="22"/>
          <w:szCs w:val="22"/>
        </w:rPr>
        <w:t xml:space="preserve"> </w:t>
      </w:r>
      <w:r w:rsidR="00063D17" w:rsidRPr="003B5532">
        <w:rPr>
          <w:rFonts w:ascii="Times New Roman" w:hAnsi="Times New Roman"/>
          <w:sz w:val="22"/>
          <w:szCs w:val="22"/>
          <w:u w:val="wave"/>
        </w:rPr>
        <w:t>see above</w:t>
      </w:r>
      <w:r w:rsidRPr="003B5532">
        <w:rPr>
          <w:rFonts w:ascii="Times New Roman" w:hAnsi="Times New Roman"/>
          <w:sz w:val="22"/>
          <w:szCs w:val="22"/>
        </w:rPr>
        <w:t xml:space="preserve">) occurred during the fiscal period. Inspect a few contracts (in selecting improvement payments to test, consider </w:t>
      </w:r>
      <w:proofErr w:type="gramStart"/>
      <w:r w:rsidRPr="003B5532">
        <w:rPr>
          <w:rFonts w:ascii="Times New Roman" w:hAnsi="Times New Roman"/>
          <w:sz w:val="22"/>
          <w:szCs w:val="22"/>
        </w:rPr>
        <w:t>selecting from</w:t>
      </w:r>
      <w:proofErr w:type="gramEnd"/>
      <w:r w:rsidRPr="003B5532">
        <w:rPr>
          <w:rFonts w:ascii="Times New Roman" w:hAnsi="Times New Roman"/>
          <w:sz w:val="22"/>
          <w:szCs w:val="22"/>
        </w:rPr>
        <w:t xml:space="preserve"> higher-dollar payments and perhaps one or two smaller payments (i.e. payments slightly over the competitive bidding threshold), bid files, and related documentation to determine whether:</w:t>
      </w:r>
    </w:p>
    <w:p w14:paraId="1B298C6A" w14:textId="77777777" w:rsidR="0026319F" w:rsidRPr="003B5532" w:rsidRDefault="0026319F" w:rsidP="0026319F">
      <w:pPr>
        <w:ind w:left="360"/>
        <w:jc w:val="both"/>
        <w:rPr>
          <w:rFonts w:ascii="Times New Roman" w:hAnsi="Times New Roman"/>
          <w:sz w:val="22"/>
          <w:szCs w:val="22"/>
        </w:rPr>
      </w:pPr>
    </w:p>
    <w:p w14:paraId="23FC71FC" w14:textId="77777777" w:rsidR="0026319F" w:rsidRPr="003B5532" w:rsidRDefault="0026319F" w:rsidP="00CB1EA2">
      <w:pPr>
        <w:numPr>
          <w:ilvl w:val="0"/>
          <w:numId w:val="91"/>
        </w:numPr>
        <w:jc w:val="both"/>
        <w:rPr>
          <w:rFonts w:ascii="Times New Roman" w:hAnsi="Times New Roman"/>
          <w:sz w:val="22"/>
          <w:szCs w:val="22"/>
        </w:rPr>
      </w:pPr>
      <w:r w:rsidRPr="003B5532">
        <w:rPr>
          <w:rFonts w:ascii="Times New Roman" w:hAnsi="Times New Roman"/>
          <w:sz w:val="22"/>
          <w:szCs w:val="22"/>
        </w:rPr>
        <w:t xml:space="preserve">Contracts over the amounts indicated above were awarded using competitive bidding procedures. </w:t>
      </w:r>
    </w:p>
    <w:p w14:paraId="26ADA238" w14:textId="77777777" w:rsidR="0026319F" w:rsidRPr="003B5532" w:rsidRDefault="0026319F" w:rsidP="0026319F">
      <w:pPr>
        <w:ind w:left="360"/>
        <w:jc w:val="both"/>
        <w:rPr>
          <w:rFonts w:ascii="Times New Roman" w:hAnsi="Times New Roman"/>
          <w:sz w:val="22"/>
          <w:szCs w:val="22"/>
        </w:rPr>
      </w:pPr>
    </w:p>
    <w:p w14:paraId="6E3517BB" w14:textId="77777777" w:rsidR="0026319F" w:rsidRPr="003B5532" w:rsidRDefault="0026319F" w:rsidP="00CB1EA2">
      <w:pPr>
        <w:numPr>
          <w:ilvl w:val="0"/>
          <w:numId w:val="91"/>
        </w:numPr>
        <w:jc w:val="both"/>
        <w:rPr>
          <w:rFonts w:ascii="Times New Roman" w:hAnsi="Times New Roman"/>
          <w:sz w:val="22"/>
          <w:szCs w:val="22"/>
        </w:rPr>
      </w:pPr>
      <w:r w:rsidRPr="003B5532">
        <w:rPr>
          <w:rFonts w:ascii="Times New Roman" w:hAnsi="Times New Roman"/>
          <w:sz w:val="22"/>
          <w:szCs w:val="22"/>
        </w:rPr>
        <w:t>Advertisements of the proposals for bids were made.</w:t>
      </w:r>
    </w:p>
    <w:p w14:paraId="05DC5587" w14:textId="77777777" w:rsidR="0026319F" w:rsidRPr="003B5532" w:rsidRDefault="0026319F" w:rsidP="0026319F">
      <w:pPr>
        <w:ind w:left="360"/>
        <w:jc w:val="both"/>
        <w:rPr>
          <w:rFonts w:ascii="Times New Roman" w:hAnsi="Times New Roman"/>
          <w:sz w:val="22"/>
          <w:szCs w:val="22"/>
        </w:rPr>
      </w:pPr>
    </w:p>
    <w:p w14:paraId="410CF109" w14:textId="34D428F6" w:rsidR="00887356" w:rsidRPr="003B5532" w:rsidRDefault="0026319F" w:rsidP="00CB1EA2">
      <w:pPr>
        <w:numPr>
          <w:ilvl w:val="0"/>
          <w:numId w:val="91"/>
        </w:numPr>
        <w:jc w:val="both"/>
        <w:rPr>
          <w:rFonts w:ascii="Times New Roman" w:hAnsi="Times New Roman"/>
          <w:sz w:val="22"/>
          <w:szCs w:val="22"/>
        </w:rPr>
      </w:pPr>
      <w:r w:rsidRPr="003B5532">
        <w:rPr>
          <w:rFonts w:ascii="Times New Roman" w:hAnsi="Times New Roman"/>
          <w:sz w:val="22"/>
          <w:szCs w:val="22"/>
        </w:rPr>
        <w:t>Documentation indicates the lowest and best bid was accepted, or documents why the low bidder was not selected</w:t>
      </w:r>
      <w:r w:rsidR="00607241" w:rsidRPr="003B5532">
        <w:rPr>
          <w:rFonts w:ascii="Times New Roman" w:hAnsi="Times New Roman"/>
          <w:sz w:val="22"/>
          <w:szCs w:val="22"/>
        </w:rPr>
        <w:t>.</w:t>
      </w:r>
      <w:r w:rsidR="00A524C3" w:rsidRPr="003B5532">
        <w:rPr>
          <w:rFonts w:ascii="Times New Roman" w:hAnsi="Times New Roman"/>
          <w:color w:val="2B579A"/>
          <w:sz w:val="22"/>
          <w:szCs w:val="22"/>
          <w:u w:val="wave"/>
          <w:shd w:val="clear" w:color="auto" w:fill="E6E6E6"/>
          <w:vertAlign w:val="superscript"/>
        </w:rPr>
        <w:fldChar w:fldCharType="begin"/>
      </w:r>
      <w:r w:rsidR="00A524C3" w:rsidRPr="003B5532">
        <w:rPr>
          <w:rFonts w:ascii="Times New Roman" w:hAnsi="Times New Roman"/>
          <w:color w:val="2B579A"/>
          <w:sz w:val="22"/>
          <w:szCs w:val="22"/>
          <w:u w:val="wave"/>
          <w:shd w:val="clear" w:color="auto" w:fill="E6E6E6"/>
          <w:vertAlign w:val="superscript"/>
        </w:rPr>
        <w:instrText xml:space="preserve"> NOTEREF  _Ref533144883 \f \h </w:instrText>
      </w:r>
      <w:r w:rsidR="00694B0F" w:rsidRPr="003B5532">
        <w:rPr>
          <w:rFonts w:ascii="Times New Roman" w:hAnsi="Times New Roman"/>
          <w:color w:val="2B579A"/>
          <w:sz w:val="22"/>
          <w:szCs w:val="22"/>
          <w:u w:val="wave"/>
          <w:shd w:val="clear" w:color="auto" w:fill="E6E6E6"/>
          <w:vertAlign w:val="superscript"/>
        </w:rPr>
        <w:instrText xml:space="preserve"> \* MERGEFORMAT </w:instrText>
      </w:r>
      <w:r w:rsidR="00A524C3" w:rsidRPr="003B5532">
        <w:rPr>
          <w:rFonts w:ascii="Times New Roman" w:hAnsi="Times New Roman"/>
          <w:color w:val="2B579A"/>
          <w:sz w:val="22"/>
          <w:szCs w:val="22"/>
          <w:u w:val="wave"/>
          <w:shd w:val="clear" w:color="auto" w:fill="E6E6E6"/>
          <w:vertAlign w:val="superscript"/>
        </w:rPr>
      </w:r>
      <w:r w:rsidR="00A524C3" w:rsidRPr="003B5532">
        <w:rPr>
          <w:rFonts w:ascii="Times New Roman" w:hAnsi="Times New Roman"/>
          <w:color w:val="2B579A"/>
          <w:sz w:val="22"/>
          <w:szCs w:val="22"/>
          <w:u w:val="wave"/>
          <w:shd w:val="clear" w:color="auto" w:fill="E6E6E6"/>
          <w:vertAlign w:val="superscript"/>
        </w:rPr>
        <w:fldChar w:fldCharType="separate"/>
      </w:r>
      <w:r w:rsidR="00F36B29" w:rsidRPr="00F36B29">
        <w:rPr>
          <w:rStyle w:val="FootnoteReference"/>
          <w:rFonts w:ascii="Times New Roman" w:hAnsi="Times New Roman"/>
          <w:sz w:val="22"/>
          <w:szCs w:val="22"/>
        </w:rPr>
        <w:t>14</w:t>
      </w:r>
      <w:r w:rsidR="00A524C3" w:rsidRPr="003B5532">
        <w:rPr>
          <w:rFonts w:ascii="Times New Roman" w:hAnsi="Times New Roman"/>
          <w:color w:val="2B579A"/>
          <w:sz w:val="22"/>
          <w:szCs w:val="22"/>
          <w:u w:val="wave"/>
          <w:shd w:val="clear" w:color="auto" w:fill="E6E6E6"/>
          <w:vertAlign w:val="superscript"/>
        </w:rPr>
        <w:fldChar w:fldCharType="end"/>
      </w:r>
    </w:p>
    <w:p w14:paraId="2887BCAA" w14:textId="77777777" w:rsidR="00887356" w:rsidRPr="003B5532" w:rsidRDefault="00887356" w:rsidP="00887356">
      <w:pPr>
        <w:pStyle w:val="ListParagraph"/>
        <w:rPr>
          <w:rFonts w:ascii="Times New Roman" w:hAnsi="Times New Roman"/>
          <w:sz w:val="22"/>
          <w:szCs w:val="22"/>
        </w:rPr>
      </w:pPr>
    </w:p>
    <w:p w14:paraId="5402EA01" w14:textId="560F9687" w:rsidR="0026319F" w:rsidRPr="003B5532" w:rsidRDefault="0026319F" w:rsidP="00CB1EA2">
      <w:pPr>
        <w:pStyle w:val="ListParagraph"/>
        <w:numPr>
          <w:ilvl w:val="0"/>
          <w:numId w:val="90"/>
        </w:numPr>
        <w:ind w:left="360"/>
        <w:jc w:val="both"/>
        <w:rPr>
          <w:rFonts w:ascii="Times New Roman" w:hAnsi="Times New Roman"/>
          <w:sz w:val="22"/>
          <w:szCs w:val="22"/>
        </w:rPr>
      </w:pPr>
      <w:r w:rsidRPr="003B5532">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ED80AD3" w14:textId="77777777" w:rsidR="0026319F" w:rsidRPr="003B5532" w:rsidRDefault="0026319F" w:rsidP="0026319F">
      <w:pPr>
        <w:widowControl w:val="0"/>
        <w:jc w:val="both"/>
        <w:rPr>
          <w:rFonts w:ascii="Times New Roman" w:hAnsi="Times New Roman"/>
          <w:sz w:val="22"/>
          <w:szCs w:val="22"/>
        </w:rPr>
      </w:pPr>
    </w:p>
    <w:p w14:paraId="7568AE57" w14:textId="77777777" w:rsidR="004779CF" w:rsidRPr="003B5532" w:rsidRDefault="004779CF" w:rsidP="0026319F">
      <w:pPr>
        <w:widowControl w:val="0"/>
        <w:jc w:val="both"/>
        <w:rPr>
          <w:rFonts w:ascii="Times New Roman" w:hAnsi="Times New Roman"/>
          <w:sz w:val="22"/>
          <w:szCs w:val="22"/>
        </w:rPr>
      </w:pPr>
    </w:p>
    <w:p w14:paraId="433052DB" w14:textId="77777777" w:rsidR="00CC6E59" w:rsidRPr="003B5532"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B5532">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3B5532">
        <w:rPr>
          <w:rFonts w:ascii="Times New Roman" w:hAnsi="Times New Roman"/>
          <w:b/>
          <w:sz w:val="22"/>
          <w:szCs w:val="22"/>
        </w:rPr>
        <w:t>:</w:t>
      </w:r>
    </w:p>
    <w:p w14:paraId="2FE77759" w14:textId="77777777" w:rsidR="00CC6E59" w:rsidRPr="003B5532"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78F41E2" w14:textId="77777777" w:rsidR="0026319F" w:rsidRPr="003B5532"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DDF3061" w14:textId="77777777" w:rsidR="0026319F" w:rsidRPr="003B5532"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64FB256" w14:textId="77777777" w:rsidR="0026319F" w:rsidRPr="003B5532"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795075" w14:textId="77777777" w:rsidR="0026319F" w:rsidRPr="003B5532" w:rsidRDefault="0026319F" w:rsidP="0026319F">
      <w:pPr>
        <w:widowControl w:val="0"/>
        <w:jc w:val="both"/>
        <w:rPr>
          <w:rFonts w:ascii="Times New Roman" w:hAnsi="Times New Roman"/>
          <w:sz w:val="22"/>
          <w:szCs w:val="22"/>
        </w:rPr>
      </w:pPr>
    </w:p>
    <w:p w14:paraId="6B10495B" w14:textId="77777777" w:rsidR="0026319F" w:rsidRPr="003B5532" w:rsidRDefault="0026319F" w:rsidP="0026319F">
      <w:pPr>
        <w:widowControl w:val="0"/>
        <w:ind w:left="360"/>
        <w:jc w:val="both"/>
        <w:rPr>
          <w:rFonts w:ascii="Times New Roman" w:hAnsi="Times New Roman"/>
          <w:sz w:val="22"/>
          <w:szCs w:val="22"/>
        </w:rPr>
        <w:sectPr w:rsidR="0026319F" w:rsidRPr="003B5532" w:rsidSect="00377EDD">
          <w:headerReference w:type="default" r:id="rId44"/>
          <w:type w:val="continuous"/>
          <w:pgSz w:w="12240" w:h="15840"/>
          <w:pgMar w:top="1440" w:right="1440" w:bottom="720" w:left="1440" w:header="720" w:footer="720" w:gutter="0"/>
          <w:cols w:space="720"/>
          <w:docGrid w:linePitch="360"/>
        </w:sectPr>
      </w:pPr>
    </w:p>
    <w:p w14:paraId="194FB85B" w14:textId="243BB011" w:rsidR="0026319F" w:rsidRPr="003B5532" w:rsidRDefault="0026319F" w:rsidP="00AD0838">
      <w:pPr>
        <w:ind w:left="360"/>
        <w:rPr>
          <w:rFonts w:ascii="Times New Roman" w:hAnsi="Times New Roman"/>
          <w:sz w:val="22"/>
          <w:szCs w:val="22"/>
        </w:rPr>
      </w:pPr>
      <w:r w:rsidRPr="003B5532">
        <w:rPr>
          <w:rFonts w:ascii="Times New Roman" w:hAnsi="Times New Roman"/>
          <w:sz w:val="22"/>
          <w:szCs w:val="22"/>
        </w:rPr>
        <w:br w:type="page"/>
      </w:r>
    </w:p>
    <w:p w14:paraId="22602B8A" w14:textId="4DA07B58"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6" w:name="_Toc110330147"/>
      <w:bookmarkStart w:id="47" w:name="_Toc115877021"/>
      <w:bookmarkStart w:id="48" w:name="_Toc115956745"/>
      <w:bookmarkStart w:id="49" w:name="_Toc214516066"/>
      <w:r>
        <w:rPr>
          <w:rFonts w:eastAsiaTheme="majorEastAsia" w:cstheme="majorBidi"/>
          <w:sz w:val="22"/>
          <w:szCs w:val="22"/>
        </w:rPr>
        <w:t>2</w:t>
      </w:r>
      <w:r w:rsidR="00AD0838">
        <w:rPr>
          <w:rFonts w:eastAsiaTheme="majorEastAsia" w:cstheme="majorBidi"/>
          <w:sz w:val="22"/>
          <w:szCs w:val="22"/>
        </w:rPr>
        <w:t>A-10</w:t>
      </w:r>
      <w:r w:rsidR="0026319F" w:rsidRPr="001D227F">
        <w:rPr>
          <w:rFonts w:eastAsiaTheme="majorEastAsia" w:cstheme="majorBidi"/>
          <w:sz w:val="22"/>
          <w:szCs w:val="22"/>
        </w:rPr>
        <w:t xml:space="preserve"> Compliance Requirements: </w:t>
      </w:r>
      <w:r w:rsidR="00FA3004" w:rsidRPr="00FA3004">
        <w:rPr>
          <w:rFonts w:eastAsiaTheme="majorEastAsia" w:cstheme="majorBidi"/>
          <w:b w:val="0"/>
          <w:i/>
          <w:sz w:val="22"/>
          <w:szCs w:val="22"/>
          <w:u w:val="single"/>
        </w:rPr>
        <w:t>Contracts and Expenditures</w:t>
      </w:r>
      <w:r w:rsidR="00FA3004">
        <w:rPr>
          <w:rFonts w:eastAsiaTheme="majorEastAsia" w:cstheme="majorBidi"/>
          <w:sz w:val="22"/>
          <w:szCs w:val="22"/>
        </w:rPr>
        <w:t xml:space="preserve"> -</w:t>
      </w:r>
      <w:r w:rsidR="0026319F" w:rsidRPr="001D227F">
        <w:rPr>
          <w:rFonts w:eastAsiaTheme="majorEastAsia" w:cstheme="majorBidi"/>
          <w:b w:val="0"/>
          <w:sz w:val="22"/>
          <w:szCs w:val="22"/>
        </w:rPr>
        <w:t xml:space="preserve"> Ohio Rev. Code §§ </w:t>
      </w:r>
      <w:r w:rsidR="007F7D9B" w:rsidRPr="00153D07">
        <w:rPr>
          <w:rFonts w:eastAsiaTheme="majorEastAsia" w:cstheme="majorBidi"/>
          <w:b w:val="0"/>
          <w:sz w:val="22"/>
          <w:szCs w:val="22"/>
        </w:rPr>
        <w:t>9.17</w:t>
      </w:r>
      <w:r w:rsidR="007F7D9B">
        <w:rPr>
          <w:rFonts w:eastAsiaTheme="majorEastAsia" w:cstheme="majorBidi"/>
          <w:b w:val="0"/>
          <w:sz w:val="22"/>
          <w:szCs w:val="22"/>
        </w:rPr>
        <w:t xml:space="preserve">, </w:t>
      </w:r>
      <w:r w:rsidR="0026319F" w:rsidRPr="001D227F">
        <w:rPr>
          <w:rFonts w:eastAsiaTheme="majorEastAsia" w:cstheme="majorBidi"/>
          <w:b w:val="0"/>
          <w:sz w:val="22"/>
          <w:szCs w:val="22"/>
        </w:rPr>
        <w:t xml:space="preserve">153.65-.71, 2921.42, 3375.06, 3375.10, 3375.12, 3375.15, 3375.22, 3375.30 and 3375.41 </w:t>
      </w:r>
      <w:r w:rsidR="00860770">
        <w:rPr>
          <w:rFonts w:eastAsiaTheme="majorEastAsia" w:cstheme="majorBidi"/>
          <w:b w:val="0"/>
          <w:sz w:val="22"/>
          <w:szCs w:val="22"/>
        </w:rPr>
        <w:t>–</w:t>
      </w:r>
      <w:r w:rsidR="007319E5">
        <w:rPr>
          <w:rFonts w:eastAsiaTheme="majorEastAsia" w:cstheme="majorBidi"/>
          <w:b w:val="0"/>
          <w:sz w:val="22"/>
          <w:szCs w:val="22"/>
        </w:rPr>
        <w:t xml:space="preserve"> </w:t>
      </w:r>
      <w:r w:rsidR="00860770" w:rsidRPr="002968EC">
        <w:rPr>
          <w:rFonts w:eastAsiaTheme="majorEastAsia" w:cstheme="majorBidi"/>
          <w:b w:val="0"/>
          <w:sz w:val="22"/>
          <w:szCs w:val="22"/>
        </w:rPr>
        <w:t>Library</w:t>
      </w:r>
      <w:r w:rsidR="00860770">
        <w:rPr>
          <w:rFonts w:eastAsiaTheme="majorEastAsia" w:cstheme="majorBidi"/>
          <w:b w:val="0"/>
          <w:sz w:val="22"/>
          <w:szCs w:val="22"/>
        </w:rPr>
        <w:t xml:space="preserve"> p</w:t>
      </w:r>
      <w:r w:rsidR="0026319F" w:rsidRPr="001D227F">
        <w:rPr>
          <w:rFonts w:eastAsiaTheme="majorEastAsia" w:cstheme="majorBidi"/>
          <w:b w:val="0"/>
          <w:sz w:val="22"/>
          <w:szCs w:val="22"/>
        </w:rPr>
        <w:t>rocedure for bidding and letting of contracts.</w:t>
      </w:r>
      <w:bookmarkEnd w:id="46"/>
      <w:bookmarkEnd w:id="47"/>
      <w:bookmarkEnd w:id="48"/>
      <w:bookmarkEnd w:id="49"/>
    </w:p>
    <w:p w14:paraId="5E73149D" w14:textId="77777777" w:rsidR="0026319F" w:rsidRPr="003B5532" w:rsidRDefault="0026319F" w:rsidP="0026319F">
      <w:pPr>
        <w:jc w:val="both"/>
        <w:rPr>
          <w:rFonts w:ascii="Times New Roman" w:hAnsi="Times New Roman"/>
          <w:sz w:val="22"/>
          <w:szCs w:val="22"/>
        </w:rPr>
      </w:pPr>
    </w:p>
    <w:p w14:paraId="61B2C9A6" w14:textId="4228E0FC" w:rsidR="00F30902" w:rsidRPr="003B5532" w:rsidRDefault="008473E6" w:rsidP="00F30902">
      <w:pPr>
        <w:jc w:val="both"/>
        <w:rPr>
          <w:rFonts w:ascii="Times New Roman" w:hAnsi="Times New Roman"/>
          <w:b/>
          <w:bCs/>
          <w:color w:val="FF0000"/>
          <w:sz w:val="22"/>
          <w:szCs w:val="22"/>
        </w:rPr>
      </w:pPr>
      <w:r w:rsidRPr="003B5532">
        <w:rPr>
          <w:rFonts w:ascii="Times New Roman" w:hAnsi="Times New Roman"/>
          <w:b/>
          <w:bCs/>
          <w:color w:val="FF0000"/>
          <w:sz w:val="22"/>
          <w:szCs w:val="22"/>
        </w:rPr>
        <w:t xml:space="preserve">Note: </w:t>
      </w:r>
      <w:r w:rsidRPr="003B5532">
        <w:rPr>
          <w:rFonts w:ascii="Times New Roman" w:hAnsi="Times New Roman"/>
          <w:b/>
          <w:color w:val="FF0000"/>
          <w:sz w:val="22"/>
          <w:szCs w:val="22"/>
        </w:rPr>
        <w:t xml:space="preserve">Auditors should carefully consider whether contract </w:t>
      </w:r>
      <w:proofErr w:type="gramStart"/>
      <w:r w:rsidRPr="003B5532">
        <w:rPr>
          <w:rFonts w:ascii="Times New Roman" w:hAnsi="Times New Roman"/>
          <w:b/>
          <w:color w:val="FF0000"/>
          <w:sz w:val="22"/>
          <w:szCs w:val="22"/>
        </w:rPr>
        <w:t>expenditures are</w:t>
      </w:r>
      <w:proofErr w:type="gramEnd"/>
      <w:r w:rsidRPr="003B5532">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3B5532">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3B5532">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3B5532">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3B5532">
        <w:rPr>
          <w:rFonts w:ascii="Times New Roman" w:hAnsi="Times New Roman"/>
          <w:b/>
          <w:bCs/>
          <w:sz w:val="22"/>
          <w:szCs w:val="22"/>
        </w:rPr>
        <w:t xml:space="preserve"> </w:t>
      </w:r>
      <w:r w:rsidRPr="003B5532">
        <w:rPr>
          <w:rFonts w:ascii="Times New Roman" w:hAnsi="Times New Roman"/>
          <w:b/>
          <w:color w:val="FF0000"/>
          <w:sz w:val="22"/>
          <w:szCs w:val="22"/>
        </w:rPr>
        <w:t>See</w:t>
      </w:r>
      <w:r w:rsidRPr="003B5532">
        <w:rPr>
          <w:rFonts w:ascii="Times New Roman" w:hAnsi="Times New Roman"/>
          <w:color w:val="FF0000"/>
          <w:sz w:val="22"/>
          <w:szCs w:val="22"/>
        </w:rPr>
        <w:t xml:space="preserve"> </w:t>
      </w:r>
      <w:hyperlink r:id="rId45" w:history="1">
        <w:r w:rsidRPr="003B5532">
          <w:rPr>
            <w:rStyle w:val="Hyperlink"/>
            <w:rFonts w:ascii="Times New Roman" w:hAnsi="Times New Roman"/>
            <w:b/>
            <w:sz w:val="22"/>
            <w:szCs w:val="22"/>
          </w:rPr>
          <w:t>AOS COVID-19 FAQ’s</w:t>
        </w:r>
      </w:hyperlink>
      <w:r w:rsidRPr="003B5532">
        <w:rPr>
          <w:rFonts w:ascii="Times New Roman" w:hAnsi="Times New Roman"/>
          <w:b/>
          <w:sz w:val="22"/>
          <w:szCs w:val="22"/>
        </w:rPr>
        <w:t xml:space="preserve"> </w:t>
      </w:r>
      <w:r w:rsidRPr="003B5532">
        <w:rPr>
          <w:rFonts w:ascii="Times New Roman" w:hAnsi="Times New Roman"/>
          <w:b/>
          <w:color w:val="FF0000"/>
          <w:sz w:val="22"/>
          <w:szCs w:val="22"/>
        </w:rPr>
        <w:t xml:space="preserve">for additional procurement guidance related to certain COVID funding and the Federal Procurement guidance for clients listed on </w:t>
      </w:r>
      <w:hyperlink r:id="rId46" w:history="1">
        <w:r w:rsidRPr="003B5532">
          <w:rPr>
            <w:rStyle w:val="Hyperlink"/>
            <w:rFonts w:ascii="Times New Roman" w:hAnsi="Times New Roman"/>
            <w:b/>
            <w:sz w:val="22"/>
            <w:szCs w:val="22"/>
          </w:rPr>
          <w:t>AOS’s website</w:t>
        </w:r>
      </w:hyperlink>
      <w:r w:rsidRPr="003B5532">
        <w:rPr>
          <w:rFonts w:ascii="Times New Roman" w:hAnsi="Times New Roman"/>
          <w:b/>
          <w:color w:val="FF0000"/>
          <w:sz w:val="22"/>
          <w:szCs w:val="22"/>
        </w:rPr>
        <w:t>.</w:t>
      </w:r>
      <w:r w:rsidR="00F30902" w:rsidRPr="003B5532">
        <w:rPr>
          <w:rFonts w:ascii="Times New Roman" w:hAnsi="Times New Roman"/>
          <w:b/>
          <w:color w:val="FF0000"/>
          <w:sz w:val="22"/>
          <w:szCs w:val="22"/>
        </w:rPr>
        <w:t xml:space="preserve"> </w:t>
      </w:r>
      <w:r w:rsidR="00F30902" w:rsidRPr="003B5532">
        <w:rPr>
          <w:rFonts w:ascii="Times New Roman" w:hAnsi="Times New Roman"/>
          <w:b/>
          <w:bCs/>
          <w:color w:val="FF0000"/>
          <w:sz w:val="22"/>
          <w:szCs w:val="22"/>
        </w:rPr>
        <w:t xml:space="preserve">AOS auditors should consult with CFAE via </w:t>
      </w:r>
      <w:r w:rsidR="008075F9" w:rsidRPr="003B5532">
        <w:rPr>
          <w:rFonts w:ascii="Times New Roman" w:hAnsi="Times New Roman"/>
          <w:b/>
          <w:bCs/>
          <w:color w:val="FF0000"/>
          <w:sz w:val="22"/>
          <w:szCs w:val="22"/>
        </w:rPr>
        <w:t xml:space="preserve">the </w:t>
      </w:r>
      <w:r w:rsidR="008075F9" w:rsidRPr="003B5532">
        <w:rPr>
          <w:rFonts w:ascii="Times New Roman" w:hAnsi="Times New Roman"/>
          <w:b/>
          <w:bCs/>
          <w:color w:val="FF0000"/>
          <w:sz w:val="22"/>
          <w:szCs w:val="22"/>
          <w:u w:val="wave"/>
        </w:rPr>
        <w:t>Federal and</w:t>
      </w:r>
      <w:r w:rsidR="008075F9" w:rsidRPr="003B5532">
        <w:rPr>
          <w:rFonts w:ascii="Times New Roman" w:hAnsi="Times New Roman"/>
          <w:b/>
          <w:bCs/>
          <w:color w:val="FF0000"/>
          <w:sz w:val="22"/>
          <w:szCs w:val="22"/>
        </w:rPr>
        <w:t xml:space="preserve"> FACCR Specialty in </w:t>
      </w:r>
      <w:r w:rsidR="000A5749" w:rsidRPr="003B5532">
        <w:rPr>
          <w:rFonts w:ascii="Times New Roman" w:hAnsi="Times New Roman"/>
          <w:b/>
          <w:bCs/>
          <w:color w:val="FF0000"/>
          <w:sz w:val="22"/>
          <w:szCs w:val="22"/>
          <w:u w:val="wave"/>
        </w:rPr>
        <w:t>Happy</w:t>
      </w:r>
      <w:r w:rsidR="00842903">
        <w:rPr>
          <w:rFonts w:ascii="Times New Roman" w:hAnsi="Times New Roman"/>
          <w:b/>
          <w:bCs/>
          <w:color w:val="FF0000"/>
          <w:sz w:val="22"/>
          <w:szCs w:val="22"/>
          <w:u w:val="wave"/>
        </w:rPr>
        <w:t xml:space="preserve"> </w:t>
      </w:r>
      <w:r w:rsidR="000A5749" w:rsidRPr="003B5532">
        <w:rPr>
          <w:rFonts w:ascii="Times New Roman" w:hAnsi="Times New Roman"/>
          <w:b/>
          <w:bCs/>
          <w:color w:val="FF0000"/>
          <w:sz w:val="22"/>
          <w:szCs w:val="22"/>
          <w:u w:val="wave"/>
        </w:rPr>
        <w:t>Fox</w:t>
      </w:r>
      <w:r w:rsidR="008075F9" w:rsidRPr="003B5532">
        <w:rPr>
          <w:rFonts w:ascii="Times New Roman" w:hAnsi="Times New Roman"/>
          <w:b/>
          <w:bCs/>
          <w:color w:val="FF0000"/>
          <w:sz w:val="22"/>
          <w:szCs w:val="22"/>
        </w:rPr>
        <w:t xml:space="preserve"> </w:t>
      </w:r>
      <w:r w:rsidR="008075F9" w:rsidRPr="003B5532">
        <w:rPr>
          <w:rFonts w:ascii="Times New Roman" w:hAnsi="Times New Roman"/>
          <w:b/>
          <w:bCs/>
          <w:strike/>
          <w:color w:val="FF0000"/>
          <w:sz w:val="22"/>
          <w:szCs w:val="22"/>
        </w:rPr>
        <w:t>Spiceworks</w:t>
      </w:r>
      <w:r w:rsidR="008075F9" w:rsidRPr="003B5532">
        <w:rPr>
          <w:rFonts w:ascii="Times New Roman" w:hAnsi="Times New Roman"/>
          <w:b/>
          <w:bCs/>
          <w:color w:val="FF0000"/>
          <w:sz w:val="22"/>
          <w:szCs w:val="22"/>
        </w:rPr>
        <w:t xml:space="preserve"> if </w:t>
      </w:r>
      <w:r w:rsidR="00F30902" w:rsidRPr="003B5532">
        <w:rPr>
          <w:rFonts w:ascii="Times New Roman" w:hAnsi="Times New Roman"/>
          <w:b/>
          <w:bCs/>
          <w:color w:val="FF0000"/>
          <w:sz w:val="22"/>
          <w:szCs w:val="22"/>
        </w:rPr>
        <w:t>noncompliance with Federal procurement requirements is identified for a non-major program or a major program for which procurement is not tested in the FACCR.</w:t>
      </w:r>
    </w:p>
    <w:p w14:paraId="279551F3" w14:textId="77777777" w:rsidR="008473E6" w:rsidRPr="003B5532" w:rsidRDefault="008473E6" w:rsidP="008473E6">
      <w:pPr>
        <w:jc w:val="both"/>
        <w:rPr>
          <w:rFonts w:ascii="Times New Roman" w:hAnsi="Times New Roman"/>
          <w:sz w:val="22"/>
          <w:szCs w:val="22"/>
        </w:rPr>
      </w:pPr>
    </w:p>
    <w:p w14:paraId="4811C4C9" w14:textId="13D43670" w:rsidR="0026319F" w:rsidRPr="003B5532" w:rsidRDefault="0026319F" w:rsidP="0026319F">
      <w:pPr>
        <w:jc w:val="both"/>
        <w:rPr>
          <w:rFonts w:ascii="Times New Roman" w:hAnsi="Times New Roman"/>
          <w:sz w:val="22"/>
          <w:szCs w:val="22"/>
        </w:rPr>
      </w:pPr>
      <w:r w:rsidRPr="003B5532">
        <w:rPr>
          <w:rFonts w:ascii="Times New Roman" w:hAnsi="Times New Roman"/>
          <w:b/>
          <w:bCs/>
          <w:sz w:val="22"/>
          <w:szCs w:val="22"/>
        </w:rPr>
        <w:t xml:space="preserve">Summary of Requirements: </w:t>
      </w:r>
      <w:r w:rsidRPr="003B5532">
        <w:rPr>
          <w:rFonts w:ascii="Times New Roman" w:hAnsi="Times New Roman"/>
          <w:sz w:val="22"/>
          <w:szCs w:val="22"/>
        </w:rPr>
        <w:t xml:space="preserve"> When a board of library trustees appointed pursuant to Ohio Rev. Code §§ 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1C5515" w:rsidRPr="003B5532">
        <w:rPr>
          <w:rFonts w:ascii="Times New Roman" w:hAnsi="Times New Roman"/>
          <w:sz w:val="22"/>
          <w:szCs w:val="22"/>
        </w:rPr>
        <w:t xml:space="preserve">the amount specified in Ohio Rev. Code § 9.17 (see OCS Implementation Guide Appendix B), </w:t>
      </w:r>
      <w:r w:rsidRPr="003B5532">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 or as provided in Ohio Rev. Code § 7.16</w:t>
      </w:r>
      <w:r w:rsidRPr="003B5532">
        <w:rPr>
          <w:rStyle w:val="FootnoteReference"/>
          <w:rFonts w:ascii="Times New Roman" w:hAnsi="Times New Roman"/>
          <w:sz w:val="22"/>
          <w:szCs w:val="22"/>
        </w:rPr>
        <w:footnoteReference w:id="20"/>
      </w:r>
      <w:r w:rsidRPr="003B5532">
        <w:rPr>
          <w:rFonts w:ascii="Times New Roman" w:hAnsi="Times New Roman"/>
          <w:sz w:val="22"/>
          <w:szCs w:val="22"/>
        </w:rPr>
        <w:t>.  If no newspaper has a general circulation in the district, the board must post the advertisement in three public places in the district. [Ohio Rev. Code § 3375.41]</w:t>
      </w:r>
    </w:p>
    <w:p w14:paraId="6CB73194" w14:textId="77777777" w:rsidR="0026319F" w:rsidRPr="003B5532" w:rsidRDefault="0026319F" w:rsidP="0026319F">
      <w:pPr>
        <w:jc w:val="both"/>
        <w:rPr>
          <w:rFonts w:ascii="Times New Roman" w:hAnsi="Times New Roman"/>
          <w:sz w:val="22"/>
          <w:szCs w:val="22"/>
        </w:rPr>
      </w:pPr>
    </w:p>
    <w:p w14:paraId="063C3CE0" w14:textId="3E604ED8" w:rsidR="001C5515"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Sealed bids are filed with the fiscal officer by 12:00 noon of the last day stated in the advertisement.  </w:t>
      </w:r>
      <w:r w:rsidR="001C5515" w:rsidRPr="003B5532">
        <w:rPr>
          <w:rFonts w:ascii="Times New Roman" w:hAnsi="Times New Roman"/>
          <w:sz w:val="22"/>
          <w:szCs w:val="22"/>
        </w:rPr>
        <w:t xml:space="preserve">[Ohio Rev. Code § 3375.41(B)]  </w:t>
      </w:r>
    </w:p>
    <w:p w14:paraId="7A9CED83" w14:textId="77777777" w:rsidR="001C5515" w:rsidRPr="003B5532" w:rsidRDefault="001C5515" w:rsidP="0026319F">
      <w:pPr>
        <w:jc w:val="both"/>
        <w:rPr>
          <w:rFonts w:ascii="Times New Roman" w:hAnsi="Times New Roman"/>
          <w:sz w:val="22"/>
          <w:szCs w:val="22"/>
        </w:rPr>
      </w:pPr>
    </w:p>
    <w:p w14:paraId="4AF5DD72" w14:textId="4FF8107A"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The sealed bids are:</w:t>
      </w:r>
    </w:p>
    <w:p w14:paraId="29EB988B" w14:textId="77777777" w:rsidR="0026319F" w:rsidRPr="003B5532" w:rsidRDefault="0026319F" w:rsidP="00CB1EA2">
      <w:pPr>
        <w:numPr>
          <w:ilvl w:val="0"/>
          <w:numId w:val="82"/>
        </w:numPr>
        <w:ind w:left="1080"/>
        <w:jc w:val="both"/>
        <w:rPr>
          <w:rFonts w:ascii="Times New Roman" w:hAnsi="Times New Roman"/>
          <w:sz w:val="22"/>
          <w:szCs w:val="22"/>
        </w:rPr>
      </w:pPr>
      <w:r w:rsidRPr="003B5532">
        <w:rPr>
          <w:rFonts w:ascii="Times New Roman" w:hAnsi="Times New Roman"/>
          <w:sz w:val="22"/>
          <w:szCs w:val="22"/>
        </w:rPr>
        <w:t>opened at the next meeting of the board,</w:t>
      </w:r>
    </w:p>
    <w:p w14:paraId="4E47DC72" w14:textId="77777777" w:rsidR="0026319F" w:rsidRPr="003B5532" w:rsidRDefault="0026319F" w:rsidP="00CB1EA2">
      <w:pPr>
        <w:numPr>
          <w:ilvl w:val="0"/>
          <w:numId w:val="82"/>
        </w:numPr>
        <w:ind w:left="1080"/>
        <w:jc w:val="both"/>
        <w:rPr>
          <w:rFonts w:ascii="Times New Roman" w:hAnsi="Times New Roman"/>
          <w:sz w:val="22"/>
          <w:szCs w:val="22"/>
        </w:rPr>
      </w:pPr>
      <w:r w:rsidRPr="003B5532">
        <w:rPr>
          <w:rFonts w:ascii="Times New Roman" w:hAnsi="Times New Roman"/>
          <w:sz w:val="22"/>
          <w:szCs w:val="22"/>
        </w:rPr>
        <w:t>publicly read by the fiscal officer, and</w:t>
      </w:r>
    </w:p>
    <w:p w14:paraId="35E0D3FC" w14:textId="77777777" w:rsidR="0026319F" w:rsidRPr="003B5532" w:rsidRDefault="0026319F" w:rsidP="00CB1EA2">
      <w:pPr>
        <w:numPr>
          <w:ilvl w:val="0"/>
          <w:numId w:val="82"/>
        </w:numPr>
        <w:ind w:left="1080"/>
        <w:jc w:val="both"/>
        <w:rPr>
          <w:rFonts w:ascii="Times New Roman" w:hAnsi="Times New Roman"/>
          <w:sz w:val="22"/>
          <w:szCs w:val="22"/>
        </w:rPr>
      </w:pPr>
      <w:proofErr w:type="gramStart"/>
      <w:r w:rsidRPr="003B5532">
        <w:rPr>
          <w:rFonts w:ascii="Times New Roman" w:hAnsi="Times New Roman"/>
          <w:sz w:val="22"/>
          <w:szCs w:val="22"/>
        </w:rPr>
        <w:t>entered in full</w:t>
      </w:r>
      <w:proofErr w:type="gramEnd"/>
      <w:r w:rsidRPr="003B5532">
        <w:rPr>
          <w:rFonts w:ascii="Times New Roman" w:hAnsi="Times New Roman"/>
          <w:sz w:val="22"/>
          <w:szCs w:val="22"/>
        </w:rPr>
        <w:t xml:space="preserve"> into the board’s records.</w:t>
      </w:r>
    </w:p>
    <w:p w14:paraId="0D314AD5" w14:textId="77777777" w:rsidR="0026319F" w:rsidRPr="003B5532" w:rsidRDefault="0026319F" w:rsidP="0026319F">
      <w:pPr>
        <w:ind w:left="360"/>
        <w:jc w:val="both"/>
        <w:rPr>
          <w:rFonts w:ascii="Times New Roman" w:hAnsi="Times New Roman"/>
          <w:sz w:val="22"/>
          <w:szCs w:val="22"/>
        </w:rPr>
      </w:pPr>
    </w:p>
    <w:p w14:paraId="37109084"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[Ohio Rev. Code § 3375.41(C)]  </w:t>
      </w:r>
    </w:p>
    <w:p w14:paraId="1184E834" w14:textId="77777777" w:rsidR="0026319F" w:rsidRPr="003B5532" w:rsidRDefault="0026319F" w:rsidP="0026319F">
      <w:pPr>
        <w:jc w:val="both"/>
        <w:rPr>
          <w:rFonts w:ascii="Times New Roman" w:hAnsi="Times New Roman"/>
          <w:sz w:val="22"/>
          <w:szCs w:val="22"/>
        </w:rPr>
      </w:pPr>
    </w:p>
    <w:p w14:paraId="32CCDAF9"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 [Ohio Rev. Code § 3375.41(E)]</w:t>
      </w:r>
    </w:p>
    <w:p w14:paraId="77F95241" w14:textId="77777777" w:rsidR="0026319F" w:rsidRPr="003B5532" w:rsidRDefault="0026319F" w:rsidP="0026319F">
      <w:pPr>
        <w:jc w:val="both"/>
        <w:rPr>
          <w:rFonts w:ascii="Times New Roman" w:hAnsi="Times New Roman"/>
          <w:sz w:val="22"/>
          <w:szCs w:val="22"/>
        </w:rPr>
      </w:pPr>
    </w:p>
    <w:p w14:paraId="32D5729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Pr>
          <w:rFonts w:ascii="Times New Roman" w:hAnsi="Times New Roman"/>
          <w:sz w:val="22"/>
          <w:szCs w:val="22"/>
        </w:rPr>
        <w:t>that</w:t>
      </w:r>
      <w:r w:rsidRPr="006C1FFB">
        <w:rPr>
          <w:rFonts w:ascii="Times New Roman" w:hAnsi="Times New Roman"/>
          <w:sz w:val="22"/>
          <w:szCs w:val="22"/>
        </w:rPr>
        <w:t xml:space="preserve"> is the lowest in total.</w:t>
      </w:r>
      <w:r w:rsidRPr="003E6B25">
        <w:rPr>
          <w:rFonts w:ascii="Times New Roman" w:hAnsi="Times New Roman"/>
          <w:sz w:val="22"/>
          <w:szCs w:val="22"/>
        </w:rPr>
        <w:t xml:space="preserve"> </w:t>
      </w:r>
      <w:r>
        <w:rPr>
          <w:rFonts w:ascii="Times New Roman" w:hAnsi="Times New Roman"/>
          <w:sz w:val="22"/>
          <w:szCs w:val="22"/>
        </w:rPr>
        <w:t>[Ohio Rev. Code § 3375.41(F)]</w:t>
      </w:r>
    </w:p>
    <w:p w14:paraId="419AB332" w14:textId="77777777" w:rsidR="0026319F" w:rsidRPr="006C1FFB" w:rsidRDefault="0026319F" w:rsidP="0026319F">
      <w:pPr>
        <w:jc w:val="both"/>
        <w:rPr>
          <w:rFonts w:ascii="Times New Roman" w:hAnsi="Times New Roman"/>
          <w:sz w:val="22"/>
          <w:szCs w:val="22"/>
        </w:rPr>
      </w:pPr>
    </w:p>
    <w:p w14:paraId="66D96DE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Pr="003E6B25">
        <w:rPr>
          <w:rFonts w:ascii="Times New Roman" w:hAnsi="Times New Roman"/>
          <w:sz w:val="22"/>
          <w:szCs w:val="22"/>
        </w:rPr>
        <w:t xml:space="preserve"> </w:t>
      </w:r>
      <w:r>
        <w:rPr>
          <w:rFonts w:ascii="Times New Roman" w:hAnsi="Times New Roman"/>
          <w:sz w:val="22"/>
          <w:szCs w:val="22"/>
        </w:rPr>
        <w:t>[Ohio Rev. Code § 3375.41(G)]</w:t>
      </w:r>
    </w:p>
    <w:p w14:paraId="3E5A814D" w14:textId="77777777" w:rsidR="0026319F" w:rsidRPr="006C1FFB" w:rsidRDefault="0026319F" w:rsidP="0026319F">
      <w:pPr>
        <w:jc w:val="both"/>
        <w:rPr>
          <w:rFonts w:ascii="Times New Roman" w:hAnsi="Times New Roman"/>
          <w:sz w:val="22"/>
          <w:szCs w:val="22"/>
        </w:rPr>
      </w:pPr>
    </w:p>
    <w:p w14:paraId="311F31E7" w14:textId="4F39234E"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When two or more bids are equal, in whole or in part, and are lower than any others, either may be accepted. However, the work </w:t>
      </w:r>
      <w:r w:rsidR="007C38B0" w:rsidRPr="00153D07">
        <w:rPr>
          <w:rFonts w:ascii="Times New Roman" w:hAnsi="Times New Roman"/>
          <w:sz w:val="22"/>
          <w:szCs w:val="22"/>
        </w:rPr>
        <w:t>may not</w:t>
      </w:r>
      <w:r w:rsidR="007C38B0">
        <w:rPr>
          <w:rFonts w:ascii="Times New Roman" w:hAnsi="Times New Roman"/>
          <w:sz w:val="22"/>
          <w:szCs w:val="22"/>
        </w:rPr>
        <w:t xml:space="preserve"> </w:t>
      </w:r>
      <w:r w:rsidRPr="006C1FFB">
        <w:rPr>
          <w:rFonts w:ascii="Times New Roman" w:hAnsi="Times New Roman"/>
          <w:sz w:val="22"/>
          <w:szCs w:val="22"/>
        </w:rPr>
        <w:t>be divided between these bidders.</w:t>
      </w:r>
      <w:r w:rsidRPr="003E6B25">
        <w:rPr>
          <w:rFonts w:ascii="Times New Roman" w:hAnsi="Times New Roman"/>
          <w:sz w:val="22"/>
          <w:szCs w:val="22"/>
        </w:rPr>
        <w:t xml:space="preserve"> </w:t>
      </w:r>
      <w:r>
        <w:rPr>
          <w:rFonts w:ascii="Times New Roman" w:hAnsi="Times New Roman"/>
          <w:sz w:val="22"/>
          <w:szCs w:val="22"/>
        </w:rPr>
        <w:t>[Ohio Rev. Code § 3375.41(H)]</w:t>
      </w:r>
    </w:p>
    <w:p w14:paraId="14CA36F9" w14:textId="77777777" w:rsidR="0026319F" w:rsidRPr="006C1FFB" w:rsidRDefault="0026319F" w:rsidP="0026319F">
      <w:pPr>
        <w:jc w:val="both"/>
        <w:rPr>
          <w:rFonts w:ascii="Times New Roman" w:hAnsi="Times New Roman"/>
          <w:sz w:val="22"/>
          <w:szCs w:val="22"/>
        </w:rPr>
      </w:pPr>
    </w:p>
    <w:p w14:paraId="2CABAFF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Pr="003E6B25">
        <w:rPr>
          <w:rFonts w:ascii="Times New Roman" w:hAnsi="Times New Roman"/>
          <w:sz w:val="22"/>
          <w:szCs w:val="22"/>
        </w:rPr>
        <w:t xml:space="preserve"> </w:t>
      </w:r>
      <w:r>
        <w:rPr>
          <w:rFonts w:ascii="Times New Roman" w:hAnsi="Times New Roman"/>
          <w:sz w:val="22"/>
          <w:szCs w:val="22"/>
        </w:rPr>
        <w:t>[Ohio Rev. Code § 3375.41(I)]</w:t>
      </w:r>
    </w:p>
    <w:p w14:paraId="1AEC7EEE" w14:textId="77777777" w:rsidR="001C5515" w:rsidRDefault="001C5515" w:rsidP="0026319F">
      <w:pPr>
        <w:jc w:val="both"/>
        <w:rPr>
          <w:rFonts w:ascii="Times New Roman" w:hAnsi="Times New Roman"/>
          <w:sz w:val="22"/>
          <w:szCs w:val="22"/>
        </w:rPr>
      </w:pPr>
    </w:p>
    <w:p w14:paraId="42A6EBF6" w14:textId="755B154A" w:rsidR="001C5515" w:rsidRPr="00153D07" w:rsidRDefault="001C5515" w:rsidP="001C5515">
      <w:pPr>
        <w:jc w:val="both"/>
        <w:rPr>
          <w:rFonts w:ascii="Times New Roman" w:hAnsi="Times New Roman"/>
          <w:sz w:val="22"/>
          <w:szCs w:val="22"/>
        </w:rPr>
      </w:pPr>
      <w:r w:rsidRPr="00153D07">
        <w:rPr>
          <w:rFonts w:ascii="Times New Roman" w:hAnsi="Times New Roman"/>
          <w:sz w:val="22"/>
          <w:szCs w:val="22"/>
        </w:rPr>
        <w:t xml:space="preserve">No project subject to Ohio Rev. Code § 3375.41 may be divided into component parts, separate projects, or items of work </w:t>
      </w:r>
      <w:proofErr w:type="gramStart"/>
      <w:r w:rsidRPr="00153D07">
        <w:rPr>
          <w:rFonts w:ascii="Times New Roman" w:hAnsi="Times New Roman"/>
          <w:sz w:val="22"/>
          <w:szCs w:val="22"/>
        </w:rPr>
        <w:t>in order to</w:t>
      </w:r>
      <w:proofErr w:type="gramEnd"/>
      <w:r w:rsidRPr="00153D07">
        <w:rPr>
          <w:rFonts w:ascii="Times New Roman" w:hAnsi="Times New Roman"/>
          <w:sz w:val="22"/>
          <w:szCs w:val="22"/>
        </w:rPr>
        <w:t xml:space="preserve"> avoid these requirements. [Ohio Rev. Code § 3375.41(J)]</w:t>
      </w:r>
    </w:p>
    <w:p w14:paraId="5189A750" w14:textId="77777777" w:rsidR="0026319F" w:rsidRPr="006C1FFB" w:rsidRDefault="0026319F" w:rsidP="0026319F">
      <w:pPr>
        <w:jc w:val="both"/>
        <w:rPr>
          <w:rFonts w:ascii="Times New Roman" w:hAnsi="Times New Roman"/>
          <w:sz w:val="22"/>
          <w:szCs w:val="22"/>
        </w:rPr>
      </w:pPr>
    </w:p>
    <w:p w14:paraId="28E47E1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w:t>
      </w:r>
      <w:proofErr w:type="gramStart"/>
      <w:r w:rsidRPr="006C1FFB">
        <w:rPr>
          <w:rFonts w:ascii="Times New Roman" w:hAnsi="Times New Roman"/>
          <w:sz w:val="22"/>
          <w:szCs w:val="22"/>
        </w:rPr>
        <w:t>interests</w:t>
      </w:r>
      <w:proofErr w:type="gramEnd"/>
      <w:r w:rsidRPr="006C1FFB">
        <w:rPr>
          <w:rFonts w:ascii="Times New Roman" w:hAnsi="Times New Roman"/>
          <w:sz w:val="22"/>
          <w:szCs w:val="22"/>
        </w:rPr>
        <w:t xml:space="preserve">. </w:t>
      </w:r>
    </w:p>
    <w:p w14:paraId="60C5B32F" w14:textId="77777777" w:rsidR="0026319F" w:rsidRPr="006C1FFB" w:rsidRDefault="0026319F" w:rsidP="0026319F">
      <w:pPr>
        <w:ind w:left="360"/>
        <w:jc w:val="both"/>
        <w:rPr>
          <w:rFonts w:ascii="Times New Roman" w:hAnsi="Times New Roman"/>
          <w:sz w:val="22"/>
          <w:szCs w:val="22"/>
        </w:rPr>
      </w:pPr>
    </w:p>
    <w:p w14:paraId="32E5C60D" w14:textId="1C998A26" w:rsidR="001C016E" w:rsidRPr="00E65239" w:rsidRDefault="0026319F" w:rsidP="001C016E">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libraries to </w:t>
      </w:r>
      <w:r w:rsidR="005871D0"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E65239">
        <w:rPr>
          <w:rFonts w:ascii="Times New Roman" w:hAnsi="Times New Roman"/>
          <w:sz w:val="22"/>
          <w:szCs w:val="22"/>
        </w:rPr>
        <w:t>Ohio Rev. Code §§ 153.66 to 153.70 do not apply to any of the following:</w:t>
      </w:r>
    </w:p>
    <w:p w14:paraId="33EBC221" w14:textId="77777777" w:rsidR="001C016E" w:rsidRPr="00E65239" w:rsidRDefault="001C016E"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76834AEB" w14:textId="77777777" w:rsidR="001C016E" w:rsidRPr="00E65239" w:rsidRDefault="001C016E"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w:t>
      </w:r>
      <w:proofErr w:type="gramStart"/>
      <w:r w:rsidRPr="00E65239">
        <w:rPr>
          <w:rFonts w:ascii="Times New Roman" w:hAnsi="Times New Roman"/>
          <w:sz w:val="22"/>
          <w:szCs w:val="22"/>
        </w:rPr>
        <w:t>both of the conditions</w:t>
      </w:r>
      <w:proofErr w:type="gramEnd"/>
      <w:r w:rsidRPr="00E65239">
        <w:rPr>
          <w:rFonts w:ascii="Times New Roman" w:hAnsi="Times New Roman"/>
          <w:sz w:val="22"/>
          <w:szCs w:val="22"/>
        </w:rPr>
        <w:t xml:space="preserve"> in Ohio Rev. Code § 153.71(B)(2)(a) and (b) are </w:t>
      </w:r>
      <w:proofErr w:type="gramStart"/>
      <w:r w:rsidRPr="00E65239">
        <w:rPr>
          <w:rFonts w:ascii="Times New Roman" w:hAnsi="Times New Roman"/>
          <w:sz w:val="22"/>
          <w:szCs w:val="22"/>
        </w:rPr>
        <w:t>met;</w:t>
      </w:r>
      <w:proofErr w:type="gramEnd"/>
    </w:p>
    <w:p w14:paraId="25DE1EE5" w14:textId="77777777" w:rsidR="001C016E" w:rsidRPr="00E65239" w:rsidRDefault="001C016E" w:rsidP="00CB1EA2">
      <w:pPr>
        <w:pStyle w:val="ListParagraph"/>
        <w:numPr>
          <w:ilvl w:val="0"/>
          <w:numId w:val="97"/>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w:t>
      </w:r>
      <w:proofErr w:type="gramStart"/>
      <w:r w:rsidRPr="00E65239">
        <w:rPr>
          <w:rFonts w:ascii="Times New Roman" w:hAnsi="Times New Roman"/>
          <w:sz w:val="22"/>
          <w:szCs w:val="22"/>
        </w:rPr>
        <w:t>a large number of</w:t>
      </w:r>
      <w:proofErr w:type="gramEnd"/>
      <w:r w:rsidRPr="00E65239">
        <w:rPr>
          <w:rFonts w:ascii="Times New Roman" w:hAnsi="Times New Roman"/>
          <w:sz w:val="22"/>
          <w:szCs w:val="22"/>
        </w:rPr>
        <w:t xml:space="preserve"> professional design firms of the same </w:t>
      </w:r>
      <w:proofErr w:type="gramStart"/>
      <w:r w:rsidRPr="00E65239">
        <w:rPr>
          <w:rFonts w:ascii="Times New Roman" w:hAnsi="Times New Roman"/>
          <w:sz w:val="22"/>
          <w:szCs w:val="22"/>
        </w:rPr>
        <w:t>type;</w:t>
      </w:r>
      <w:proofErr w:type="gramEnd"/>
    </w:p>
    <w:p w14:paraId="1B77FDD3" w14:textId="58CC3D98" w:rsidR="0026319F" w:rsidRPr="006C1FFB" w:rsidRDefault="0026319F" w:rsidP="001C016E">
      <w:pPr>
        <w:jc w:val="both"/>
        <w:rPr>
          <w:rFonts w:ascii="Times New Roman" w:hAnsi="Times New Roman"/>
          <w:sz w:val="22"/>
          <w:szCs w:val="22"/>
        </w:rPr>
      </w:pP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655142C5" w14:textId="77777777" w:rsidR="0026319F" w:rsidRPr="006C1FFB" w:rsidRDefault="0026319F" w:rsidP="0026319F">
      <w:pPr>
        <w:jc w:val="both"/>
        <w:rPr>
          <w:rFonts w:ascii="Times New Roman" w:hAnsi="Times New Roman"/>
          <w:sz w:val="22"/>
          <w:szCs w:val="22"/>
        </w:rPr>
      </w:pPr>
    </w:p>
    <w:p w14:paraId="797B6577"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libraries.)</w:t>
      </w:r>
    </w:p>
    <w:p w14:paraId="5F902000" w14:textId="77777777" w:rsidR="0026319F" w:rsidRPr="006C1FFB" w:rsidRDefault="0026319F" w:rsidP="0026319F">
      <w:pPr>
        <w:jc w:val="both"/>
        <w:rPr>
          <w:rFonts w:ascii="Times New Roman" w:hAnsi="Times New Roman"/>
          <w:sz w:val="22"/>
          <w:szCs w:val="22"/>
        </w:rPr>
      </w:pPr>
    </w:p>
    <w:p w14:paraId="48697BCD" w14:textId="77777777" w:rsidR="00B86300" w:rsidRPr="00153D07" w:rsidRDefault="00B86300" w:rsidP="00B86300">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4FF0574F" w14:textId="77777777" w:rsidR="00C96CD4" w:rsidRDefault="00C96CD4" w:rsidP="0026319F">
      <w:pPr>
        <w:jc w:val="both"/>
        <w:rPr>
          <w:rFonts w:ascii="Times New Roman" w:hAnsi="Times New Roman"/>
          <w:sz w:val="22"/>
          <w:szCs w:val="22"/>
        </w:rPr>
      </w:pPr>
    </w:p>
    <w:p w14:paraId="19F70173" w14:textId="77777777" w:rsidR="004779CF" w:rsidRPr="006C1FFB" w:rsidRDefault="004779CF" w:rsidP="0026319F">
      <w:pPr>
        <w:jc w:val="both"/>
        <w:rPr>
          <w:rFonts w:ascii="Times New Roman" w:hAnsi="Times New Roman"/>
          <w:sz w:val="22"/>
          <w:szCs w:val="22"/>
        </w:rPr>
      </w:pPr>
    </w:p>
    <w:p w14:paraId="24DB88ED" w14:textId="56EBAA7B"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CF0FFA">
        <w:rPr>
          <w:rFonts w:ascii="Times New Roman" w:hAnsi="Times New Roman"/>
          <w:b/>
          <w:sz w:val="22"/>
          <w:szCs w:val="22"/>
        </w:rPr>
        <w:t xml:space="preserve"> - Compliance (Substantive) Tests:</w:t>
      </w:r>
    </w:p>
    <w:p w14:paraId="296F00E8" w14:textId="77777777" w:rsidR="0026319F" w:rsidRPr="006C1FFB" w:rsidRDefault="0026319F" w:rsidP="0026319F">
      <w:pPr>
        <w:jc w:val="both"/>
        <w:rPr>
          <w:rFonts w:ascii="Times New Roman" w:hAnsi="Times New Roman"/>
          <w:sz w:val="22"/>
          <w:szCs w:val="22"/>
        </w:rPr>
      </w:pPr>
    </w:p>
    <w:p w14:paraId="22827E6D" w14:textId="77777777" w:rsidR="0026319F" w:rsidRPr="00A71C00" w:rsidRDefault="0026319F" w:rsidP="00CB1EA2">
      <w:pPr>
        <w:pStyle w:val="ListParagraph"/>
        <w:numPr>
          <w:ilvl w:val="0"/>
          <w:numId w:val="93"/>
        </w:numPr>
        <w:ind w:left="360"/>
        <w:jc w:val="both"/>
        <w:rPr>
          <w:rFonts w:ascii="Times New Roman" w:hAnsi="Times New Roman"/>
          <w:sz w:val="22"/>
          <w:szCs w:val="22"/>
        </w:rPr>
      </w:pPr>
      <w:r w:rsidRPr="00A71C00">
        <w:rPr>
          <w:rFonts w:ascii="Times New Roman" w:hAnsi="Times New Roman"/>
          <w:sz w:val="22"/>
          <w:szCs w:val="22"/>
        </w:rPr>
        <w:t xml:space="preserve">Inquire or determine through other means, such as analytical procedures or reading the minutes, if payments for repairs, improvements, etc. exceeding the bidding threshold were made during the period. If so, inspect a few related bid files (in selecting payments to test, </w:t>
      </w:r>
      <w:proofErr w:type="gramStart"/>
      <w:r w:rsidRPr="00A71C00">
        <w:rPr>
          <w:rFonts w:ascii="Times New Roman" w:hAnsi="Times New Roman"/>
          <w:sz w:val="22"/>
          <w:szCs w:val="22"/>
        </w:rPr>
        <w:t>consider</w:t>
      </w:r>
      <w:proofErr w:type="gramEnd"/>
      <w:r w:rsidRPr="00A71C00">
        <w:rPr>
          <w:rFonts w:ascii="Times New Roman" w:hAnsi="Times New Roman"/>
          <w:sz w:val="22"/>
          <w:szCs w:val="22"/>
        </w:rPr>
        <w:t xml:space="preserve"> selecting from higher-dollar payments and perhaps one or two smaller payments (i.e. payments slightly over the competitive bidding threshold) and associated documentation that:</w:t>
      </w:r>
    </w:p>
    <w:p w14:paraId="0338F3A4" w14:textId="77777777" w:rsidR="0026319F" w:rsidRPr="006C1FFB" w:rsidRDefault="0026319F" w:rsidP="0026319F">
      <w:pPr>
        <w:ind w:left="360"/>
        <w:jc w:val="both"/>
        <w:rPr>
          <w:rFonts w:ascii="Times New Roman" w:hAnsi="Times New Roman"/>
          <w:sz w:val="22"/>
          <w:szCs w:val="22"/>
        </w:rPr>
      </w:pPr>
    </w:p>
    <w:p w14:paraId="3AE79E77" w14:textId="77777777" w:rsidR="0026319F" w:rsidRPr="006C1FFB" w:rsidRDefault="0026319F" w:rsidP="00CB1EA2">
      <w:pPr>
        <w:numPr>
          <w:ilvl w:val="0"/>
          <w:numId w:val="92"/>
        </w:numPr>
        <w:jc w:val="both"/>
        <w:rPr>
          <w:rFonts w:ascii="Times New Roman" w:hAnsi="Times New Roman"/>
          <w:sz w:val="22"/>
          <w:szCs w:val="22"/>
        </w:rPr>
      </w:pPr>
      <w:r w:rsidRPr="006C1FFB">
        <w:rPr>
          <w:rFonts w:ascii="Times New Roman" w:hAnsi="Times New Roman"/>
          <w:sz w:val="22"/>
          <w:szCs w:val="22"/>
        </w:rPr>
        <w:t xml:space="preserve">Expenditures over </w:t>
      </w:r>
      <w:r>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14:paraId="62B70470" w14:textId="77777777" w:rsidR="0026319F" w:rsidRPr="006C1FFB" w:rsidRDefault="0026319F" w:rsidP="0026319F">
      <w:pPr>
        <w:ind w:left="720"/>
        <w:jc w:val="both"/>
        <w:rPr>
          <w:rFonts w:ascii="Times New Roman" w:hAnsi="Times New Roman"/>
          <w:sz w:val="22"/>
          <w:szCs w:val="22"/>
        </w:rPr>
      </w:pPr>
    </w:p>
    <w:p w14:paraId="223218ED" w14:textId="77777777" w:rsidR="0026319F" w:rsidRPr="006C1FFB" w:rsidRDefault="0026319F" w:rsidP="00CB1EA2">
      <w:pPr>
        <w:numPr>
          <w:ilvl w:val="0"/>
          <w:numId w:val="92"/>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76F30693" w14:textId="77777777" w:rsidR="0026319F" w:rsidRPr="006C1FFB" w:rsidRDefault="0026319F" w:rsidP="0026319F">
      <w:pPr>
        <w:ind w:left="720"/>
        <w:jc w:val="both"/>
        <w:rPr>
          <w:rFonts w:ascii="Times New Roman" w:hAnsi="Times New Roman"/>
          <w:sz w:val="22"/>
          <w:szCs w:val="22"/>
        </w:rPr>
      </w:pPr>
    </w:p>
    <w:p w14:paraId="6450245F" w14:textId="77777777" w:rsidR="0026319F" w:rsidRPr="006C1FFB" w:rsidRDefault="0026319F" w:rsidP="00CB1EA2">
      <w:pPr>
        <w:numPr>
          <w:ilvl w:val="0"/>
          <w:numId w:val="92"/>
        </w:numPr>
        <w:jc w:val="both"/>
        <w:rPr>
          <w:rFonts w:ascii="Times New Roman" w:hAnsi="Times New Roman"/>
          <w:sz w:val="22"/>
          <w:szCs w:val="22"/>
        </w:rPr>
      </w:pPr>
      <w:r w:rsidRPr="006C1FFB">
        <w:rPr>
          <w:rFonts w:ascii="Times New Roman" w:hAnsi="Times New Roman"/>
          <w:sz w:val="22"/>
          <w:szCs w:val="22"/>
        </w:rPr>
        <w:t xml:space="preserve">Procedures used for opening bids </w:t>
      </w:r>
      <w:proofErr w:type="gramStart"/>
      <w:r w:rsidRPr="006C1FFB">
        <w:rPr>
          <w:rFonts w:ascii="Times New Roman" w:hAnsi="Times New Roman"/>
          <w:sz w:val="22"/>
          <w:szCs w:val="22"/>
        </w:rPr>
        <w:t>were in agreement</w:t>
      </w:r>
      <w:proofErr w:type="gramEnd"/>
      <w:r w:rsidRPr="006C1FFB">
        <w:rPr>
          <w:rFonts w:ascii="Times New Roman" w:hAnsi="Times New Roman"/>
          <w:sz w:val="22"/>
          <w:szCs w:val="22"/>
        </w:rPr>
        <w:t xml:space="preserve"> with those required (i.e., opened at the next meeting of the board, publicly read by the fiscal officer, and entered into the board’s records).</w:t>
      </w:r>
    </w:p>
    <w:p w14:paraId="71902ACC" w14:textId="77777777" w:rsidR="0026319F" w:rsidRPr="006C1FFB" w:rsidRDefault="0026319F" w:rsidP="0026319F">
      <w:pPr>
        <w:ind w:left="720"/>
        <w:jc w:val="both"/>
        <w:rPr>
          <w:rFonts w:ascii="Times New Roman" w:hAnsi="Times New Roman"/>
          <w:sz w:val="22"/>
          <w:szCs w:val="22"/>
        </w:rPr>
      </w:pPr>
    </w:p>
    <w:p w14:paraId="42C6CF97" w14:textId="7E33EEBC" w:rsidR="0026319F" w:rsidRPr="006C1FFB" w:rsidRDefault="0026319F" w:rsidP="00CB1EA2">
      <w:pPr>
        <w:numPr>
          <w:ilvl w:val="0"/>
          <w:numId w:val="92"/>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214767" w:rsidRPr="00214767">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p>
    <w:p w14:paraId="6016BAE1" w14:textId="77777777" w:rsidR="0026319F" w:rsidRPr="006C1FFB" w:rsidRDefault="0026319F" w:rsidP="0026319F">
      <w:pPr>
        <w:ind w:left="360"/>
        <w:jc w:val="both"/>
        <w:rPr>
          <w:rFonts w:ascii="Times New Roman" w:hAnsi="Times New Roman"/>
          <w:sz w:val="22"/>
          <w:szCs w:val="22"/>
        </w:rPr>
      </w:pPr>
    </w:p>
    <w:p w14:paraId="630C4093" w14:textId="77777777" w:rsidR="0026319F" w:rsidRPr="00A71C00" w:rsidRDefault="0026319F" w:rsidP="00CB1EA2">
      <w:pPr>
        <w:pStyle w:val="ListParagraph"/>
        <w:numPr>
          <w:ilvl w:val="0"/>
          <w:numId w:val="93"/>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08ECBF7" w14:textId="77777777" w:rsidR="0026319F" w:rsidRPr="00E65601" w:rsidRDefault="0026319F" w:rsidP="0026319F">
      <w:pPr>
        <w:widowControl w:val="0"/>
        <w:jc w:val="both"/>
        <w:rPr>
          <w:rFonts w:ascii="Times New Roman" w:hAnsi="Times New Roman"/>
          <w:sz w:val="22"/>
          <w:szCs w:val="22"/>
        </w:rPr>
      </w:pPr>
    </w:p>
    <w:p w14:paraId="666A70C5" w14:textId="77777777" w:rsidR="004779CF" w:rsidRPr="00E65601" w:rsidRDefault="004779CF" w:rsidP="0026319F">
      <w:pPr>
        <w:widowControl w:val="0"/>
        <w:jc w:val="both"/>
        <w:rPr>
          <w:rFonts w:ascii="Times New Roman" w:hAnsi="Times New Roman"/>
          <w:sz w:val="22"/>
          <w:szCs w:val="22"/>
        </w:rPr>
      </w:pPr>
    </w:p>
    <w:p w14:paraId="6AF1627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495C79A7"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BB3DB7F"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DF8A38E"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5CFE0CF"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2F03963" w14:textId="77777777" w:rsidR="0026319F" w:rsidRDefault="0026319F" w:rsidP="0026319F">
      <w:pPr>
        <w:rPr>
          <w:rFonts w:ascii="Times New Roman" w:hAnsi="Times New Roman"/>
          <w:sz w:val="22"/>
          <w:szCs w:val="22"/>
        </w:rPr>
      </w:pPr>
      <w:r>
        <w:rPr>
          <w:rFonts w:ascii="Times New Roman" w:hAnsi="Times New Roman"/>
          <w:sz w:val="22"/>
          <w:szCs w:val="22"/>
        </w:rPr>
        <w:br w:type="page"/>
      </w:r>
    </w:p>
    <w:p w14:paraId="54D62E08" w14:textId="77777777" w:rsidR="0026319F" w:rsidRDefault="0026319F" w:rsidP="0026319F">
      <w:pPr>
        <w:jc w:val="both"/>
        <w:rPr>
          <w:rFonts w:ascii="Times New Roman" w:hAnsi="Times New Roman"/>
          <w:sz w:val="22"/>
          <w:szCs w:val="22"/>
        </w:rPr>
        <w:sectPr w:rsidR="0026319F" w:rsidSect="001C3024">
          <w:headerReference w:type="default" r:id="rId47"/>
          <w:type w:val="continuous"/>
          <w:pgSz w:w="12240" w:h="15840"/>
          <w:pgMar w:top="1440" w:right="1440" w:bottom="720" w:left="1440" w:header="720" w:footer="720" w:gutter="0"/>
          <w:cols w:space="720"/>
          <w:docGrid w:linePitch="360"/>
        </w:sectPr>
      </w:pPr>
    </w:p>
    <w:p w14:paraId="537197B3" w14:textId="435D896B"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50" w:name="_Toc110330149"/>
      <w:bookmarkStart w:id="51" w:name="_Toc115877022"/>
      <w:bookmarkStart w:id="52" w:name="_Toc115956746"/>
      <w:bookmarkStart w:id="53" w:name="_Toc214516067"/>
      <w:r>
        <w:rPr>
          <w:rFonts w:eastAsiaTheme="majorEastAsia" w:cstheme="majorBidi"/>
          <w:sz w:val="22"/>
          <w:szCs w:val="22"/>
        </w:rPr>
        <w:t>2</w:t>
      </w:r>
      <w:r w:rsidR="00AD0838">
        <w:rPr>
          <w:rFonts w:eastAsiaTheme="majorEastAsia" w:cstheme="majorBidi"/>
          <w:sz w:val="22"/>
          <w:szCs w:val="22"/>
        </w:rPr>
        <w:t>A-11</w:t>
      </w:r>
      <w:r w:rsidR="0026319F" w:rsidRPr="001D227F">
        <w:rPr>
          <w:rFonts w:eastAsiaTheme="majorEastAsia" w:cstheme="majorBidi"/>
          <w:sz w:val="22"/>
          <w:szCs w:val="22"/>
        </w:rPr>
        <w:t xml:space="preserve"> Compliance Requirements: </w:t>
      </w:r>
      <w:r w:rsidR="00F15214" w:rsidRPr="00F15214">
        <w:rPr>
          <w:rFonts w:eastAsiaTheme="majorEastAsia" w:cstheme="majorBidi"/>
          <w:b w:val="0"/>
          <w:i/>
          <w:sz w:val="22"/>
          <w:szCs w:val="22"/>
          <w:u w:val="single"/>
        </w:rPr>
        <w:t>Contracts and Expenditures</w:t>
      </w:r>
      <w:r w:rsidR="00F15214">
        <w:rPr>
          <w:rFonts w:eastAsiaTheme="majorEastAsia" w:cstheme="majorBidi"/>
          <w:sz w:val="22"/>
          <w:szCs w:val="22"/>
        </w:rPr>
        <w:t xml:space="preserve"> -</w:t>
      </w:r>
      <w:r w:rsidR="0026319F" w:rsidRPr="001D227F">
        <w:rPr>
          <w:rFonts w:eastAsiaTheme="majorEastAsia" w:cstheme="majorBidi"/>
          <w:b w:val="0"/>
          <w:sz w:val="22"/>
          <w:szCs w:val="22"/>
        </w:rPr>
        <w:t xml:space="preserve"> Ohio Rev. Code §§</w:t>
      </w:r>
      <w:r w:rsidR="00DE4E26">
        <w:rPr>
          <w:rFonts w:eastAsiaTheme="majorEastAsia" w:cstheme="majorBidi"/>
          <w:b w:val="0"/>
          <w:sz w:val="22"/>
          <w:szCs w:val="22"/>
        </w:rPr>
        <w:t xml:space="preserve"> </w:t>
      </w:r>
      <w:r w:rsidR="002926D3" w:rsidRPr="00016290">
        <w:rPr>
          <w:rFonts w:eastAsiaTheme="majorEastAsia" w:cstheme="majorBidi"/>
          <w:b w:val="0"/>
          <w:sz w:val="22"/>
          <w:szCs w:val="22"/>
        </w:rPr>
        <w:t>9.33, 9.331, 9.333–.335</w:t>
      </w:r>
      <w:r w:rsidR="00EC2CEC" w:rsidRPr="00016290">
        <w:rPr>
          <w:rFonts w:eastAsiaTheme="majorEastAsia" w:cstheme="majorBidi"/>
          <w:b w:val="0"/>
          <w:sz w:val="22"/>
          <w:szCs w:val="22"/>
        </w:rPr>
        <w:t>,</w:t>
      </w:r>
      <w:r w:rsidR="00D37835" w:rsidRPr="00016290">
        <w:rPr>
          <w:rFonts w:eastAsiaTheme="majorEastAsia" w:cstheme="majorBidi"/>
          <w:b w:val="0"/>
          <w:sz w:val="22"/>
          <w:szCs w:val="22"/>
        </w:rPr>
        <w:t>– Construction Manager at Risk Requirements</w:t>
      </w:r>
      <w:r w:rsidR="005253F0" w:rsidRPr="00016290">
        <w:rPr>
          <w:rFonts w:eastAsiaTheme="majorEastAsia" w:cstheme="majorBidi"/>
          <w:b w:val="0"/>
          <w:sz w:val="22"/>
          <w:szCs w:val="22"/>
        </w:rPr>
        <w:t>,</w:t>
      </w:r>
      <w:r w:rsidR="00EC2CEC">
        <w:rPr>
          <w:rFonts w:eastAsiaTheme="majorEastAsia" w:cstheme="majorBidi"/>
          <w:b w:val="0"/>
          <w:sz w:val="22"/>
          <w:szCs w:val="22"/>
        </w:rPr>
        <w:t xml:space="preserve"> </w:t>
      </w:r>
      <w:r w:rsidR="0026319F" w:rsidRPr="001D227F">
        <w:rPr>
          <w:rFonts w:eastAsiaTheme="majorEastAsia" w:cstheme="majorBidi"/>
          <w:b w:val="0"/>
          <w:sz w:val="22"/>
          <w:szCs w:val="22"/>
        </w:rPr>
        <w:t>153.50, 153.51, 153.52</w:t>
      </w:r>
      <w:r w:rsidR="003702E6">
        <w:rPr>
          <w:rFonts w:eastAsiaTheme="majorEastAsia" w:cstheme="majorBidi"/>
          <w:b w:val="0"/>
          <w:sz w:val="22"/>
          <w:szCs w:val="22"/>
        </w:rPr>
        <w:t xml:space="preserve"> - </w:t>
      </w:r>
      <w:r w:rsidR="003702E6" w:rsidRPr="001D227F">
        <w:rPr>
          <w:rFonts w:eastAsiaTheme="majorEastAsia" w:cstheme="majorBidi"/>
          <w:b w:val="0"/>
          <w:sz w:val="22"/>
          <w:szCs w:val="22"/>
        </w:rPr>
        <w:t>Separate bids and contracts required for each class of work on buildings and other structures (e.g., institutions, bridges, culverts, or improvements)</w:t>
      </w:r>
      <w:r w:rsidR="00566EE3" w:rsidRPr="00016290">
        <w:rPr>
          <w:rFonts w:eastAsiaTheme="majorEastAsia" w:cstheme="majorBidi"/>
          <w:b w:val="0"/>
          <w:sz w:val="22"/>
          <w:szCs w:val="22"/>
        </w:rPr>
        <w:t xml:space="preserve">, </w:t>
      </w:r>
      <w:r w:rsidR="003E0C7C" w:rsidRPr="00016290">
        <w:rPr>
          <w:rFonts w:eastAsiaTheme="majorEastAsia" w:cstheme="majorBidi"/>
          <w:b w:val="0"/>
          <w:sz w:val="22"/>
          <w:szCs w:val="22"/>
        </w:rPr>
        <w:t>153.67</w:t>
      </w:r>
      <w:r w:rsidR="00566B55" w:rsidRPr="00016290">
        <w:rPr>
          <w:rFonts w:eastAsiaTheme="majorEastAsia" w:cstheme="majorBidi"/>
          <w:b w:val="0"/>
          <w:sz w:val="22"/>
          <w:szCs w:val="22"/>
        </w:rPr>
        <w:t xml:space="preserve">, </w:t>
      </w:r>
      <w:r w:rsidR="00566EE3" w:rsidRPr="00016290">
        <w:rPr>
          <w:rFonts w:eastAsiaTheme="majorEastAsia" w:cstheme="majorBidi"/>
          <w:b w:val="0"/>
          <w:sz w:val="22"/>
          <w:szCs w:val="22"/>
        </w:rPr>
        <w:t>153.692-.694, and 153.70</w:t>
      </w:r>
      <w:r w:rsidR="003702E6" w:rsidRPr="00016290">
        <w:rPr>
          <w:rFonts w:eastAsiaTheme="majorEastAsia" w:cstheme="majorBidi"/>
          <w:b w:val="0"/>
          <w:sz w:val="22"/>
          <w:szCs w:val="22"/>
        </w:rPr>
        <w:t xml:space="preserve"> – Design-Build Firm Requirements</w:t>
      </w:r>
      <w:r w:rsidR="0026319F" w:rsidRPr="001D227F">
        <w:rPr>
          <w:rFonts w:eastAsiaTheme="majorEastAsia" w:cstheme="majorBidi"/>
          <w:b w:val="0"/>
          <w:sz w:val="22"/>
          <w:szCs w:val="22"/>
        </w:rPr>
        <w:t>.</w:t>
      </w:r>
      <w:bookmarkEnd w:id="50"/>
      <w:bookmarkEnd w:id="51"/>
      <w:bookmarkEnd w:id="52"/>
      <w:bookmarkEnd w:id="53"/>
    </w:p>
    <w:p w14:paraId="69AB0C3D" w14:textId="77777777" w:rsidR="004F1EA1" w:rsidRPr="003B5532" w:rsidRDefault="004F1EA1" w:rsidP="0071276D">
      <w:pPr>
        <w:jc w:val="both"/>
        <w:rPr>
          <w:rFonts w:ascii="Times New Roman" w:hAnsi="Times New Roman"/>
          <w:b/>
          <w:color w:val="FF0000"/>
          <w:sz w:val="22"/>
          <w:szCs w:val="22"/>
        </w:rPr>
      </w:pPr>
    </w:p>
    <w:p w14:paraId="48D77308" w14:textId="354BFCB6" w:rsidR="00F30902" w:rsidRPr="003B5532" w:rsidRDefault="008473E6" w:rsidP="00F30902">
      <w:pPr>
        <w:jc w:val="both"/>
        <w:rPr>
          <w:rFonts w:ascii="Times New Roman" w:hAnsi="Times New Roman"/>
          <w:b/>
          <w:bCs/>
          <w:color w:val="FF0000"/>
          <w:sz w:val="22"/>
          <w:szCs w:val="22"/>
        </w:rPr>
      </w:pPr>
      <w:r w:rsidRPr="003B5532">
        <w:rPr>
          <w:rFonts w:ascii="Times New Roman" w:hAnsi="Times New Roman"/>
          <w:b/>
          <w:bCs/>
          <w:color w:val="FF0000"/>
          <w:sz w:val="22"/>
          <w:szCs w:val="22"/>
        </w:rPr>
        <w:t xml:space="preserve">Note: </w:t>
      </w:r>
      <w:r w:rsidRPr="003B5532">
        <w:rPr>
          <w:rFonts w:ascii="Times New Roman" w:hAnsi="Times New Roman"/>
          <w:b/>
          <w:color w:val="FF0000"/>
          <w:sz w:val="22"/>
          <w:szCs w:val="22"/>
        </w:rPr>
        <w:t xml:space="preserve">Auditors should carefully consider whether contract </w:t>
      </w:r>
      <w:proofErr w:type="gramStart"/>
      <w:r w:rsidRPr="003B5532">
        <w:rPr>
          <w:rFonts w:ascii="Times New Roman" w:hAnsi="Times New Roman"/>
          <w:b/>
          <w:color w:val="FF0000"/>
          <w:sz w:val="22"/>
          <w:szCs w:val="22"/>
        </w:rPr>
        <w:t>expenditures are</w:t>
      </w:r>
      <w:proofErr w:type="gramEnd"/>
      <w:r w:rsidRPr="003B5532">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3B5532">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3B5532">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3B5532">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3B5532">
        <w:rPr>
          <w:rFonts w:ascii="Times New Roman" w:hAnsi="Times New Roman"/>
          <w:b/>
          <w:bCs/>
          <w:sz w:val="22"/>
          <w:szCs w:val="22"/>
        </w:rPr>
        <w:t xml:space="preserve"> </w:t>
      </w:r>
      <w:r w:rsidRPr="003B5532">
        <w:rPr>
          <w:rFonts w:ascii="Times New Roman" w:hAnsi="Times New Roman"/>
          <w:b/>
          <w:color w:val="FF0000"/>
          <w:sz w:val="22"/>
          <w:szCs w:val="22"/>
        </w:rPr>
        <w:t>See</w:t>
      </w:r>
      <w:r w:rsidRPr="003B5532">
        <w:rPr>
          <w:rFonts w:ascii="Times New Roman" w:hAnsi="Times New Roman"/>
          <w:color w:val="FF0000"/>
          <w:sz w:val="22"/>
          <w:szCs w:val="22"/>
        </w:rPr>
        <w:t xml:space="preserve"> </w:t>
      </w:r>
      <w:hyperlink r:id="rId48" w:history="1">
        <w:r w:rsidRPr="003B5532">
          <w:rPr>
            <w:rStyle w:val="Hyperlink"/>
            <w:rFonts w:ascii="Times New Roman" w:hAnsi="Times New Roman"/>
            <w:b/>
            <w:sz w:val="22"/>
            <w:szCs w:val="22"/>
          </w:rPr>
          <w:t>AOS COVID-19 FAQ’s</w:t>
        </w:r>
      </w:hyperlink>
      <w:r w:rsidRPr="003B5532">
        <w:rPr>
          <w:rFonts w:ascii="Times New Roman" w:hAnsi="Times New Roman"/>
          <w:b/>
          <w:sz w:val="22"/>
          <w:szCs w:val="22"/>
        </w:rPr>
        <w:t xml:space="preserve"> </w:t>
      </w:r>
      <w:r w:rsidRPr="003B5532">
        <w:rPr>
          <w:rFonts w:ascii="Times New Roman" w:hAnsi="Times New Roman"/>
          <w:b/>
          <w:color w:val="FF0000"/>
          <w:sz w:val="22"/>
          <w:szCs w:val="22"/>
        </w:rPr>
        <w:t xml:space="preserve">for additional procurement guidance related to certain COVID funding and the Federal Procurement guidance for clients listed on </w:t>
      </w:r>
      <w:hyperlink r:id="rId49" w:history="1">
        <w:r w:rsidRPr="003B5532">
          <w:rPr>
            <w:rStyle w:val="Hyperlink"/>
            <w:rFonts w:ascii="Times New Roman" w:hAnsi="Times New Roman"/>
            <w:b/>
            <w:sz w:val="22"/>
            <w:szCs w:val="22"/>
          </w:rPr>
          <w:t>AOS’s website</w:t>
        </w:r>
      </w:hyperlink>
      <w:r w:rsidRPr="003B5532">
        <w:rPr>
          <w:rFonts w:ascii="Times New Roman" w:hAnsi="Times New Roman"/>
          <w:b/>
          <w:color w:val="FF0000"/>
          <w:sz w:val="22"/>
          <w:szCs w:val="22"/>
        </w:rPr>
        <w:t>.</w:t>
      </w:r>
      <w:r w:rsidR="00F30902" w:rsidRPr="003B5532">
        <w:rPr>
          <w:rFonts w:ascii="Times New Roman" w:hAnsi="Times New Roman"/>
          <w:b/>
          <w:color w:val="FF0000"/>
          <w:sz w:val="22"/>
          <w:szCs w:val="22"/>
        </w:rPr>
        <w:t xml:space="preserve"> </w:t>
      </w:r>
      <w:r w:rsidR="00F30902" w:rsidRPr="003B5532">
        <w:rPr>
          <w:rFonts w:ascii="Times New Roman" w:hAnsi="Times New Roman"/>
          <w:b/>
          <w:bCs/>
          <w:color w:val="FF0000"/>
          <w:sz w:val="22"/>
          <w:szCs w:val="22"/>
        </w:rPr>
        <w:t xml:space="preserve">AOS auditors should consult with CFAE </w:t>
      </w:r>
      <w:r w:rsidR="00FA2B0E" w:rsidRPr="003B5532">
        <w:rPr>
          <w:rFonts w:ascii="Times New Roman" w:hAnsi="Times New Roman"/>
          <w:b/>
          <w:bCs/>
          <w:color w:val="FF0000"/>
          <w:sz w:val="22"/>
          <w:szCs w:val="22"/>
        </w:rPr>
        <w:t xml:space="preserve">the </w:t>
      </w:r>
      <w:r w:rsidR="00FA2B0E" w:rsidRPr="003B5532">
        <w:rPr>
          <w:rFonts w:ascii="Times New Roman" w:hAnsi="Times New Roman"/>
          <w:b/>
          <w:bCs/>
          <w:color w:val="FF0000"/>
          <w:sz w:val="22"/>
          <w:szCs w:val="22"/>
          <w:u w:val="wave"/>
        </w:rPr>
        <w:t>Federal and</w:t>
      </w:r>
      <w:r w:rsidR="00FA2B0E" w:rsidRPr="003B5532">
        <w:rPr>
          <w:rFonts w:ascii="Times New Roman" w:hAnsi="Times New Roman"/>
          <w:b/>
          <w:bCs/>
          <w:color w:val="FF0000"/>
          <w:sz w:val="22"/>
          <w:szCs w:val="22"/>
        </w:rPr>
        <w:t xml:space="preserve"> FACCR Specialty in </w:t>
      </w:r>
      <w:r w:rsidR="000A5749" w:rsidRPr="003B5532">
        <w:rPr>
          <w:rFonts w:ascii="Times New Roman" w:hAnsi="Times New Roman"/>
          <w:b/>
          <w:bCs/>
          <w:color w:val="FF0000"/>
          <w:sz w:val="22"/>
          <w:szCs w:val="22"/>
          <w:u w:val="wave"/>
        </w:rPr>
        <w:t>Happy</w:t>
      </w:r>
      <w:r w:rsidR="00842903">
        <w:rPr>
          <w:rFonts w:ascii="Times New Roman" w:hAnsi="Times New Roman"/>
          <w:b/>
          <w:bCs/>
          <w:color w:val="FF0000"/>
          <w:sz w:val="22"/>
          <w:szCs w:val="22"/>
          <w:u w:val="wave"/>
        </w:rPr>
        <w:t xml:space="preserve"> </w:t>
      </w:r>
      <w:r w:rsidR="000A5749" w:rsidRPr="003B5532">
        <w:rPr>
          <w:rFonts w:ascii="Times New Roman" w:hAnsi="Times New Roman"/>
          <w:b/>
          <w:bCs/>
          <w:color w:val="FF0000"/>
          <w:sz w:val="22"/>
          <w:szCs w:val="22"/>
          <w:u w:val="wave"/>
        </w:rPr>
        <w:t>Fox</w:t>
      </w:r>
      <w:r w:rsidR="00FA2B0E" w:rsidRPr="003B5532">
        <w:rPr>
          <w:rFonts w:ascii="Times New Roman" w:hAnsi="Times New Roman"/>
          <w:b/>
          <w:bCs/>
          <w:color w:val="FF0000"/>
          <w:sz w:val="22"/>
          <w:szCs w:val="22"/>
        </w:rPr>
        <w:t xml:space="preserve"> </w:t>
      </w:r>
      <w:r w:rsidR="00FA2B0E" w:rsidRPr="003B5532">
        <w:rPr>
          <w:rFonts w:ascii="Times New Roman" w:hAnsi="Times New Roman"/>
          <w:b/>
          <w:bCs/>
          <w:strike/>
          <w:color w:val="FF0000"/>
          <w:sz w:val="22"/>
          <w:szCs w:val="22"/>
        </w:rPr>
        <w:t>Spiceworks</w:t>
      </w:r>
      <w:r w:rsidR="00FA2B0E" w:rsidRPr="003B5532">
        <w:rPr>
          <w:rFonts w:ascii="Times New Roman" w:hAnsi="Times New Roman"/>
          <w:b/>
          <w:bCs/>
          <w:color w:val="FF0000"/>
          <w:sz w:val="22"/>
          <w:szCs w:val="22"/>
        </w:rPr>
        <w:t xml:space="preserve"> if </w:t>
      </w:r>
      <w:r w:rsidR="00F30902" w:rsidRPr="003B5532">
        <w:rPr>
          <w:rFonts w:ascii="Times New Roman" w:hAnsi="Times New Roman"/>
          <w:b/>
          <w:bCs/>
          <w:color w:val="FF0000"/>
          <w:sz w:val="22"/>
          <w:szCs w:val="22"/>
        </w:rPr>
        <w:t>noncompliance with Federal procurement requirements is identified for a non-major program or a major program for which procurement is not tested in the FACCR.</w:t>
      </w:r>
    </w:p>
    <w:p w14:paraId="59418E01" w14:textId="77777777" w:rsidR="008473E6" w:rsidRPr="003B5532" w:rsidRDefault="008473E6" w:rsidP="008473E6">
      <w:pPr>
        <w:jc w:val="both"/>
        <w:rPr>
          <w:rFonts w:ascii="Times New Roman" w:hAnsi="Times New Roman"/>
          <w:sz w:val="22"/>
          <w:szCs w:val="22"/>
        </w:rPr>
      </w:pPr>
    </w:p>
    <w:p w14:paraId="5A8179CB" w14:textId="5E0C3F26" w:rsidR="0026319F" w:rsidRPr="003B5532" w:rsidRDefault="0026319F" w:rsidP="0026319F">
      <w:pPr>
        <w:jc w:val="both"/>
        <w:rPr>
          <w:rFonts w:ascii="Times New Roman" w:hAnsi="Times New Roman"/>
          <w:sz w:val="22"/>
          <w:szCs w:val="22"/>
        </w:rPr>
      </w:pPr>
      <w:r w:rsidRPr="003B5532">
        <w:rPr>
          <w:rFonts w:ascii="Times New Roman" w:hAnsi="Times New Roman"/>
          <w:b/>
          <w:bCs/>
          <w:sz w:val="22"/>
          <w:szCs w:val="22"/>
        </w:rPr>
        <w:t xml:space="preserve">Summary of Requirements: </w:t>
      </w:r>
      <w:r w:rsidRPr="003B5532">
        <w:rPr>
          <w:rFonts w:ascii="Times New Roman" w:hAnsi="Times New Roman"/>
          <w:sz w:val="22"/>
          <w:szCs w:val="22"/>
        </w:rPr>
        <w:t xml:space="preserve"> Except for contracts made with a construction manager at risk</w:t>
      </w:r>
      <w:r w:rsidRPr="003B5532">
        <w:rPr>
          <w:rStyle w:val="FootnoteReference"/>
          <w:rFonts w:ascii="Times New Roman" w:hAnsi="Times New Roman"/>
          <w:sz w:val="22"/>
          <w:szCs w:val="22"/>
        </w:rPr>
        <w:footnoteReference w:id="21"/>
      </w:r>
      <w:r w:rsidRPr="003B5532">
        <w:rPr>
          <w:rFonts w:ascii="Times New Roman" w:hAnsi="Times New Roman"/>
          <w:sz w:val="22"/>
          <w:szCs w:val="22"/>
        </w:rPr>
        <w:t>, with a design-build firm</w:t>
      </w:r>
      <w:r w:rsidR="002763E9" w:rsidRPr="003B5532">
        <w:rPr>
          <w:rStyle w:val="FootnoteReference"/>
          <w:rFonts w:ascii="Times New Roman" w:hAnsi="Times New Roman"/>
          <w:sz w:val="22"/>
          <w:szCs w:val="22"/>
        </w:rPr>
        <w:footnoteReference w:id="22"/>
      </w:r>
      <w:r w:rsidRPr="003B5532">
        <w:rPr>
          <w:rFonts w:ascii="Times New Roman" w:hAnsi="Times New Roman"/>
          <w:sz w:val="22"/>
          <w:szCs w:val="22"/>
        </w:rPr>
        <w:t>, or with a general contracting firm</w:t>
      </w:r>
      <w:r w:rsidR="00F84F37" w:rsidRPr="003B5532">
        <w:rPr>
          <w:rStyle w:val="FootnoteReference"/>
          <w:rFonts w:ascii="Times New Roman" w:hAnsi="Times New Roman"/>
          <w:sz w:val="22"/>
          <w:szCs w:val="22"/>
        </w:rPr>
        <w:footnoteReference w:id="23"/>
      </w:r>
      <w:r w:rsidRPr="003B5532">
        <w:rPr>
          <w:rFonts w:ascii="Times New Roman" w:hAnsi="Times New Roman"/>
          <w:sz w:val="22"/>
          <w:szCs w:val="22"/>
        </w:rPr>
        <w:t>, when a project is</w:t>
      </w:r>
      <w:r w:rsidR="00B27DD7" w:rsidRPr="003B5532">
        <w:rPr>
          <w:rFonts w:ascii="Times New Roman" w:hAnsi="Times New Roman"/>
          <w:sz w:val="22"/>
          <w:szCs w:val="22"/>
        </w:rPr>
        <w:t xml:space="preserve"> required by law to be subject to bidding</w:t>
      </w:r>
      <w:r w:rsidRPr="003B5532">
        <w:rPr>
          <w:rFonts w:ascii="Times New Roman" w:hAnsi="Times New Roman"/>
          <w:sz w:val="22"/>
          <w:szCs w:val="22"/>
        </w:rPr>
        <w:t xml:space="preserve">, the entity required to bid such project shall group the work to be done into the specifically listed classes below before drawing up the bid specifications.  </w:t>
      </w:r>
    </w:p>
    <w:p w14:paraId="342A3B30" w14:textId="77777777" w:rsidR="0026319F" w:rsidRPr="003B5532" w:rsidRDefault="0026319F" w:rsidP="0026319F">
      <w:pPr>
        <w:jc w:val="both"/>
        <w:rPr>
          <w:rFonts w:ascii="Times New Roman" w:hAnsi="Times New Roman"/>
          <w:sz w:val="22"/>
          <w:szCs w:val="22"/>
        </w:rPr>
      </w:pPr>
    </w:p>
    <w:p w14:paraId="532D5D21"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The separate classes are: </w:t>
      </w:r>
    </w:p>
    <w:p w14:paraId="0E5A99C7" w14:textId="77777777" w:rsidR="0026319F" w:rsidRPr="003B5532" w:rsidRDefault="0026319F" w:rsidP="00CB1EA2">
      <w:pPr>
        <w:pStyle w:val="ListParagraph"/>
        <w:numPr>
          <w:ilvl w:val="0"/>
          <w:numId w:val="95"/>
        </w:numPr>
        <w:jc w:val="both"/>
        <w:rPr>
          <w:rFonts w:ascii="Times New Roman" w:hAnsi="Times New Roman"/>
          <w:sz w:val="22"/>
          <w:szCs w:val="22"/>
        </w:rPr>
      </w:pPr>
      <w:r w:rsidRPr="003B5532">
        <w:rPr>
          <w:rFonts w:ascii="Times New Roman" w:hAnsi="Times New Roman"/>
          <w:sz w:val="22"/>
          <w:szCs w:val="22"/>
        </w:rPr>
        <w:t xml:space="preserve">plumbing and gas </w:t>
      </w:r>
      <w:proofErr w:type="gramStart"/>
      <w:r w:rsidRPr="003B5532">
        <w:rPr>
          <w:rFonts w:ascii="Times New Roman" w:hAnsi="Times New Roman"/>
          <w:sz w:val="22"/>
          <w:szCs w:val="22"/>
        </w:rPr>
        <w:t>fitting;</w:t>
      </w:r>
      <w:proofErr w:type="gramEnd"/>
      <w:r w:rsidRPr="003B5532">
        <w:rPr>
          <w:rFonts w:ascii="Times New Roman" w:hAnsi="Times New Roman"/>
          <w:sz w:val="22"/>
          <w:szCs w:val="22"/>
        </w:rPr>
        <w:t xml:space="preserve"> </w:t>
      </w:r>
    </w:p>
    <w:p w14:paraId="44CA1227" w14:textId="77777777" w:rsidR="0026319F" w:rsidRPr="003B5532" w:rsidRDefault="0026319F" w:rsidP="00CB1EA2">
      <w:pPr>
        <w:pStyle w:val="ListParagraph"/>
        <w:numPr>
          <w:ilvl w:val="0"/>
          <w:numId w:val="95"/>
        </w:numPr>
        <w:jc w:val="both"/>
        <w:rPr>
          <w:rFonts w:ascii="Times New Roman" w:hAnsi="Times New Roman"/>
          <w:sz w:val="22"/>
          <w:szCs w:val="22"/>
        </w:rPr>
      </w:pPr>
      <w:r w:rsidRPr="003B5532">
        <w:rPr>
          <w:rFonts w:ascii="Times New Roman" w:hAnsi="Times New Roman"/>
          <w:sz w:val="22"/>
          <w:szCs w:val="22"/>
        </w:rPr>
        <w:t>steam and hot-water heating; ventilating apparatus; steam-power plant; and</w:t>
      </w:r>
    </w:p>
    <w:p w14:paraId="1727381D" w14:textId="77777777" w:rsidR="0026319F" w:rsidRPr="003B5532" w:rsidRDefault="0026319F" w:rsidP="00CB1EA2">
      <w:pPr>
        <w:pStyle w:val="ListParagraph"/>
        <w:numPr>
          <w:ilvl w:val="0"/>
          <w:numId w:val="95"/>
        </w:numPr>
        <w:jc w:val="both"/>
        <w:rPr>
          <w:rFonts w:ascii="Times New Roman" w:hAnsi="Times New Roman"/>
          <w:sz w:val="22"/>
          <w:szCs w:val="22"/>
        </w:rPr>
      </w:pPr>
      <w:r w:rsidRPr="003B5532">
        <w:rPr>
          <w:rFonts w:ascii="Times New Roman" w:hAnsi="Times New Roman"/>
          <w:sz w:val="22"/>
          <w:szCs w:val="22"/>
        </w:rPr>
        <w:t>electrical equipment [Ohio Rev. Code § 153.50].</w:t>
      </w:r>
    </w:p>
    <w:p w14:paraId="56A0711F" w14:textId="77777777" w:rsidR="0026319F" w:rsidRPr="003B5532" w:rsidRDefault="0026319F" w:rsidP="0026319F">
      <w:pPr>
        <w:jc w:val="both"/>
        <w:rPr>
          <w:rFonts w:ascii="Times New Roman" w:hAnsi="Times New Roman"/>
          <w:sz w:val="22"/>
          <w:szCs w:val="22"/>
        </w:rPr>
      </w:pPr>
    </w:p>
    <w:p w14:paraId="6420A221" w14:textId="77777777" w:rsidR="0026319F" w:rsidRPr="006C1FFB" w:rsidRDefault="0026319F" w:rsidP="0026319F">
      <w:pPr>
        <w:jc w:val="both"/>
        <w:rPr>
          <w:rFonts w:ascii="Times New Roman" w:hAnsi="Times New Roman"/>
          <w:sz w:val="22"/>
          <w:szCs w:val="22"/>
        </w:rPr>
      </w:pPr>
      <w:r w:rsidRPr="003B5532">
        <w:rPr>
          <w:rFonts w:ascii="Times New Roman" w:hAnsi="Times New Roman"/>
          <w:sz w:val="22"/>
          <w:szCs w:val="22"/>
        </w:rPr>
        <w:t xml:space="preserve">If an entity </w:t>
      </w:r>
      <w:proofErr w:type="gramStart"/>
      <w:r w:rsidRPr="003B5532">
        <w:rPr>
          <w:rFonts w:ascii="Times New Roman" w:hAnsi="Times New Roman"/>
          <w:sz w:val="22"/>
          <w:szCs w:val="22"/>
        </w:rPr>
        <w:t>is able to</w:t>
      </w:r>
      <w:proofErr w:type="gramEnd"/>
      <w:r w:rsidRPr="003B5532">
        <w:rPr>
          <w:rFonts w:ascii="Times New Roman" w:hAnsi="Times New Roman"/>
          <w:sz w:val="22"/>
          <w:szCs w:val="22"/>
        </w:rPr>
        <w:t xml:space="preserve">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w:t>
      </w:r>
      <w:r w:rsidRPr="006C1FFB">
        <w:rPr>
          <w:rFonts w:ascii="Times New Roman" w:hAnsi="Times New Roman"/>
          <w:sz w:val="22"/>
          <w:szCs w:val="22"/>
        </w:rPr>
        <w:t xml:space="preserve"> classes or branches together into a single bid that would allow them to bid out the work required by the project but not otherwise included in the bidding process.</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153.51]</w:t>
      </w:r>
    </w:p>
    <w:p w14:paraId="52F8AD18" w14:textId="77777777" w:rsidR="0026319F" w:rsidRPr="006C1FFB" w:rsidRDefault="0026319F" w:rsidP="0026319F">
      <w:pPr>
        <w:jc w:val="both"/>
        <w:rPr>
          <w:rFonts w:ascii="Times New Roman" w:hAnsi="Times New Roman"/>
          <w:sz w:val="22"/>
          <w:szCs w:val="22"/>
        </w:rPr>
      </w:pPr>
    </w:p>
    <w:p w14:paraId="29155B25" w14:textId="16DF9084" w:rsidR="0026319F" w:rsidRPr="006C1FFB" w:rsidRDefault="00C016BA" w:rsidP="0026319F">
      <w:pPr>
        <w:jc w:val="both"/>
        <w:rPr>
          <w:rFonts w:ascii="Times New Roman" w:hAnsi="Times New Roman"/>
          <w:sz w:val="22"/>
          <w:szCs w:val="22"/>
        </w:rPr>
      </w:pPr>
      <w:r w:rsidRPr="00153D07">
        <w:rPr>
          <w:rFonts w:ascii="Times New Roman" w:hAnsi="Times New Roman"/>
          <w:sz w:val="22"/>
          <w:szCs w:val="22"/>
        </w:rPr>
        <w:t>A contract for general contracting or for doing the work belonging to each separate bran</w:t>
      </w:r>
      <w:r w:rsidR="004933E1" w:rsidRPr="00153D07">
        <w:rPr>
          <w:rFonts w:ascii="Times New Roman" w:hAnsi="Times New Roman"/>
          <w:sz w:val="22"/>
          <w:szCs w:val="22"/>
        </w:rPr>
        <w:t>ch</w:t>
      </w:r>
      <w:r w:rsidRPr="00153D07">
        <w:rPr>
          <w:rFonts w:ascii="Times New Roman" w:hAnsi="Times New Roman"/>
          <w:sz w:val="22"/>
          <w:szCs w:val="22"/>
        </w:rPr>
        <w:t xml:space="preserve"> </w:t>
      </w:r>
      <w:r w:rsidR="00192B1B" w:rsidRPr="00153D07">
        <w:rPr>
          <w:rFonts w:ascii="Times New Roman" w:hAnsi="Times New Roman"/>
          <w:sz w:val="22"/>
          <w:szCs w:val="22"/>
        </w:rPr>
        <w:t>or class of work specified in Ohio Rev. Code §</w:t>
      </w:r>
      <w:r w:rsidR="007A36DB" w:rsidRPr="00153D07">
        <w:rPr>
          <w:rFonts w:ascii="Times New Roman" w:hAnsi="Times New Roman"/>
          <w:sz w:val="22"/>
          <w:szCs w:val="22"/>
        </w:rPr>
        <w:t xml:space="preserve"> 153.50(B)</w:t>
      </w:r>
      <w:r w:rsidR="1FB1A526" w:rsidRPr="00153D07">
        <w:rPr>
          <w:rFonts w:ascii="Times New Roman" w:hAnsi="Times New Roman"/>
          <w:sz w:val="22"/>
          <w:szCs w:val="22"/>
        </w:rPr>
        <w:t xml:space="preserve">, or for the furnishing of </w:t>
      </w:r>
      <w:proofErr w:type="gramStart"/>
      <w:r w:rsidR="1FB1A526" w:rsidRPr="00153D07">
        <w:rPr>
          <w:rFonts w:ascii="Times New Roman" w:hAnsi="Times New Roman"/>
          <w:sz w:val="22"/>
          <w:szCs w:val="22"/>
        </w:rPr>
        <w:t>materials</w:t>
      </w:r>
      <w:proofErr w:type="gramEnd"/>
      <w:r w:rsidR="1FB1A526" w:rsidRPr="00153D07">
        <w:rPr>
          <w:rFonts w:ascii="Times New Roman" w:hAnsi="Times New Roman"/>
          <w:sz w:val="22"/>
          <w:szCs w:val="22"/>
        </w:rPr>
        <w:t xml:space="preserve"> therefore,</w:t>
      </w:r>
      <w:r w:rsidR="00192B1B" w:rsidRPr="00153D07">
        <w:rPr>
          <w:rFonts w:ascii="Times New Roman" w:hAnsi="Times New Roman"/>
          <w:sz w:val="22"/>
          <w:szCs w:val="22"/>
        </w:rPr>
        <w:t xml:space="preserve"> </w:t>
      </w:r>
      <w:r w:rsidR="0026319F" w:rsidRPr="50900D1F">
        <w:rPr>
          <w:rFonts w:ascii="Times New Roman" w:hAnsi="Times New Roman"/>
          <w:sz w:val="22"/>
          <w:szCs w:val="22"/>
        </w:rPr>
        <w:t>must be awarded to the lowest and best separate bidder if it is for a county, township, or municipal corporation or any public institution belonging thereto</w:t>
      </w:r>
      <w:r w:rsidR="29A30D06" w:rsidRPr="50900D1F">
        <w:rPr>
          <w:rFonts w:ascii="Times New Roman" w:hAnsi="Times New Roman"/>
          <w:sz w:val="22"/>
          <w:szCs w:val="22"/>
        </w:rPr>
        <w:t xml:space="preserve">, </w:t>
      </w:r>
      <w:r w:rsidR="29A30D06" w:rsidRPr="00153D07">
        <w:rPr>
          <w:rFonts w:ascii="Times New Roman" w:hAnsi="Times New Roman"/>
          <w:sz w:val="22"/>
          <w:szCs w:val="22"/>
        </w:rPr>
        <w:t>in its discretion</w:t>
      </w:r>
      <w:r w:rsidR="0026319F" w:rsidRPr="50900D1F">
        <w:rPr>
          <w:rFonts w:ascii="Times New Roman" w:hAnsi="Times New Roman"/>
          <w:sz w:val="22"/>
          <w:szCs w:val="22"/>
        </w:rPr>
        <w:t>.  If it is for the state, a school district, or any public institution belonging thereto, it must be awarded to the lowest responsive and responsible bidder</w:t>
      </w:r>
      <w:r w:rsidR="2FB6BFEF" w:rsidRPr="50900D1F">
        <w:rPr>
          <w:rFonts w:ascii="Times New Roman" w:hAnsi="Times New Roman"/>
          <w:sz w:val="22"/>
          <w:szCs w:val="22"/>
        </w:rPr>
        <w:t xml:space="preserve">, </w:t>
      </w:r>
      <w:r w:rsidR="2FB6BFEF" w:rsidRPr="00153D07">
        <w:rPr>
          <w:rFonts w:ascii="Times New Roman" w:hAnsi="Times New Roman"/>
          <w:sz w:val="22"/>
          <w:szCs w:val="22"/>
        </w:rPr>
        <w:t>in its discretion</w:t>
      </w:r>
      <w:r w:rsidR="0026319F" w:rsidRPr="50900D1F">
        <w:rPr>
          <w:rFonts w:ascii="Times New Roman" w:hAnsi="Times New Roman"/>
          <w:sz w:val="22"/>
          <w:szCs w:val="22"/>
        </w:rPr>
        <w:t xml:space="preserve">. [Ohio Rev. Code § 153.52]   </w:t>
      </w:r>
    </w:p>
    <w:p w14:paraId="335663B9" w14:textId="77777777" w:rsidR="0026319F" w:rsidRPr="006C1FFB" w:rsidRDefault="0026319F" w:rsidP="0026319F">
      <w:pPr>
        <w:jc w:val="both"/>
        <w:rPr>
          <w:rFonts w:ascii="Times New Roman" w:hAnsi="Times New Roman"/>
          <w:sz w:val="22"/>
          <w:szCs w:val="22"/>
        </w:rPr>
      </w:pPr>
    </w:p>
    <w:p w14:paraId="143C7C6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Pr="003E6B25">
        <w:rPr>
          <w:rFonts w:ascii="Times New Roman" w:hAnsi="Times New Roman"/>
          <w:sz w:val="22"/>
          <w:szCs w:val="22"/>
        </w:rPr>
        <w:t xml:space="preserve"> </w:t>
      </w:r>
      <w:r>
        <w:rPr>
          <w:rFonts w:ascii="Times New Roman" w:hAnsi="Times New Roman"/>
          <w:sz w:val="22"/>
          <w:szCs w:val="22"/>
        </w:rPr>
        <w:t>[Ohio Rev. Code § 153.52]</w:t>
      </w:r>
    </w:p>
    <w:p w14:paraId="06D84903" w14:textId="77777777" w:rsidR="0026319F" w:rsidRPr="006C1FFB" w:rsidRDefault="0026319F" w:rsidP="0026319F">
      <w:pPr>
        <w:jc w:val="both"/>
        <w:rPr>
          <w:rFonts w:ascii="Times New Roman" w:hAnsi="Times New Roman"/>
          <w:sz w:val="22"/>
          <w:szCs w:val="22"/>
        </w:rPr>
      </w:pPr>
    </w:p>
    <w:p w14:paraId="3275993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public authority may assign any or </w:t>
      </w:r>
      <w:proofErr w:type="gramStart"/>
      <w:r w:rsidRPr="006C1FFB">
        <w:rPr>
          <w:rFonts w:ascii="Times New Roman" w:hAnsi="Times New Roman"/>
          <w:sz w:val="22"/>
          <w:szCs w:val="22"/>
        </w:rPr>
        <w:t>all of</w:t>
      </w:r>
      <w:proofErr w:type="gramEnd"/>
      <w:r w:rsidRPr="006C1FFB">
        <w:rPr>
          <w:rFonts w:ascii="Times New Roman" w:hAnsi="Times New Roman"/>
          <w:sz w:val="22"/>
          <w:szCs w:val="22"/>
        </w:rPr>
        <w:t xml:space="preserve"> its interest in the contract </w:t>
      </w:r>
      <w:proofErr w:type="gramStart"/>
      <w:r w:rsidRPr="006C1FFB">
        <w:rPr>
          <w:rFonts w:ascii="Times New Roman" w:hAnsi="Times New Roman"/>
          <w:sz w:val="22"/>
          <w:szCs w:val="22"/>
        </w:rPr>
        <w:t>as long as</w:t>
      </w:r>
      <w:proofErr w:type="gramEnd"/>
      <w:r w:rsidRPr="006C1FFB">
        <w:rPr>
          <w:rFonts w:ascii="Times New Roman" w:hAnsi="Times New Roman"/>
          <w:sz w:val="22"/>
          <w:szCs w:val="22"/>
        </w:rPr>
        <w:t xml:space="preserve"> it is agreed to in the award of the contract.</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153.51(B)(2)]</w:t>
      </w:r>
    </w:p>
    <w:p w14:paraId="64836B08" w14:textId="77777777" w:rsidR="0026319F" w:rsidRDefault="0026319F" w:rsidP="00B83A6E">
      <w:pPr>
        <w:rPr>
          <w:rFonts w:ascii="Times New Roman" w:hAnsi="Times New Roman"/>
          <w:b/>
          <w:sz w:val="22"/>
          <w:szCs w:val="22"/>
        </w:rPr>
      </w:pPr>
    </w:p>
    <w:p w14:paraId="155CC124" w14:textId="1EC11A91" w:rsidR="00D8418C" w:rsidRPr="00016290" w:rsidRDefault="00D8418C" w:rsidP="2438F5B5">
      <w:pPr>
        <w:jc w:val="both"/>
        <w:rPr>
          <w:rFonts w:ascii="Times New Roman" w:hAnsi="Times New Roman"/>
          <w:sz w:val="22"/>
          <w:szCs w:val="22"/>
        </w:rPr>
      </w:pPr>
      <w:r w:rsidRPr="00016290">
        <w:rPr>
          <w:rFonts w:ascii="Times New Roman" w:hAnsi="Times New Roman"/>
          <w:sz w:val="22"/>
          <w:szCs w:val="22"/>
        </w:rPr>
        <w:t>For details regarding the significant construction manager at risk requirements, refer to Ohio Rev. Code §§ 9.33, 9.331,</w:t>
      </w:r>
      <w:r w:rsidR="54117397" w:rsidRPr="00016290">
        <w:rPr>
          <w:rFonts w:ascii="Times New Roman" w:hAnsi="Times New Roman"/>
          <w:sz w:val="22"/>
          <w:szCs w:val="22"/>
        </w:rPr>
        <w:t xml:space="preserve"> </w:t>
      </w:r>
      <w:r w:rsidRPr="00016290">
        <w:rPr>
          <w:rFonts w:ascii="Times New Roman" w:hAnsi="Times New Roman"/>
          <w:sz w:val="22"/>
          <w:szCs w:val="22"/>
        </w:rPr>
        <w:t>9.333</w:t>
      </w:r>
      <w:r w:rsidR="00194819" w:rsidRPr="00016290">
        <w:rPr>
          <w:rFonts w:ascii="Times New Roman" w:hAnsi="Times New Roman"/>
          <w:sz w:val="22"/>
          <w:szCs w:val="22"/>
        </w:rPr>
        <w:t>,</w:t>
      </w:r>
      <w:r w:rsidRPr="00016290">
        <w:rPr>
          <w:rFonts w:ascii="Times New Roman" w:hAnsi="Times New Roman"/>
          <w:sz w:val="22"/>
          <w:szCs w:val="22"/>
        </w:rPr>
        <w:t xml:space="preserve"> 9.334</w:t>
      </w:r>
      <w:r w:rsidR="1B83B5C6" w:rsidRPr="00016290">
        <w:rPr>
          <w:rFonts w:ascii="Times New Roman" w:hAnsi="Times New Roman"/>
          <w:sz w:val="22"/>
          <w:szCs w:val="22"/>
        </w:rPr>
        <w:t xml:space="preserve"> and 9.335</w:t>
      </w:r>
      <w:r w:rsidRPr="00016290">
        <w:rPr>
          <w:rFonts w:ascii="Times New Roman" w:hAnsi="Times New Roman"/>
          <w:sz w:val="22"/>
          <w:szCs w:val="22"/>
        </w:rPr>
        <w:t>.</w:t>
      </w:r>
    </w:p>
    <w:p w14:paraId="0CE9F05D" w14:textId="77777777" w:rsidR="000C3B85" w:rsidRPr="00016290" w:rsidRDefault="000C3B85" w:rsidP="00D8418C">
      <w:pPr>
        <w:jc w:val="both"/>
        <w:rPr>
          <w:rFonts w:ascii="Times New Roman" w:hAnsi="Times New Roman"/>
          <w:bCs/>
          <w:sz w:val="22"/>
          <w:szCs w:val="22"/>
        </w:rPr>
      </w:pPr>
    </w:p>
    <w:p w14:paraId="6F44ABC3" w14:textId="707861D9" w:rsidR="00CB795B" w:rsidRPr="00016290" w:rsidRDefault="00CB795B" w:rsidP="2438F5B5">
      <w:pPr>
        <w:jc w:val="both"/>
        <w:rPr>
          <w:rFonts w:ascii="Times New Roman" w:hAnsi="Times New Roman"/>
          <w:sz w:val="22"/>
          <w:szCs w:val="22"/>
        </w:rPr>
      </w:pPr>
      <w:r w:rsidRPr="00016290">
        <w:rPr>
          <w:rFonts w:ascii="Times New Roman" w:hAnsi="Times New Roman"/>
          <w:sz w:val="22"/>
          <w:szCs w:val="22"/>
        </w:rPr>
        <w:t>For details regarding the significant design-build firm requirements, refer to Ohio Rev. Code §§ 153.67, 153.692, 153.693</w:t>
      </w:r>
      <w:r w:rsidR="175BBDE1" w:rsidRPr="00016290">
        <w:rPr>
          <w:rFonts w:ascii="Times New Roman" w:hAnsi="Times New Roman"/>
          <w:sz w:val="22"/>
          <w:szCs w:val="22"/>
        </w:rPr>
        <w:t>, 153.694</w:t>
      </w:r>
      <w:r w:rsidRPr="00016290">
        <w:rPr>
          <w:rFonts w:ascii="Times New Roman" w:hAnsi="Times New Roman"/>
          <w:sz w:val="22"/>
          <w:szCs w:val="22"/>
        </w:rPr>
        <w:t xml:space="preserve"> and 153.70.</w:t>
      </w:r>
    </w:p>
    <w:p w14:paraId="61B1ED83" w14:textId="77777777" w:rsidR="00BF7312" w:rsidRDefault="00BF7312" w:rsidP="00B83A6E">
      <w:pPr>
        <w:rPr>
          <w:rFonts w:ascii="Times New Roman" w:hAnsi="Times New Roman"/>
          <w:b/>
          <w:sz w:val="22"/>
          <w:szCs w:val="22"/>
        </w:rPr>
      </w:pPr>
    </w:p>
    <w:p w14:paraId="4D03B473" w14:textId="77777777" w:rsidR="00B86300" w:rsidRPr="00153D07" w:rsidRDefault="00B86300" w:rsidP="00B86300">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12186F2B" w14:textId="77777777" w:rsidR="002C1BED" w:rsidRDefault="002C1BED" w:rsidP="00B86300">
      <w:pPr>
        <w:rPr>
          <w:rFonts w:ascii="Times New Roman" w:hAnsi="Times New Roman"/>
          <w:b/>
          <w:sz w:val="22"/>
          <w:szCs w:val="22"/>
        </w:rPr>
      </w:pPr>
    </w:p>
    <w:p w14:paraId="576BBA70" w14:textId="77777777" w:rsidR="004779CF" w:rsidRDefault="004779CF" w:rsidP="00B86300">
      <w:pPr>
        <w:rPr>
          <w:rFonts w:ascii="Times New Roman" w:hAnsi="Times New Roman"/>
          <w:b/>
          <w:sz w:val="22"/>
          <w:szCs w:val="22"/>
        </w:rPr>
      </w:pPr>
    </w:p>
    <w:p w14:paraId="003C4FF5" w14:textId="2B344E4D" w:rsidR="00BB7B23" w:rsidRPr="0005097B" w:rsidRDefault="00BB7B23" w:rsidP="00BB7B23">
      <w:pPr>
        <w:jc w:val="both"/>
        <w:rPr>
          <w:rFonts w:ascii="Times New Roman" w:hAnsi="Times New Roman"/>
          <w:b/>
          <w:sz w:val="22"/>
          <w:szCs w:val="22"/>
        </w:rPr>
      </w:pPr>
      <w:r w:rsidRPr="0005097B">
        <w:rPr>
          <w:rFonts w:ascii="Times New Roman" w:hAnsi="Times New Roman"/>
          <w:b/>
          <w:sz w:val="22"/>
          <w:szCs w:val="22"/>
        </w:rPr>
        <w:t>Suggested Audit Procedure</w:t>
      </w:r>
      <w:r w:rsidRPr="00CF0FFA">
        <w:rPr>
          <w:rFonts w:ascii="Times New Roman" w:hAnsi="Times New Roman"/>
          <w:b/>
          <w:sz w:val="22"/>
          <w:szCs w:val="22"/>
        </w:rPr>
        <w:t>s - Compliance (Substantive) Tests:</w:t>
      </w:r>
    </w:p>
    <w:p w14:paraId="4CFD1BC1" w14:textId="77777777" w:rsidR="0026319F" w:rsidRPr="006C1FFB" w:rsidRDefault="0026319F" w:rsidP="0026319F">
      <w:pPr>
        <w:jc w:val="both"/>
        <w:rPr>
          <w:rFonts w:ascii="Times New Roman" w:hAnsi="Times New Roman"/>
          <w:sz w:val="22"/>
          <w:szCs w:val="22"/>
        </w:rPr>
      </w:pPr>
    </w:p>
    <w:p w14:paraId="251E99AD" w14:textId="77777777" w:rsidR="0026319F" w:rsidRPr="00030BD8" w:rsidRDefault="0026319F" w:rsidP="0026319F">
      <w:pPr>
        <w:jc w:val="both"/>
        <w:rPr>
          <w:rFonts w:ascii="Times New Roman" w:hAnsi="Times New Roman"/>
          <w:sz w:val="22"/>
          <w:szCs w:val="22"/>
        </w:rPr>
      </w:pPr>
      <w:r w:rsidRPr="00030BD8">
        <w:rPr>
          <w:rFonts w:ascii="Times New Roman" w:hAnsi="Times New Roman"/>
          <w:sz w:val="22"/>
          <w:szCs w:val="22"/>
        </w:rPr>
        <w:t xml:space="preserve">Read a few bids and contracts (in selecting payments to test, consider </w:t>
      </w:r>
      <w:proofErr w:type="gramStart"/>
      <w:r w:rsidRPr="00030BD8">
        <w:rPr>
          <w:rFonts w:ascii="Times New Roman" w:hAnsi="Times New Roman"/>
          <w:sz w:val="22"/>
          <w:szCs w:val="22"/>
        </w:rPr>
        <w:t>selecting from</w:t>
      </w:r>
      <w:proofErr w:type="gramEnd"/>
      <w:r w:rsidRPr="00030BD8">
        <w:rPr>
          <w:rFonts w:ascii="Times New Roman" w:hAnsi="Times New Roman"/>
          <w:sz w:val="22"/>
          <w:szCs w:val="22"/>
        </w:rPr>
        <w:t xml:space="preserve"> higher-dollar payments and perhaps one or two smaller payments (i.e. payments slightly over the competitive bidding threshold) for erection, repair, alteration, improvement, and rebuilding of public buildings, bridges, and culverts and determine that:</w:t>
      </w:r>
    </w:p>
    <w:p w14:paraId="21FA3E2B" w14:textId="77777777" w:rsidR="0026319F" w:rsidRPr="006C1FFB" w:rsidRDefault="0026319F" w:rsidP="0026319F">
      <w:pPr>
        <w:ind w:left="360"/>
        <w:jc w:val="both"/>
        <w:rPr>
          <w:rFonts w:ascii="Times New Roman" w:hAnsi="Times New Roman"/>
          <w:sz w:val="22"/>
          <w:szCs w:val="22"/>
        </w:rPr>
      </w:pPr>
    </w:p>
    <w:p w14:paraId="182FB391" w14:textId="06B64410" w:rsidR="0026319F" w:rsidRPr="006C1FFB" w:rsidRDefault="0026319F" w:rsidP="00CB1EA2">
      <w:pPr>
        <w:numPr>
          <w:ilvl w:val="0"/>
          <w:numId w:val="96"/>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3C58A9" w:rsidRPr="003C58A9">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r w:rsidRPr="006C1FFB">
        <w:rPr>
          <w:rFonts w:ascii="Times New Roman" w:hAnsi="Times New Roman"/>
          <w:sz w:val="22"/>
          <w:szCs w:val="22"/>
        </w:rPr>
        <w:t>;</w:t>
      </w:r>
    </w:p>
    <w:p w14:paraId="79088123" w14:textId="77777777" w:rsidR="0026319F" w:rsidRPr="006C1FFB" w:rsidRDefault="0026319F" w:rsidP="0026319F">
      <w:pPr>
        <w:tabs>
          <w:tab w:val="num" w:pos="360"/>
        </w:tabs>
        <w:ind w:left="360"/>
        <w:jc w:val="both"/>
        <w:rPr>
          <w:rFonts w:ascii="Times New Roman" w:hAnsi="Times New Roman"/>
          <w:sz w:val="22"/>
          <w:szCs w:val="22"/>
        </w:rPr>
      </w:pPr>
    </w:p>
    <w:p w14:paraId="564F1626" w14:textId="77777777" w:rsidR="0026319F" w:rsidRPr="006C1FFB" w:rsidRDefault="0026319F" w:rsidP="00CB1EA2">
      <w:pPr>
        <w:numPr>
          <w:ilvl w:val="0"/>
          <w:numId w:val="96"/>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 xml:space="preserve">The contract was awarded to the lowest and best separate bidder (county, </w:t>
      </w:r>
      <w:proofErr w:type="gramStart"/>
      <w:r w:rsidRPr="006C1FFB">
        <w:rPr>
          <w:rFonts w:ascii="Times New Roman" w:hAnsi="Times New Roman"/>
          <w:sz w:val="22"/>
          <w:szCs w:val="22"/>
        </w:rPr>
        <w:t>township, or</w:t>
      </w:r>
      <w:proofErr w:type="gramEnd"/>
      <w:r w:rsidRPr="006C1FFB">
        <w:rPr>
          <w:rFonts w:ascii="Times New Roman" w:hAnsi="Times New Roman"/>
          <w:sz w:val="22"/>
          <w:szCs w:val="22"/>
        </w:rPr>
        <w:t xml:space="preserve"> municipal corporation or any public institution belonging thereto) or the lowest responsive and responsible bidder (state, a school district, or any public institution belonging thereto</w:t>
      </w:r>
      <w:proofErr w:type="gramStart"/>
      <w:r w:rsidRPr="006C1FFB">
        <w:rPr>
          <w:rFonts w:ascii="Times New Roman" w:hAnsi="Times New Roman"/>
          <w:sz w:val="22"/>
          <w:szCs w:val="22"/>
        </w:rPr>
        <w:t>);</w:t>
      </w:r>
      <w:proofErr w:type="gramEnd"/>
    </w:p>
    <w:p w14:paraId="33118227" w14:textId="77777777" w:rsidR="0026319F" w:rsidRPr="006C1FFB" w:rsidRDefault="0026319F" w:rsidP="0026319F">
      <w:pPr>
        <w:tabs>
          <w:tab w:val="num" w:pos="360"/>
        </w:tabs>
        <w:ind w:left="360"/>
        <w:jc w:val="both"/>
        <w:rPr>
          <w:rFonts w:ascii="Times New Roman" w:hAnsi="Times New Roman"/>
          <w:sz w:val="22"/>
          <w:szCs w:val="22"/>
        </w:rPr>
      </w:pPr>
    </w:p>
    <w:p w14:paraId="41BADD8C" w14:textId="77777777" w:rsidR="0026319F" w:rsidRPr="006C1FFB" w:rsidRDefault="0026319F" w:rsidP="00CB1EA2">
      <w:pPr>
        <w:numPr>
          <w:ilvl w:val="0"/>
          <w:numId w:val="96"/>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14:paraId="1EBBC321" w14:textId="77777777" w:rsidR="00985502" w:rsidRDefault="00985502" w:rsidP="00106B6B">
      <w:pPr>
        <w:jc w:val="both"/>
        <w:rPr>
          <w:rFonts w:ascii="Times New Roman" w:hAnsi="Times New Roman"/>
          <w:sz w:val="22"/>
          <w:szCs w:val="22"/>
        </w:rPr>
      </w:pPr>
    </w:p>
    <w:p w14:paraId="7A44BFEA" w14:textId="77777777" w:rsidR="00BD4BDD" w:rsidRPr="00016290" w:rsidRDefault="00BD4BDD" w:rsidP="00106B6B">
      <w:pPr>
        <w:jc w:val="both"/>
        <w:rPr>
          <w:rFonts w:ascii="Times New Roman" w:hAnsi="Times New Roman"/>
          <w:b/>
          <w:sz w:val="22"/>
          <w:szCs w:val="22"/>
        </w:rPr>
      </w:pPr>
      <w:r w:rsidRPr="00016290">
        <w:rPr>
          <w:rFonts w:ascii="Times New Roman" w:hAnsi="Times New Roman"/>
          <w:b/>
          <w:sz w:val="22"/>
          <w:szCs w:val="22"/>
        </w:rPr>
        <w:t>For significant projects undertaken through a construction manager at risk:</w:t>
      </w:r>
    </w:p>
    <w:p w14:paraId="3A836620" w14:textId="77777777" w:rsidR="00BD4BDD" w:rsidRPr="00016290" w:rsidRDefault="00BD4BDD" w:rsidP="00106B6B">
      <w:pPr>
        <w:jc w:val="both"/>
        <w:rPr>
          <w:rFonts w:ascii="Times New Roman" w:hAnsi="Times New Roman"/>
          <w:b/>
          <w:sz w:val="22"/>
          <w:szCs w:val="22"/>
        </w:rPr>
      </w:pPr>
    </w:p>
    <w:p w14:paraId="5DF1A5AD" w14:textId="77777777" w:rsidR="00BD4BDD" w:rsidRPr="00016290" w:rsidRDefault="00BD4BDD" w:rsidP="00106B6B">
      <w:pPr>
        <w:jc w:val="both"/>
        <w:rPr>
          <w:rFonts w:ascii="Times New Roman" w:hAnsi="Times New Roman"/>
          <w:bCs/>
          <w:sz w:val="22"/>
          <w:szCs w:val="22"/>
        </w:rPr>
      </w:pPr>
      <w:r w:rsidRPr="00016290">
        <w:rPr>
          <w:rFonts w:ascii="Times New Roman" w:hAnsi="Times New Roman"/>
          <w:bCs/>
          <w:sz w:val="22"/>
          <w:szCs w:val="22"/>
        </w:rPr>
        <w:t>Inspect documentation and determine that:</w:t>
      </w:r>
    </w:p>
    <w:p w14:paraId="1A6DC5B3" w14:textId="77777777" w:rsidR="00BD4BDD" w:rsidRPr="00016290" w:rsidRDefault="00BD4BDD" w:rsidP="00106B6B">
      <w:pPr>
        <w:jc w:val="both"/>
        <w:rPr>
          <w:rFonts w:ascii="Times New Roman" w:hAnsi="Times New Roman"/>
          <w:bCs/>
          <w:sz w:val="22"/>
          <w:szCs w:val="22"/>
        </w:rPr>
      </w:pPr>
    </w:p>
    <w:p w14:paraId="0046346E" w14:textId="77777777" w:rsidR="00BD4BDD" w:rsidRPr="00016290" w:rsidRDefault="00BD4BDD" w:rsidP="00106B6B">
      <w:pPr>
        <w:tabs>
          <w:tab w:val="left" w:pos="360"/>
        </w:tabs>
        <w:ind w:left="360" w:hanging="360"/>
        <w:jc w:val="both"/>
        <w:rPr>
          <w:rFonts w:ascii="Times New Roman" w:hAnsi="Times New Roman"/>
          <w:sz w:val="22"/>
          <w:szCs w:val="22"/>
        </w:rPr>
      </w:pPr>
      <w:r w:rsidRPr="00016290">
        <w:rPr>
          <w:rFonts w:ascii="Times New Roman" w:hAnsi="Times New Roman"/>
          <w:sz w:val="22"/>
          <w:szCs w:val="22"/>
        </w:rPr>
        <w:t>1.</w:t>
      </w:r>
      <w:r w:rsidRPr="0080486E">
        <w:rPr>
          <w:sz w:val="22"/>
          <w:szCs w:val="22"/>
        </w:rPr>
        <w:tab/>
      </w:r>
      <w:r w:rsidRPr="00016290">
        <w:rPr>
          <w:rFonts w:ascii="Times New Roman" w:hAnsi="Times New Roman"/>
          <w:sz w:val="22"/>
          <w:szCs w:val="22"/>
        </w:rPr>
        <w:t>The government properly advertised notice of intent to employ a construction manager at risk in accordance with Ohio Rev. Code § 9.331.</w:t>
      </w:r>
    </w:p>
    <w:p w14:paraId="20560F9E" w14:textId="77777777" w:rsidR="00BD4BDD" w:rsidRPr="00016290" w:rsidRDefault="00BD4BDD" w:rsidP="2324D4CA">
      <w:pPr>
        <w:tabs>
          <w:tab w:val="left" w:pos="360"/>
        </w:tabs>
        <w:ind w:left="360" w:hanging="360"/>
        <w:jc w:val="both"/>
        <w:rPr>
          <w:rFonts w:ascii="Times New Roman" w:hAnsi="Times New Roman"/>
          <w:sz w:val="22"/>
          <w:szCs w:val="22"/>
        </w:rPr>
      </w:pPr>
    </w:p>
    <w:p w14:paraId="20A1E7F5" w14:textId="78E2EFB8" w:rsidR="00BD4BDD" w:rsidRPr="00016290" w:rsidRDefault="00BD4BDD" w:rsidP="001055F0">
      <w:pPr>
        <w:tabs>
          <w:tab w:val="left" w:pos="360"/>
        </w:tabs>
        <w:ind w:left="360" w:hanging="360"/>
        <w:jc w:val="both"/>
        <w:rPr>
          <w:rFonts w:ascii="Times New Roman" w:hAnsi="Times New Roman"/>
          <w:sz w:val="22"/>
          <w:szCs w:val="22"/>
        </w:rPr>
      </w:pPr>
      <w:r w:rsidRPr="00016290">
        <w:rPr>
          <w:rFonts w:ascii="Times New Roman" w:hAnsi="Times New Roman"/>
          <w:sz w:val="22"/>
          <w:szCs w:val="22"/>
        </w:rPr>
        <w:t>2.</w:t>
      </w:r>
      <w:r w:rsidR="28E5935A" w:rsidRPr="0080486E">
        <w:rPr>
          <w:rFonts w:ascii="Times New Roman" w:hAnsi="Times New Roman"/>
          <w:sz w:val="22"/>
          <w:szCs w:val="22"/>
        </w:rPr>
        <w:tab/>
      </w:r>
      <w:r w:rsidRPr="00016290">
        <w:rPr>
          <w:rFonts w:ascii="Times New Roman" w:hAnsi="Times New Roman"/>
          <w:sz w:val="22"/>
          <w:szCs w:val="22"/>
        </w:rPr>
        <w:t>The construction manager at risk provided a surety bond to the public authority prior to the commencement of construction. (Ohio Rev. Code § 9.333(B))</w:t>
      </w:r>
    </w:p>
    <w:p w14:paraId="7E4C75C5" w14:textId="77777777" w:rsidR="00BD4BDD" w:rsidRPr="00016290" w:rsidRDefault="00BD4BDD" w:rsidP="00106B6B">
      <w:pPr>
        <w:tabs>
          <w:tab w:val="left" w:pos="360"/>
        </w:tabs>
        <w:ind w:left="360" w:hanging="360"/>
        <w:jc w:val="both"/>
        <w:rPr>
          <w:rFonts w:ascii="Times New Roman" w:hAnsi="Times New Roman"/>
          <w:sz w:val="22"/>
          <w:szCs w:val="22"/>
        </w:rPr>
      </w:pPr>
    </w:p>
    <w:p w14:paraId="564F099D" w14:textId="6C27DECD" w:rsidR="00BD4BDD" w:rsidRDefault="00BD4BDD" w:rsidP="2438F5B5">
      <w:pPr>
        <w:tabs>
          <w:tab w:val="left" w:pos="360"/>
        </w:tabs>
        <w:ind w:left="360" w:hanging="360"/>
        <w:jc w:val="both"/>
        <w:rPr>
          <w:rFonts w:ascii="Times New Roman" w:hAnsi="Times New Roman"/>
          <w:sz w:val="22"/>
          <w:szCs w:val="22"/>
        </w:rPr>
      </w:pPr>
      <w:r w:rsidRPr="00016290">
        <w:rPr>
          <w:rFonts w:ascii="Times New Roman" w:hAnsi="Times New Roman"/>
          <w:sz w:val="22"/>
          <w:szCs w:val="22"/>
        </w:rPr>
        <w:t>3.</w:t>
      </w:r>
      <w:r w:rsidR="6B29C4E3" w:rsidRPr="0080486E">
        <w:rPr>
          <w:rFonts w:ascii="Times New Roman" w:hAnsi="Times New Roman"/>
          <w:sz w:val="22"/>
          <w:szCs w:val="22"/>
        </w:rPr>
        <w:tab/>
      </w:r>
      <w:r w:rsidRPr="00016290">
        <w:rPr>
          <w:rFonts w:ascii="Times New Roman" w:hAnsi="Times New Roman"/>
          <w:sz w:val="22"/>
          <w:szCs w:val="22"/>
        </w:rPr>
        <w:t>The government appropriately received and evaluated proposals in accordance with Ohio Rev. Code § 9.334 and the contract was entered into with the construction manager at risk determined to be the “best value.”</w:t>
      </w:r>
      <w:r w:rsidRPr="2324D4CA">
        <w:rPr>
          <w:rFonts w:ascii="Times New Roman" w:hAnsi="Times New Roman"/>
          <w:sz w:val="22"/>
          <w:szCs w:val="22"/>
        </w:rPr>
        <w:t xml:space="preserve">   </w:t>
      </w:r>
    </w:p>
    <w:p w14:paraId="1C74FD85" w14:textId="77777777" w:rsidR="00C4589B" w:rsidRDefault="00C4589B" w:rsidP="00106B6B">
      <w:pPr>
        <w:jc w:val="both"/>
        <w:rPr>
          <w:rFonts w:ascii="Times New Roman" w:hAnsi="Times New Roman"/>
          <w:sz w:val="22"/>
          <w:szCs w:val="22"/>
        </w:rPr>
      </w:pPr>
    </w:p>
    <w:p w14:paraId="5D633815" w14:textId="77777777" w:rsidR="00804EFE" w:rsidRPr="00016290" w:rsidRDefault="00804EFE" w:rsidP="00106B6B">
      <w:pPr>
        <w:jc w:val="both"/>
        <w:rPr>
          <w:rFonts w:ascii="Times New Roman" w:hAnsi="Times New Roman"/>
          <w:b/>
          <w:sz w:val="22"/>
          <w:szCs w:val="22"/>
        </w:rPr>
      </w:pPr>
      <w:r w:rsidRPr="00016290">
        <w:rPr>
          <w:rFonts w:ascii="Times New Roman" w:hAnsi="Times New Roman"/>
          <w:b/>
          <w:sz w:val="22"/>
          <w:szCs w:val="22"/>
        </w:rPr>
        <w:t>For significant projects undertaken through a design-</w:t>
      </w:r>
      <w:proofErr w:type="gramStart"/>
      <w:r w:rsidRPr="00016290">
        <w:rPr>
          <w:rFonts w:ascii="Times New Roman" w:hAnsi="Times New Roman"/>
          <w:b/>
          <w:sz w:val="22"/>
          <w:szCs w:val="22"/>
        </w:rPr>
        <w:t>build</w:t>
      </w:r>
      <w:proofErr w:type="gramEnd"/>
      <w:r w:rsidRPr="00016290">
        <w:rPr>
          <w:rFonts w:ascii="Times New Roman" w:hAnsi="Times New Roman"/>
          <w:b/>
          <w:sz w:val="22"/>
          <w:szCs w:val="22"/>
        </w:rPr>
        <w:t xml:space="preserve"> firm:</w:t>
      </w:r>
    </w:p>
    <w:p w14:paraId="426B761D" w14:textId="77777777" w:rsidR="00804EFE" w:rsidRPr="00016290" w:rsidRDefault="00804EFE" w:rsidP="00106B6B">
      <w:pPr>
        <w:jc w:val="both"/>
        <w:rPr>
          <w:rFonts w:ascii="Times New Roman" w:hAnsi="Times New Roman"/>
          <w:b/>
          <w:sz w:val="22"/>
          <w:szCs w:val="22"/>
        </w:rPr>
      </w:pPr>
    </w:p>
    <w:p w14:paraId="2F9F135F" w14:textId="77777777" w:rsidR="00804EFE" w:rsidRPr="00016290" w:rsidRDefault="00804EFE" w:rsidP="00106B6B">
      <w:pPr>
        <w:jc w:val="both"/>
        <w:rPr>
          <w:rFonts w:ascii="Times New Roman" w:hAnsi="Times New Roman"/>
          <w:bCs/>
          <w:sz w:val="22"/>
          <w:szCs w:val="22"/>
        </w:rPr>
      </w:pPr>
      <w:r w:rsidRPr="00016290">
        <w:rPr>
          <w:rFonts w:ascii="Times New Roman" w:hAnsi="Times New Roman"/>
          <w:bCs/>
          <w:sz w:val="22"/>
          <w:szCs w:val="22"/>
        </w:rPr>
        <w:t>Inspect documentation and determine that:</w:t>
      </w:r>
    </w:p>
    <w:p w14:paraId="04B6FF61" w14:textId="77777777" w:rsidR="00804EFE" w:rsidRPr="00016290" w:rsidRDefault="00804EFE" w:rsidP="00106B6B">
      <w:pPr>
        <w:jc w:val="both"/>
        <w:rPr>
          <w:rFonts w:ascii="Times New Roman" w:hAnsi="Times New Roman"/>
          <w:bCs/>
          <w:sz w:val="22"/>
          <w:szCs w:val="22"/>
        </w:rPr>
      </w:pPr>
    </w:p>
    <w:p w14:paraId="7B6FD3DF" w14:textId="77777777" w:rsidR="00804EFE" w:rsidRPr="00016290" w:rsidRDefault="00804EFE" w:rsidP="00106B6B">
      <w:pPr>
        <w:tabs>
          <w:tab w:val="left" w:pos="360"/>
        </w:tabs>
        <w:ind w:left="360" w:hanging="360"/>
        <w:jc w:val="both"/>
        <w:rPr>
          <w:rFonts w:ascii="Times New Roman" w:hAnsi="Times New Roman"/>
          <w:sz w:val="22"/>
          <w:szCs w:val="22"/>
        </w:rPr>
      </w:pPr>
      <w:r w:rsidRPr="00016290">
        <w:rPr>
          <w:rFonts w:ascii="Times New Roman" w:hAnsi="Times New Roman"/>
          <w:sz w:val="22"/>
          <w:szCs w:val="22"/>
        </w:rPr>
        <w:t>1.</w:t>
      </w:r>
      <w:r w:rsidRPr="00016290">
        <w:rPr>
          <w:rFonts w:ascii="Times New Roman" w:hAnsi="Times New Roman"/>
          <w:sz w:val="22"/>
          <w:szCs w:val="22"/>
        </w:rPr>
        <w:tab/>
        <w:t>The government properly announced all contracts available from it for design-</w:t>
      </w:r>
      <w:proofErr w:type="gramStart"/>
      <w:r w:rsidRPr="00016290">
        <w:rPr>
          <w:rFonts w:ascii="Times New Roman" w:hAnsi="Times New Roman"/>
          <w:sz w:val="22"/>
          <w:szCs w:val="22"/>
        </w:rPr>
        <w:t>build</w:t>
      </w:r>
      <w:proofErr w:type="gramEnd"/>
      <w:r w:rsidRPr="00016290">
        <w:rPr>
          <w:rFonts w:ascii="Times New Roman" w:hAnsi="Times New Roman"/>
          <w:sz w:val="22"/>
          <w:szCs w:val="22"/>
        </w:rPr>
        <w:t xml:space="preserve"> services in accordance with Ohio Rev. Code § 153.67.</w:t>
      </w:r>
    </w:p>
    <w:p w14:paraId="0C201597" w14:textId="77777777" w:rsidR="00804EFE" w:rsidRPr="00016290" w:rsidRDefault="00804EFE" w:rsidP="00106B6B">
      <w:pPr>
        <w:tabs>
          <w:tab w:val="left" w:pos="360"/>
        </w:tabs>
        <w:ind w:left="360" w:hanging="360"/>
        <w:jc w:val="both"/>
        <w:rPr>
          <w:rFonts w:ascii="Times New Roman" w:hAnsi="Times New Roman"/>
          <w:sz w:val="22"/>
          <w:szCs w:val="22"/>
        </w:rPr>
      </w:pPr>
    </w:p>
    <w:p w14:paraId="45E8F3D5" w14:textId="77777777" w:rsidR="00804EFE" w:rsidRPr="00016290" w:rsidRDefault="00804EFE" w:rsidP="00106B6B">
      <w:pPr>
        <w:tabs>
          <w:tab w:val="left" w:pos="360"/>
        </w:tabs>
        <w:ind w:left="360" w:hanging="360"/>
        <w:jc w:val="both"/>
        <w:rPr>
          <w:rFonts w:ascii="Times New Roman" w:hAnsi="Times New Roman"/>
          <w:sz w:val="22"/>
          <w:szCs w:val="22"/>
        </w:rPr>
      </w:pPr>
      <w:r w:rsidRPr="00016290">
        <w:rPr>
          <w:rFonts w:ascii="Times New Roman" w:hAnsi="Times New Roman"/>
          <w:sz w:val="22"/>
          <w:szCs w:val="22"/>
        </w:rPr>
        <w:t>2.</w:t>
      </w:r>
      <w:r w:rsidRPr="00016290">
        <w:rPr>
          <w:rFonts w:ascii="Times New Roman" w:hAnsi="Times New Roman"/>
          <w:sz w:val="22"/>
          <w:szCs w:val="22"/>
        </w:rPr>
        <w:tab/>
        <w:t>The government obtained the services of a criteria architect or engineer by either contracting for services consistent with Ohio Rev. Code §§ 153.65-153.70 or through an architect or engineer that is already an employee of the government to assist in the evaluation of the statements of qualifications submitted by design-build firms specifically regarding the project.  (Ohio Rev. Code §§ 153.692-.693)</w:t>
      </w:r>
    </w:p>
    <w:p w14:paraId="14DF1224" w14:textId="77777777" w:rsidR="00804EFE" w:rsidRPr="00016290" w:rsidRDefault="00804EFE" w:rsidP="00106B6B">
      <w:pPr>
        <w:tabs>
          <w:tab w:val="left" w:pos="360"/>
        </w:tabs>
        <w:ind w:left="360" w:hanging="360"/>
        <w:jc w:val="both"/>
        <w:rPr>
          <w:rFonts w:ascii="Times New Roman" w:hAnsi="Times New Roman"/>
          <w:sz w:val="22"/>
          <w:szCs w:val="22"/>
        </w:rPr>
      </w:pPr>
    </w:p>
    <w:p w14:paraId="4CC7A7CC" w14:textId="603E5EE4" w:rsidR="00804EFE" w:rsidRPr="00016290" w:rsidRDefault="00804EFE" w:rsidP="2438F5B5">
      <w:pPr>
        <w:tabs>
          <w:tab w:val="left" w:pos="360"/>
        </w:tabs>
        <w:ind w:left="360" w:hanging="360"/>
        <w:jc w:val="both"/>
        <w:rPr>
          <w:rFonts w:ascii="Times New Roman" w:hAnsi="Times New Roman"/>
          <w:sz w:val="22"/>
          <w:szCs w:val="22"/>
        </w:rPr>
      </w:pPr>
      <w:r w:rsidRPr="00016290">
        <w:rPr>
          <w:rFonts w:ascii="Times New Roman" w:hAnsi="Times New Roman"/>
          <w:sz w:val="22"/>
          <w:szCs w:val="22"/>
        </w:rPr>
        <w:t>3.</w:t>
      </w:r>
      <w:r w:rsidRPr="0080486E">
        <w:rPr>
          <w:sz w:val="22"/>
          <w:szCs w:val="22"/>
        </w:rPr>
        <w:tab/>
      </w:r>
      <w:r w:rsidRPr="00016290">
        <w:rPr>
          <w:rFonts w:ascii="Times New Roman" w:hAnsi="Times New Roman"/>
          <w:sz w:val="22"/>
          <w:szCs w:val="22"/>
        </w:rPr>
        <w:t>The government appropriately received and evaluated proposals in accordance with Ohio Rev. Code § 153.693 and the contract was entered into with the design-build firm</w:t>
      </w:r>
      <w:r w:rsidR="5EC89957" w:rsidRPr="00016290">
        <w:rPr>
          <w:rFonts w:ascii="Times New Roman" w:hAnsi="Times New Roman"/>
          <w:sz w:val="22"/>
          <w:szCs w:val="22"/>
        </w:rPr>
        <w:t xml:space="preserve"> whose pricing proposal the government</w:t>
      </w:r>
      <w:r w:rsidRPr="00016290">
        <w:rPr>
          <w:rFonts w:ascii="Times New Roman" w:hAnsi="Times New Roman"/>
          <w:sz w:val="22"/>
          <w:szCs w:val="22"/>
        </w:rPr>
        <w:t xml:space="preserve"> determined to be the “best value.”   </w:t>
      </w:r>
    </w:p>
    <w:p w14:paraId="227D2A35" w14:textId="77777777" w:rsidR="00804EFE" w:rsidRPr="00016290" w:rsidRDefault="00804EFE" w:rsidP="00106B6B">
      <w:pPr>
        <w:tabs>
          <w:tab w:val="left" w:pos="360"/>
        </w:tabs>
        <w:ind w:left="360" w:hanging="360"/>
        <w:jc w:val="both"/>
        <w:rPr>
          <w:rFonts w:ascii="Times New Roman" w:hAnsi="Times New Roman"/>
          <w:bCs/>
          <w:sz w:val="22"/>
          <w:szCs w:val="22"/>
        </w:rPr>
      </w:pPr>
    </w:p>
    <w:p w14:paraId="36C8F8B7" w14:textId="77777777" w:rsidR="00804EFE" w:rsidRPr="00016290" w:rsidRDefault="00804EFE" w:rsidP="00106B6B">
      <w:pPr>
        <w:tabs>
          <w:tab w:val="left" w:pos="360"/>
        </w:tabs>
        <w:ind w:left="360" w:hanging="360"/>
        <w:jc w:val="both"/>
        <w:rPr>
          <w:rFonts w:ascii="Times New Roman" w:hAnsi="Times New Roman"/>
          <w:bCs/>
          <w:sz w:val="22"/>
          <w:szCs w:val="22"/>
        </w:rPr>
      </w:pPr>
      <w:r w:rsidRPr="00016290">
        <w:rPr>
          <w:rFonts w:ascii="Times New Roman" w:hAnsi="Times New Roman"/>
          <w:bCs/>
          <w:sz w:val="22"/>
          <w:szCs w:val="22"/>
        </w:rPr>
        <w:t>4.</w:t>
      </w:r>
      <w:r w:rsidRPr="00016290">
        <w:rPr>
          <w:rFonts w:ascii="Times New Roman" w:hAnsi="Times New Roman"/>
          <w:bCs/>
          <w:sz w:val="22"/>
          <w:szCs w:val="22"/>
        </w:rPr>
        <w:tab/>
        <w:t>The design-</w:t>
      </w:r>
      <w:proofErr w:type="gramStart"/>
      <w:r w:rsidRPr="00016290">
        <w:rPr>
          <w:rFonts w:ascii="Times New Roman" w:hAnsi="Times New Roman"/>
          <w:bCs/>
          <w:sz w:val="22"/>
          <w:szCs w:val="22"/>
        </w:rPr>
        <w:t>build</w:t>
      </w:r>
      <w:proofErr w:type="gramEnd"/>
      <w:r w:rsidRPr="00016290">
        <w:rPr>
          <w:rFonts w:ascii="Times New Roman" w:hAnsi="Times New Roman"/>
          <w:bCs/>
          <w:sz w:val="22"/>
          <w:szCs w:val="22"/>
        </w:rPr>
        <w:t xml:space="preserve"> firm provided a surety-bond to the government prior to the commencement of construction in accordance with Ohio Rev. Code § 153.70(C).</w:t>
      </w:r>
    </w:p>
    <w:p w14:paraId="6E3D7F8B" w14:textId="77777777" w:rsidR="0026319F" w:rsidRDefault="0026319F" w:rsidP="0026319F">
      <w:pPr>
        <w:jc w:val="both"/>
        <w:rPr>
          <w:rFonts w:ascii="Times New Roman" w:hAnsi="Times New Roman"/>
          <w:sz w:val="22"/>
          <w:szCs w:val="22"/>
        </w:rPr>
      </w:pPr>
    </w:p>
    <w:p w14:paraId="0B76F6FA" w14:textId="77777777" w:rsidR="004779CF" w:rsidRPr="00E65601" w:rsidRDefault="004779CF" w:rsidP="0026319F">
      <w:pPr>
        <w:jc w:val="both"/>
        <w:rPr>
          <w:rFonts w:ascii="Times New Roman" w:hAnsi="Times New Roman"/>
          <w:sz w:val="22"/>
          <w:szCs w:val="22"/>
        </w:rPr>
      </w:pPr>
    </w:p>
    <w:p w14:paraId="3F43E7F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B27DC88"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9CBDCCF"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CE2A3C7"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DB1D412"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219B06" w14:textId="77777777" w:rsidR="0026319F" w:rsidRPr="00E24CA9" w:rsidRDefault="0026319F" w:rsidP="0026319F">
      <w:pPr>
        <w:widowControl w:val="0"/>
        <w:jc w:val="both"/>
        <w:rPr>
          <w:rFonts w:ascii="Times New Roman" w:hAnsi="Times New Roman"/>
          <w:sz w:val="22"/>
          <w:szCs w:val="22"/>
        </w:rPr>
      </w:pPr>
    </w:p>
    <w:p w14:paraId="4644D88C" w14:textId="77777777" w:rsidR="0026319F" w:rsidRPr="006C1FFB" w:rsidRDefault="0026319F" w:rsidP="0026319F">
      <w:pPr>
        <w:jc w:val="both"/>
        <w:rPr>
          <w:rFonts w:ascii="Times New Roman" w:hAnsi="Times New Roman"/>
          <w:sz w:val="22"/>
          <w:szCs w:val="22"/>
        </w:rPr>
      </w:pPr>
    </w:p>
    <w:p w14:paraId="5A344282" w14:textId="77777777" w:rsidR="0026319F" w:rsidRDefault="0026319F" w:rsidP="0026319F">
      <w:pPr>
        <w:ind w:left="360"/>
        <w:jc w:val="both"/>
        <w:rPr>
          <w:rFonts w:ascii="Times New Roman" w:hAnsi="Times New Roman"/>
          <w:sz w:val="22"/>
          <w:szCs w:val="22"/>
        </w:rPr>
        <w:sectPr w:rsidR="0026319F" w:rsidSect="001C3024">
          <w:headerReference w:type="default" r:id="rId50"/>
          <w:type w:val="continuous"/>
          <w:pgSz w:w="12240" w:h="15840"/>
          <w:pgMar w:top="1440" w:right="1440" w:bottom="720" w:left="1440" w:header="720" w:footer="720" w:gutter="0"/>
          <w:cols w:space="720"/>
          <w:docGrid w:linePitch="360"/>
        </w:sectPr>
      </w:pPr>
    </w:p>
    <w:p w14:paraId="35BCE4AA" w14:textId="77777777" w:rsidR="004535AB" w:rsidRDefault="001D227F">
      <w:pPr>
        <w:spacing w:after="200" w:line="276" w:lineRule="auto"/>
        <w:rPr>
          <w:rFonts w:ascii="Times New Roman" w:hAnsi="Times New Roman"/>
          <w:b/>
          <w:sz w:val="22"/>
          <w:szCs w:val="22"/>
        </w:rPr>
        <w:sectPr w:rsidR="004535AB" w:rsidSect="003C489F">
          <w:headerReference w:type="default" r:id="rId51"/>
          <w:type w:val="continuous"/>
          <w:pgSz w:w="12240" w:h="15840" w:code="1"/>
          <w:pgMar w:top="1440" w:right="1440" w:bottom="720" w:left="1440" w:header="720" w:footer="720" w:gutter="0"/>
          <w:cols w:space="720"/>
          <w:docGrid w:linePitch="360"/>
        </w:sectPr>
      </w:pPr>
      <w:r>
        <w:rPr>
          <w:rFonts w:ascii="Times New Roman" w:hAnsi="Times New Roman"/>
          <w:b/>
          <w:sz w:val="22"/>
          <w:szCs w:val="22"/>
        </w:rPr>
        <w:br w:type="page"/>
      </w:r>
    </w:p>
    <w:p w14:paraId="68A9AB49" w14:textId="1D8818D8"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54" w:name="_Toc110330150"/>
      <w:bookmarkStart w:id="55" w:name="_Toc115877023"/>
      <w:bookmarkStart w:id="56" w:name="_Toc115956747"/>
      <w:bookmarkStart w:id="57" w:name="_Toc214516068"/>
      <w:r>
        <w:rPr>
          <w:rFonts w:eastAsiaTheme="majorEastAsia" w:cstheme="majorBidi"/>
          <w:sz w:val="22"/>
          <w:szCs w:val="22"/>
        </w:rPr>
        <w:t>2</w:t>
      </w:r>
      <w:r w:rsidR="00AD0838">
        <w:rPr>
          <w:rFonts w:eastAsiaTheme="majorEastAsia" w:cstheme="majorBidi"/>
          <w:sz w:val="22"/>
          <w:szCs w:val="22"/>
        </w:rPr>
        <w:t>A-12</w:t>
      </w:r>
      <w:r w:rsidR="0026319F" w:rsidRPr="001D227F">
        <w:rPr>
          <w:rFonts w:eastAsiaTheme="majorEastAsia" w:cstheme="majorBidi"/>
          <w:sz w:val="22"/>
          <w:szCs w:val="22"/>
        </w:rPr>
        <w:t xml:space="preserve"> Compliance Requirements: </w:t>
      </w:r>
      <w:r w:rsidR="006862A4" w:rsidRPr="006862A4">
        <w:rPr>
          <w:rFonts w:eastAsiaTheme="majorEastAsia" w:cstheme="majorBidi"/>
          <w:b w:val="0"/>
          <w:i/>
          <w:sz w:val="22"/>
          <w:szCs w:val="22"/>
          <w:u w:val="single"/>
        </w:rPr>
        <w:t>Contracts and Expenditures</w:t>
      </w:r>
      <w:r w:rsidR="006862A4">
        <w:rPr>
          <w:rFonts w:eastAsiaTheme="majorEastAsia" w:cstheme="majorBidi"/>
          <w:sz w:val="22"/>
          <w:szCs w:val="22"/>
        </w:rPr>
        <w:t xml:space="preserve"> -</w:t>
      </w:r>
      <w:r w:rsidR="0026319F" w:rsidRPr="001D227F">
        <w:rPr>
          <w:rFonts w:eastAsiaTheme="majorEastAsia" w:cstheme="majorBidi"/>
          <w:sz w:val="22"/>
          <w:szCs w:val="22"/>
        </w:rPr>
        <w:t xml:space="preserve"> </w:t>
      </w:r>
      <w:r w:rsidR="0026319F" w:rsidRPr="001D227F">
        <w:rPr>
          <w:rFonts w:eastAsiaTheme="majorEastAsia" w:cstheme="majorBidi"/>
          <w:b w:val="0"/>
          <w:sz w:val="22"/>
          <w:szCs w:val="22"/>
        </w:rPr>
        <w:t>Ohio Rev. Code §§ 4115.0</w:t>
      </w:r>
      <w:r w:rsidR="008F2769">
        <w:rPr>
          <w:rFonts w:eastAsiaTheme="majorEastAsia" w:cstheme="majorBidi"/>
          <w:b w:val="0"/>
          <w:sz w:val="22"/>
          <w:szCs w:val="22"/>
        </w:rPr>
        <w:t>3, 4115.04</w:t>
      </w:r>
      <w:r w:rsidR="0026319F" w:rsidRPr="001D227F">
        <w:rPr>
          <w:rFonts w:eastAsiaTheme="majorEastAsia" w:cstheme="majorBidi"/>
          <w:b w:val="0"/>
          <w:sz w:val="22"/>
          <w:szCs w:val="22"/>
        </w:rPr>
        <w:t xml:space="preserve"> and </w:t>
      </w:r>
      <w:r w:rsidR="0026319F" w:rsidRPr="008F2769">
        <w:rPr>
          <w:rFonts w:eastAsiaTheme="majorEastAsia" w:cstheme="majorBidi"/>
          <w:b w:val="0"/>
          <w:sz w:val="22"/>
          <w:szCs w:val="22"/>
          <w:u w:val="wave"/>
        </w:rPr>
        <w:t>4115.0</w:t>
      </w:r>
      <w:r w:rsidR="008F2769" w:rsidRPr="008F2769">
        <w:rPr>
          <w:rFonts w:eastAsiaTheme="majorEastAsia" w:cstheme="majorBidi"/>
          <w:b w:val="0"/>
          <w:sz w:val="22"/>
          <w:szCs w:val="22"/>
          <w:u w:val="wave"/>
        </w:rPr>
        <w:t>5</w:t>
      </w:r>
      <w:r w:rsidR="0026319F" w:rsidRPr="001D227F">
        <w:rPr>
          <w:rFonts w:eastAsiaTheme="majorEastAsia" w:cstheme="majorBidi"/>
          <w:b w:val="0"/>
          <w:sz w:val="22"/>
          <w:szCs w:val="22"/>
        </w:rPr>
        <w:t xml:space="preserve"> - Prevailing wage rates in public works contracts.</w:t>
      </w:r>
      <w:r w:rsidR="0026319F" w:rsidRPr="001D227F">
        <w:rPr>
          <w:rFonts w:eastAsiaTheme="majorEastAsia" w:cstheme="majorBidi"/>
          <w:b w:val="0"/>
          <w:sz w:val="22"/>
          <w:szCs w:val="22"/>
          <w:vertAlign w:val="superscript"/>
        </w:rPr>
        <w:footnoteReference w:id="24"/>
      </w:r>
      <w:bookmarkEnd w:id="54"/>
      <w:bookmarkEnd w:id="55"/>
      <w:bookmarkEnd w:id="56"/>
      <w:bookmarkEnd w:id="57"/>
      <w:r w:rsidR="0026319F" w:rsidRPr="001D227F">
        <w:rPr>
          <w:rFonts w:eastAsiaTheme="majorEastAsia" w:cstheme="majorBidi"/>
          <w:b w:val="0"/>
          <w:sz w:val="22"/>
          <w:szCs w:val="22"/>
          <w:vertAlign w:val="superscript"/>
        </w:rPr>
        <w:t xml:space="preserve"> </w:t>
      </w:r>
    </w:p>
    <w:p w14:paraId="501CF785" w14:textId="48940F78" w:rsidR="0026319F" w:rsidRPr="003B5532" w:rsidRDefault="0026319F" w:rsidP="0026319F">
      <w:pPr>
        <w:jc w:val="both"/>
        <w:rPr>
          <w:rFonts w:ascii="Times New Roman" w:hAnsi="Times New Roman"/>
          <w:sz w:val="22"/>
          <w:szCs w:val="22"/>
        </w:rPr>
      </w:pPr>
    </w:p>
    <w:p w14:paraId="1468D6AF" w14:textId="3178ADED" w:rsidR="008473E6" w:rsidRPr="003B5532" w:rsidRDefault="008473E6" w:rsidP="008473E6">
      <w:pPr>
        <w:jc w:val="both"/>
        <w:rPr>
          <w:rFonts w:ascii="Times New Roman" w:hAnsi="Times New Roman"/>
          <w:b/>
          <w:bCs/>
          <w:color w:val="FF0000"/>
          <w:sz w:val="22"/>
          <w:szCs w:val="22"/>
        </w:rPr>
      </w:pPr>
      <w:r w:rsidRPr="003B5532">
        <w:rPr>
          <w:rFonts w:ascii="Times New Roman" w:hAnsi="Times New Roman"/>
          <w:b/>
          <w:bCs/>
          <w:color w:val="FF0000"/>
          <w:sz w:val="22"/>
          <w:szCs w:val="22"/>
        </w:rPr>
        <w:t xml:space="preserve">Note: </w:t>
      </w:r>
      <w:r w:rsidRPr="003B5532">
        <w:rPr>
          <w:rFonts w:ascii="Times New Roman" w:hAnsi="Times New Roman"/>
          <w:b/>
          <w:color w:val="FF0000"/>
          <w:sz w:val="22"/>
          <w:szCs w:val="22"/>
        </w:rPr>
        <w:t xml:space="preserve">Auditors should carefully consider whether contract </w:t>
      </w:r>
      <w:proofErr w:type="gramStart"/>
      <w:r w:rsidRPr="003B5532">
        <w:rPr>
          <w:rFonts w:ascii="Times New Roman" w:hAnsi="Times New Roman"/>
          <w:b/>
          <w:color w:val="FF0000"/>
          <w:sz w:val="22"/>
          <w:szCs w:val="22"/>
        </w:rPr>
        <w:t>expenditures are</w:t>
      </w:r>
      <w:proofErr w:type="gramEnd"/>
      <w:r w:rsidRPr="003B5532">
        <w:rPr>
          <w:rFonts w:ascii="Times New Roman" w:hAnsi="Times New Roman"/>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3B5532">
        <w:rPr>
          <w:rFonts w:ascii="Times New Roman" w:hAnsi="Times New Roman"/>
          <w:b/>
          <w:bCs/>
          <w:color w:val="FF0000"/>
          <w:sz w:val="22"/>
          <w:szCs w:val="22"/>
        </w:rPr>
        <w:t>Contracts charged, in whole or in part, to federal programs may need to follow the Davis Bacon Act described in the Uniform Guidance</w:t>
      </w:r>
      <w:r w:rsidRPr="003B5532">
        <w:rPr>
          <w:rFonts w:ascii="Times New Roman" w:hAnsi="Times New Roman"/>
          <w:b/>
          <w:color w:val="FF0000"/>
          <w:sz w:val="22"/>
          <w:szCs w:val="22"/>
        </w:rPr>
        <w:t>.</w:t>
      </w:r>
    </w:p>
    <w:p w14:paraId="1500C19B" w14:textId="77777777" w:rsidR="008473E6" w:rsidRPr="003B5532" w:rsidRDefault="008473E6" w:rsidP="008473E6">
      <w:pPr>
        <w:jc w:val="both"/>
        <w:rPr>
          <w:rFonts w:ascii="Times New Roman" w:hAnsi="Times New Roman"/>
          <w:sz w:val="22"/>
          <w:szCs w:val="22"/>
        </w:rPr>
      </w:pPr>
    </w:p>
    <w:p w14:paraId="025087A8" w14:textId="6E154CFD" w:rsidR="0026319F" w:rsidRPr="003B5532" w:rsidRDefault="0026319F" w:rsidP="0026319F">
      <w:pPr>
        <w:jc w:val="both"/>
        <w:rPr>
          <w:rFonts w:ascii="Times New Roman" w:hAnsi="Times New Roman"/>
          <w:sz w:val="22"/>
          <w:szCs w:val="22"/>
        </w:rPr>
      </w:pPr>
      <w:r w:rsidRPr="003B5532">
        <w:rPr>
          <w:rFonts w:ascii="Times New Roman" w:hAnsi="Times New Roman"/>
          <w:b/>
          <w:sz w:val="22"/>
          <w:szCs w:val="22"/>
        </w:rPr>
        <w:t>Summary of Requirements:</w:t>
      </w:r>
      <w:r w:rsidRPr="003B5532">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r w:rsidR="008F2769" w:rsidRPr="003B5532">
        <w:rPr>
          <w:rFonts w:ascii="Times New Roman" w:hAnsi="Times New Roman"/>
          <w:sz w:val="22"/>
          <w:szCs w:val="22"/>
        </w:rPr>
        <w:t xml:space="preserve"> </w:t>
      </w:r>
      <w:r w:rsidR="008F2769" w:rsidRPr="003B5532">
        <w:rPr>
          <w:rFonts w:ascii="Times New Roman" w:hAnsi="Times New Roman"/>
          <w:sz w:val="22"/>
          <w:szCs w:val="22"/>
          <w:u w:val="wave"/>
        </w:rPr>
        <w:t>[Ohio Rev. Code § 4115.05]</w:t>
      </w:r>
    </w:p>
    <w:p w14:paraId="6670DF71" w14:textId="77777777" w:rsidR="0026319F" w:rsidRPr="003B5532" w:rsidRDefault="0026319F" w:rsidP="0026319F">
      <w:pPr>
        <w:jc w:val="both"/>
        <w:rPr>
          <w:rFonts w:ascii="Times New Roman" w:hAnsi="Times New Roman"/>
          <w:sz w:val="22"/>
          <w:szCs w:val="22"/>
        </w:rPr>
      </w:pPr>
    </w:p>
    <w:p w14:paraId="1338E0BA" w14:textId="375CA76A"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Ohio Rev. Code § 4115.</w:t>
      </w:r>
      <w:r w:rsidRPr="000E304A">
        <w:rPr>
          <w:rFonts w:ascii="Times New Roman" w:hAnsi="Times New Roman"/>
          <w:sz w:val="22"/>
          <w:szCs w:val="22"/>
        </w:rPr>
        <w:t xml:space="preserve">05 </w:t>
      </w:r>
      <w:r w:rsidRPr="003B5532">
        <w:rPr>
          <w:rFonts w:ascii="Times New Roman" w:hAnsi="Times New Roman"/>
          <w:sz w:val="22"/>
          <w:szCs w:val="22"/>
        </w:rPr>
        <w:t xml:space="preserve">for the class of work called for by the public improvement, in the locality where the work is to be performed. Such schedule of wages shall be attached to and made part of the specifications for the </w:t>
      </w:r>
      <w:r w:rsidR="00277A16" w:rsidRPr="003B5532">
        <w:rPr>
          <w:rFonts w:ascii="Times New Roman" w:hAnsi="Times New Roman"/>
          <w:sz w:val="22"/>
          <w:szCs w:val="22"/>
        </w:rPr>
        <w:t>work and</w:t>
      </w:r>
      <w:r w:rsidRPr="003B5532">
        <w:rPr>
          <w:rFonts w:ascii="Times New Roman" w:hAnsi="Times New Roman"/>
          <w:sz w:val="22"/>
          <w:szCs w:val="22"/>
        </w:rPr>
        <w:t xml:space="preserve"> shall be printed on the bidding blanks where the work is done by contract. [Ohio Rev. Code § 4115.04(A)]</w:t>
      </w:r>
    </w:p>
    <w:p w14:paraId="75A73B23" w14:textId="77777777" w:rsidR="008F2769" w:rsidRPr="003B5532" w:rsidRDefault="008F2769" w:rsidP="0026319F">
      <w:pPr>
        <w:jc w:val="both"/>
        <w:rPr>
          <w:rFonts w:ascii="Times New Roman" w:hAnsi="Times New Roman"/>
          <w:sz w:val="22"/>
          <w:szCs w:val="22"/>
        </w:rPr>
      </w:pPr>
    </w:p>
    <w:p w14:paraId="000F3713" w14:textId="0B0392DA" w:rsidR="008F2769" w:rsidRPr="003B5532" w:rsidRDefault="008F2769" w:rsidP="0026319F">
      <w:pPr>
        <w:jc w:val="both"/>
        <w:rPr>
          <w:rFonts w:ascii="Times New Roman" w:hAnsi="Times New Roman"/>
          <w:sz w:val="22"/>
          <w:szCs w:val="22"/>
          <w:u w:val="wave"/>
        </w:rPr>
      </w:pPr>
      <w:r w:rsidRPr="003B5532">
        <w:rPr>
          <w:rFonts w:ascii="Times New Roman" w:hAnsi="Times New Roman"/>
          <w:sz w:val="22"/>
          <w:szCs w:val="22"/>
          <w:u w:val="wave"/>
        </w:rPr>
        <w:t xml:space="preserve">No contractor or subcontractor under a contract for public work may sublet any of the work covered by such a contract </w:t>
      </w:r>
      <w:proofErr w:type="gramStart"/>
      <w:r w:rsidRPr="003B5532">
        <w:rPr>
          <w:rFonts w:ascii="Times New Roman" w:hAnsi="Times New Roman"/>
          <w:sz w:val="22"/>
          <w:szCs w:val="22"/>
          <w:u w:val="wave"/>
        </w:rPr>
        <w:t>unless</w:t>
      </w:r>
      <w:proofErr w:type="gramEnd"/>
      <w:r w:rsidRPr="003B5532">
        <w:rPr>
          <w:rFonts w:ascii="Times New Roman" w:hAnsi="Times New Roman"/>
          <w:sz w:val="22"/>
          <w:szCs w:val="22"/>
          <w:u w:val="wave"/>
        </w:rPr>
        <w:t xml:space="preserve"> specifically authorized to do so by the contract. [Ohio Rev. Code § 4115.05]</w:t>
      </w:r>
    </w:p>
    <w:p w14:paraId="0811EE8E" w14:textId="77777777" w:rsidR="0026319F" w:rsidRPr="003B5532" w:rsidRDefault="0026319F" w:rsidP="0026319F">
      <w:pPr>
        <w:jc w:val="both"/>
        <w:rPr>
          <w:rFonts w:ascii="Times New Roman" w:hAnsi="Times New Roman"/>
          <w:sz w:val="22"/>
          <w:szCs w:val="22"/>
        </w:rPr>
      </w:pPr>
    </w:p>
    <w:p w14:paraId="32F96CCB" w14:textId="77777777" w:rsidR="0026319F" w:rsidRPr="003B5532" w:rsidRDefault="0026319F" w:rsidP="0026319F">
      <w:pPr>
        <w:jc w:val="both"/>
        <w:rPr>
          <w:rFonts w:ascii="Times New Roman" w:hAnsi="Times New Roman"/>
          <w:sz w:val="22"/>
          <w:szCs w:val="22"/>
        </w:rPr>
      </w:pPr>
      <w:r w:rsidRPr="003B5532">
        <w:rPr>
          <w:rFonts w:ascii="Times New Roman" w:hAnsi="Times New Roman"/>
          <w:sz w:val="22"/>
          <w:szCs w:val="22"/>
        </w:rPr>
        <w:t xml:space="preserve">Pursuant to Ohio Rev. Code § 4115.03, “Construction” means any of the following: </w:t>
      </w:r>
    </w:p>
    <w:p w14:paraId="21698EAC" w14:textId="351840BD" w:rsidR="0026319F" w:rsidRPr="003B5532" w:rsidRDefault="0026319F" w:rsidP="00CB1EA2">
      <w:pPr>
        <w:numPr>
          <w:ilvl w:val="0"/>
          <w:numId w:val="83"/>
        </w:numPr>
        <w:jc w:val="both"/>
        <w:rPr>
          <w:rFonts w:ascii="Times New Roman" w:hAnsi="Times New Roman"/>
          <w:sz w:val="22"/>
          <w:szCs w:val="22"/>
        </w:rPr>
      </w:pPr>
      <w:r w:rsidRPr="003B5532">
        <w:rPr>
          <w:rFonts w:ascii="Times New Roman" w:hAnsi="Times New Roman"/>
          <w:sz w:val="22"/>
          <w:szCs w:val="22"/>
        </w:rPr>
        <w:t>Except as provided in 3. below, any new construction of any public improvement, the total overall project cost of which is fairly estimated to be more than</w:t>
      </w:r>
      <w:r w:rsidR="00F02CD0" w:rsidRPr="003B5532">
        <w:rPr>
          <w:rFonts w:ascii="Times New Roman" w:hAnsi="Times New Roman"/>
          <w:sz w:val="22"/>
          <w:szCs w:val="22"/>
        </w:rPr>
        <w:t xml:space="preserve"> $250,000</w:t>
      </w:r>
      <w:r w:rsidRPr="003B5532">
        <w:rPr>
          <w:rFonts w:ascii="Times New Roman" w:hAnsi="Times New Roman"/>
          <w:sz w:val="22"/>
          <w:szCs w:val="22"/>
        </w:rPr>
        <w:t xml:space="preserve"> and performed by other than full-time employees who have completed their probationary periods in the classified service of a public authority</w:t>
      </w:r>
      <w:r w:rsidR="00F02CD0" w:rsidRPr="003B5532">
        <w:rPr>
          <w:rFonts w:ascii="Times New Roman" w:hAnsi="Times New Roman"/>
          <w:sz w:val="22"/>
          <w:szCs w:val="22"/>
        </w:rPr>
        <w:t>.</w:t>
      </w:r>
      <w:r w:rsidRPr="003B5532">
        <w:rPr>
          <w:rStyle w:val="FootnoteReference"/>
          <w:rFonts w:ascii="Times New Roman" w:hAnsi="Times New Roman"/>
          <w:sz w:val="22"/>
          <w:szCs w:val="22"/>
        </w:rPr>
        <w:footnoteReference w:id="25"/>
      </w:r>
      <w:r w:rsidRPr="003B5532">
        <w:rPr>
          <w:rFonts w:ascii="Times New Roman" w:hAnsi="Times New Roman"/>
          <w:sz w:val="22"/>
          <w:szCs w:val="22"/>
        </w:rPr>
        <w:t xml:space="preserve"> </w:t>
      </w:r>
    </w:p>
    <w:p w14:paraId="67BD4A00" w14:textId="77777777" w:rsidR="0026319F" w:rsidRPr="003B5532" w:rsidRDefault="0026319F" w:rsidP="0026319F">
      <w:pPr>
        <w:ind w:left="1080"/>
        <w:jc w:val="both"/>
        <w:rPr>
          <w:rFonts w:ascii="Times New Roman" w:hAnsi="Times New Roman"/>
          <w:sz w:val="22"/>
          <w:szCs w:val="22"/>
        </w:rPr>
      </w:pPr>
    </w:p>
    <w:p w14:paraId="63CCE319" w14:textId="4A8C7415" w:rsidR="0026319F" w:rsidRPr="002951EA" w:rsidRDefault="0026319F" w:rsidP="00CB1EA2">
      <w:pPr>
        <w:numPr>
          <w:ilvl w:val="0"/>
          <w:numId w:val="83"/>
        </w:numPr>
        <w:jc w:val="both"/>
        <w:rPr>
          <w:rFonts w:ascii="Times New Roman" w:hAnsi="Times New Roman"/>
          <w:sz w:val="22"/>
          <w:szCs w:val="22"/>
        </w:rPr>
      </w:pPr>
      <w:r w:rsidRPr="003B5532">
        <w:rPr>
          <w:rFonts w:ascii="Times New Roman" w:hAnsi="Times New Roman"/>
          <w:sz w:val="22"/>
          <w:szCs w:val="22"/>
        </w:rPr>
        <w:t>Except as provided in 4. below, any reconstruction, enlargement, alteration, repair, remodeling, renovation, or painting of a public improvement, the total overall project cost of which is fairly</w:t>
      </w:r>
      <w:r w:rsidRPr="002951EA">
        <w:rPr>
          <w:rFonts w:ascii="Times New Roman" w:hAnsi="Times New Roman"/>
          <w:sz w:val="22"/>
          <w:szCs w:val="22"/>
        </w:rPr>
        <w:t xml:space="preserve"> estimated to be more than </w:t>
      </w:r>
      <w:r w:rsidR="00F02CD0" w:rsidRPr="00016290">
        <w:rPr>
          <w:rFonts w:ascii="Times New Roman" w:hAnsi="Times New Roman"/>
          <w:sz w:val="22"/>
          <w:szCs w:val="22"/>
        </w:rPr>
        <w:t>$75,000</w:t>
      </w:r>
      <w:r w:rsidR="00F02CD0">
        <w:rPr>
          <w:rFonts w:ascii="Times New Roman" w:hAnsi="Times New Roman"/>
          <w:sz w:val="22"/>
          <w:szCs w:val="22"/>
        </w:rPr>
        <w:t xml:space="preserve"> </w:t>
      </w:r>
      <w:r w:rsidRPr="002951EA">
        <w:rPr>
          <w:rFonts w:ascii="Times New Roman" w:hAnsi="Times New Roman"/>
          <w:sz w:val="22"/>
          <w:szCs w:val="22"/>
        </w:rPr>
        <w:t>and performed by other than full-time employees who have completed their probationary period in the classified civil service of a public authority</w:t>
      </w:r>
      <w:r w:rsidR="00F02CD0">
        <w:rPr>
          <w:rFonts w:ascii="Times New Roman" w:hAnsi="Times New Roman"/>
          <w:sz w:val="22"/>
          <w:szCs w:val="22"/>
        </w:rPr>
        <w:t>.</w:t>
      </w:r>
      <w:r w:rsidRPr="00586B70">
        <w:rPr>
          <w:rStyle w:val="FootnoteReference"/>
          <w:rFonts w:ascii="Times New Roman" w:hAnsi="Times New Roman"/>
          <w:strike/>
          <w:sz w:val="22"/>
          <w:szCs w:val="22"/>
        </w:rPr>
        <w:footnoteReference w:id="26"/>
      </w:r>
      <w:r w:rsidRPr="002951EA">
        <w:rPr>
          <w:rFonts w:ascii="Times New Roman" w:hAnsi="Times New Roman"/>
          <w:sz w:val="22"/>
          <w:szCs w:val="22"/>
        </w:rPr>
        <w:t xml:space="preserve"> </w:t>
      </w:r>
    </w:p>
    <w:p w14:paraId="19A5FF95" w14:textId="77777777" w:rsidR="0026319F" w:rsidRPr="002951EA" w:rsidRDefault="0026319F" w:rsidP="0026319F">
      <w:pPr>
        <w:ind w:left="1440"/>
        <w:jc w:val="both"/>
        <w:rPr>
          <w:rFonts w:ascii="Times New Roman" w:hAnsi="Times New Roman"/>
          <w:sz w:val="22"/>
          <w:szCs w:val="22"/>
        </w:rPr>
      </w:pPr>
    </w:p>
    <w:p w14:paraId="104AB207" w14:textId="77777777" w:rsidR="0026319F" w:rsidRPr="002951EA" w:rsidRDefault="0026319F" w:rsidP="00CB1EA2">
      <w:pPr>
        <w:pStyle w:val="ListParagraph"/>
        <w:numPr>
          <w:ilvl w:val="0"/>
          <w:numId w:val="83"/>
        </w:numPr>
        <w:jc w:val="both"/>
        <w:rPr>
          <w:rFonts w:ascii="Times New Roman" w:hAnsi="Times New Roman"/>
          <w:sz w:val="22"/>
          <w:szCs w:val="22"/>
        </w:rPr>
      </w:pPr>
      <w:r w:rsidRPr="002951EA">
        <w:rPr>
          <w:rFonts w:ascii="Times New Roman" w:hAnsi="Times New Roman"/>
          <w:sz w:val="22"/>
          <w:szCs w:val="22"/>
        </w:rPr>
        <w:t>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Ohio Rev. Code § 4115.034 and performed by other than full-time employees who have completed their probationary periods in the classified services of a public authority; [Ohio Rev. Code § 4115.03(B)(3)]</w:t>
      </w:r>
    </w:p>
    <w:p w14:paraId="1C9C612E" w14:textId="77777777" w:rsidR="0026319F" w:rsidRPr="002951EA" w:rsidRDefault="0026319F" w:rsidP="0026319F">
      <w:pPr>
        <w:pStyle w:val="ListParagraph"/>
        <w:ind w:left="1080"/>
        <w:jc w:val="both"/>
        <w:rPr>
          <w:rFonts w:ascii="Times New Roman" w:hAnsi="Times New Roman"/>
          <w:sz w:val="22"/>
          <w:szCs w:val="22"/>
        </w:rPr>
      </w:pPr>
    </w:p>
    <w:p w14:paraId="3648E2C0" w14:textId="77777777" w:rsidR="0026319F" w:rsidRPr="002951EA" w:rsidRDefault="0026319F" w:rsidP="00CB1EA2">
      <w:pPr>
        <w:pStyle w:val="ListParagraph"/>
        <w:numPr>
          <w:ilvl w:val="0"/>
          <w:numId w:val="83"/>
        </w:numPr>
        <w:jc w:val="both"/>
        <w:rPr>
          <w:rFonts w:ascii="Times New Roman" w:hAnsi="Times New Roman"/>
          <w:sz w:val="22"/>
          <w:szCs w:val="22"/>
        </w:rPr>
      </w:pPr>
      <w:r w:rsidRPr="002951EA">
        <w:rPr>
          <w:rFonts w:ascii="Times New Roman" w:hAnsi="Times New Roman"/>
          <w:sz w:val="22"/>
          <w:szCs w:val="22"/>
        </w:rPr>
        <w:t>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Ohio Rev. Code § 4115.034 and performed by other than full-time employees who have completed their probationary periods in the classified service of a public authority. [Ohio Rev. Code § 4115.03(B)(4)]</w:t>
      </w:r>
    </w:p>
    <w:p w14:paraId="252FACB4" w14:textId="77777777" w:rsidR="0026319F" w:rsidRPr="002951EA" w:rsidRDefault="0026319F" w:rsidP="0026319F">
      <w:pPr>
        <w:ind w:left="360"/>
        <w:jc w:val="both"/>
        <w:rPr>
          <w:rFonts w:ascii="Times New Roman" w:hAnsi="Times New Roman"/>
          <w:sz w:val="22"/>
          <w:szCs w:val="22"/>
        </w:rPr>
      </w:pPr>
    </w:p>
    <w:p w14:paraId="31013DC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Pr>
          <w:rFonts w:ascii="Times New Roman" w:hAnsi="Times New Roman"/>
          <w:sz w:val="22"/>
          <w:szCs w:val="22"/>
        </w:rPr>
        <w:t xml:space="preserve">§§ </w:t>
      </w:r>
      <w:r w:rsidRPr="006C1FFB">
        <w:rPr>
          <w:rFonts w:ascii="Times New Roman" w:hAnsi="Times New Roman"/>
          <w:sz w:val="22"/>
          <w:szCs w:val="22"/>
        </w:rPr>
        <w:t>4115.03 – 4115.16) do not apply to:</w:t>
      </w:r>
    </w:p>
    <w:p w14:paraId="2D48F0AD" w14:textId="77777777" w:rsidR="0026319F" w:rsidRPr="006C1FFB" w:rsidRDefault="0026319F" w:rsidP="00CB1EA2">
      <w:pPr>
        <w:numPr>
          <w:ilvl w:val="0"/>
          <w:numId w:val="84"/>
        </w:numPr>
        <w:ind w:left="1080"/>
        <w:jc w:val="both"/>
        <w:rPr>
          <w:rFonts w:ascii="Times New Roman" w:hAnsi="Times New Roman"/>
          <w:sz w:val="22"/>
          <w:szCs w:val="22"/>
        </w:rPr>
      </w:pPr>
      <w:r w:rsidRPr="006C1FFB">
        <w:rPr>
          <w:rFonts w:ascii="Times New Roman" w:hAnsi="Times New Roman"/>
          <w:sz w:val="22"/>
          <w:szCs w:val="22"/>
        </w:rPr>
        <w:t xml:space="preserve">Public </w:t>
      </w:r>
      <w:proofErr w:type="gramStart"/>
      <w:r w:rsidRPr="006C1FFB">
        <w:rPr>
          <w:rFonts w:ascii="Times New Roman" w:hAnsi="Times New Roman"/>
          <w:sz w:val="22"/>
          <w:szCs w:val="22"/>
        </w:rPr>
        <w:t>improvements</w:t>
      </w:r>
      <w:proofErr w:type="gramEnd"/>
      <w:r w:rsidRPr="006C1FFB">
        <w:rPr>
          <w:rFonts w:ascii="Times New Roman" w:hAnsi="Times New Roman"/>
          <w:sz w:val="22"/>
          <w:szCs w:val="22"/>
        </w:rPr>
        <w:t xml:space="preserve"> partially or wholly funded by the Federal government or any of its agencies (whether by grant or loan), if Federal minimum wage requirements (i.e. Davis Bacon) apply to mechanics or laborers.</w:t>
      </w:r>
    </w:p>
    <w:p w14:paraId="6245E082" w14:textId="77777777" w:rsidR="0026319F" w:rsidRPr="006C1FFB" w:rsidRDefault="0026319F" w:rsidP="0026319F">
      <w:pPr>
        <w:ind w:left="360"/>
        <w:jc w:val="both"/>
        <w:rPr>
          <w:rFonts w:ascii="Times New Roman" w:hAnsi="Times New Roman"/>
          <w:sz w:val="22"/>
          <w:szCs w:val="22"/>
        </w:rPr>
      </w:pPr>
    </w:p>
    <w:p w14:paraId="2DC2B5E4" w14:textId="77777777" w:rsidR="0026319F" w:rsidRPr="006C1FFB" w:rsidRDefault="0026319F" w:rsidP="00CB1EA2">
      <w:pPr>
        <w:numPr>
          <w:ilvl w:val="0"/>
          <w:numId w:val="84"/>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Pr>
          <w:rFonts w:ascii="Times New Roman" w:hAnsi="Times New Roman"/>
          <w:sz w:val="22"/>
          <w:szCs w:val="22"/>
        </w:rPr>
        <w:t xml:space="preserve">Ohio Rev. Code §§ 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14:paraId="21C8BD6D" w14:textId="77777777" w:rsidR="0026319F" w:rsidRPr="006C1FFB" w:rsidRDefault="0026319F" w:rsidP="0026319F">
      <w:pPr>
        <w:ind w:left="360"/>
        <w:jc w:val="both"/>
        <w:rPr>
          <w:rFonts w:ascii="Times New Roman" w:hAnsi="Times New Roman"/>
          <w:sz w:val="22"/>
          <w:szCs w:val="22"/>
        </w:rPr>
      </w:pPr>
    </w:p>
    <w:p w14:paraId="2D17D105" w14:textId="10ACB71E" w:rsidR="0026319F" w:rsidRPr="006C1FFB" w:rsidRDefault="0026319F" w:rsidP="00CB1EA2">
      <w:pPr>
        <w:numPr>
          <w:ilvl w:val="0"/>
          <w:numId w:val="84"/>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27"/>
      </w:r>
      <w:r w:rsidRPr="006C1FFB">
        <w:rPr>
          <w:rFonts w:ascii="Times New Roman" w:hAnsi="Times New Roman"/>
          <w:sz w:val="22"/>
          <w:szCs w:val="22"/>
        </w:rPr>
        <w:t>.</w:t>
      </w:r>
    </w:p>
    <w:p w14:paraId="05BA7F2B" w14:textId="77777777" w:rsidR="0026319F" w:rsidRPr="006C1FFB" w:rsidRDefault="0026319F" w:rsidP="0026319F">
      <w:pPr>
        <w:ind w:left="360"/>
        <w:jc w:val="both"/>
        <w:rPr>
          <w:rFonts w:ascii="Times New Roman" w:hAnsi="Times New Roman"/>
          <w:sz w:val="22"/>
          <w:szCs w:val="22"/>
        </w:rPr>
      </w:pPr>
    </w:p>
    <w:p w14:paraId="5EAD39A2" w14:textId="77777777" w:rsidR="0026319F" w:rsidRPr="006C1FFB" w:rsidRDefault="0026319F" w:rsidP="00CB1EA2">
      <w:pPr>
        <w:numPr>
          <w:ilvl w:val="0"/>
          <w:numId w:val="84"/>
        </w:numPr>
        <w:ind w:left="1080"/>
        <w:jc w:val="both"/>
        <w:rPr>
          <w:rFonts w:ascii="Times New Roman" w:hAnsi="Times New Roman"/>
          <w:sz w:val="22"/>
          <w:szCs w:val="22"/>
        </w:rPr>
      </w:pPr>
      <w:r w:rsidRPr="006C1FFB">
        <w:rPr>
          <w:rFonts w:ascii="Times New Roman" w:hAnsi="Times New Roman"/>
          <w:sz w:val="22"/>
          <w:szCs w:val="22"/>
        </w:rPr>
        <w:t>The State prevailing wage law does not apply to county</w:t>
      </w:r>
      <w:r>
        <w:rPr>
          <w:rFonts w:ascii="Times New Roman" w:hAnsi="Times New Roman"/>
          <w:sz w:val="22"/>
          <w:szCs w:val="22"/>
        </w:rPr>
        <w:t xml:space="preserve"> </w:t>
      </w:r>
      <w:r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14:paraId="3688F1B7" w14:textId="77777777" w:rsidR="0026319F" w:rsidRPr="006C1FFB" w:rsidRDefault="0026319F" w:rsidP="0026319F">
      <w:pPr>
        <w:pStyle w:val="ListParagraph"/>
        <w:ind w:left="1080"/>
        <w:rPr>
          <w:rFonts w:ascii="Times New Roman" w:hAnsi="Times New Roman"/>
          <w:sz w:val="22"/>
          <w:szCs w:val="22"/>
        </w:rPr>
      </w:pPr>
    </w:p>
    <w:p w14:paraId="3EADC89B" w14:textId="77777777" w:rsidR="0026319F" w:rsidRPr="006C1FFB" w:rsidRDefault="0026319F" w:rsidP="00CB1EA2">
      <w:pPr>
        <w:numPr>
          <w:ilvl w:val="0"/>
          <w:numId w:val="84"/>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w:t>
      </w:r>
      <w:r>
        <w:rPr>
          <w:rFonts w:ascii="Times New Roman" w:hAnsi="Times New Roman"/>
          <w:sz w:val="22"/>
          <w:szCs w:val="22"/>
        </w:rPr>
        <w:t xml:space="preserve">Ohio Rev. Code § </w:t>
      </w:r>
      <w:proofErr w:type="gramStart"/>
      <w:r>
        <w:rPr>
          <w:rFonts w:ascii="Times New Roman" w:hAnsi="Times New Roman"/>
          <w:sz w:val="22"/>
          <w:szCs w:val="22"/>
        </w:rPr>
        <w:t>176.05</w:t>
      </w:r>
      <w:r w:rsidRPr="006C1FFB">
        <w:rPr>
          <w:rFonts w:ascii="Times New Roman" w:hAnsi="Times New Roman"/>
          <w:sz w:val="22"/>
          <w:szCs w:val="22"/>
        </w:rPr>
        <w:t>;</w:t>
      </w:r>
      <w:proofErr w:type="gramEnd"/>
    </w:p>
    <w:p w14:paraId="2BF5B4F5" w14:textId="77777777" w:rsidR="0026319F" w:rsidRPr="006C1FFB" w:rsidRDefault="0026319F" w:rsidP="0026319F">
      <w:pPr>
        <w:ind w:left="1080"/>
        <w:jc w:val="both"/>
        <w:rPr>
          <w:rFonts w:ascii="Times New Roman" w:hAnsi="Times New Roman"/>
          <w:sz w:val="22"/>
          <w:szCs w:val="22"/>
        </w:rPr>
      </w:pPr>
    </w:p>
    <w:p w14:paraId="0C2BDBE5" w14:textId="77777777" w:rsidR="0026319F" w:rsidRPr="006C1FFB" w:rsidRDefault="0026319F" w:rsidP="00CB1EA2">
      <w:pPr>
        <w:numPr>
          <w:ilvl w:val="0"/>
          <w:numId w:val="84"/>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w:t>
      </w:r>
      <w:r>
        <w:rPr>
          <w:rFonts w:ascii="Times New Roman" w:hAnsi="Times New Roman"/>
          <w:sz w:val="22"/>
          <w:szCs w:val="22"/>
        </w:rPr>
        <w:t xml:space="preserve">Ohio Rev. Code §§ 4582.01 or </w:t>
      </w:r>
      <w:proofErr w:type="gramStart"/>
      <w:r>
        <w:rPr>
          <w:rFonts w:ascii="Times New Roman" w:hAnsi="Times New Roman"/>
          <w:sz w:val="22"/>
          <w:szCs w:val="22"/>
        </w:rPr>
        <w:t>4582.21</w:t>
      </w:r>
      <w:r w:rsidRPr="006C1FFB">
        <w:rPr>
          <w:rFonts w:ascii="Times New Roman" w:hAnsi="Times New Roman"/>
          <w:sz w:val="22"/>
          <w:szCs w:val="22"/>
        </w:rPr>
        <w:t>;</w:t>
      </w:r>
      <w:proofErr w:type="gramEnd"/>
    </w:p>
    <w:p w14:paraId="099F9F36" w14:textId="77777777" w:rsidR="0026319F" w:rsidRPr="006C1FFB" w:rsidRDefault="0026319F" w:rsidP="0026319F">
      <w:pPr>
        <w:ind w:left="1080"/>
        <w:jc w:val="both"/>
        <w:rPr>
          <w:rFonts w:ascii="Times New Roman" w:hAnsi="Times New Roman"/>
          <w:sz w:val="22"/>
          <w:szCs w:val="22"/>
        </w:rPr>
      </w:pPr>
    </w:p>
    <w:p w14:paraId="4BAB84E0" w14:textId="77777777" w:rsidR="0026319F" w:rsidRPr="006C1FFB" w:rsidRDefault="0026319F" w:rsidP="00CB1EA2">
      <w:pPr>
        <w:numPr>
          <w:ilvl w:val="0"/>
          <w:numId w:val="84"/>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Pr>
          <w:rFonts w:ascii="Times New Roman" w:hAnsi="Times New Roman"/>
          <w:sz w:val="22"/>
          <w:szCs w:val="22"/>
        </w:rPr>
        <w:t xml:space="preserve">Ohio Rev. Code § </w:t>
      </w:r>
      <w:r w:rsidRPr="006C1FFB">
        <w:rPr>
          <w:rFonts w:ascii="Times New Roman" w:hAnsi="Times New Roman"/>
          <w:sz w:val="22"/>
          <w:szCs w:val="22"/>
        </w:rPr>
        <w:t>4115.04(B)</w:t>
      </w:r>
      <w:r>
        <w:rPr>
          <w:rFonts w:ascii="Times New Roman" w:hAnsi="Times New Roman"/>
          <w:sz w:val="22"/>
          <w:szCs w:val="22"/>
        </w:rPr>
        <w:t>(7)</w:t>
      </w:r>
      <w:r w:rsidRPr="006C1FFB">
        <w:rPr>
          <w:rFonts w:ascii="Times New Roman" w:hAnsi="Times New Roman"/>
          <w:sz w:val="22"/>
          <w:szCs w:val="22"/>
        </w:rPr>
        <w:t xml:space="preserve">].  </w:t>
      </w:r>
    </w:p>
    <w:p w14:paraId="0E15704D" w14:textId="77777777" w:rsidR="0026319F" w:rsidRDefault="0026319F" w:rsidP="0026319F">
      <w:pPr>
        <w:ind w:left="360"/>
        <w:jc w:val="both"/>
        <w:rPr>
          <w:rFonts w:ascii="Times New Roman" w:hAnsi="Times New Roman"/>
          <w:sz w:val="22"/>
          <w:szCs w:val="22"/>
        </w:rPr>
      </w:pPr>
    </w:p>
    <w:p w14:paraId="3CCD3777" w14:textId="4CF9B6E4" w:rsidR="009D3C8A" w:rsidRPr="0005097B" w:rsidRDefault="009D3C8A" w:rsidP="009D3C8A">
      <w:pPr>
        <w:jc w:val="both"/>
        <w:rPr>
          <w:rFonts w:ascii="Times New Roman" w:hAnsi="Times New Roman"/>
          <w:b/>
          <w:sz w:val="22"/>
          <w:szCs w:val="22"/>
        </w:rPr>
      </w:pPr>
      <w:r w:rsidRPr="0005097B">
        <w:rPr>
          <w:rFonts w:ascii="Times New Roman" w:hAnsi="Times New Roman"/>
          <w:b/>
          <w:sz w:val="22"/>
          <w:szCs w:val="22"/>
        </w:rPr>
        <w:t>Suggested Audit Procedures</w:t>
      </w:r>
      <w:r w:rsidRPr="00CF0FFA">
        <w:rPr>
          <w:rFonts w:ascii="Times New Roman" w:hAnsi="Times New Roman"/>
          <w:b/>
          <w:sz w:val="22"/>
          <w:szCs w:val="22"/>
        </w:rPr>
        <w:t xml:space="preserve"> - Compliance (Substantive) Tests:</w:t>
      </w:r>
    </w:p>
    <w:p w14:paraId="4D477DE8" w14:textId="77777777" w:rsidR="0026319F" w:rsidRPr="006C1FFB" w:rsidRDefault="0026319F" w:rsidP="0026319F">
      <w:pPr>
        <w:jc w:val="both"/>
        <w:rPr>
          <w:rFonts w:ascii="Times New Roman" w:hAnsi="Times New Roman"/>
          <w:b/>
          <w:sz w:val="22"/>
          <w:szCs w:val="22"/>
        </w:rPr>
      </w:pPr>
    </w:p>
    <w:p w14:paraId="4AB5FBBB" w14:textId="355362EB" w:rsidR="0026319F" w:rsidRPr="00711AA3" w:rsidRDefault="0026319F" w:rsidP="00711AA3">
      <w:pPr>
        <w:jc w:val="both"/>
        <w:rPr>
          <w:rFonts w:ascii="Times New Roman" w:hAnsi="Times New Roman"/>
          <w:sz w:val="22"/>
          <w:szCs w:val="22"/>
        </w:rPr>
      </w:pPr>
      <w:r w:rsidRPr="4C2FA87F">
        <w:rPr>
          <w:rFonts w:ascii="Times New Roman" w:hAnsi="Times New Roman"/>
          <w:sz w:val="22"/>
          <w:szCs w:val="22"/>
        </w:rPr>
        <w:t>Select a few contracts subject to prevailing wages and perform the following:</w:t>
      </w:r>
    </w:p>
    <w:p w14:paraId="42871597" w14:textId="77777777" w:rsidR="0026319F" w:rsidRPr="006C1FFB" w:rsidRDefault="0026319F" w:rsidP="0026319F">
      <w:pPr>
        <w:ind w:left="360"/>
        <w:jc w:val="both"/>
        <w:rPr>
          <w:rFonts w:ascii="Times New Roman" w:hAnsi="Times New Roman"/>
          <w:sz w:val="22"/>
          <w:szCs w:val="22"/>
        </w:rPr>
      </w:pPr>
    </w:p>
    <w:p w14:paraId="535427D5" w14:textId="77777777" w:rsidR="0026319F" w:rsidRPr="00740DB5" w:rsidRDefault="0026319F" w:rsidP="00CB1EA2">
      <w:pPr>
        <w:pStyle w:val="ListParagraph"/>
        <w:numPr>
          <w:ilvl w:val="0"/>
          <w:numId w:val="94"/>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14:paraId="5E88F862" w14:textId="77777777" w:rsidR="0026319F" w:rsidRPr="006C1FFB" w:rsidRDefault="0026319F" w:rsidP="0026319F">
      <w:pPr>
        <w:ind w:left="360"/>
        <w:jc w:val="both"/>
        <w:rPr>
          <w:rFonts w:ascii="Times New Roman" w:hAnsi="Times New Roman"/>
          <w:sz w:val="22"/>
          <w:szCs w:val="22"/>
        </w:rPr>
      </w:pPr>
    </w:p>
    <w:p w14:paraId="47ADB7EB" w14:textId="77777777" w:rsidR="0026319F" w:rsidRPr="00740DB5" w:rsidRDefault="0026319F" w:rsidP="00CB1EA2">
      <w:pPr>
        <w:pStyle w:val="ListParagraph"/>
        <w:numPr>
          <w:ilvl w:val="0"/>
          <w:numId w:val="94"/>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14:paraId="6E7596EC" w14:textId="77777777" w:rsidR="0026319F" w:rsidRPr="006C1FFB" w:rsidRDefault="0026319F" w:rsidP="0026319F">
      <w:pPr>
        <w:ind w:left="360"/>
        <w:jc w:val="both"/>
        <w:rPr>
          <w:rFonts w:ascii="Times New Roman" w:hAnsi="Times New Roman"/>
          <w:sz w:val="22"/>
          <w:szCs w:val="22"/>
        </w:rPr>
      </w:pPr>
    </w:p>
    <w:p w14:paraId="302BD2CC" w14:textId="77777777" w:rsidR="0026319F" w:rsidRPr="00740DB5" w:rsidRDefault="0026319F" w:rsidP="00CB1EA2">
      <w:pPr>
        <w:pStyle w:val="ListParagraph"/>
        <w:numPr>
          <w:ilvl w:val="0"/>
          <w:numId w:val="94"/>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14:paraId="1C42A7B7" w14:textId="77777777" w:rsidR="0026319F" w:rsidRPr="006C1FFB" w:rsidRDefault="0026319F" w:rsidP="0026319F">
      <w:pPr>
        <w:ind w:left="360"/>
        <w:jc w:val="both"/>
        <w:rPr>
          <w:rFonts w:ascii="Times New Roman" w:hAnsi="Times New Roman"/>
          <w:sz w:val="22"/>
          <w:szCs w:val="22"/>
        </w:rPr>
      </w:pPr>
    </w:p>
    <w:p w14:paraId="4428D585" w14:textId="77777777" w:rsidR="0026319F" w:rsidRPr="00740DB5" w:rsidRDefault="0026319F" w:rsidP="00CB1EA2">
      <w:pPr>
        <w:pStyle w:val="ListParagraph"/>
        <w:numPr>
          <w:ilvl w:val="0"/>
          <w:numId w:val="94"/>
        </w:numPr>
        <w:ind w:left="360"/>
        <w:jc w:val="both"/>
        <w:rPr>
          <w:rFonts w:ascii="Times New Roman" w:hAnsi="Times New Roman"/>
          <w:sz w:val="22"/>
          <w:szCs w:val="22"/>
        </w:rPr>
      </w:pPr>
      <w:r w:rsidRPr="00740DB5">
        <w:rPr>
          <w:rFonts w:ascii="Times New Roman" w:hAnsi="Times New Roman"/>
          <w:sz w:val="22"/>
          <w:szCs w:val="22"/>
        </w:rPr>
        <w:t xml:space="preserve">Compare the date of prevailing wage establishment with the contract date. If more than 90 days elapsed between the two dates, </w:t>
      </w:r>
      <w:proofErr w:type="gramStart"/>
      <w:r w:rsidRPr="00740DB5">
        <w:rPr>
          <w:rFonts w:ascii="Times New Roman" w:hAnsi="Times New Roman"/>
          <w:sz w:val="22"/>
          <w:szCs w:val="22"/>
        </w:rPr>
        <w:t>determine</w:t>
      </w:r>
      <w:proofErr w:type="gramEnd"/>
      <w:r w:rsidRPr="00740DB5">
        <w:rPr>
          <w:rFonts w:ascii="Times New Roman" w:hAnsi="Times New Roman"/>
          <w:sz w:val="22"/>
          <w:szCs w:val="22"/>
        </w:rPr>
        <w:t xml:space="preserve"> that a prevailing wage redetermination was obtained by inspecting that document.</w:t>
      </w:r>
    </w:p>
    <w:p w14:paraId="6D943870" w14:textId="77777777" w:rsidR="0026319F" w:rsidRPr="006C1FFB" w:rsidRDefault="0026319F" w:rsidP="0026319F">
      <w:pPr>
        <w:ind w:left="360"/>
        <w:jc w:val="both"/>
        <w:rPr>
          <w:rFonts w:ascii="Times New Roman" w:hAnsi="Times New Roman"/>
          <w:sz w:val="22"/>
          <w:szCs w:val="22"/>
        </w:rPr>
      </w:pPr>
    </w:p>
    <w:p w14:paraId="6A461AD2" w14:textId="77777777" w:rsidR="0026319F" w:rsidRPr="00740DB5" w:rsidRDefault="0026319F" w:rsidP="00CB1EA2">
      <w:pPr>
        <w:pStyle w:val="ListParagraph"/>
        <w:numPr>
          <w:ilvl w:val="0"/>
          <w:numId w:val="94"/>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14:paraId="1E7FC721" w14:textId="77777777" w:rsidR="0026319F" w:rsidRDefault="0026319F" w:rsidP="0026319F">
      <w:pPr>
        <w:widowControl w:val="0"/>
        <w:jc w:val="both"/>
        <w:rPr>
          <w:rFonts w:ascii="Times New Roman" w:hAnsi="Times New Roman"/>
          <w:sz w:val="22"/>
          <w:szCs w:val="22"/>
        </w:rPr>
      </w:pPr>
    </w:p>
    <w:p w14:paraId="2706F27D" w14:textId="77777777" w:rsidR="0026319F" w:rsidRDefault="0026319F" w:rsidP="0026319F">
      <w:pPr>
        <w:widowControl w:val="0"/>
        <w:jc w:val="both"/>
        <w:rPr>
          <w:rFonts w:ascii="Times New Roman" w:hAnsi="Times New Roman"/>
          <w:sz w:val="22"/>
          <w:szCs w:val="22"/>
        </w:rPr>
      </w:pPr>
    </w:p>
    <w:p w14:paraId="70BF65D7"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A2FED09"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A54EF5"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FD2DAEE"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69D877" w14:textId="71CEB6F7" w:rsidR="00BE636D" w:rsidRDefault="00BE636D" w:rsidP="00BE636D">
      <w:pPr>
        <w:pStyle w:val="Heading3"/>
        <w:rPr>
          <w:rFonts w:eastAsiaTheme="majorEastAsia" w:cstheme="majorBidi"/>
          <w:bCs w:val="0"/>
          <w:sz w:val="24"/>
          <w:szCs w:val="24"/>
        </w:rPr>
        <w:sectPr w:rsidR="00BE636D" w:rsidSect="003C489F">
          <w:headerReference w:type="default" r:id="rId52"/>
          <w:pgSz w:w="12240" w:h="15840" w:code="1"/>
          <w:pgMar w:top="1440" w:right="1440" w:bottom="720" w:left="1440" w:header="720" w:footer="720" w:gutter="0"/>
          <w:cols w:space="720"/>
          <w:docGrid w:linePitch="360"/>
        </w:sectPr>
      </w:pPr>
    </w:p>
    <w:p w14:paraId="1928D27A" w14:textId="3403ECCD" w:rsidR="00742935" w:rsidRPr="0080486E" w:rsidRDefault="00E62947" w:rsidP="00E62947">
      <w:pPr>
        <w:pStyle w:val="Heading3"/>
        <w:rPr>
          <w:rFonts w:eastAsiaTheme="majorEastAsia" w:cstheme="majorBidi"/>
          <w:bCs w:val="0"/>
          <w:sz w:val="22"/>
          <w:szCs w:val="22"/>
        </w:rPr>
        <w:sectPr w:rsidR="00742935" w:rsidRPr="0080486E" w:rsidSect="003C489F">
          <w:headerReference w:type="default" r:id="rId53"/>
          <w:type w:val="continuous"/>
          <w:pgSz w:w="12240" w:h="15840"/>
          <w:pgMar w:top="1440" w:right="1440" w:bottom="720" w:left="1440" w:header="720" w:footer="720" w:gutter="0"/>
          <w:cols w:space="720"/>
          <w:docGrid w:linePitch="360"/>
        </w:sectPr>
      </w:pPr>
      <w:r w:rsidRPr="0080486E">
        <w:rPr>
          <w:rFonts w:eastAsiaTheme="majorEastAsia" w:cstheme="majorBidi"/>
          <w:bCs w:val="0"/>
          <w:sz w:val="22"/>
          <w:szCs w:val="22"/>
        </w:rPr>
        <w:br w:type="page"/>
      </w:r>
    </w:p>
    <w:p w14:paraId="7934BB09" w14:textId="6876F071" w:rsidR="00393DF8" w:rsidRDefault="00393DF8" w:rsidP="00701EAB">
      <w:pPr>
        <w:rPr>
          <w:sz w:val="22"/>
          <w:szCs w:val="22"/>
        </w:rPr>
      </w:pPr>
      <w:bookmarkStart w:id="58" w:name="_Toc115877024"/>
      <w:bookmarkStart w:id="59" w:name="_Toc115956748"/>
      <w:r>
        <w:rPr>
          <w:noProof/>
        </w:rPr>
        <mc:AlternateContent>
          <mc:Choice Requires="wps">
            <w:drawing>
              <wp:anchor distT="45720" distB="45720" distL="114300" distR="114300" simplePos="0" relativeHeight="251658254" behindDoc="0" locked="0" layoutInCell="1" allowOverlap="1" wp14:anchorId="1FD7A210" wp14:editId="0899AD4C">
                <wp:simplePos x="0" y="0"/>
                <wp:positionH relativeFrom="margin">
                  <wp:posOffset>-84859</wp:posOffset>
                </wp:positionH>
                <wp:positionV relativeFrom="paragraph">
                  <wp:posOffset>519</wp:posOffset>
                </wp:positionV>
                <wp:extent cx="2011680" cy="437515"/>
                <wp:effectExtent l="0" t="0" r="26670" b="16510"/>
                <wp:wrapSquare wrapText="bothSides"/>
                <wp:docPr id="929900555" name="Text Box 929900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4E636F8" w14:textId="089C812C" w:rsidR="00393DF8" w:rsidRDefault="00393DF8" w:rsidP="00393DF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w:t>
                            </w:r>
                            <w:r w:rsidR="00DD465C">
                              <w:rPr>
                                <w:rFonts w:ascii="Times New Roman" w:eastAsiaTheme="minorHAnsi" w:hAnsi="Times New Roman"/>
                                <w:b/>
                                <w:bCs/>
                                <w:sz w:val="22"/>
                                <w:szCs w:val="22"/>
                                <w:u w:val="double"/>
                              </w:rPr>
                              <w:t>106</w:t>
                            </w:r>
                            <w:r>
                              <w:rPr>
                                <w:rFonts w:ascii="Times New Roman" w:eastAsiaTheme="minorHAnsi" w:hAnsi="Times New Roman"/>
                                <w:b/>
                                <w:bCs/>
                                <w:sz w:val="22"/>
                                <w:szCs w:val="22"/>
                                <w:u w:val="double"/>
                              </w:rPr>
                              <w:t>, 135</w:t>
                            </w:r>
                            <w:r w:rsidRPr="004F3B6B">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2ED78C0E" w14:textId="77777777" w:rsidR="00393DF8" w:rsidRDefault="00393DF8" w:rsidP="00393DF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9,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D7A210" id="Text Box 929900555" o:spid="_x0000_s1030" type="#_x0000_t202" style="position:absolute;margin-left:-6.7pt;margin-top:.05pt;width:158.4pt;height:34.45pt;z-index:25165825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hD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">
                <v:textbox style="mso-fit-shape-to-text:t">
                  <w:txbxContent>
                    <w:p w14:paraId="24E636F8" w14:textId="089C812C" w:rsidR="00393DF8" w:rsidRDefault="00393DF8" w:rsidP="00393DF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w:t>
                      </w:r>
                      <w:r w:rsidR="00DD465C">
                        <w:rPr>
                          <w:rFonts w:ascii="Times New Roman" w:eastAsiaTheme="minorHAnsi" w:hAnsi="Times New Roman"/>
                          <w:b/>
                          <w:bCs/>
                          <w:sz w:val="22"/>
                          <w:szCs w:val="22"/>
                          <w:u w:val="double"/>
                        </w:rPr>
                        <w:t>106</w:t>
                      </w:r>
                      <w:r>
                        <w:rPr>
                          <w:rFonts w:ascii="Times New Roman" w:eastAsiaTheme="minorHAnsi" w:hAnsi="Times New Roman"/>
                          <w:b/>
                          <w:bCs/>
                          <w:sz w:val="22"/>
                          <w:szCs w:val="22"/>
                          <w:u w:val="double"/>
                        </w:rPr>
                        <w:t>, 135</w:t>
                      </w:r>
                      <w:r w:rsidRPr="004F3B6B">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2ED78C0E" w14:textId="77777777" w:rsidR="00393DF8" w:rsidRDefault="00393DF8" w:rsidP="00393DF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9, 2025</w:t>
                      </w:r>
                    </w:p>
                  </w:txbxContent>
                </v:textbox>
                <w10:wrap type="square" anchorx="margin"/>
              </v:shape>
            </w:pict>
          </mc:Fallback>
        </mc:AlternateContent>
      </w:r>
    </w:p>
    <w:p w14:paraId="2DD5FD92" w14:textId="09FB125B" w:rsidR="00393DF8" w:rsidRDefault="00393DF8" w:rsidP="00701EAB"/>
    <w:p w14:paraId="3C923CF4" w14:textId="77777777" w:rsidR="00701EAB" w:rsidRDefault="00701EAB" w:rsidP="00701EAB"/>
    <w:p w14:paraId="1ACF1FA7" w14:textId="77777777" w:rsidR="00701EAB" w:rsidRDefault="00701EAB" w:rsidP="00701EAB"/>
    <w:p w14:paraId="1FDC9F42" w14:textId="5C3CF5B3" w:rsidR="00941F95" w:rsidRPr="003B5532" w:rsidRDefault="00965776" w:rsidP="003F26C3">
      <w:pPr>
        <w:pStyle w:val="Heading3"/>
        <w:jc w:val="both"/>
        <w:rPr>
          <w:sz w:val="22"/>
          <w:szCs w:val="22"/>
        </w:rPr>
      </w:pPr>
      <w:bookmarkStart w:id="60" w:name="_Toc214516069"/>
      <w:r w:rsidRPr="003B5532">
        <w:rPr>
          <w:sz w:val="22"/>
          <w:szCs w:val="22"/>
        </w:rPr>
        <w:t>2</w:t>
      </w:r>
      <w:r w:rsidR="00AD0838" w:rsidRPr="003B5532">
        <w:rPr>
          <w:sz w:val="22"/>
          <w:szCs w:val="22"/>
        </w:rPr>
        <w:t>A-13</w:t>
      </w:r>
      <w:r w:rsidR="00185767" w:rsidRPr="003B5532">
        <w:rPr>
          <w:sz w:val="22"/>
          <w:szCs w:val="22"/>
        </w:rPr>
        <w:t xml:space="preserve"> Compliance Requirement</w:t>
      </w:r>
      <w:r w:rsidR="00941F95" w:rsidRPr="003B5532">
        <w:rPr>
          <w:sz w:val="22"/>
          <w:szCs w:val="22"/>
        </w:rPr>
        <w:t>:</w:t>
      </w:r>
      <w:r w:rsidR="008E73FF" w:rsidRPr="003B5532">
        <w:rPr>
          <w:sz w:val="22"/>
          <w:szCs w:val="22"/>
        </w:rPr>
        <w:t xml:space="preserve"> </w:t>
      </w:r>
      <w:r w:rsidR="008E73FF" w:rsidRPr="003B5532">
        <w:rPr>
          <w:b w:val="0"/>
          <w:bCs w:val="0"/>
          <w:i/>
          <w:iCs/>
          <w:sz w:val="22"/>
          <w:szCs w:val="22"/>
          <w:u w:val="single"/>
        </w:rPr>
        <w:t>Accounting and Reporting</w:t>
      </w:r>
      <w:r w:rsidR="008E73FF" w:rsidRPr="003B5532">
        <w:rPr>
          <w:sz w:val="22"/>
          <w:szCs w:val="22"/>
        </w:rPr>
        <w:t xml:space="preserve"> </w:t>
      </w:r>
      <w:r w:rsidR="007C5EFD">
        <w:rPr>
          <w:sz w:val="22"/>
          <w:szCs w:val="22"/>
        </w:rPr>
        <w:t>–</w:t>
      </w:r>
      <w:r w:rsidR="00941F95" w:rsidRPr="003B5532">
        <w:rPr>
          <w:sz w:val="22"/>
          <w:szCs w:val="22"/>
        </w:rPr>
        <w:t xml:space="preserve"> </w:t>
      </w:r>
      <w:r w:rsidR="007C5EFD" w:rsidRPr="007C5EFD">
        <w:rPr>
          <w:b w:val="0"/>
          <w:bCs w:val="0"/>
          <w:sz w:val="22"/>
          <w:szCs w:val="22"/>
          <w:u w:val="double"/>
        </w:rPr>
        <w:t>Ohio Rev. Code § 4113.14</w:t>
      </w:r>
      <w:r w:rsidR="007C5EFD">
        <w:rPr>
          <w:b w:val="0"/>
          <w:bCs w:val="0"/>
          <w:sz w:val="22"/>
          <w:szCs w:val="22"/>
        </w:rPr>
        <w:t>,</w:t>
      </w:r>
      <w:r w:rsidR="00941F95">
        <w:rPr>
          <w:b w:val="0"/>
          <w:sz w:val="22"/>
          <w:szCs w:val="22"/>
        </w:rPr>
        <w:t xml:space="preserve"> </w:t>
      </w:r>
      <w:r w:rsidR="00941F95" w:rsidRPr="003B5532">
        <w:rPr>
          <w:b w:val="0"/>
          <w:sz w:val="22"/>
          <w:szCs w:val="22"/>
        </w:rPr>
        <w:t>Ohio Admin. Code 117-2-02(D) and (E)</w:t>
      </w:r>
      <w:r w:rsidR="008109F9" w:rsidRPr="003B5532">
        <w:rPr>
          <w:b w:val="0"/>
          <w:sz w:val="22"/>
          <w:szCs w:val="22"/>
        </w:rPr>
        <w:t xml:space="preserve"> </w:t>
      </w:r>
      <w:r w:rsidR="009E6CB3" w:rsidRPr="003B5532">
        <w:rPr>
          <w:b w:val="0"/>
          <w:sz w:val="22"/>
          <w:szCs w:val="22"/>
        </w:rPr>
        <w:t xml:space="preserve">- </w:t>
      </w:r>
      <w:r w:rsidR="00E2116E" w:rsidRPr="003B5532">
        <w:rPr>
          <w:b w:val="0"/>
          <w:sz w:val="22"/>
          <w:szCs w:val="22"/>
        </w:rPr>
        <w:t>Required a</w:t>
      </w:r>
      <w:r w:rsidR="00941F95" w:rsidRPr="003B5532">
        <w:rPr>
          <w:b w:val="0"/>
          <w:sz w:val="22"/>
          <w:szCs w:val="22"/>
        </w:rPr>
        <w:t>ccounting records</w:t>
      </w:r>
      <w:r w:rsidR="00683AE2" w:rsidRPr="003B5532">
        <w:rPr>
          <w:rStyle w:val="FootnoteReference"/>
          <w:b w:val="0"/>
          <w:sz w:val="22"/>
          <w:szCs w:val="22"/>
        </w:rPr>
        <w:footnoteReference w:id="28"/>
      </w:r>
      <w:bookmarkEnd w:id="58"/>
      <w:bookmarkEnd w:id="59"/>
      <w:bookmarkEnd w:id="60"/>
    </w:p>
    <w:p w14:paraId="6DD674E6" w14:textId="77777777" w:rsidR="00941F95" w:rsidRPr="003B5532" w:rsidRDefault="00941F95" w:rsidP="00941F95">
      <w:pPr>
        <w:tabs>
          <w:tab w:val="left" w:pos="720"/>
          <w:tab w:val="right" w:leader="dot" w:pos="8640"/>
        </w:tabs>
        <w:jc w:val="both"/>
        <w:rPr>
          <w:rFonts w:ascii="Times New Roman" w:hAnsi="Times New Roman"/>
          <w:b/>
          <w:sz w:val="22"/>
          <w:szCs w:val="22"/>
        </w:rPr>
      </w:pPr>
      <w:r w:rsidRPr="003B5532">
        <w:rPr>
          <w:rFonts w:ascii="Times New Roman" w:hAnsi="Times New Roman"/>
          <w:b/>
          <w:sz w:val="22"/>
          <w:szCs w:val="22"/>
        </w:rPr>
        <w:t xml:space="preserve">Summary of Requirement:  </w:t>
      </w:r>
    </w:p>
    <w:p w14:paraId="574F9829" w14:textId="77777777" w:rsidR="00941F95" w:rsidRPr="003B5532" w:rsidRDefault="00941F95" w:rsidP="00941F95">
      <w:pPr>
        <w:tabs>
          <w:tab w:val="left" w:pos="720"/>
          <w:tab w:val="right" w:leader="dot" w:pos="8640"/>
        </w:tabs>
        <w:jc w:val="both"/>
        <w:rPr>
          <w:rFonts w:ascii="Times New Roman" w:hAnsi="Times New Roman"/>
          <w:sz w:val="22"/>
          <w:szCs w:val="22"/>
        </w:rPr>
      </w:pPr>
    </w:p>
    <w:p w14:paraId="238D396F" w14:textId="77777777" w:rsidR="00941F95" w:rsidRPr="003B5532" w:rsidRDefault="00941F95" w:rsidP="00941F95">
      <w:pPr>
        <w:tabs>
          <w:tab w:val="left" w:pos="720"/>
          <w:tab w:val="right" w:leader="dot" w:pos="8640"/>
        </w:tabs>
        <w:jc w:val="both"/>
        <w:rPr>
          <w:rFonts w:ascii="Times New Roman" w:hAnsi="Times New Roman"/>
          <w:sz w:val="22"/>
          <w:szCs w:val="22"/>
        </w:rPr>
      </w:pPr>
      <w:r w:rsidRPr="003B5532">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3B5532">
        <w:rPr>
          <w:rFonts w:ascii="Times New Roman" w:hAnsi="Times New Roman"/>
          <w:b/>
          <w:sz w:val="22"/>
          <w:szCs w:val="22"/>
        </w:rPr>
        <w:t>should</w:t>
      </w:r>
      <w:r w:rsidRPr="003B5532">
        <w:rPr>
          <w:rFonts w:ascii="Times New Roman" w:hAnsi="Times New Roman"/>
          <w:sz w:val="22"/>
          <w:szCs w:val="22"/>
        </w:rPr>
        <w:t xml:space="preserve"> include the following:</w:t>
      </w:r>
    </w:p>
    <w:p w14:paraId="7BE1174F" w14:textId="77777777" w:rsidR="00941F95" w:rsidRPr="003B5532" w:rsidRDefault="00941F95" w:rsidP="00941F95">
      <w:pPr>
        <w:tabs>
          <w:tab w:val="left" w:pos="720"/>
          <w:tab w:val="right" w:leader="dot" w:pos="8640"/>
        </w:tabs>
        <w:jc w:val="both"/>
        <w:rPr>
          <w:rFonts w:ascii="Times New Roman" w:hAnsi="Times New Roman"/>
          <w:sz w:val="22"/>
          <w:szCs w:val="22"/>
        </w:rPr>
      </w:pPr>
    </w:p>
    <w:p w14:paraId="0548368D" w14:textId="6E0BA336" w:rsidR="00941F95" w:rsidRPr="003B5532" w:rsidRDefault="00941F95" w:rsidP="00CB1EA2">
      <w:pPr>
        <w:numPr>
          <w:ilvl w:val="0"/>
          <w:numId w:val="29"/>
        </w:numPr>
        <w:tabs>
          <w:tab w:val="clear" w:pos="2700"/>
          <w:tab w:val="num" w:pos="720"/>
          <w:tab w:val="right" w:leader="dot" w:pos="8640"/>
        </w:tabs>
        <w:ind w:left="720"/>
        <w:jc w:val="both"/>
        <w:rPr>
          <w:rFonts w:ascii="Times New Roman" w:hAnsi="Times New Roman"/>
          <w:sz w:val="22"/>
          <w:szCs w:val="22"/>
        </w:rPr>
      </w:pPr>
      <w:r w:rsidRPr="003B5532">
        <w:rPr>
          <w:rFonts w:ascii="Times New Roman" w:hAnsi="Times New Roman"/>
          <w:sz w:val="22"/>
          <w:szCs w:val="22"/>
        </w:rPr>
        <w:t>Cash journal, which typically conta</w:t>
      </w:r>
      <w:r w:rsidR="00C539C3" w:rsidRPr="003B5532">
        <w:rPr>
          <w:rFonts w:ascii="Times New Roman" w:hAnsi="Times New Roman"/>
          <w:sz w:val="22"/>
          <w:szCs w:val="22"/>
        </w:rPr>
        <w:t>ins the following information: t</w:t>
      </w:r>
      <w:r w:rsidRPr="003B5532">
        <w:rPr>
          <w:rFonts w:ascii="Times New Roman" w:hAnsi="Times New Roman"/>
          <w:sz w:val="22"/>
          <w:szCs w:val="22"/>
        </w:rPr>
        <w:t xml:space="preserve">he amount, date, receipt number, check </w:t>
      </w:r>
      <w:r w:rsidR="002314B4" w:rsidRPr="003B5532">
        <w:rPr>
          <w:rFonts w:ascii="Times New Roman" w:hAnsi="Times New Roman"/>
          <w:sz w:val="22"/>
          <w:szCs w:val="22"/>
          <w:u w:val="wave"/>
        </w:rPr>
        <w:t xml:space="preserve">or </w:t>
      </w:r>
      <w:proofErr w:type="gramStart"/>
      <w:r w:rsidR="002314B4" w:rsidRPr="003B5532">
        <w:rPr>
          <w:rFonts w:ascii="Times New Roman" w:hAnsi="Times New Roman"/>
          <w:sz w:val="22"/>
          <w:szCs w:val="22"/>
          <w:u w:val="wave"/>
        </w:rPr>
        <w:t>electronic fund</w:t>
      </w:r>
      <w:proofErr w:type="gramEnd"/>
      <w:r w:rsidR="002314B4" w:rsidRPr="003B5532">
        <w:rPr>
          <w:rFonts w:ascii="Times New Roman" w:hAnsi="Times New Roman"/>
          <w:sz w:val="22"/>
          <w:szCs w:val="22"/>
          <w:u w:val="wave"/>
        </w:rPr>
        <w:t xml:space="preserve"> transfer</w:t>
      </w:r>
      <w:r w:rsidR="002314B4" w:rsidRPr="003B5532">
        <w:rPr>
          <w:rFonts w:ascii="Times New Roman" w:hAnsi="Times New Roman"/>
          <w:sz w:val="22"/>
          <w:szCs w:val="22"/>
        </w:rPr>
        <w:t xml:space="preserve"> </w:t>
      </w:r>
      <w:r w:rsidRPr="003B5532">
        <w:rPr>
          <w:rFonts w:ascii="Times New Roman" w:hAnsi="Times New Roman"/>
          <w:sz w:val="22"/>
          <w:szCs w:val="22"/>
        </w:rPr>
        <w:t>number, account code, purchase order number, and</w:t>
      </w:r>
      <w:r w:rsidR="000166C8" w:rsidRPr="003B5532">
        <w:rPr>
          <w:rFonts w:ascii="Times New Roman" w:hAnsi="Times New Roman"/>
          <w:sz w:val="22"/>
          <w:szCs w:val="22"/>
        </w:rPr>
        <w:t xml:space="preserve"> </w:t>
      </w:r>
      <w:r w:rsidR="00591CE7" w:rsidRPr="003B5532">
        <w:rPr>
          <w:rFonts w:ascii="Times New Roman" w:hAnsi="Times New Roman"/>
          <w:sz w:val="22"/>
          <w:szCs w:val="22"/>
          <w:u w:val="wave"/>
        </w:rPr>
        <w:t>all</w:t>
      </w:r>
      <w:r w:rsidRPr="003B5532">
        <w:rPr>
          <w:rFonts w:ascii="Times New Roman" w:hAnsi="Times New Roman"/>
          <w:sz w:val="22"/>
          <w:szCs w:val="22"/>
          <w:u w:val="wave"/>
        </w:rPr>
        <w:t xml:space="preserve"> </w:t>
      </w:r>
      <w:r w:rsidRPr="003B5532">
        <w:rPr>
          <w:rFonts w:ascii="Times New Roman" w:hAnsi="Times New Roman"/>
          <w:strike/>
          <w:sz w:val="22"/>
          <w:szCs w:val="22"/>
        </w:rPr>
        <w:t>any</w:t>
      </w:r>
      <w:r w:rsidRPr="003B5532">
        <w:rPr>
          <w:rFonts w:ascii="Times New Roman" w:hAnsi="Times New Roman"/>
          <w:sz w:val="22"/>
          <w:szCs w:val="22"/>
        </w:rPr>
        <w:t xml:space="preserve"> other information necessary to properly classify the transaction.</w:t>
      </w:r>
    </w:p>
    <w:p w14:paraId="3E6174A6" w14:textId="77777777" w:rsidR="00941F95" w:rsidRPr="003B5532" w:rsidRDefault="00941F95" w:rsidP="00941F95">
      <w:pPr>
        <w:tabs>
          <w:tab w:val="left" w:pos="720"/>
          <w:tab w:val="right" w:leader="dot" w:pos="8640"/>
        </w:tabs>
        <w:jc w:val="both"/>
        <w:rPr>
          <w:rFonts w:ascii="Times New Roman" w:hAnsi="Times New Roman"/>
          <w:sz w:val="22"/>
          <w:szCs w:val="22"/>
        </w:rPr>
      </w:pPr>
    </w:p>
    <w:p w14:paraId="3BC4CB56" w14:textId="77777777" w:rsidR="00941F95" w:rsidRPr="003B5532" w:rsidRDefault="00941F95" w:rsidP="00CB1EA2">
      <w:pPr>
        <w:numPr>
          <w:ilvl w:val="0"/>
          <w:numId w:val="29"/>
        </w:numPr>
        <w:tabs>
          <w:tab w:val="clear" w:pos="2700"/>
          <w:tab w:val="num" w:pos="720"/>
          <w:tab w:val="right" w:leader="dot" w:pos="8640"/>
        </w:tabs>
        <w:ind w:left="720"/>
        <w:jc w:val="both"/>
        <w:rPr>
          <w:rFonts w:ascii="Times New Roman" w:hAnsi="Times New Roman"/>
          <w:sz w:val="22"/>
          <w:szCs w:val="22"/>
        </w:rPr>
      </w:pPr>
      <w:r w:rsidRPr="003B5532">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14:paraId="07B98394" w14:textId="77777777" w:rsidR="00941F95" w:rsidRPr="003B5532" w:rsidRDefault="00941F95" w:rsidP="00941F95">
      <w:pPr>
        <w:tabs>
          <w:tab w:val="left" w:pos="720"/>
          <w:tab w:val="right" w:leader="dot" w:pos="8640"/>
        </w:tabs>
        <w:jc w:val="both"/>
        <w:rPr>
          <w:rFonts w:ascii="Times New Roman" w:hAnsi="Times New Roman"/>
          <w:sz w:val="22"/>
          <w:szCs w:val="22"/>
        </w:rPr>
      </w:pPr>
    </w:p>
    <w:p w14:paraId="72F9765E" w14:textId="73D75F3E" w:rsidR="00941F95" w:rsidRPr="003B5532" w:rsidRDefault="00941F95" w:rsidP="00CB1EA2">
      <w:pPr>
        <w:numPr>
          <w:ilvl w:val="0"/>
          <w:numId w:val="29"/>
        </w:numPr>
        <w:tabs>
          <w:tab w:val="clear" w:pos="2700"/>
          <w:tab w:val="num" w:pos="720"/>
          <w:tab w:val="right" w:leader="dot" w:pos="8640"/>
        </w:tabs>
        <w:ind w:left="720"/>
        <w:jc w:val="both"/>
        <w:rPr>
          <w:rFonts w:ascii="Times New Roman" w:hAnsi="Times New Roman"/>
          <w:sz w:val="22"/>
          <w:szCs w:val="22"/>
        </w:rPr>
      </w:pPr>
      <w:r w:rsidRPr="003B5532">
        <w:rPr>
          <w:rFonts w:ascii="Times New Roman" w:hAnsi="Times New Roman"/>
          <w:sz w:val="22"/>
          <w:szCs w:val="22"/>
        </w:rPr>
        <w:t xml:space="preserve">Appropriation ledger, which may assemble and classify disbursements or expenditure/expenses into separate accounts for, at a minimum, each account listed in the appropriation resolution. The amount, fund, date, check </w:t>
      </w:r>
      <w:r w:rsidR="00622EA5" w:rsidRPr="003B5532">
        <w:rPr>
          <w:rFonts w:ascii="Times New Roman" w:hAnsi="Times New Roman"/>
          <w:sz w:val="22"/>
          <w:szCs w:val="22"/>
          <w:u w:val="wave"/>
        </w:rPr>
        <w:t>or electronic fund transfer</w:t>
      </w:r>
      <w:r w:rsidR="00622EA5" w:rsidRPr="003B5532">
        <w:rPr>
          <w:rFonts w:ascii="Times New Roman" w:hAnsi="Times New Roman"/>
          <w:sz w:val="22"/>
          <w:szCs w:val="22"/>
        </w:rPr>
        <w:t xml:space="preserve"> </w:t>
      </w:r>
      <w:r w:rsidRPr="003B5532">
        <w:rPr>
          <w:rFonts w:ascii="Times New Roman" w:hAnsi="Times New Roman"/>
          <w:sz w:val="22"/>
          <w:szCs w:val="22"/>
        </w:rPr>
        <w:t xml:space="preserve">number, purchase order number, encumbrance amount, unencumbered balance, amount of disbursement, </w:t>
      </w:r>
      <w:r w:rsidR="00864E24" w:rsidRPr="003B5532">
        <w:rPr>
          <w:rFonts w:ascii="Times New Roman" w:hAnsi="Times New Roman"/>
          <w:sz w:val="22"/>
          <w:szCs w:val="22"/>
          <w:u w:val="wave"/>
        </w:rPr>
        <w:t>uncommitted balance of appropriations</w:t>
      </w:r>
      <w:r w:rsidR="00864E24" w:rsidRPr="003B5532">
        <w:rPr>
          <w:rFonts w:ascii="Times New Roman" w:hAnsi="Times New Roman"/>
          <w:sz w:val="22"/>
          <w:szCs w:val="22"/>
        </w:rPr>
        <w:t xml:space="preserve"> </w:t>
      </w:r>
      <w:r w:rsidRPr="003B5532">
        <w:rPr>
          <w:rFonts w:ascii="Times New Roman" w:hAnsi="Times New Roman"/>
          <w:sz w:val="22"/>
          <w:szCs w:val="22"/>
        </w:rPr>
        <w:t>and any other information required may be entered in the appropriate columns.</w:t>
      </w:r>
    </w:p>
    <w:p w14:paraId="673ED76D" w14:textId="77777777" w:rsidR="00941F95" w:rsidRPr="003B5532" w:rsidRDefault="00941F95" w:rsidP="00941F95">
      <w:pPr>
        <w:tabs>
          <w:tab w:val="left" w:pos="720"/>
          <w:tab w:val="right" w:leader="dot" w:pos="8640"/>
        </w:tabs>
        <w:jc w:val="both"/>
        <w:rPr>
          <w:rFonts w:ascii="Times New Roman" w:hAnsi="Times New Roman"/>
          <w:sz w:val="22"/>
          <w:szCs w:val="22"/>
        </w:rPr>
      </w:pPr>
    </w:p>
    <w:p w14:paraId="70DB645C" w14:textId="77777777" w:rsidR="00941F95" w:rsidRPr="003B5532" w:rsidRDefault="00941F95" w:rsidP="00CB1EA2">
      <w:pPr>
        <w:numPr>
          <w:ilvl w:val="0"/>
          <w:numId w:val="29"/>
        </w:numPr>
        <w:tabs>
          <w:tab w:val="clear" w:pos="2700"/>
          <w:tab w:val="num" w:pos="720"/>
          <w:tab w:val="right" w:leader="dot" w:pos="8640"/>
        </w:tabs>
        <w:ind w:left="720"/>
        <w:jc w:val="both"/>
        <w:rPr>
          <w:rFonts w:ascii="Times New Roman" w:hAnsi="Times New Roman"/>
          <w:sz w:val="22"/>
          <w:szCs w:val="22"/>
        </w:rPr>
      </w:pPr>
      <w:r w:rsidRPr="003B5532">
        <w:rPr>
          <w:rFonts w:ascii="Times New Roman" w:hAnsi="Times New Roman"/>
          <w:sz w:val="22"/>
          <w:szCs w:val="22"/>
        </w:rPr>
        <w:t xml:space="preserve">In addition, all local public offices should maintain or provide a report </w:t>
      </w:r>
      <w:proofErr w:type="gramStart"/>
      <w:r w:rsidRPr="003B5532">
        <w:rPr>
          <w:rFonts w:ascii="Times New Roman" w:hAnsi="Times New Roman"/>
          <w:sz w:val="22"/>
          <w:szCs w:val="22"/>
        </w:rPr>
        <w:t>similar to</w:t>
      </w:r>
      <w:proofErr w:type="gramEnd"/>
      <w:r w:rsidRPr="003B5532">
        <w:rPr>
          <w:rFonts w:ascii="Times New Roman" w:hAnsi="Times New Roman"/>
          <w:sz w:val="22"/>
          <w:szCs w:val="22"/>
        </w:rPr>
        <w:t xml:space="preserve"> the following accounting records:</w:t>
      </w:r>
    </w:p>
    <w:p w14:paraId="1CB1CCFC" w14:textId="77777777" w:rsidR="00941F95" w:rsidRPr="003B5532" w:rsidRDefault="00941F95" w:rsidP="00CB1EA2">
      <w:pPr>
        <w:numPr>
          <w:ilvl w:val="1"/>
          <w:numId w:val="29"/>
        </w:numPr>
        <w:tabs>
          <w:tab w:val="clear" w:pos="1440"/>
          <w:tab w:val="left" w:pos="720"/>
          <w:tab w:val="num" w:pos="1080"/>
          <w:tab w:val="right" w:leader="dot" w:pos="8640"/>
        </w:tabs>
        <w:ind w:hanging="720"/>
        <w:jc w:val="both"/>
        <w:rPr>
          <w:rFonts w:ascii="Times New Roman" w:hAnsi="Times New Roman"/>
          <w:sz w:val="22"/>
          <w:szCs w:val="22"/>
        </w:rPr>
      </w:pPr>
      <w:r w:rsidRPr="003B5532">
        <w:rPr>
          <w:rFonts w:ascii="Times New Roman" w:hAnsi="Times New Roman"/>
          <w:sz w:val="22"/>
          <w:szCs w:val="22"/>
        </w:rPr>
        <w:t>Payroll records including:</w:t>
      </w:r>
    </w:p>
    <w:p w14:paraId="79B239CE" w14:textId="09E90ECD" w:rsidR="00941F95" w:rsidRPr="003B5532" w:rsidRDefault="00941F95" w:rsidP="00CB1EA2">
      <w:pPr>
        <w:numPr>
          <w:ilvl w:val="2"/>
          <w:numId w:val="29"/>
        </w:numPr>
        <w:tabs>
          <w:tab w:val="clear" w:pos="2340"/>
          <w:tab w:val="left" w:pos="720"/>
          <w:tab w:val="num" w:pos="1440"/>
          <w:tab w:val="right" w:leader="dot" w:pos="8640"/>
        </w:tabs>
        <w:ind w:hanging="1080"/>
        <w:jc w:val="both"/>
        <w:rPr>
          <w:rFonts w:ascii="Times New Roman" w:hAnsi="Times New Roman"/>
          <w:sz w:val="22"/>
          <w:szCs w:val="22"/>
        </w:rPr>
      </w:pPr>
      <w:r w:rsidRPr="003B5532">
        <w:rPr>
          <w:rFonts w:ascii="Times New Roman" w:hAnsi="Times New Roman"/>
          <w:sz w:val="22"/>
          <w:szCs w:val="22"/>
        </w:rPr>
        <w:t>W-2’s, W-4’s</w:t>
      </w:r>
      <w:r w:rsidR="00EB2B32" w:rsidRPr="003B5532">
        <w:rPr>
          <w:rFonts w:ascii="Times New Roman" w:hAnsi="Times New Roman"/>
          <w:sz w:val="22"/>
          <w:szCs w:val="22"/>
          <w:u w:val="wave"/>
        </w:rPr>
        <w:t>, I-9’s</w:t>
      </w:r>
      <w:r w:rsidR="00EB2B32" w:rsidRPr="003B5532">
        <w:rPr>
          <w:rFonts w:ascii="Times New Roman" w:hAnsi="Times New Roman"/>
          <w:sz w:val="22"/>
          <w:szCs w:val="22"/>
        </w:rPr>
        <w:t xml:space="preserve"> </w:t>
      </w:r>
      <w:r w:rsidRPr="003B5532">
        <w:rPr>
          <w:rFonts w:ascii="Times New Roman" w:hAnsi="Times New Roman"/>
          <w:sz w:val="22"/>
          <w:szCs w:val="22"/>
        </w:rPr>
        <w:t xml:space="preserve"> and other withholding records and </w:t>
      </w:r>
      <w:proofErr w:type="gramStart"/>
      <w:r w:rsidRPr="003B5532">
        <w:rPr>
          <w:rFonts w:ascii="Times New Roman" w:hAnsi="Times New Roman"/>
          <w:sz w:val="22"/>
          <w:szCs w:val="22"/>
        </w:rPr>
        <w:t>authorizations;</w:t>
      </w:r>
      <w:proofErr w:type="gramEnd"/>
    </w:p>
    <w:p w14:paraId="23F6E293" w14:textId="1D1B513D" w:rsidR="00941F95" w:rsidRPr="003B5532" w:rsidRDefault="00941F95" w:rsidP="00CB1EA2">
      <w:pPr>
        <w:numPr>
          <w:ilvl w:val="2"/>
          <w:numId w:val="29"/>
        </w:numPr>
        <w:tabs>
          <w:tab w:val="clear" w:pos="2340"/>
          <w:tab w:val="left" w:pos="720"/>
          <w:tab w:val="num" w:pos="1440"/>
          <w:tab w:val="right" w:leader="dot" w:pos="8640"/>
        </w:tabs>
        <w:ind w:left="1440" w:hanging="180"/>
        <w:jc w:val="both"/>
        <w:rPr>
          <w:rFonts w:ascii="Times New Roman" w:hAnsi="Times New Roman"/>
          <w:sz w:val="22"/>
          <w:szCs w:val="22"/>
        </w:rPr>
      </w:pPr>
      <w:r w:rsidRPr="003B5532">
        <w:rPr>
          <w:rFonts w:ascii="Times New Roman" w:hAnsi="Times New Roman"/>
          <w:sz w:val="22"/>
          <w:szCs w:val="22"/>
        </w:rPr>
        <w:t xml:space="preserve">Payroll journal that records, assembles and classifies by pay period the name of employee, </w:t>
      </w:r>
      <w:r w:rsidR="00267D83" w:rsidRPr="003B5532">
        <w:rPr>
          <w:rFonts w:ascii="Times New Roman" w:hAnsi="Times New Roman"/>
          <w:sz w:val="22"/>
          <w:szCs w:val="22"/>
          <w:u w:val="wave"/>
        </w:rPr>
        <w:t>employee’s identification</w:t>
      </w:r>
      <w:r w:rsidR="00267D83" w:rsidRPr="003B5532">
        <w:rPr>
          <w:rFonts w:ascii="Times New Roman" w:hAnsi="Times New Roman"/>
          <w:sz w:val="22"/>
          <w:szCs w:val="22"/>
        </w:rPr>
        <w:t xml:space="preserve"> </w:t>
      </w:r>
      <w:r w:rsidR="00267D83" w:rsidRPr="003B5532">
        <w:rPr>
          <w:rFonts w:ascii="Times New Roman" w:hAnsi="Times New Roman"/>
          <w:strike/>
          <w:sz w:val="22"/>
          <w:szCs w:val="22"/>
        </w:rPr>
        <w:t>social security</w:t>
      </w:r>
      <w:r w:rsidR="00267D83" w:rsidRPr="003B5532">
        <w:rPr>
          <w:rFonts w:ascii="Times New Roman" w:hAnsi="Times New Roman"/>
          <w:sz w:val="22"/>
          <w:szCs w:val="22"/>
        </w:rPr>
        <w:t xml:space="preserve"> </w:t>
      </w:r>
      <w:r w:rsidRPr="003B5532">
        <w:rPr>
          <w:rFonts w:ascii="Times New Roman" w:hAnsi="Times New Roman"/>
          <w:sz w:val="22"/>
          <w:szCs w:val="22"/>
        </w:rPr>
        <w:t xml:space="preserve">number, hours worked, wage rates, pay date, withholdings by type, net pay and other compensation paid to an employee (such as a termination payment), and the fund and account charged for the </w:t>
      </w:r>
      <w:proofErr w:type="gramStart"/>
      <w:r w:rsidRPr="003B5532">
        <w:rPr>
          <w:rFonts w:ascii="Times New Roman" w:hAnsi="Times New Roman"/>
          <w:sz w:val="22"/>
          <w:szCs w:val="22"/>
        </w:rPr>
        <w:t>payments;</w:t>
      </w:r>
      <w:proofErr w:type="gramEnd"/>
    </w:p>
    <w:p w14:paraId="3ED46501" w14:textId="7956C0E1" w:rsidR="00941F95" w:rsidRPr="003B5532" w:rsidRDefault="00941F95" w:rsidP="00CB1EA2">
      <w:pPr>
        <w:numPr>
          <w:ilvl w:val="2"/>
          <w:numId w:val="29"/>
        </w:numPr>
        <w:tabs>
          <w:tab w:val="clear" w:pos="2340"/>
          <w:tab w:val="left" w:pos="720"/>
          <w:tab w:val="num" w:pos="1440"/>
          <w:tab w:val="right" w:leader="dot" w:pos="8640"/>
        </w:tabs>
        <w:ind w:left="1440" w:hanging="180"/>
        <w:jc w:val="both"/>
        <w:rPr>
          <w:rFonts w:ascii="Times New Roman" w:hAnsi="Times New Roman"/>
          <w:sz w:val="22"/>
          <w:szCs w:val="22"/>
        </w:rPr>
      </w:pPr>
      <w:r w:rsidRPr="003B5532">
        <w:rPr>
          <w:rFonts w:ascii="Times New Roman" w:hAnsi="Times New Roman"/>
          <w:sz w:val="22"/>
          <w:szCs w:val="22"/>
        </w:rPr>
        <w:t xml:space="preserve">Check register that includes, in numerical sequence, the check </w:t>
      </w:r>
      <w:r w:rsidR="00B86954" w:rsidRPr="003B5532">
        <w:rPr>
          <w:rFonts w:ascii="Times New Roman" w:hAnsi="Times New Roman"/>
          <w:sz w:val="22"/>
          <w:szCs w:val="22"/>
          <w:u w:val="wave"/>
        </w:rPr>
        <w:t>or electronic fund transfer</w:t>
      </w:r>
      <w:r w:rsidR="00B86954" w:rsidRPr="003B5532">
        <w:rPr>
          <w:rFonts w:ascii="Times New Roman" w:hAnsi="Times New Roman"/>
          <w:sz w:val="22"/>
          <w:szCs w:val="22"/>
        </w:rPr>
        <w:t xml:space="preserve"> </w:t>
      </w:r>
      <w:r w:rsidRPr="003B5532">
        <w:rPr>
          <w:rFonts w:ascii="Times New Roman" w:hAnsi="Times New Roman"/>
          <w:sz w:val="22"/>
          <w:szCs w:val="22"/>
        </w:rPr>
        <w:t xml:space="preserve">number, payee, net amount, and the </w:t>
      </w:r>
      <w:proofErr w:type="gramStart"/>
      <w:r w:rsidRPr="003B5532">
        <w:rPr>
          <w:rFonts w:ascii="Times New Roman" w:hAnsi="Times New Roman"/>
          <w:sz w:val="22"/>
          <w:szCs w:val="22"/>
        </w:rPr>
        <w:t>date;</w:t>
      </w:r>
      <w:proofErr w:type="gramEnd"/>
    </w:p>
    <w:p w14:paraId="5B2A892C" w14:textId="2F2962EF" w:rsidR="00941F95" w:rsidRPr="003B5532" w:rsidRDefault="00941F95" w:rsidP="00CB1EA2">
      <w:pPr>
        <w:numPr>
          <w:ilvl w:val="2"/>
          <w:numId w:val="29"/>
        </w:numPr>
        <w:tabs>
          <w:tab w:val="clear" w:pos="2340"/>
          <w:tab w:val="left" w:pos="720"/>
          <w:tab w:val="num" w:pos="1440"/>
          <w:tab w:val="right" w:leader="dot" w:pos="8640"/>
        </w:tabs>
        <w:ind w:left="1440" w:hanging="180"/>
        <w:jc w:val="both"/>
        <w:rPr>
          <w:rFonts w:ascii="Times New Roman" w:hAnsi="Times New Roman"/>
          <w:sz w:val="22"/>
          <w:szCs w:val="22"/>
        </w:rPr>
      </w:pPr>
      <w:r w:rsidRPr="003B5532">
        <w:rPr>
          <w:rFonts w:ascii="Times New Roman" w:hAnsi="Times New Roman"/>
          <w:sz w:val="22"/>
          <w:szCs w:val="22"/>
        </w:rPr>
        <w:t>Information regarding nonmonetary benefits such as car usage</w:t>
      </w:r>
      <w:r w:rsidR="00563696" w:rsidRPr="003B5532">
        <w:rPr>
          <w:rFonts w:ascii="Times New Roman" w:hAnsi="Times New Roman"/>
          <w:sz w:val="22"/>
          <w:szCs w:val="22"/>
          <w:u w:val="wave"/>
        </w:rPr>
        <w:t>, employer provided cell phones, health insurance,</w:t>
      </w:r>
      <w:r w:rsidR="00563696" w:rsidRPr="003B5532">
        <w:rPr>
          <w:rFonts w:ascii="Times New Roman" w:hAnsi="Times New Roman"/>
          <w:sz w:val="22"/>
          <w:szCs w:val="22"/>
        </w:rPr>
        <w:t xml:space="preserve"> </w:t>
      </w:r>
      <w:r w:rsidRPr="003B5532">
        <w:rPr>
          <w:rFonts w:ascii="Times New Roman" w:hAnsi="Times New Roman"/>
          <w:sz w:val="22"/>
          <w:szCs w:val="22"/>
        </w:rPr>
        <w:t xml:space="preserve"> and life insurance; and</w:t>
      </w:r>
    </w:p>
    <w:p w14:paraId="0A642219" w14:textId="77777777" w:rsidR="00941F95" w:rsidRPr="003B5532" w:rsidRDefault="00941F95" w:rsidP="00CB1EA2">
      <w:pPr>
        <w:numPr>
          <w:ilvl w:val="2"/>
          <w:numId w:val="29"/>
        </w:numPr>
        <w:tabs>
          <w:tab w:val="clear" w:pos="2340"/>
          <w:tab w:val="left" w:pos="540"/>
          <w:tab w:val="num" w:pos="1440"/>
          <w:tab w:val="right" w:leader="dot" w:pos="8640"/>
        </w:tabs>
        <w:ind w:hanging="1080"/>
        <w:jc w:val="both"/>
        <w:rPr>
          <w:rFonts w:ascii="Times New Roman" w:hAnsi="Times New Roman"/>
          <w:sz w:val="22"/>
          <w:szCs w:val="22"/>
        </w:rPr>
      </w:pPr>
      <w:r w:rsidRPr="003B5532">
        <w:rPr>
          <w:rFonts w:ascii="Times New Roman" w:hAnsi="Times New Roman"/>
          <w:sz w:val="22"/>
          <w:szCs w:val="22"/>
        </w:rPr>
        <w:t xml:space="preserve">Information, by employee, regarding leave balances and </w:t>
      </w:r>
      <w:proofErr w:type="gramStart"/>
      <w:r w:rsidRPr="003B5532">
        <w:rPr>
          <w:rFonts w:ascii="Times New Roman" w:hAnsi="Times New Roman"/>
          <w:sz w:val="22"/>
          <w:szCs w:val="22"/>
        </w:rPr>
        <w:t>usage;</w:t>
      </w:r>
      <w:proofErr w:type="gramEnd"/>
    </w:p>
    <w:p w14:paraId="012562F0" w14:textId="77777777" w:rsidR="006453E1" w:rsidRPr="003B5532" w:rsidRDefault="006453E1" w:rsidP="006453E1">
      <w:pPr>
        <w:tabs>
          <w:tab w:val="left" w:pos="540"/>
          <w:tab w:val="right" w:leader="dot" w:pos="8640"/>
        </w:tabs>
        <w:ind w:left="2340"/>
        <w:jc w:val="both"/>
        <w:rPr>
          <w:rFonts w:ascii="Times New Roman" w:hAnsi="Times New Roman"/>
          <w:sz w:val="22"/>
          <w:szCs w:val="22"/>
        </w:rPr>
      </w:pPr>
    </w:p>
    <w:p w14:paraId="56304B11" w14:textId="77777777" w:rsidR="00941F95" w:rsidRPr="003B5532" w:rsidRDefault="00941F95" w:rsidP="00CB1EA2">
      <w:pPr>
        <w:numPr>
          <w:ilvl w:val="0"/>
          <w:numId w:val="30"/>
        </w:numPr>
        <w:tabs>
          <w:tab w:val="left" w:pos="1080"/>
          <w:tab w:val="right" w:leader="dot" w:pos="8640"/>
        </w:tabs>
        <w:ind w:hanging="1260"/>
        <w:jc w:val="both"/>
        <w:rPr>
          <w:rFonts w:ascii="Times New Roman" w:hAnsi="Times New Roman"/>
          <w:sz w:val="22"/>
          <w:szCs w:val="22"/>
        </w:rPr>
      </w:pPr>
      <w:r w:rsidRPr="003B5532">
        <w:rPr>
          <w:rFonts w:ascii="Times New Roman" w:hAnsi="Times New Roman"/>
          <w:sz w:val="22"/>
          <w:szCs w:val="22"/>
        </w:rPr>
        <w:t xml:space="preserve">Utilities billing records </w:t>
      </w:r>
      <w:proofErr w:type="gramStart"/>
      <w:r w:rsidRPr="003B5532">
        <w:rPr>
          <w:rFonts w:ascii="Times New Roman" w:hAnsi="Times New Roman"/>
          <w:sz w:val="22"/>
          <w:szCs w:val="22"/>
        </w:rPr>
        <w:t>including</w:t>
      </w:r>
      <w:proofErr w:type="gramEnd"/>
      <w:r w:rsidRPr="003B5532">
        <w:rPr>
          <w:rFonts w:ascii="Times New Roman" w:hAnsi="Times New Roman"/>
          <w:sz w:val="22"/>
          <w:szCs w:val="22"/>
        </w:rPr>
        <w:t>:</w:t>
      </w:r>
    </w:p>
    <w:p w14:paraId="02720C5A" w14:textId="77777777" w:rsidR="00941F95" w:rsidRPr="003B5532" w:rsidRDefault="00941F95" w:rsidP="00CB1EA2">
      <w:pPr>
        <w:numPr>
          <w:ilvl w:val="2"/>
          <w:numId w:val="30"/>
        </w:numPr>
        <w:tabs>
          <w:tab w:val="clear" w:pos="2340"/>
          <w:tab w:val="left" w:pos="720"/>
          <w:tab w:val="num" w:pos="1440"/>
          <w:tab w:val="right" w:leader="dot" w:pos="8640"/>
        </w:tabs>
        <w:ind w:left="1440" w:hanging="180"/>
        <w:jc w:val="both"/>
        <w:rPr>
          <w:rFonts w:ascii="Times New Roman" w:hAnsi="Times New Roman"/>
          <w:sz w:val="22"/>
          <w:szCs w:val="22"/>
        </w:rPr>
      </w:pPr>
      <w:r w:rsidRPr="003B5532">
        <w:rPr>
          <w:rFonts w:ascii="Times New Roman" w:hAnsi="Times New Roman"/>
          <w:sz w:val="22"/>
          <w:szCs w:val="22"/>
        </w:rPr>
        <w:t xml:space="preserve">Master file of service address, account numbers, billing address, type of services provided, and billing </w:t>
      </w:r>
      <w:proofErr w:type="gramStart"/>
      <w:r w:rsidRPr="003B5532">
        <w:rPr>
          <w:rFonts w:ascii="Times New Roman" w:hAnsi="Times New Roman"/>
          <w:sz w:val="22"/>
          <w:szCs w:val="22"/>
        </w:rPr>
        <w:t>rates;</w:t>
      </w:r>
      <w:proofErr w:type="gramEnd"/>
    </w:p>
    <w:p w14:paraId="6871CD6A" w14:textId="77777777" w:rsidR="00941F95" w:rsidRPr="003B5532" w:rsidRDefault="00941F95" w:rsidP="00CB1EA2">
      <w:pPr>
        <w:numPr>
          <w:ilvl w:val="2"/>
          <w:numId w:val="30"/>
        </w:numPr>
        <w:tabs>
          <w:tab w:val="clear" w:pos="2340"/>
          <w:tab w:val="left" w:pos="720"/>
          <w:tab w:val="num" w:pos="1440"/>
          <w:tab w:val="right" w:leader="dot" w:pos="8640"/>
        </w:tabs>
        <w:ind w:left="1440" w:hanging="180"/>
        <w:jc w:val="both"/>
        <w:rPr>
          <w:rFonts w:ascii="Times New Roman" w:hAnsi="Times New Roman"/>
          <w:sz w:val="22"/>
          <w:szCs w:val="22"/>
        </w:rPr>
      </w:pPr>
      <w:r w:rsidRPr="003B5532">
        <w:rPr>
          <w:rFonts w:ascii="Times New Roman" w:hAnsi="Times New Roman"/>
          <w:sz w:val="22"/>
          <w:szCs w:val="22"/>
        </w:rPr>
        <w:t xml:space="preserve">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w:t>
      </w:r>
      <w:proofErr w:type="gramStart"/>
      <w:r w:rsidRPr="003B5532">
        <w:rPr>
          <w:rFonts w:ascii="Times New Roman" w:hAnsi="Times New Roman"/>
          <w:sz w:val="22"/>
          <w:szCs w:val="22"/>
        </w:rPr>
        <w:t>amount;</w:t>
      </w:r>
      <w:proofErr w:type="gramEnd"/>
    </w:p>
    <w:p w14:paraId="3718E476" w14:textId="77777777" w:rsidR="00941F95" w:rsidRPr="003B5532" w:rsidRDefault="00941F95" w:rsidP="00CB1EA2">
      <w:pPr>
        <w:numPr>
          <w:ilvl w:val="2"/>
          <w:numId w:val="30"/>
        </w:numPr>
        <w:tabs>
          <w:tab w:val="clear" w:pos="2340"/>
          <w:tab w:val="left" w:pos="720"/>
          <w:tab w:val="num" w:pos="1440"/>
          <w:tab w:val="right" w:leader="dot" w:pos="8640"/>
        </w:tabs>
        <w:ind w:left="1440" w:hanging="180"/>
        <w:jc w:val="both"/>
        <w:rPr>
          <w:rFonts w:ascii="Times New Roman" w:hAnsi="Times New Roman"/>
          <w:sz w:val="22"/>
          <w:szCs w:val="22"/>
        </w:rPr>
      </w:pPr>
      <w:r w:rsidRPr="003B5532">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sidRPr="003B5532">
        <w:rPr>
          <w:rFonts w:ascii="Times New Roman" w:hAnsi="Times New Roman"/>
          <w:sz w:val="22"/>
          <w:szCs w:val="22"/>
        </w:rPr>
        <w:t>.</w:t>
      </w:r>
    </w:p>
    <w:p w14:paraId="51015ECE" w14:textId="77777777" w:rsidR="00941F95" w:rsidRPr="003B5532" w:rsidRDefault="00941F95" w:rsidP="00941F95">
      <w:pPr>
        <w:tabs>
          <w:tab w:val="left" w:pos="720"/>
          <w:tab w:val="right" w:leader="dot" w:pos="8640"/>
        </w:tabs>
        <w:jc w:val="both"/>
        <w:rPr>
          <w:rFonts w:ascii="Times New Roman" w:hAnsi="Times New Roman"/>
          <w:sz w:val="22"/>
          <w:szCs w:val="22"/>
        </w:rPr>
      </w:pPr>
    </w:p>
    <w:p w14:paraId="3C9ED9CE" w14:textId="6FF43634" w:rsidR="00941F95" w:rsidRPr="003B5532" w:rsidRDefault="00941F95" w:rsidP="00CB1EA2">
      <w:pPr>
        <w:numPr>
          <w:ilvl w:val="0"/>
          <w:numId w:val="30"/>
        </w:numPr>
        <w:tabs>
          <w:tab w:val="clear" w:pos="1980"/>
          <w:tab w:val="num" w:pos="1080"/>
          <w:tab w:val="right" w:leader="dot" w:pos="8640"/>
        </w:tabs>
        <w:ind w:left="1080"/>
        <w:jc w:val="both"/>
        <w:rPr>
          <w:rFonts w:ascii="Times New Roman" w:hAnsi="Times New Roman"/>
          <w:sz w:val="22"/>
          <w:szCs w:val="22"/>
        </w:rPr>
      </w:pPr>
      <w:r w:rsidRPr="003B5532">
        <w:rPr>
          <w:rFonts w:ascii="Times New Roman" w:hAnsi="Times New Roman"/>
          <w:sz w:val="22"/>
          <w:szCs w:val="22"/>
        </w:rPr>
        <w:t xml:space="preserve">Capital asset records* </w:t>
      </w:r>
      <w:proofErr w:type="gramStart"/>
      <w:r w:rsidRPr="003B5532">
        <w:rPr>
          <w:rFonts w:ascii="Times New Roman" w:hAnsi="Times New Roman"/>
          <w:sz w:val="22"/>
          <w:szCs w:val="22"/>
        </w:rPr>
        <w:t>including</w:t>
      </w:r>
      <w:proofErr w:type="gramEnd"/>
      <w:r w:rsidRPr="003B5532">
        <w:rPr>
          <w:rFonts w:ascii="Times New Roman" w:hAnsi="Times New Roman"/>
          <w:sz w:val="22"/>
          <w:szCs w:val="22"/>
        </w:rPr>
        <w:t xml:space="preserve"> such information as the original cost, acquisition date, voucher number, the asset type (land, building, vehicle, etc.), asset description, location, and tag number. </w:t>
      </w:r>
      <w:r w:rsidR="006E775C" w:rsidRPr="003B5532">
        <w:rPr>
          <w:rFonts w:ascii="Times New Roman" w:hAnsi="Times New Roman"/>
          <w:strike/>
          <w:sz w:val="22"/>
          <w:szCs w:val="22"/>
        </w:rPr>
        <w:t>Local governments preparing financial statements using generally accepted accounting principles will want to maintain additional data.</w:t>
      </w:r>
      <w:r w:rsidR="006E775C" w:rsidRPr="003B5532">
        <w:rPr>
          <w:rFonts w:ascii="Times New Roman" w:hAnsi="Times New Roman"/>
          <w:sz w:val="22"/>
          <w:szCs w:val="22"/>
        </w:rPr>
        <w:t xml:space="preserve">  </w:t>
      </w:r>
      <w:r w:rsidRPr="003B5532">
        <w:rPr>
          <w:rFonts w:ascii="Times New Roman" w:hAnsi="Times New Roman"/>
          <w:sz w:val="22"/>
          <w:szCs w:val="22"/>
        </w:rPr>
        <w:t>Capital assets are tangible assets that normally do not change form with use and should be distinguished from repair parts and supply items.</w:t>
      </w:r>
    </w:p>
    <w:p w14:paraId="35168CED" w14:textId="77777777" w:rsidR="00941F95" w:rsidRPr="003B5532" w:rsidRDefault="00941F95" w:rsidP="00941F95">
      <w:pPr>
        <w:tabs>
          <w:tab w:val="left" w:pos="720"/>
          <w:tab w:val="right" w:leader="dot" w:pos="8640"/>
        </w:tabs>
        <w:jc w:val="both"/>
        <w:rPr>
          <w:rFonts w:ascii="Times New Roman" w:hAnsi="Times New Roman"/>
          <w:sz w:val="22"/>
          <w:szCs w:val="22"/>
        </w:rPr>
      </w:pPr>
    </w:p>
    <w:p w14:paraId="3D2938D0" w14:textId="039DA79D" w:rsidR="00941F95" w:rsidRPr="003B5532" w:rsidRDefault="00941F95" w:rsidP="00941F95">
      <w:pPr>
        <w:tabs>
          <w:tab w:val="right" w:leader="dot" w:pos="8640"/>
        </w:tabs>
        <w:ind w:left="720"/>
        <w:jc w:val="both"/>
        <w:rPr>
          <w:rFonts w:ascii="Times New Roman" w:hAnsi="Times New Roman"/>
          <w:sz w:val="22"/>
          <w:szCs w:val="22"/>
        </w:rPr>
      </w:pPr>
      <w:r w:rsidRPr="003B5532">
        <w:rPr>
          <w:rFonts w:ascii="Times New Roman" w:hAnsi="Times New Roman"/>
          <w:sz w:val="22"/>
          <w:szCs w:val="22"/>
        </w:rPr>
        <w:t>Ohio</w:t>
      </w:r>
      <w:r w:rsidR="00F23EEE" w:rsidRPr="003B5532">
        <w:rPr>
          <w:rFonts w:ascii="Times New Roman" w:hAnsi="Times New Roman"/>
          <w:sz w:val="22"/>
          <w:szCs w:val="22"/>
        </w:rPr>
        <w:t xml:space="preserve"> </w:t>
      </w:r>
      <w:r w:rsidR="00B74CBE" w:rsidRPr="003B5532">
        <w:rPr>
          <w:rFonts w:ascii="Times New Roman" w:hAnsi="Times New Roman"/>
          <w:sz w:val="22"/>
          <w:szCs w:val="22"/>
        </w:rPr>
        <w:t>Admin. Code</w:t>
      </w:r>
      <w:r w:rsidR="00E641FF" w:rsidRPr="003B5532">
        <w:rPr>
          <w:rFonts w:ascii="Times New Roman" w:hAnsi="Times New Roman"/>
          <w:sz w:val="22"/>
          <w:szCs w:val="22"/>
        </w:rPr>
        <w:t xml:space="preserve"> </w:t>
      </w:r>
      <w:r w:rsidRPr="003B5532">
        <w:rPr>
          <w:rFonts w:ascii="Times New Roman" w:hAnsi="Times New Roman"/>
          <w:sz w:val="22"/>
          <w:szCs w:val="22"/>
        </w:rPr>
        <w:t>117-2-02(E) states that each local public office should establish a capitalization threshold</w:t>
      </w:r>
      <w:r w:rsidR="00E641FF" w:rsidRPr="003B5532">
        <w:rPr>
          <w:rFonts w:ascii="Times New Roman" w:hAnsi="Times New Roman"/>
          <w:sz w:val="22"/>
          <w:szCs w:val="22"/>
        </w:rPr>
        <w:t xml:space="preserve"> </w:t>
      </w:r>
      <w:r w:rsidRPr="003B5532">
        <w:rPr>
          <w:rFonts w:ascii="Times New Roman" w:hAnsi="Times New Roman"/>
          <w:sz w:val="22"/>
          <w:szCs w:val="22"/>
        </w:rPr>
        <w:t xml:space="preserve">so that, </w:t>
      </w:r>
      <w:r w:rsidR="00D81789" w:rsidRPr="003B5532">
        <w:rPr>
          <w:rFonts w:ascii="Times New Roman" w:hAnsi="Times New Roman"/>
          <w:sz w:val="22"/>
          <w:szCs w:val="22"/>
          <w:u w:val="wave"/>
        </w:rPr>
        <w:t xml:space="preserve">unless the local public office </w:t>
      </w:r>
      <w:r w:rsidR="00C04789" w:rsidRPr="003B5532">
        <w:rPr>
          <w:rFonts w:ascii="Times New Roman" w:hAnsi="Times New Roman"/>
          <w:sz w:val="22"/>
          <w:szCs w:val="22"/>
          <w:u w:val="wave"/>
        </w:rPr>
        <w:t xml:space="preserve">establishes a capitalization threshold for any individual item of $5,000 or more, </w:t>
      </w:r>
      <w:r w:rsidRPr="003B5532">
        <w:rPr>
          <w:rFonts w:ascii="Times New Roman" w:hAnsi="Times New Roman"/>
          <w:sz w:val="22"/>
          <w:szCs w:val="22"/>
        </w:rPr>
        <w:t>at a minimum, eighty per cent of the local public office's non-infrastructure assets are identified, classified, and recorded on the local public office's financial records.</w:t>
      </w:r>
      <w:r w:rsidR="00C04789" w:rsidRPr="003B5532">
        <w:rPr>
          <w:rFonts w:ascii="Times New Roman" w:hAnsi="Times New Roman"/>
          <w:sz w:val="22"/>
          <w:szCs w:val="22"/>
        </w:rPr>
        <w:t xml:space="preserve"> </w:t>
      </w:r>
      <w:r w:rsidR="002C2CB4" w:rsidRPr="003B5532">
        <w:rPr>
          <w:rFonts w:ascii="Times New Roman" w:hAnsi="Times New Roman"/>
          <w:sz w:val="22"/>
          <w:szCs w:val="22"/>
          <w:u w:val="wave"/>
        </w:rPr>
        <w:t xml:space="preserve">Capitalization thresholds are best applied to individual items rather than to groups of similar items such as desks and tables, unless the effect of doing so would be to eliminate a </w:t>
      </w:r>
      <w:r w:rsidR="00603A68" w:rsidRPr="003B5532">
        <w:rPr>
          <w:rFonts w:ascii="Times New Roman" w:hAnsi="Times New Roman"/>
          <w:sz w:val="22"/>
          <w:szCs w:val="22"/>
          <w:u w:val="wave"/>
        </w:rPr>
        <w:t xml:space="preserve">significant portion of </w:t>
      </w:r>
      <w:r w:rsidR="000C7102" w:rsidRPr="003B5532">
        <w:rPr>
          <w:rFonts w:ascii="Times New Roman" w:hAnsi="Times New Roman"/>
          <w:sz w:val="22"/>
          <w:szCs w:val="22"/>
          <w:u w:val="wave"/>
        </w:rPr>
        <w:t xml:space="preserve">total </w:t>
      </w:r>
      <w:r w:rsidR="00603A68" w:rsidRPr="003B5532">
        <w:rPr>
          <w:rFonts w:ascii="Times New Roman" w:hAnsi="Times New Roman"/>
          <w:sz w:val="22"/>
          <w:szCs w:val="22"/>
          <w:u w:val="wave"/>
        </w:rPr>
        <w:t>capital assets such as books belonging to a library district.</w:t>
      </w:r>
      <w:r w:rsidR="00E71BFD" w:rsidRPr="003B5532">
        <w:rPr>
          <w:rStyle w:val="FootnoteReference"/>
          <w:rFonts w:ascii="Times New Roman" w:hAnsi="Times New Roman"/>
          <w:sz w:val="22"/>
          <w:szCs w:val="22"/>
          <w:u w:val="wave"/>
        </w:rPr>
        <w:footnoteReference w:id="29"/>
      </w:r>
      <w:r w:rsidR="00603A68" w:rsidRPr="003B5532">
        <w:rPr>
          <w:rFonts w:ascii="Times New Roman" w:hAnsi="Times New Roman"/>
          <w:sz w:val="22"/>
          <w:szCs w:val="22"/>
          <w:u w:val="wave"/>
        </w:rPr>
        <w:t xml:space="preserve"> </w:t>
      </w:r>
      <w:r w:rsidR="00816155" w:rsidRPr="003B5532">
        <w:rPr>
          <w:rFonts w:ascii="Times New Roman" w:hAnsi="Times New Roman"/>
          <w:sz w:val="22"/>
          <w:szCs w:val="22"/>
        </w:rPr>
        <w:t>*</w:t>
      </w:r>
      <w:r w:rsidR="00E641FF" w:rsidRPr="003B5532">
        <w:rPr>
          <w:rFonts w:ascii="Times New Roman" w:hAnsi="Times New Roman"/>
          <w:sz w:val="22"/>
          <w:szCs w:val="22"/>
        </w:rPr>
        <w:t xml:space="preserve"> </w:t>
      </w:r>
      <w:r w:rsidRPr="003B5532">
        <w:rPr>
          <w:rFonts w:ascii="Times New Roman" w:hAnsi="Times New Roman"/>
          <w:sz w:val="22"/>
          <w:szCs w:val="22"/>
        </w:rPr>
        <w:cr/>
      </w:r>
    </w:p>
    <w:p w14:paraId="71755FCC" w14:textId="3FDAD6F1" w:rsidR="00941F95" w:rsidRPr="003B5532" w:rsidRDefault="00E641FF" w:rsidP="00941F95">
      <w:pPr>
        <w:tabs>
          <w:tab w:val="right" w:leader="dot" w:pos="8640"/>
        </w:tabs>
        <w:jc w:val="both"/>
        <w:rPr>
          <w:rFonts w:ascii="Times New Roman" w:hAnsi="Times New Roman"/>
          <w:sz w:val="22"/>
          <w:szCs w:val="22"/>
        </w:rPr>
      </w:pPr>
      <w:r w:rsidRPr="003B5532">
        <w:rPr>
          <w:rFonts w:ascii="Times New Roman" w:hAnsi="Times New Roman"/>
          <w:sz w:val="22"/>
          <w:szCs w:val="22"/>
        </w:rPr>
        <w:t xml:space="preserve">* </w:t>
      </w:r>
      <w:r w:rsidR="00941F95" w:rsidRPr="003B5532">
        <w:rPr>
          <w:rFonts w:ascii="Times New Roman" w:hAnsi="Times New Roman"/>
          <w:sz w:val="22"/>
          <w:szCs w:val="22"/>
        </w:rPr>
        <w:t xml:space="preserve">These capital asset record requirements apply to GAAP </w:t>
      </w:r>
      <w:r w:rsidR="00941F95" w:rsidRPr="003B5532">
        <w:rPr>
          <w:rFonts w:ascii="Times New Roman" w:hAnsi="Times New Roman"/>
          <w:i/>
          <w:sz w:val="22"/>
          <w:szCs w:val="22"/>
        </w:rPr>
        <w:t>and non-GAAP</w:t>
      </w:r>
      <w:r w:rsidR="00941F95" w:rsidRPr="003B5532">
        <w:rPr>
          <w:rFonts w:ascii="Times New Roman" w:hAnsi="Times New Roman"/>
          <w:sz w:val="22"/>
          <w:szCs w:val="22"/>
        </w:rPr>
        <w:t xml:space="preserve"> mandated public offices.  All public offices should have records of significant capital assets.</w:t>
      </w:r>
      <w:r w:rsidR="00F8327B" w:rsidRPr="003B5532">
        <w:rPr>
          <w:rFonts w:ascii="Times New Roman" w:hAnsi="Times New Roman"/>
          <w:sz w:val="22"/>
          <w:szCs w:val="22"/>
        </w:rPr>
        <w:t xml:space="preserve">  </w:t>
      </w:r>
      <w:r w:rsidR="00F8327B" w:rsidRPr="003B5532">
        <w:rPr>
          <w:rFonts w:ascii="Times New Roman" w:hAnsi="Times New Roman"/>
          <w:sz w:val="22"/>
          <w:szCs w:val="22"/>
          <w:u w:val="wave"/>
        </w:rPr>
        <w:t>Local governments preparing financial statements using generally accepted accounting principles will want to maintain additional data.</w:t>
      </w:r>
      <w:r w:rsidR="00F8327B" w:rsidRPr="003B5532">
        <w:rPr>
          <w:rFonts w:ascii="Times New Roman" w:hAnsi="Times New Roman"/>
          <w:sz w:val="22"/>
          <w:szCs w:val="22"/>
        </w:rPr>
        <w:t xml:space="preserve">  </w:t>
      </w:r>
    </w:p>
    <w:p w14:paraId="3109A14A" w14:textId="77777777" w:rsidR="0034183F" w:rsidRPr="003B5532" w:rsidRDefault="0034183F" w:rsidP="00941F95">
      <w:pPr>
        <w:tabs>
          <w:tab w:val="right" w:leader="dot" w:pos="8640"/>
        </w:tabs>
        <w:jc w:val="both"/>
        <w:rPr>
          <w:rFonts w:ascii="Times New Roman" w:hAnsi="Times New Roman"/>
          <w:sz w:val="22"/>
          <w:szCs w:val="22"/>
        </w:rPr>
      </w:pPr>
    </w:p>
    <w:p w14:paraId="5D1C10EB" w14:textId="2465F2E2" w:rsidR="00B31406" w:rsidRPr="00B05862" w:rsidRDefault="00B31406" w:rsidP="00B31406">
      <w:pPr>
        <w:contextualSpacing/>
        <w:rPr>
          <w:rFonts w:ascii="Times New Roman" w:hAnsi="Times New Roman"/>
          <w:b/>
          <w:bCs/>
          <w:sz w:val="22"/>
          <w:szCs w:val="22"/>
          <w:u w:val="double"/>
        </w:rPr>
      </w:pPr>
      <w:r w:rsidRPr="00B05862">
        <w:rPr>
          <w:rFonts w:ascii="Times New Roman" w:hAnsi="Times New Roman"/>
          <w:b/>
          <w:bCs/>
          <w:sz w:val="22"/>
          <w:szCs w:val="22"/>
          <w:u w:val="double"/>
        </w:rPr>
        <w:t>Pay Stub Protection Act:</w:t>
      </w:r>
    </w:p>
    <w:p w14:paraId="18C1DD51" w14:textId="762C0195" w:rsidR="00B31406" w:rsidRPr="00B05862" w:rsidRDefault="00B31406" w:rsidP="004E0C48">
      <w:pPr>
        <w:contextualSpacing/>
        <w:jc w:val="both"/>
        <w:rPr>
          <w:rFonts w:ascii="Times New Roman" w:hAnsi="Times New Roman"/>
          <w:sz w:val="22"/>
          <w:szCs w:val="22"/>
          <w:u w:val="double"/>
        </w:rPr>
      </w:pPr>
      <w:r w:rsidRPr="00B05862">
        <w:rPr>
          <w:rFonts w:ascii="Times New Roman" w:hAnsi="Times New Roman"/>
          <w:sz w:val="22"/>
          <w:szCs w:val="22"/>
          <w:u w:val="double"/>
        </w:rPr>
        <w:t>Every employer</w:t>
      </w:r>
      <w:r w:rsidRPr="00B05862">
        <w:rPr>
          <w:rStyle w:val="FootnoteReference"/>
          <w:rFonts w:ascii="Times New Roman" w:hAnsi="Times New Roman"/>
          <w:sz w:val="22"/>
          <w:szCs w:val="22"/>
          <w:u w:val="double"/>
        </w:rPr>
        <w:footnoteReference w:id="30"/>
      </w:r>
      <w:r w:rsidRPr="00B05862">
        <w:rPr>
          <w:rFonts w:ascii="Times New Roman" w:hAnsi="Times New Roman"/>
          <w:color w:val="FF0000"/>
          <w:sz w:val="22"/>
          <w:szCs w:val="22"/>
          <w:u w:val="double"/>
        </w:rPr>
        <w:t xml:space="preserve"> </w:t>
      </w:r>
      <w:r w:rsidRPr="00B05862">
        <w:rPr>
          <w:rFonts w:ascii="Times New Roman" w:hAnsi="Times New Roman"/>
          <w:sz w:val="22"/>
          <w:szCs w:val="22"/>
          <w:u w:val="double"/>
        </w:rPr>
        <w:t>shall provide each of the employer’s employees with a written or electronic statement or access to a statement of the employee’s earnings and deductions for each pay period on the employer’s regular paydays.</w:t>
      </w:r>
      <w:r w:rsidR="00B05862">
        <w:rPr>
          <w:rStyle w:val="FootnoteReference"/>
          <w:rFonts w:ascii="Times New Roman" w:hAnsi="Times New Roman"/>
          <w:sz w:val="22"/>
          <w:szCs w:val="22"/>
          <w:u w:val="double"/>
        </w:rPr>
        <w:footnoteReference w:id="31"/>
      </w:r>
      <w:r w:rsidRPr="00B05862">
        <w:rPr>
          <w:rFonts w:ascii="Times New Roman" w:hAnsi="Times New Roman"/>
          <w:sz w:val="22"/>
          <w:szCs w:val="22"/>
          <w:u w:val="double"/>
        </w:rPr>
        <w:t xml:space="preserve"> [Ohio Rev. Code </w:t>
      </w:r>
      <w:r w:rsidR="00ED0AC7">
        <w:rPr>
          <w:rFonts w:ascii="Times New Roman" w:hAnsi="Times New Roman"/>
          <w:sz w:val="22"/>
          <w:szCs w:val="22"/>
          <w:u w:val="double"/>
        </w:rPr>
        <w:t>§</w:t>
      </w:r>
      <w:r w:rsidRPr="00B05862">
        <w:rPr>
          <w:rFonts w:ascii="Times New Roman" w:hAnsi="Times New Roman"/>
          <w:sz w:val="22"/>
          <w:szCs w:val="22"/>
          <w:u w:val="double"/>
        </w:rPr>
        <w:t xml:space="preserve"> 4113.14]</w:t>
      </w:r>
    </w:p>
    <w:p w14:paraId="3723B908" w14:textId="77777777" w:rsidR="00795CD3" w:rsidRPr="003B5532" w:rsidRDefault="00795CD3" w:rsidP="00941F95">
      <w:pPr>
        <w:tabs>
          <w:tab w:val="right" w:leader="dot" w:pos="8640"/>
        </w:tabs>
        <w:jc w:val="both"/>
        <w:rPr>
          <w:rFonts w:ascii="Times New Roman" w:hAnsi="Times New Roman"/>
          <w:sz w:val="22"/>
          <w:szCs w:val="22"/>
        </w:rPr>
      </w:pPr>
    </w:p>
    <w:p w14:paraId="77E54CD7" w14:textId="77777777" w:rsidR="008C04CA" w:rsidRPr="003B5532" w:rsidRDefault="008C04CA" w:rsidP="008C04CA">
      <w:pPr>
        <w:jc w:val="both"/>
        <w:rPr>
          <w:rFonts w:ascii="Times New Roman" w:hAnsi="Times New Roman"/>
          <w:b/>
          <w:sz w:val="22"/>
          <w:szCs w:val="22"/>
        </w:rPr>
      </w:pPr>
      <w:r w:rsidRPr="003B5532">
        <w:rPr>
          <w:rFonts w:ascii="Times New Roman" w:hAnsi="Times New Roman"/>
          <w:b/>
          <w:sz w:val="22"/>
          <w:szCs w:val="22"/>
        </w:rPr>
        <w:t>Suggested Audit Procedures - Compliance (Substantive) Tests:</w:t>
      </w:r>
    </w:p>
    <w:p w14:paraId="32C1C061" w14:textId="405933C1" w:rsidR="00941F95" w:rsidRPr="003B5532" w:rsidRDefault="00941F95" w:rsidP="00941F95">
      <w:pPr>
        <w:widowControl w:val="0"/>
        <w:jc w:val="both"/>
        <w:rPr>
          <w:rFonts w:ascii="Times New Roman" w:hAnsi="Times New Roman"/>
          <w:b/>
          <w:sz w:val="22"/>
          <w:szCs w:val="22"/>
        </w:rPr>
      </w:pPr>
    </w:p>
    <w:p w14:paraId="4DFE0ED9" w14:textId="679056D9" w:rsidR="00166B51" w:rsidRPr="003B5532" w:rsidRDefault="00B74CBE" w:rsidP="006453E1">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B5532">
        <w:rPr>
          <w:rFonts w:ascii="Times New Roman" w:hAnsi="Times New Roman"/>
          <w:sz w:val="22"/>
          <w:szCs w:val="22"/>
        </w:rPr>
        <w:t>Ohio Admin. Code</w:t>
      </w:r>
      <w:r w:rsidR="00E641FF" w:rsidRPr="003B5532">
        <w:rPr>
          <w:rFonts w:ascii="Times New Roman" w:hAnsi="Times New Roman"/>
          <w:sz w:val="22"/>
          <w:szCs w:val="22"/>
        </w:rPr>
        <w:t xml:space="preserve"> </w:t>
      </w:r>
      <w:r w:rsidR="00166B51" w:rsidRPr="003B5532">
        <w:rPr>
          <w:rFonts w:ascii="Times New Roman" w:hAnsi="Times New Roman"/>
          <w:sz w:val="22"/>
          <w:szCs w:val="22"/>
        </w:rPr>
        <w:t xml:space="preserve">117-2-01 and 117-2-02 require governments to establish internal controls and report financial information properly. Auditors may include this citation in a finding to emphasize its importance (which results in classifying the finding as noncompliance as well as a control deficiency).  However, we would not automatically deem one misclassification as reportable noncompliance under </w:t>
      </w:r>
      <w:r w:rsidR="004536B9" w:rsidRPr="003B5532">
        <w:rPr>
          <w:rFonts w:ascii="Times New Roman" w:hAnsi="Times New Roman"/>
          <w:sz w:val="22"/>
          <w:szCs w:val="22"/>
        </w:rPr>
        <w:t xml:space="preserve">these </w:t>
      </w:r>
      <w:r w:rsidR="00166B51" w:rsidRPr="003B5532">
        <w:rPr>
          <w:rFonts w:ascii="Times New Roman" w:hAnsi="Times New Roman"/>
          <w:sz w:val="22"/>
          <w:szCs w:val="22"/>
        </w:rPr>
        <w:t xml:space="preserve">Ohio Admin. Code </w:t>
      </w:r>
      <w:r w:rsidR="0021426A" w:rsidRPr="003B5532">
        <w:rPr>
          <w:rFonts w:ascii="Times New Roman" w:hAnsi="Times New Roman"/>
          <w:sz w:val="22"/>
          <w:szCs w:val="22"/>
        </w:rPr>
        <w:t>rule</w:t>
      </w:r>
      <w:r w:rsidR="000914BD" w:rsidRPr="003B5532">
        <w:rPr>
          <w:rFonts w:ascii="Times New Roman" w:hAnsi="Times New Roman"/>
          <w:sz w:val="22"/>
          <w:szCs w:val="22"/>
        </w:rPr>
        <w:t>s</w:t>
      </w:r>
      <w:r w:rsidR="00166B51" w:rsidRPr="003B5532">
        <w:rPr>
          <w:rFonts w:ascii="Times New Roman" w:hAnsi="Times New Roman"/>
          <w:sz w:val="22"/>
          <w:szCs w:val="22"/>
        </w:rPr>
        <w:t>.</w:t>
      </w:r>
    </w:p>
    <w:p w14:paraId="268C6ADB" w14:textId="77777777" w:rsidR="00941F95" w:rsidRPr="003B5532" w:rsidRDefault="00941F95" w:rsidP="00941F95">
      <w:pPr>
        <w:tabs>
          <w:tab w:val="left" w:pos="720"/>
          <w:tab w:val="right" w:leader="dot" w:pos="8640"/>
        </w:tabs>
        <w:jc w:val="both"/>
        <w:rPr>
          <w:rFonts w:ascii="Times New Roman" w:hAnsi="Times New Roman"/>
          <w:sz w:val="22"/>
          <w:szCs w:val="22"/>
        </w:rPr>
      </w:pPr>
    </w:p>
    <w:p w14:paraId="73EC2D18" w14:textId="22EA1D20" w:rsidR="00941F95" w:rsidRPr="003B5532" w:rsidRDefault="00941F95" w:rsidP="00F84C90">
      <w:pPr>
        <w:tabs>
          <w:tab w:val="left" w:pos="360"/>
          <w:tab w:val="right" w:leader="dot" w:pos="8640"/>
        </w:tabs>
        <w:jc w:val="both"/>
        <w:rPr>
          <w:rFonts w:ascii="Times New Roman" w:hAnsi="Times New Roman"/>
          <w:sz w:val="22"/>
          <w:szCs w:val="22"/>
        </w:rPr>
      </w:pPr>
      <w:r w:rsidRPr="003B5532">
        <w:rPr>
          <w:rFonts w:ascii="Times New Roman" w:hAnsi="Times New Roman"/>
          <w:sz w:val="22"/>
          <w:szCs w:val="22"/>
        </w:rPr>
        <w:t>Based on our systems documentation, results of inquiries</w:t>
      </w:r>
      <w:r w:rsidR="00890403" w:rsidRPr="003B5532">
        <w:rPr>
          <w:rFonts w:ascii="Times New Roman" w:hAnsi="Times New Roman"/>
          <w:sz w:val="22"/>
          <w:szCs w:val="22"/>
        </w:rPr>
        <w:t>,</w:t>
      </w:r>
      <w:r w:rsidRPr="003B5532">
        <w:rPr>
          <w:rFonts w:ascii="Times New Roman" w:hAnsi="Times New Roman"/>
          <w:sz w:val="22"/>
          <w:szCs w:val="22"/>
        </w:rPr>
        <w:t xml:space="preserve"> and other audit procedures, assess whether the accounting system generally complies with the </w:t>
      </w:r>
      <w:proofErr w:type="gramStart"/>
      <w:r w:rsidRPr="003B5532">
        <w:rPr>
          <w:rFonts w:ascii="Times New Roman" w:hAnsi="Times New Roman"/>
          <w:sz w:val="22"/>
          <w:szCs w:val="22"/>
        </w:rPr>
        <w:t>aforementioned requirements</w:t>
      </w:r>
      <w:proofErr w:type="gramEnd"/>
      <w:r w:rsidRPr="003B5532">
        <w:rPr>
          <w:rFonts w:ascii="Times New Roman" w:hAnsi="Times New Roman"/>
          <w:sz w:val="22"/>
          <w:szCs w:val="22"/>
        </w:rPr>
        <w:t>.</w:t>
      </w:r>
      <w:r w:rsidRPr="003B5532">
        <w:rPr>
          <w:rStyle w:val="FootnoteReference"/>
          <w:rFonts w:ascii="Times New Roman" w:hAnsi="Times New Roman"/>
          <w:sz w:val="22"/>
          <w:szCs w:val="22"/>
        </w:rPr>
        <w:footnoteReference w:id="32"/>
      </w:r>
      <w:r w:rsidRPr="003B5532">
        <w:rPr>
          <w:rFonts w:ascii="Times New Roman" w:hAnsi="Times New Roman"/>
          <w:sz w:val="22"/>
          <w:szCs w:val="22"/>
        </w:rPr>
        <w:t xml:space="preserve"> </w:t>
      </w:r>
    </w:p>
    <w:p w14:paraId="4D22DE60" w14:textId="77777777" w:rsidR="0090493C" w:rsidRDefault="0090493C" w:rsidP="00941F95">
      <w:pPr>
        <w:tabs>
          <w:tab w:val="left" w:pos="720"/>
          <w:tab w:val="right" w:leader="dot" w:pos="8640"/>
        </w:tabs>
        <w:jc w:val="both"/>
        <w:rPr>
          <w:rFonts w:ascii="Times New Roman" w:hAnsi="Times New Roman"/>
          <w:sz w:val="22"/>
          <w:szCs w:val="22"/>
        </w:rPr>
      </w:pPr>
    </w:p>
    <w:p w14:paraId="1D60CA7F" w14:textId="77777777" w:rsidR="00795CD3" w:rsidRPr="0005097B" w:rsidRDefault="00795CD3" w:rsidP="00941F95">
      <w:pPr>
        <w:tabs>
          <w:tab w:val="left" w:pos="720"/>
          <w:tab w:val="right" w:leader="dot" w:pos="8640"/>
        </w:tabs>
        <w:jc w:val="both"/>
        <w:rPr>
          <w:rFonts w:ascii="Times New Roman" w:hAnsi="Times New Roman"/>
          <w:sz w:val="22"/>
          <w:szCs w:val="22"/>
        </w:rPr>
      </w:pPr>
    </w:p>
    <w:p w14:paraId="3FF7376D" w14:textId="4891BD4C" w:rsidR="00941F95"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14:paraId="6F5B223F" w14:textId="77777777" w:rsidR="003A3F7B" w:rsidRDefault="003A3F7B"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1F82B6" w14:textId="77777777" w:rsidR="0090493C" w:rsidRDefault="0090493C"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5E7ABE3" w14:textId="77777777" w:rsidR="00F14B2C" w:rsidRDefault="00F14B2C"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8C84F32" w14:textId="77777777" w:rsidR="00384019" w:rsidRPr="0080486E" w:rsidRDefault="00384019" w:rsidP="0090493C">
      <w:pPr>
        <w:rPr>
          <w:sz w:val="22"/>
          <w:szCs w:val="22"/>
        </w:rPr>
      </w:pPr>
    </w:p>
    <w:p w14:paraId="37AD4425" w14:textId="2F6DD9FF" w:rsidR="006C7DBA" w:rsidRPr="0080486E" w:rsidRDefault="006C7DBA">
      <w:pPr>
        <w:spacing w:after="200" w:line="276" w:lineRule="auto"/>
        <w:rPr>
          <w:sz w:val="22"/>
          <w:szCs w:val="22"/>
        </w:rPr>
      </w:pPr>
      <w:r w:rsidRPr="0080486E">
        <w:rPr>
          <w:sz w:val="22"/>
          <w:szCs w:val="22"/>
        </w:rPr>
        <w:br w:type="page"/>
      </w:r>
    </w:p>
    <w:p w14:paraId="2450DA63" w14:textId="77777777" w:rsidR="003A3F7B" w:rsidRPr="00CF46C1" w:rsidRDefault="003A3F7B" w:rsidP="003A3F7B">
      <w:pPr>
        <w:rPr>
          <w:rFonts w:ascii="Times New Roman" w:hAnsi="Times New Roman"/>
          <w:sz w:val="22"/>
          <w:szCs w:val="22"/>
        </w:rPr>
        <w:sectPr w:rsidR="003A3F7B" w:rsidRPr="00CF46C1" w:rsidSect="003C489F">
          <w:headerReference w:type="default" r:id="rId54"/>
          <w:type w:val="continuous"/>
          <w:pgSz w:w="12240" w:h="15840"/>
          <w:pgMar w:top="1440" w:right="1440" w:bottom="720" w:left="1440" w:header="720" w:footer="720" w:gutter="0"/>
          <w:cols w:space="720"/>
          <w:docGrid w:linePitch="360"/>
        </w:sectPr>
      </w:pPr>
    </w:p>
    <w:p w14:paraId="19E994DF" w14:textId="0B6DF73D" w:rsidR="00E94BBF" w:rsidRDefault="00E94BBF" w:rsidP="00B96F84">
      <w:pPr>
        <w:rPr>
          <w:sz w:val="22"/>
          <w:szCs w:val="22"/>
        </w:rPr>
      </w:pPr>
      <w:bookmarkStart w:id="61" w:name="_Toc115877025"/>
      <w:bookmarkStart w:id="62" w:name="_Toc115956749"/>
      <w:r>
        <w:rPr>
          <w:noProof/>
        </w:rPr>
        <mc:AlternateContent>
          <mc:Choice Requires="wps">
            <w:drawing>
              <wp:anchor distT="45720" distB="45720" distL="114300" distR="114300" simplePos="0" relativeHeight="251658243" behindDoc="0" locked="0" layoutInCell="1" allowOverlap="1" wp14:anchorId="30DDF5D1" wp14:editId="57B0E387">
                <wp:simplePos x="0" y="0"/>
                <wp:positionH relativeFrom="margin">
                  <wp:align>left</wp:align>
                </wp:positionH>
                <wp:positionV relativeFrom="paragraph">
                  <wp:posOffset>58</wp:posOffset>
                </wp:positionV>
                <wp:extent cx="2011680" cy="437515"/>
                <wp:effectExtent l="0" t="0" r="26670" b="16510"/>
                <wp:wrapSquare wrapText="bothSides"/>
                <wp:docPr id="542564110" name="Text Box 54256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C283EBF" w14:textId="68E6A3E9" w:rsidR="00E94BBF" w:rsidRDefault="00E94BBF" w:rsidP="00E94BB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EFBE0F5" w14:textId="595BDDCC" w:rsidR="00E94BBF" w:rsidRDefault="00E94BBF" w:rsidP="00E94BB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F4179D">
                              <w:rPr>
                                <w:rFonts w:ascii="Times New Roman" w:eastAsiaTheme="minorHAnsi" w:hAnsi="Times New Roman"/>
                                <w:b/>
                                <w:bCs/>
                                <w:sz w:val="22"/>
                                <w:szCs w:val="22"/>
                                <w:u w:val="double"/>
                              </w:rPr>
                              <w:t>September 30, 2025</w:t>
                            </w:r>
                          </w:p>
                          <w:p w14:paraId="651A6360" w14:textId="77777777" w:rsidR="00BF4AB3" w:rsidRDefault="00BF4AB3" w:rsidP="00E94BBF">
                            <w:pPr>
                              <w:rPr>
                                <w:rFonts w:ascii="Times New Roman" w:eastAsiaTheme="minorHAnsi" w:hAnsi="Times New Roman"/>
                                <w:b/>
                                <w:bCs/>
                                <w:sz w:val="22"/>
                                <w:szCs w:val="22"/>
                                <w:u w:val="double"/>
                              </w:rPr>
                            </w:pPr>
                          </w:p>
                          <w:p w14:paraId="3DC8AB58" w14:textId="732B16D4" w:rsidR="00BF4AB3" w:rsidRDefault="00F51EF7" w:rsidP="00E94BB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301,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ADBAF95" w14:textId="4E5075A2" w:rsidR="00F51EF7" w:rsidRDefault="00F51EF7" w:rsidP="00E94BB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DDF5D1" id="Text Box 542564110" o:spid="_x0000_s1031" type="#_x0000_t202" style="position:absolute;margin-left:0;margin-top:0;width:158.4pt;height:34.45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">
                <v:textbox style="mso-fit-shape-to-text:t">
                  <w:txbxContent>
                    <w:p w14:paraId="2C283EBF" w14:textId="68E6A3E9" w:rsidR="00E94BBF" w:rsidRDefault="00E94BBF" w:rsidP="00E94BB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EFBE0F5" w14:textId="595BDDCC" w:rsidR="00E94BBF" w:rsidRDefault="00E94BBF" w:rsidP="00E94BB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F4179D">
                        <w:rPr>
                          <w:rFonts w:ascii="Times New Roman" w:eastAsiaTheme="minorHAnsi" w:hAnsi="Times New Roman"/>
                          <w:b/>
                          <w:bCs/>
                          <w:sz w:val="22"/>
                          <w:szCs w:val="22"/>
                          <w:u w:val="double"/>
                        </w:rPr>
                        <w:t>September 30, 2025</w:t>
                      </w:r>
                    </w:p>
                    <w:p w14:paraId="651A6360" w14:textId="77777777" w:rsidR="00BF4AB3" w:rsidRDefault="00BF4AB3" w:rsidP="00E94BBF">
                      <w:pPr>
                        <w:rPr>
                          <w:rFonts w:ascii="Times New Roman" w:eastAsiaTheme="minorHAnsi" w:hAnsi="Times New Roman"/>
                          <w:b/>
                          <w:bCs/>
                          <w:sz w:val="22"/>
                          <w:szCs w:val="22"/>
                          <w:u w:val="double"/>
                        </w:rPr>
                      </w:pPr>
                    </w:p>
                    <w:p w14:paraId="3DC8AB58" w14:textId="732B16D4" w:rsidR="00BF4AB3" w:rsidRDefault="00F51EF7" w:rsidP="00E94BB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301,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ADBAF95" w14:textId="4E5075A2" w:rsidR="00F51EF7" w:rsidRDefault="00F51EF7" w:rsidP="00E94BB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v:textbox>
                <w10:wrap type="square" anchorx="margin"/>
              </v:shape>
            </w:pict>
          </mc:Fallback>
        </mc:AlternateContent>
      </w:r>
    </w:p>
    <w:p w14:paraId="6B7AC38D" w14:textId="0954C1E1" w:rsidR="00E94BBF" w:rsidRDefault="00E94BBF" w:rsidP="00B96F84"/>
    <w:p w14:paraId="05A342EC" w14:textId="77777777" w:rsidR="00B96F84" w:rsidRDefault="00B96F84" w:rsidP="00B96F84"/>
    <w:p w14:paraId="27D161E8" w14:textId="77777777" w:rsidR="00F51EF7" w:rsidRDefault="00F51EF7" w:rsidP="00B96F84"/>
    <w:p w14:paraId="424D1786" w14:textId="77777777" w:rsidR="00F51EF7" w:rsidRDefault="00F51EF7" w:rsidP="00B96F84"/>
    <w:p w14:paraId="789D1FA0" w14:textId="77777777" w:rsidR="00F51EF7" w:rsidRDefault="00F51EF7" w:rsidP="00B96F84"/>
    <w:p w14:paraId="43583D9A" w14:textId="77777777" w:rsidR="00B96F84" w:rsidRDefault="00B96F84" w:rsidP="00B96F84"/>
    <w:p w14:paraId="4E624EBE" w14:textId="6E1E798B" w:rsidR="00C32DC0" w:rsidRPr="003B5532" w:rsidRDefault="00965776" w:rsidP="0034183F">
      <w:pPr>
        <w:pStyle w:val="Heading3"/>
        <w:spacing w:before="0" w:beforeAutospacing="0"/>
        <w:jc w:val="both"/>
        <w:rPr>
          <w:b w:val="0"/>
          <w:sz w:val="22"/>
          <w:szCs w:val="22"/>
        </w:rPr>
      </w:pPr>
      <w:bookmarkStart w:id="63" w:name="_Toc214516070"/>
      <w:r w:rsidRPr="003B5532">
        <w:rPr>
          <w:sz w:val="22"/>
          <w:szCs w:val="22"/>
        </w:rPr>
        <w:t>2</w:t>
      </w:r>
      <w:r w:rsidR="00AD0838" w:rsidRPr="003B5532">
        <w:rPr>
          <w:sz w:val="22"/>
          <w:szCs w:val="22"/>
        </w:rPr>
        <w:t>A-14</w:t>
      </w:r>
      <w:r w:rsidR="0054188C" w:rsidRPr="003B5532">
        <w:rPr>
          <w:sz w:val="22"/>
          <w:szCs w:val="22"/>
        </w:rPr>
        <w:t xml:space="preserve"> Compliance Requirement: </w:t>
      </w:r>
      <w:r w:rsidR="00440F74" w:rsidRPr="003B5532">
        <w:rPr>
          <w:b w:val="0"/>
          <w:bCs w:val="0"/>
          <w:i/>
          <w:iCs/>
          <w:sz w:val="22"/>
          <w:szCs w:val="22"/>
          <w:u w:val="single"/>
        </w:rPr>
        <w:t>Deposits and Investments</w:t>
      </w:r>
      <w:r w:rsidR="00440F74" w:rsidRPr="003B5532">
        <w:rPr>
          <w:sz w:val="22"/>
          <w:szCs w:val="22"/>
        </w:rPr>
        <w:t xml:space="preserve"> -</w:t>
      </w:r>
      <w:r w:rsidR="0054188C" w:rsidRPr="003B5532">
        <w:rPr>
          <w:sz w:val="22"/>
          <w:szCs w:val="22"/>
        </w:rPr>
        <w:t xml:space="preserve"> </w:t>
      </w:r>
      <w:r w:rsidR="0054188C" w:rsidRPr="003B5532">
        <w:rPr>
          <w:b w:val="0"/>
          <w:sz w:val="22"/>
          <w:szCs w:val="22"/>
        </w:rPr>
        <w:t xml:space="preserve">Ohio Rev. Code </w:t>
      </w:r>
      <w:r w:rsidR="00E641FF" w:rsidRPr="003B5532">
        <w:rPr>
          <w:b w:val="0"/>
          <w:sz w:val="22"/>
          <w:szCs w:val="22"/>
        </w:rPr>
        <w:t>§</w:t>
      </w:r>
      <w:r w:rsidR="003C4D43" w:rsidRPr="003B5532">
        <w:rPr>
          <w:b w:val="0"/>
          <w:sz w:val="22"/>
          <w:szCs w:val="22"/>
        </w:rPr>
        <w:t>§</w:t>
      </w:r>
      <w:r w:rsidR="00E641FF" w:rsidRPr="003B5532">
        <w:rPr>
          <w:b w:val="0"/>
          <w:sz w:val="22"/>
          <w:szCs w:val="22"/>
        </w:rPr>
        <w:t xml:space="preserve"> </w:t>
      </w:r>
      <w:r w:rsidR="00FB78FB" w:rsidRPr="003B5532">
        <w:rPr>
          <w:b w:val="0"/>
          <w:sz w:val="22"/>
          <w:szCs w:val="22"/>
        </w:rPr>
        <w:t xml:space="preserve">135.13, 135.14, </w:t>
      </w:r>
      <w:r w:rsidR="0072705E" w:rsidRPr="003B5532">
        <w:rPr>
          <w:b w:val="0"/>
          <w:strike/>
          <w:sz w:val="22"/>
          <w:szCs w:val="22"/>
        </w:rPr>
        <w:t>135.144</w:t>
      </w:r>
      <w:r w:rsidR="00F302A8" w:rsidRPr="003B5532">
        <w:rPr>
          <w:b w:val="0"/>
          <w:strike/>
          <w:sz w:val="22"/>
          <w:szCs w:val="22"/>
        </w:rPr>
        <w:t>,</w:t>
      </w:r>
      <w:r w:rsidR="00F302A8" w:rsidRPr="003B5532">
        <w:rPr>
          <w:b w:val="0"/>
          <w:sz w:val="22"/>
          <w:szCs w:val="22"/>
        </w:rPr>
        <w:t xml:space="preserve"> 135.145</w:t>
      </w:r>
      <w:r w:rsidR="003C4D43" w:rsidRPr="003B5532">
        <w:rPr>
          <w:b w:val="0"/>
          <w:sz w:val="22"/>
          <w:szCs w:val="22"/>
        </w:rPr>
        <w:t xml:space="preserve"> and</w:t>
      </w:r>
      <w:r w:rsidR="00E641FF" w:rsidRPr="003B5532">
        <w:rPr>
          <w:b w:val="0"/>
          <w:sz w:val="22"/>
          <w:szCs w:val="22"/>
        </w:rPr>
        <w:t xml:space="preserve"> </w:t>
      </w:r>
      <w:r w:rsidR="005A5F3F" w:rsidRPr="003B5532">
        <w:rPr>
          <w:b w:val="0"/>
          <w:sz w:val="22"/>
          <w:szCs w:val="22"/>
        </w:rPr>
        <w:t>133.03(A)(1),</w:t>
      </w:r>
      <w:r w:rsidR="0054188C" w:rsidRPr="003B5532">
        <w:rPr>
          <w:b w:val="0"/>
          <w:sz w:val="22"/>
          <w:szCs w:val="22"/>
        </w:rPr>
        <w:t xml:space="preserve"> – Eligible investments for interim monies; </w:t>
      </w:r>
      <w:r w:rsidR="006615E4" w:rsidRPr="003B5532">
        <w:rPr>
          <w:b w:val="0"/>
          <w:sz w:val="22"/>
          <w:szCs w:val="22"/>
        </w:rPr>
        <w:t xml:space="preserve">Ohio Rev. Code </w:t>
      </w:r>
      <w:r w:rsidR="00E641FF" w:rsidRPr="003B5532">
        <w:rPr>
          <w:b w:val="0"/>
          <w:sz w:val="22"/>
          <w:szCs w:val="22"/>
        </w:rPr>
        <w:t xml:space="preserve">§ </w:t>
      </w:r>
      <w:r w:rsidR="006615E4" w:rsidRPr="003B5532">
        <w:rPr>
          <w:b w:val="0"/>
          <w:sz w:val="22"/>
          <w:szCs w:val="22"/>
        </w:rPr>
        <w:t>135.13 -</w:t>
      </w:r>
      <w:r w:rsidR="0054188C" w:rsidRPr="003B5532">
        <w:rPr>
          <w:b w:val="0"/>
          <w:sz w:val="22"/>
          <w:szCs w:val="22"/>
        </w:rPr>
        <w:t xml:space="preserve"> inactive deposits and maturities.</w:t>
      </w:r>
      <w:bookmarkEnd w:id="61"/>
      <w:bookmarkEnd w:id="62"/>
      <w:bookmarkEnd w:id="63"/>
      <w:r w:rsidR="0054188C" w:rsidRPr="003B5532">
        <w:rPr>
          <w:b w:val="0"/>
          <w:sz w:val="22"/>
          <w:szCs w:val="22"/>
        </w:rPr>
        <w:t xml:space="preserve"> </w:t>
      </w:r>
    </w:p>
    <w:p w14:paraId="24325D87" w14:textId="5976AAA2" w:rsidR="00184D25" w:rsidRPr="008F6343" w:rsidRDefault="003B1784" w:rsidP="008F6343">
      <w:pPr>
        <w:jc w:val="both"/>
        <w:rPr>
          <w:rFonts w:ascii="Times New Roman" w:hAnsi="Times New Roman"/>
          <w:b/>
          <w:bCs/>
          <w:sz w:val="22"/>
          <w:szCs w:val="22"/>
        </w:rPr>
      </w:pPr>
      <w:r w:rsidRPr="008F6343">
        <w:rPr>
          <w:rFonts w:ascii="Times New Roman" w:hAnsi="Times New Roman"/>
          <w:b/>
          <w:bCs/>
          <w:sz w:val="22"/>
          <w:szCs w:val="22"/>
        </w:rPr>
        <w:t xml:space="preserve">(FOR COUNTY DEPOSIT AND INVESTMENTS SEE SECTION </w:t>
      </w:r>
      <w:r w:rsidR="00184D25" w:rsidRPr="008F6343">
        <w:rPr>
          <w:rFonts w:ascii="Times New Roman" w:hAnsi="Times New Roman"/>
          <w:b/>
          <w:bCs/>
          <w:sz w:val="22"/>
          <w:szCs w:val="22"/>
        </w:rPr>
        <w:t xml:space="preserve">2A-18 Compliance Requirement: </w:t>
      </w:r>
      <w:r w:rsidR="00184D25" w:rsidRPr="008F6343">
        <w:rPr>
          <w:rFonts w:ascii="Times New Roman" w:hAnsi="Times New Roman"/>
          <w:b/>
          <w:bCs/>
          <w:i/>
          <w:iCs/>
          <w:sz w:val="22"/>
          <w:szCs w:val="22"/>
          <w:u w:val="single"/>
        </w:rPr>
        <w:t>Deposits and Investments</w:t>
      </w:r>
      <w:r w:rsidR="00184D25" w:rsidRPr="008F6343">
        <w:rPr>
          <w:rFonts w:ascii="Times New Roman" w:hAnsi="Times New Roman"/>
          <w:b/>
          <w:bCs/>
          <w:sz w:val="22"/>
          <w:szCs w:val="22"/>
        </w:rPr>
        <w:t xml:space="preserve"> - Ohio Rev. Code §§ 135.35, 135.353, 135.354 and 339.061(D) - Eligible Investments for inactive county money (county hospitals may invest in these same securities, per Ohio Rev. Code § 339.06)</w:t>
      </w:r>
      <w:r w:rsidR="008E5EA0" w:rsidRPr="008F6343">
        <w:rPr>
          <w:rFonts w:ascii="Times New Roman" w:hAnsi="Times New Roman"/>
          <w:b/>
          <w:bCs/>
          <w:sz w:val="22"/>
          <w:szCs w:val="22"/>
        </w:rPr>
        <w:t>.)</w:t>
      </w:r>
      <w:r w:rsidR="00184D25" w:rsidRPr="008F6343">
        <w:rPr>
          <w:rFonts w:ascii="Times New Roman" w:hAnsi="Times New Roman"/>
          <w:b/>
          <w:bCs/>
          <w:sz w:val="22"/>
          <w:szCs w:val="22"/>
        </w:rPr>
        <w:t xml:space="preserve"> </w:t>
      </w:r>
    </w:p>
    <w:p w14:paraId="2C50D2E3" w14:textId="77777777" w:rsidR="003B1784" w:rsidRPr="003B5532" w:rsidRDefault="003B1784" w:rsidP="003B1784">
      <w:pPr>
        <w:pStyle w:val="NoSpacing"/>
        <w:rPr>
          <w:rFonts w:ascii="Times New Roman" w:hAnsi="Times New Roman"/>
          <w:b/>
          <w:sz w:val="22"/>
          <w:szCs w:val="22"/>
        </w:rPr>
      </w:pPr>
    </w:p>
    <w:p w14:paraId="2C73B35B" w14:textId="77777777" w:rsidR="0054188C" w:rsidRPr="003B5532" w:rsidRDefault="0054188C" w:rsidP="007B61A0">
      <w:pPr>
        <w:tabs>
          <w:tab w:val="left" w:pos="360"/>
        </w:tabs>
        <w:rPr>
          <w:rFonts w:ascii="Times New Roman" w:hAnsi="Times New Roman"/>
          <w:b/>
          <w:sz w:val="22"/>
          <w:szCs w:val="22"/>
        </w:rPr>
      </w:pPr>
      <w:r w:rsidRPr="003B5532">
        <w:rPr>
          <w:rFonts w:ascii="Times New Roman" w:hAnsi="Times New Roman"/>
          <w:b/>
          <w:sz w:val="22"/>
          <w:szCs w:val="22"/>
        </w:rPr>
        <w:t xml:space="preserve">Summary of Requirements: </w:t>
      </w:r>
    </w:p>
    <w:p w14:paraId="6DB465D9" w14:textId="77777777" w:rsidR="0054188C" w:rsidRPr="003B5532" w:rsidRDefault="0054188C" w:rsidP="0054188C">
      <w:pPr>
        <w:tabs>
          <w:tab w:val="left" w:pos="360"/>
        </w:tabs>
        <w:jc w:val="both"/>
        <w:rPr>
          <w:rFonts w:ascii="Times New Roman" w:hAnsi="Times New Roman"/>
          <w:sz w:val="22"/>
          <w:szCs w:val="22"/>
        </w:rPr>
      </w:pPr>
    </w:p>
    <w:p w14:paraId="3CB43416" w14:textId="77777777" w:rsidR="0054188C" w:rsidRPr="003B5532" w:rsidRDefault="0054188C" w:rsidP="00D40529">
      <w:pPr>
        <w:tabs>
          <w:tab w:val="left" w:pos="360"/>
        </w:tabs>
        <w:jc w:val="both"/>
        <w:rPr>
          <w:rFonts w:ascii="Times New Roman" w:hAnsi="Times New Roman"/>
          <w:sz w:val="22"/>
          <w:szCs w:val="22"/>
        </w:rPr>
      </w:pPr>
      <w:r w:rsidRPr="003B5532">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3B5532">
        <w:rPr>
          <w:rFonts w:ascii="Times New Roman" w:hAnsi="Times New Roman"/>
          <w:sz w:val="22"/>
          <w:szCs w:val="22"/>
        </w:rPr>
        <w:t xml:space="preserve">. [Ohio Rev. Code </w:t>
      </w:r>
      <w:r w:rsidR="00E641FF" w:rsidRPr="003B5532">
        <w:rPr>
          <w:rFonts w:ascii="Times New Roman" w:hAnsi="Times New Roman"/>
          <w:sz w:val="22"/>
          <w:szCs w:val="22"/>
        </w:rPr>
        <w:t xml:space="preserve">§ </w:t>
      </w:r>
      <w:r w:rsidR="00746695" w:rsidRPr="003B5532">
        <w:rPr>
          <w:rFonts w:ascii="Times New Roman" w:hAnsi="Times New Roman"/>
          <w:sz w:val="22"/>
          <w:szCs w:val="22"/>
        </w:rPr>
        <w:t>135.14(D)]</w:t>
      </w:r>
    </w:p>
    <w:p w14:paraId="683F0C60" w14:textId="77777777" w:rsidR="0054188C" w:rsidRPr="003B5532" w:rsidRDefault="0054188C" w:rsidP="00D40529">
      <w:pPr>
        <w:tabs>
          <w:tab w:val="left" w:pos="360"/>
        </w:tabs>
        <w:jc w:val="both"/>
        <w:rPr>
          <w:rFonts w:ascii="Times New Roman" w:hAnsi="Times New Roman"/>
          <w:sz w:val="22"/>
          <w:szCs w:val="22"/>
        </w:rPr>
      </w:pPr>
    </w:p>
    <w:p w14:paraId="55CABDA7" w14:textId="77777777" w:rsidR="0054188C" w:rsidRPr="003B5532" w:rsidRDefault="0054188C" w:rsidP="00D40529">
      <w:pPr>
        <w:tabs>
          <w:tab w:val="left" w:pos="360"/>
        </w:tabs>
        <w:jc w:val="both"/>
        <w:rPr>
          <w:rFonts w:ascii="Times New Roman" w:hAnsi="Times New Roman"/>
          <w:sz w:val="22"/>
          <w:szCs w:val="22"/>
        </w:rPr>
      </w:pPr>
      <w:r w:rsidRPr="003B5532">
        <w:rPr>
          <w:rFonts w:ascii="Times New Roman" w:hAnsi="Times New Roman"/>
          <w:sz w:val="22"/>
          <w:szCs w:val="22"/>
        </w:rPr>
        <w:t>The following classifications of obligations are eligible for such investment or deposit:</w:t>
      </w:r>
    </w:p>
    <w:p w14:paraId="5DDA9665" w14:textId="77777777" w:rsidR="0054188C" w:rsidRPr="003B5532" w:rsidRDefault="0054188C" w:rsidP="0054188C">
      <w:pPr>
        <w:tabs>
          <w:tab w:val="left" w:pos="360"/>
        </w:tabs>
        <w:jc w:val="both"/>
        <w:rPr>
          <w:rFonts w:ascii="Times New Roman" w:hAnsi="Times New Roman"/>
          <w:sz w:val="22"/>
          <w:szCs w:val="22"/>
        </w:rPr>
      </w:pPr>
    </w:p>
    <w:p w14:paraId="25C87BA8" w14:textId="77777777" w:rsidR="0054188C" w:rsidRPr="003B5532" w:rsidRDefault="0054188C" w:rsidP="00CB1EA2">
      <w:pPr>
        <w:numPr>
          <w:ilvl w:val="3"/>
          <w:numId w:val="12"/>
        </w:numPr>
        <w:tabs>
          <w:tab w:val="left" w:pos="720"/>
        </w:tabs>
        <w:ind w:left="720"/>
        <w:jc w:val="both"/>
        <w:rPr>
          <w:rFonts w:ascii="Times New Roman" w:hAnsi="Times New Roman"/>
          <w:sz w:val="22"/>
          <w:szCs w:val="22"/>
        </w:rPr>
      </w:pPr>
      <w:r w:rsidRPr="003B5532">
        <w:rPr>
          <w:rFonts w:ascii="Times New Roman" w:hAnsi="Times New Roman"/>
          <w:sz w:val="22"/>
          <w:szCs w:val="22"/>
        </w:rPr>
        <w:t>United States obligations or any other obligation guaranteed as to principal and interest by the United States.</w:t>
      </w:r>
      <w:r w:rsidRPr="003B5532">
        <w:rPr>
          <w:rStyle w:val="FootnoteReference"/>
          <w:rFonts w:ascii="Times New Roman" w:hAnsi="Times New Roman"/>
          <w:sz w:val="22"/>
          <w:szCs w:val="22"/>
        </w:rPr>
        <w:footnoteReference w:id="33"/>
      </w:r>
      <w:r w:rsidRPr="003B5532">
        <w:rPr>
          <w:rFonts w:ascii="Times New Roman" w:hAnsi="Times New Roman"/>
          <w:sz w:val="22"/>
          <w:szCs w:val="22"/>
        </w:rPr>
        <w:t xml:space="preserve">  This law prohibits investing in stripped principal or interest obligations.  [Ohio Rev. Code </w:t>
      </w:r>
      <w:r w:rsidR="00E641FF" w:rsidRPr="003B5532">
        <w:rPr>
          <w:rFonts w:ascii="Times New Roman" w:hAnsi="Times New Roman"/>
          <w:sz w:val="22"/>
          <w:szCs w:val="22"/>
        </w:rPr>
        <w:t xml:space="preserve">§ </w:t>
      </w:r>
      <w:r w:rsidRPr="003B5532">
        <w:rPr>
          <w:rFonts w:ascii="Times New Roman" w:hAnsi="Times New Roman"/>
          <w:sz w:val="22"/>
          <w:szCs w:val="22"/>
        </w:rPr>
        <w:t>135.14(B)(1)]</w:t>
      </w:r>
    </w:p>
    <w:p w14:paraId="173CA324" w14:textId="77777777" w:rsidR="0054188C" w:rsidRPr="003B5532" w:rsidRDefault="0054188C" w:rsidP="0054188C">
      <w:pPr>
        <w:tabs>
          <w:tab w:val="left" w:pos="720"/>
        </w:tabs>
        <w:ind w:left="360"/>
        <w:jc w:val="both"/>
        <w:rPr>
          <w:rFonts w:ascii="Times New Roman" w:hAnsi="Times New Roman"/>
          <w:sz w:val="22"/>
          <w:szCs w:val="22"/>
        </w:rPr>
      </w:pPr>
    </w:p>
    <w:p w14:paraId="0C4B5E05" w14:textId="77777777" w:rsidR="0054188C" w:rsidRPr="003B5532" w:rsidRDefault="0054188C" w:rsidP="00CB1EA2">
      <w:pPr>
        <w:numPr>
          <w:ilvl w:val="3"/>
          <w:numId w:val="12"/>
        </w:numPr>
        <w:tabs>
          <w:tab w:val="left" w:pos="720"/>
        </w:tabs>
        <w:ind w:left="720"/>
        <w:jc w:val="both"/>
        <w:rPr>
          <w:rFonts w:ascii="Times New Roman" w:hAnsi="Times New Roman"/>
          <w:sz w:val="22"/>
          <w:szCs w:val="22"/>
        </w:rPr>
      </w:pPr>
      <w:r w:rsidRPr="003B5532">
        <w:rPr>
          <w:rFonts w:ascii="Times New Roman" w:hAnsi="Times New Roman"/>
          <w:sz w:val="22"/>
          <w:szCs w:val="22"/>
        </w:rPr>
        <w:t>Bonds, notes, debentures, or any other obligations or securities issued by any federal government agency or instrumentality.  All federal agency securities must be direct</w:t>
      </w:r>
      <w:r w:rsidRPr="003B5532">
        <w:rPr>
          <w:rStyle w:val="FootnoteReference"/>
          <w:rFonts w:ascii="Times New Roman" w:hAnsi="Times New Roman"/>
          <w:sz w:val="22"/>
          <w:szCs w:val="22"/>
        </w:rPr>
        <w:footnoteReference w:id="34"/>
      </w:r>
      <w:r w:rsidRPr="003B5532">
        <w:rPr>
          <w:rFonts w:ascii="Times New Roman" w:hAnsi="Times New Roman"/>
          <w:sz w:val="22"/>
          <w:szCs w:val="22"/>
        </w:rPr>
        <w:t xml:space="preserve"> issuances of federal government agencies or instrumentalities. [Ohio Rev. Code </w:t>
      </w:r>
      <w:r w:rsidR="00E641FF" w:rsidRPr="003B5532">
        <w:rPr>
          <w:rFonts w:ascii="Times New Roman" w:hAnsi="Times New Roman"/>
          <w:sz w:val="22"/>
          <w:szCs w:val="22"/>
        </w:rPr>
        <w:t xml:space="preserve">§ </w:t>
      </w:r>
      <w:r w:rsidRPr="003B5532">
        <w:rPr>
          <w:rFonts w:ascii="Times New Roman" w:hAnsi="Times New Roman"/>
          <w:sz w:val="22"/>
          <w:szCs w:val="22"/>
        </w:rPr>
        <w:t>135.14(B)(2)]</w:t>
      </w:r>
    </w:p>
    <w:p w14:paraId="4262934C" w14:textId="77777777" w:rsidR="0054188C" w:rsidRPr="003B5532" w:rsidRDefault="0054188C" w:rsidP="0054188C">
      <w:pPr>
        <w:tabs>
          <w:tab w:val="left" w:pos="720"/>
        </w:tabs>
        <w:ind w:left="360"/>
        <w:jc w:val="both"/>
        <w:rPr>
          <w:rFonts w:ascii="Times New Roman" w:hAnsi="Times New Roman"/>
          <w:sz w:val="22"/>
          <w:szCs w:val="22"/>
        </w:rPr>
      </w:pPr>
    </w:p>
    <w:p w14:paraId="5AB9AE43" w14:textId="63676393" w:rsidR="0054188C" w:rsidRPr="003B5532" w:rsidRDefault="0054188C" w:rsidP="00CB1EA2">
      <w:pPr>
        <w:numPr>
          <w:ilvl w:val="3"/>
          <w:numId w:val="12"/>
        </w:numPr>
        <w:tabs>
          <w:tab w:val="left" w:pos="720"/>
        </w:tabs>
        <w:ind w:left="720"/>
        <w:jc w:val="both"/>
        <w:rPr>
          <w:rFonts w:ascii="Times New Roman" w:hAnsi="Times New Roman"/>
          <w:sz w:val="22"/>
          <w:szCs w:val="22"/>
        </w:rPr>
      </w:pPr>
      <w:r w:rsidRPr="003B5532">
        <w:rPr>
          <w:rFonts w:ascii="Times New Roman" w:hAnsi="Times New Roman"/>
          <w:sz w:val="22"/>
          <w:szCs w:val="22"/>
        </w:rPr>
        <w:t>Interim deposits in the eligible institutions</w:t>
      </w:r>
      <w:bookmarkStart w:id="64" w:name="_Ref207789428"/>
      <w:r w:rsidR="007E64C6" w:rsidRPr="003B5532">
        <w:rPr>
          <w:rStyle w:val="FootnoteReference"/>
          <w:rFonts w:ascii="Times New Roman" w:hAnsi="Times New Roman"/>
          <w:sz w:val="22"/>
          <w:szCs w:val="22"/>
          <w:u w:val="double"/>
        </w:rPr>
        <w:footnoteReference w:id="35"/>
      </w:r>
      <w:bookmarkEnd w:id="64"/>
      <w:r w:rsidRPr="003B5532">
        <w:rPr>
          <w:rFonts w:ascii="Times New Roman" w:hAnsi="Times New Roman"/>
          <w:sz w:val="22"/>
          <w:szCs w:val="22"/>
        </w:rPr>
        <w:t xml:space="preserve"> </w:t>
      </w:r>
      <w:r w:rsidR="00730D54" w:rsidRPr="003B5532">
        <w:rPr>
          <w:rFonts w:ascii="Times New Roman" w:hAnsi="Times New Roman"/>
          <w:sz w:val="22"/>
          <w:szCs w:val="22"/>
        </w:rPr>
        <w:t>applying</w:t>
      </w:r>
      <w:r w:rsidRPr="003B5532">
        <w:rPr>
          <w:rFonts w:ascii="Times New Roman" w:hAnsi="Times New Roman"/>
          <w:sz w:val="22"/>
          <w:szCs w:val="22"/>
        </w:rPr>
        <w:t xml:space="preserve"> for interim monies as provided in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135.08.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135.14(B)(3)] </w:t>
      </w:r>
    </w:p>
    <w:p w14:paraId="205F3082" w14:textId="77777777" w:rsidR="0054188C" w:rsidRPr="003B5532" w:rsidRDefault="0054188C" w:rsidP="0054188C">
      <w:pPr>
        <w:tabs>
          <w:tab w:val="left" w:pos="360"/>
        </w:tabs>
        <w:jc w:val="both"/>
        <w:rPr>
          <w:rFonts w:ascii="Times New Roman" w:hAnsi="Times New Roman"/>
          <w:sz w:val="22"/>
          <w:szCs w:val="22"/>
        </w:rPr>
      </w:pPr>
    </w:p>
    <w:p w14:paraId="04169DEE" w14:textId="5D5A06A3" w:rsidR="004A1CE1" w:rsidRPr="003B5532" w:rsidRDefault="0054188C" w:rsidP="00CB1EA2">
      <w:pPr>
        <w:numPr>
          <w:ilvl w:val="0"/>
          <w:numId w:val="13"/>
        </w:numPr>
        <w:tabs>
          <w:tab w:val="clear" w:pos="1080"/>
          <w:tab w:val="num" w:pos="360"/>
          <w:tab w:val="left" w:pos="1440"/>
        </w:tabs>
        <w:ind w:left="1440"/>
        <w:jc w:val="both"/>
        <w:rPr>
          <w:rFonts w:ascii="Times New Roman" w:hAnsi="Times New Roman"/>
          <w:sz w:val="22"/>
          <w:szCs w:val="22"/>
        </w:rPr>
      </w:pPr>
      <w:r w:rsidRPr="003B5532">
        <w:rPr>
          <w:rFonts w:ascii="Times New Roman" w:hAnsi="Times New Roman"/>
          <w:sz w:val="22"/>
          <w:szCs w:val="22"/>
        </w:rPr>
        <w:t xml:space="preserve">Per 135.13, </w:t>
      </w:r>
      <w:r w:rsidRPr="003B5532">
        <w:rPr>
          <w:rFonts w:ascii="Times New Roman" w:hAnsi="Times New Roman"/>
          <w:i/>
          <w:sz w:val="22"/>
          <w:szCs w:val="22"/>
        </w:rPr>
        <w:t>Interim deposits</w:t>
      </w:r>
      <w:r w:rsidRPr="003B5532">
        <w:rPr>
          <w:rFonts w:ascii="Times New Roman" w:hAnsi="Times New Roman"/>
          <w:sz w:val="22"/>
          <w:szCs w:val="22"/>
        </w:rPr>
        <w:t xml:space="preserve"> are certificates of deposit</w:t>
      </w:r>
      <w:bookmarkStart w:id="65" w:name="_Ref498615555"/>
      <w:r w:rsidRPr="003B5532">
        <w:rPr>
          <w:rStyle w:val="FootnoteReference"/>
          <w:rFonts w:ascii="Times New Roman" w:hAnsi="Times New Roman"/>
          <w:sz w:val="22"/>
          <w:szCs w:val="22"/>
        </w:rPr>
        <w:footnoteReference w:id="36"/>
      </w:r>
      <w:bookmarkEnd w:id="65"/>
      <w:r w:rsidRPr="003B5532">
        <w:rPr>
          <w:rFonts w:ascii="Times New Roman" w:hAnsi="Times New Roman"/>
          <w:sz w:val="22"/>
          <w:szCs w:val="22"/>
        </w:rPr>
        <w:t xml:space="preserve"> or savings or deposit accounts, including passbook accounts</w:t>
      </w:r>
      <w:r w:rsidR="009746FA" w:rsidRPr="003B5532">
        <w:rPr>
          <w:rFonts w:ascii="Times New Roman" w:hAnsi="Times New Roman"/>
          <w:sz w:val="22"/>
          <w:szCs w:val="22"/>
        </w:rPr>
        <w:t>.</w:t>
      </w:r>
      <w:r w:rsidR="00C402DB" w:rsidRPr="003B5532">
        <w:rPr>
          <w:rFonts w:ascii="Times New Roman" w:hAnsi="Times New Roman"/>
          <w:sz w:val="22"/>
          <w:szCs w:val="22"/>
        </w:rPr>
        <w:t xml:space="preserve"> </w:t>
      </w:r>
    </w:p>
    <w:p w14:paraId="4118E794" w14:textId="7EE8EA12" w:rsidR="004A1CE1" w:rsidRPr="003B5532" w:rsidRDefault="009746FA" w:rsidP="00CB1EA2">
      <w:pPr>
        <w:numPr>
          <w:ilvl w:val="0"/>
          <w:numId w:val="13"/>
        </w:numPr>
        <w:tabs>
          <w:tab w:val="clear" w:pos="1080"/>
          <w:tab w:val="num" w:pos="360"/>
          <w:tab w:val="left" w:pos="1440"/>
        </w:tabs>
        <w:ind w:left="1440"/>
        <w:jc w:val="both"/>
        <w:rPr>
          <w:rFonts w:ascii="Times New Roman" w:hAnsi="Times New Roman"/>
          <w:sz w:val="22"/>
          <w:szCs w:val="22"/>
        </w:rPr>
      </w:pPr>
      <w:r w:rsidRPr="003B5532">
        <w:rPr>
          <w:rFonts w:ascii="Times New Roman" w:hAnsi="Times New Roman"/>
          <w:sz w:val="22"/>
          <w:szCs w:val="22"/>
        </w:rPr>
        <w:t xml:space="preserve">Ohio Rev. Code </w:t>
      </w:r>
      <w:r w:rsidR="00E641FF" w:rsidRPr="003B5532">
        <w:rPr>
          <w:rFonts w:ascii="Times New Roman" w:hAnsi="Times New Roman"/>
          <w:sz w:val="22"/>
          <w:szCs w:val="22"/>
        </w:rPr>
        <w:t>§</w:t>
      </w:r>
      <w:r w:rsidR="00D85BFC" w:rsidRPr="003B5532">
        <w:rPr>
          <w:rFonts w:ascii="Times New Roman" w:hAnsi="Times New Roman"/>
          <w:strike/>
          <w:sz w:val="22"/>
          <w:szCs w:val="22"/>
        </w:rPr>
        <w:t>§</w:t>
      </w:r>
      <w:r w:rsidR="00E641FF" w:rsidRPr="003B5532">
        <w:rPr>
          <w:rFonts w:ascii="Times New Roman" w:hAnsi="Times New Roman"/>
          <w:strike/>
          <w:sz w:val="22"/>
          <w:szCs w:val="22"/>
        </w:rPr>
        <w:t xml:space="preserve"> </w:t>
      </w:r>
      <w:r w:rsidRPr="003B5532">
        <w:rPr>
          <w:rFonts w:ascii="Times New Roman" w:hAnsi="Times New Roman"/>
          <w:strike/>
          <w:sz w:val="22"/>
          <w:szCs w:val="22"/>
        </w:rPr>
        <w:t xml:space="preserve">135.144 </w:t>
      </w:r>
      <w:r w:rsidR="00FD5368" w:rsidRPr="003B5532">
        <w:rPr>
          <w:rFonts w:ascii="Times New Roman" w:hAnsi="Times New Roman"/>
          <w:strike/>
          <w:sz w:val="22"/>
          <w:szCs w:val="22"/>
        </w:rPr>
        <w:t xml:space="preserve">and </w:t>
      </w:r>
      <w:r w:rsidR="00FD5368" w:rsidRPr="003B5532">
        <w:rPr>
          <w:rFonts w:ascii="Times New Roman" w:hAnsi="Times New Roman"/>
          <w:sz w:val="22"/>
          <w:szCs w:val="22"/>
        </w:rPr>
        <w:t xml:space="preserve">135.145 </w:t>
      </w:r>
      <w:r w:rsidRPr="003B5532">
        <w:rPr>
          <w:rFonts w:ascii="Times New Roman" w:hAnsi="Times New Roman"/>
          <w:sz w:val="22"/>
          <w:szCs w:val="22"/>
        </w:rPr>
        <w:t xml:space="preserve">also permits governments to use the </w:t>
      </w:r>
      <w:proofErr w:type="spellStart"/>
      <w:r w:rsidR="00AB519B" w:rsidRPr="003B5532">
        <w:rPr>
          <w:rFonts w:ascii="Times New Roman" w:hAnsi="Times New Roman"/>
          <w:sz w:val="22"/>
          <w:szCs w:val="22"/>
        </w:rPr>
        <w:t>IntraFi</w:t>
      </w:r>
      <w:proofErr w:type="spellEnd"/>
      <w:r w:rsidR="00AB519B" w:rsidRPr="003B5532">
        <w:rPr>
          <w:rFonts w:ascii="Times New Roman" w:hAnsi="Times New Roman"/>
          <w:sz w:val="22"/>
          <w:szCs w:val="22"/>
        </w:rPr>
        <w:t xml:space="preserve"> Network Deposits (formerly </w:t>
      </w:r>
      <w:r w:rsidRPr="003B5532">
        <w:rPr>
          <w:rFonts w:ascii="Times New Roman" w:hAnsi="Times New Roman"/>
          <w:sz w:val="22"/>
          <w:szCs w:val="22"/>
        </w:rPr>
        <w:t>Certificate of Deposit A</w:t>
      </w:r>
      <w:r w:rsidR="00AB519B" w:rsidRPr="003B5532">
        <w:rPr>
          <w:rFonts w:ascii="Times New Roman" w:hAnsi="Times New Roman"/>
          <w:sz w:val="22"/>
          <w:szCs w:val="22"/>
        </w:rPr>
        <w:t>ccount Registry Services (CDARS))</w:t>
      </w:r>
      <w:r w:rsidRPr="003B5532">
        <w:rPr>
          <w:rFonts w:ascii="Times New Roman" w:hAnsi="Times New Roman"/>
          <w:sz w:val="22"/>
          <w:szCs w:val="22"/>
        </w:rPr>
        <w:t xml:space="preserve"> or similar programs </w:t>
      </w:r>
      <w:r w:rsidR="00E659FC" w:rsidRPr="003B5532">
        <w:rPr>
          <w:rFonts w:ascii="Times New Roman" w:hAnsi="Times New Roman"/>
          <w:sz w:val="22"/>
          <w:szCs w:val="22"/>
        </w:rPr>
        <w:t xml:space="preserve">(one example is the Government Insured Deposit Program (GIDP)) </w:t>
      </w:r>
      <w:r w:rsidRPr="003B5532">
        <w:rPr>
          <w:rFonts w:ascii="Times New Roman" w:hAnsi="Times New Roman"/>
          <w:sz w:val="22"/>
          <w:szCs w:val="22"/>
        </w:rPr>
        <w:t xml:space="preserve">meeting Ohio Rev. Code </w:t>
      </w:r>
      <w:r w:rsidR="00E641FF" w:rsidRPr="003B5532">
        <w:rPr>
          <w:rFonts w:ascii="Times New Roman" w:hAnsi="Times New Roman"/>
          <w:sz w:val="22"/>
          <w:szCs w:val="22"/>
        </w:rPr>
        <w:t xml:space="preserve">§ </w:t>
      </w:r>
      <w:r w:rsidRPr="003B5532">
        <w:rPr>
          <w:rFonts w:ascii="Times New Roman" w:hAnsi="Times New Roman"/>
          <w:strike/>
          <w:sz w:val="22"/>
          <w:szCs w:val="22"/>
        </w:rPr>
        <w:t xml:space="preserve">135.144 </w:t>
      </w:r>
      <w:r w:rsidR="00FD5368" w:rsidRPr="003B5532">
        <w:rPr>
          <w:rFonts w:ascii="Times New Roman" w:hAnsi="Times New Roman"/>
          <w:strike/>
          <w:sz w:val="22"/>
          <w:szCs w:val="22"/>
        </w:rPr>
        <w:t>or</w:t>
      </w:r>
      <w:r w:rsidR="00FD5368" w:rsidRPr="003B5532">
        <w:rPr>
          <w:rFonts w:ascii="Times New Roman" w:hAnsi="Times New Roman"/>
          <w:sz w:val="22"/>
          <w:szCs w:val="22"/>
        </w:rPr>
        <w:t xml:space="preserve"> 135.145 </w:t>
      </w:r>
      <w:r w:rsidRPr="003B5532">
        <w:rPr>
          <w:rFonts w:ascii="Times New Roman" w:hAnsi="Times New Roman"/>
          <w:sz w:val="22"/>
          <w:szCs w:val="22"/>
        </w:rPr>
        <w:t xml:space="preserve">requirements for interim deposits.  If a government purchases CDs </w:t>
      </w:r>
      <w:r w:rsidR="00FD5368" w:rsidRPr="003B5532">
        <w:rPr>
          <w:rFonts w:ascii="Times New Roman" w:hAnsi="Times New Roman"/>
          <w:sz w:val="22"/>
          <w:szCs w:val="22"/>
        </w:rPr>
        <w:t xml:space="preserve">or deposits </w:t>
      </w:r>
      <w:r w:rsidR="00FA6517" w:rsidRPr="003B5532">
        <w:rPr>
          <w:rFonts w:ascii="Times New Roman" w:hAnsi="Times New Roman"/>
          <w:sz w:val="22"/>
          <w:szCs w:val="22"/>
        </w:rPr>
        <w:t>for</w:t>
      </w:r>
      <w:r w:rsidR="00FA6517" w:rsidRPr="003B5532">
        <w:rPr>
          <w:rStyle w:val="CommentReference"/>
          <w:rFonts w:ascii="Times New Roman" w:hAnsi="Times New Roman"/>
          <w:sz w:val="22"/>
          <w:szCs w:val="22"/>
        </w:rPr>
        <w:t xml:space="preserve"> </w:t>
      </w:r>
      <w:r w:rsidRPr="003B5532">
        <w:rPr>
          <w:rFonts w:ascii="Times New Roman" w:hAnsi="Times New Roman"/>
          <w:sz w:val="22"/>
          <w:szCs w:val="22"/>
        </w:rPr>
        <w:t xml:space="preserve">more than the FDIC limit </w:t>
      </w:r>
      <w:r w:rsidR="00EE118C" w:rsidRPr="003B5532">
        <w:rPr>
          <w:rFonts w:ascii="Times New Roman" w:hAnsi="Times New Roman"/>
          <w:sz w:val="22"/>
          <w:szCs w:val="22"/>
        </w:rPr>
        <w:t>(</w:t>
      </w:r>
      <w:r w:rsidRPr="003B5532">
        <w:rPr>
          <w:rFonts w:ascii="Times New Roman" w:hAnsi="Times New Roman"/>
          <w:sz w:val="22"/>
          <w:szCs w:val="22"/>
        </w:rPr>
        <w:t xml:space="preserve">$250,000) with a bank participating in </w:t>
      </w:r>
      <w:proofErr w:type="spellStart"/>
      <w:r w:rsidR="00AB519B" w:rsidRPr="003B5532">
        <w:rPr>
          <w:rFonts w:ascii="Times New Roman" w:hAnsi="Times New Roman"/>
          <w:sz w:val="22"/>
          <w:szCs w:val="22"/>
        </w:rPr>
        <w:t>IntraFi</w:t>
      </w:r>
      <w:proofErr w:type="spellEnd"/>
      <w:r w:rsidR="00AB519B" w:rsidRPr="003B5532">
        <w:rPr>
          <w:rFonts w:ascii="Times New Roman" w:hAnsi="Times New Roman"/>
          <w:sz w:val="22"/>
          <w:szCs w:val="22"/>
        </w:rPr>
        <w:t xml:space="preserve"> Network Deposits (formerly </w:t>
      </w:r>
      <w:r w:rsidRPr="003B5532">
        <w:rPr>
          <w:rFonts w:ascii="Times New Roman" w:hAnsi="Times New Roman"/>
          <w:sz w:val="22"/>
          <w:szCs w:val="22"/>
        </w:rPr>
        <w:t>CDARS</w:t>
      </w:r>
      <w:r w:rsidR="00AB519B" w:rsidRPr="003B5532">
        <w:rPr>
          <w:rFonts w:ascii="Times New Roman" w:hAnsi="Times New Roman"/>
          <w:sz w:val="22"/>
          <w:szCs w:val="22"/>
        </w:rPr>
        <w:t>)</w:t>
      </w:r>
      <w:r w:rsidRPr="003B5532">
        <w:rPr>
          <w:rFonts w:ascii="Times New Roman" w:hAnsi="Times New Roman"/>
          <w:sz w:val="22"/>
          <w:szCs w:val="22"/>
        </w:rPr>
        <w:t xml:space="preserve"> or similar program, the bank or program “redeposits” the excess amounts with other institutions.  Each bank accepts less than $250,000 so that all deposits have FDIC coverage.  Ohio Rev. Code </w:t>
      </w:r>
      <w:r w:rsidR="00E641FF" w:rsidRPr="003B5532">
        <w:rPr>
          <w:rFonts w:ascii="Times New Roman" w:hAnsi="Times New Roman"/>
          <w:sz w:val="22"/>
          <w:szCs w:val="22"/>
        </w:rPr>
        <w:t>§</w:t>
      </w:r>
      <w:r w:rsidR="00A75922" w:rsidRPr="003B5532">
        <w:rPr>
          <w:rFonts w:ascii="Times New Roman" w:hAnsi="Times New Roman"/>
          <w:strike/>
          <w:sz w:val="22"/>
          <w:szCs w:val="22"/>
        </w:rPr>
        <w:t>§</w:t>
      </w:r>
      <w:r w:rsidR="00E641FF" w:rsidRPr="003B5532">
        <w:rPr>
          <w:rFonts w:ascii="Times New Roman" w:hAnsi="Times New Roman"/>
          <w:strike/>
          <w:sz w:val="22"/>
          <w:szCs w:val="22"/>
        </w:rPr>
        <w:t xml:space="preserve"> </w:t>
      </w:r>
      <w:r w:rsidRPr="003B5532">
        <w:rPr>
          <w:rFonts w:ascii="Times New Roman" w:hAnsi="Times New Roman"/>
          <w:strike/>
          <w:sz w:val="22"/>
          <w:szCs w:val="22"/>
        </w:rPr>
        <w:t xml:space="preserve">135.144 </w:t>
      </w:r>
      <w:r w:rsidR="00FD5368" w:rsidRPr="003B5532">
        <w:rPr>
          <w:rFonts w:ascii="Times New Roman" w:hAnsi="Times New Roman"/>
          <w:strike/>
          <w:sz w:val="22"/>
          <w:szCs w:val="22"/>
        </w:rPr>
        <w:t>and</w:t>
      </w:r>
      <w:r w:rsidR="00FD5368" w:rsidRPr="003B5532">
        <w:rPr>
          <w:rFonts w:ascii="Times New Roman" w:hAnsi="Times New Roman"/>
          <w:sz w:val="22"/>
          <w:szCs w:val="22"/>
        </w:rPr>
        <w:t xml:space="preserve"> 135.145 </w:t>
      </w:r>
      <w:r w:rsidRPr="003B5532">
        <w:rPr>
          <w:rFonts w:ascii="Times New Roman" w:hAnsi="Times New Roman"/>
          <w:sz w:val="22"/>
          <w:szCs w:val="22"/>
        </w:rPr>
        <w:t xml:space="preserve">requires a government to place its deposits with an eligible depository per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135.03.  However, the institutions the government’s depository places excess deposits with are not subject to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135.03. For example, while the deposit must be initiated at an Ohio depository branch, the Ohio depository can purchase CDs from depositories outside of Ohio for </w:t>
      </w:r>
      <w:proofErr w:type="gramStart"/>
      <w:r w:rsidRPr="003B5532">
        <w:rPr>
          <w:rFonts w:ascii="Times New Roman" w:hAnsi="Times New Roman"/>
          <w:sz w:val="22"/>
          <w:szCs w:val="22"/>
        </w:rPr>
        <w:t>the excess</w:t>
      </w:r>
      <w:proofErr w:type="gramEnd"/>
      <w:r w:rsidRPr="003B5532">
        <w:rPr>
          <w:rFonts w:ascii="Times New Roman" w:hAnsi="Times New Roman"/>
          <w:sz w:val="22"/>
          <w:szCs w:val="22"/>
        </w:rPr>
        <w:t xml:space="preserve">.  Because all </w:t>
      </w:r>
      <w:proofErr w:type="spellStart"/>
      <w:r w:rsidR="00AB519B" w:rsidRPr="003B5532">
        <w:rPr>
          <w:rFonts w:ascii="Times New Roman" w:hAnsi="Times New Roman"/>
          <w:sz w:val="22"/>
          <w:szCs w:val="22"/>
        </w:rPr>
        <w:t>IntraFi</w:t>
      </w:r>
      <w:proofErr w:type="spellEnd"/>
      <w:r w:rsidR="00AB519B" w:rsidRPr="003B5532">
        <w:rPr>
          <w:rFonts w:ascii="Times New Roman" w:hAnsi="Times New Roman"/>
          <w:sz w:val="22"/>
          <w:szCs w:val="22"/>
        </w:rPr>
        <w:t xml:space="preserve"> Network Deposits (formerly </w:t>
      </w:r>
      <w:r w:rsidRPr="003B5532">
        <w:rPr>
          <w:rFonts w:ascii="Times New Roman" w:hAnsi="Times New Roman"/>
          <w:sz w:val="22"/>
          <w:szCs w:val="22"/>
        </w:rPr>
        <w:t>CDARS</w:t>
      </w:r>
      <w:r w:rsidR="00AB519B" w:rsidRPr="003B5532">
        <w:rPr>
          <w:rFonts w:ascii="Times New Roman" w:hAnsi="Times New Roman"/>
          <w:sz w:val="22"/>
          <w:szCs w:val="22"/>
        </w:rPr>
        <w:t>)</w:t>
      </w:r>
      <w:r w:rsidR="00CB5438" w:rsidRPr="003B5532">
        <w:rPr>
          <w:rFonts w:ascii="Times New Roman" w:hAnsi="Times New Roman"/>
          <w:sz w:val="22"/>
          <w:szCs w:val="22"/>
        </w:rPr>
        <w:t xml:space="preserve"> and GIDP</w:t>
      </w:r>
      <w:r w:rsidRPr="003B5532">
        <w:rPr>
          <w:rFonts w:ascii="Times New Roman" w:hAnsi="Times New Roman"/>
          <w:sz w:val="22"/>
          <w:szCs w:val="22"/>
        </w:rPr>
        <w:t xml:space="preserve"> deposits have FDIC coverage, the collateral requirements of Ohio Rev. Code </w:t>
      </w:r>
      <w:r w:rsidR="00E641FF" w:rsidRPr="003B5532">
        <w:rPr>
          <w:rFonts w:ascii="Times New Roman" w:hAnsi="Times New Roman"/>
          <w:sz w:val="22"/>
          <w:szCs w:val="22"/>
        </w:rPr>
        <w:t>§</w:t>
      </w:r>
      <w:r w:rsidR="003C4D43" w:rsidRPr="003B5532">
        <w:rPr>
          <w:rFonts w:ascii="Times New Roman" w:hAnsi="Times New Roman"/>
          <w:sz w:val="22"/>
          <w:szCs w:val="22"/>
        </w:rPr>
        <w:t>§</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135.18 and 135.181 do not apply.  (That is, these are </w:t>
      </w:r>
      <w:r w:rsidRPr="003B5532">
        <w:rPr>
          <w:rFonts w:ascii="Times New Roman" w:hAnsi="Times New Roman"/>
          <w:i/>
          <w:sz w:val="22"/>
          <w:szCs w:val="22"/>
        </w:rPr>
        <w:t>insured</w:t>
      </w:r>
      <w:r w:rsidRPr="003B5532">
        <w:rPr>
          <w:rFonts w:ascii="Times New Roman" w:hAnsi="Times New Roman"/>
          <w:sz w:val="22"/>
          <w:szCs w:val="22"/>
        </w:rPr>
        <w:t xml:space="preserve"> deposits for GASB</w:t>
      </w:r>
      <w:r w:rsidR="00647091" w:rsidRPr="003B5532">
        <w:rPr>
          <w:rFonts w:ascii="Times New Roman" w:hAnsi="Times New Roman"/>
          <w:sz w:val="22"/>
          <w:szCs w:val="22"/>
        </w:rPr>
        <w:t xml:space="preserve"> Statement No.</w:t>
      </w:r>
      <w:r w:rsidRPr="003B5532">
        <w:rPr>
          <w:rFonts w:ascii="Times New Roman" w:hAnsi="Times New Roman"/>
          <w:sz w:val="22"/>
          <w:szCs w:val="22"/>
        </w:rPr>
        <w:t xml:space="preserve"> 40 purposes, Appendix E-2 of </w:t>
      </w:r>
      <w:r w:rsidR="00E756E8" w:rsidRPr="003B5532">
        <w:rPr>
          <w:rFonts w:ascii="Times New Roman" w:hAnsi="Times New Roman"/>
          <w:sz w:val="22"/>
          <w:szCs w:val="22"/>
        </w:rPr>
        <w:t>the OCS Implementation Guide.)</w:t>
      </w:r>
      <w:r w:rsidRPr="003B5532">
        <w:rPr>
          <w:rStyle w:val="FootnoteReference"/>
          <w:rFonts w:ascii="Times New Roman" w:hAnsi="Times New Roman"/>
          <w:sz w:val="22"/>
          <w:szCs w:val="22"/>
        </w:rPr>
        <w:footnoteReference w:id="37"/>
      </w:r>
      <w:r w:rsidRPr="003B5532">
        <w:rPr>
          <w:rFonts w:ascii="Times New Roman" w:hAnsi="Times New Roman"/>
          <w:sz w:val="22"/>
          <w:szCs w:val="22"/>
        </w:rPr>
        <w:t xml:space="preserve"> </w:t>
      </w:r>
    </w:p>
    <w:p w14:paraId="357EC416" w14:textId="4B8F4069" w:rsidR="0054526B" w:rsidRPr="003B5532" w:rsidRDefault="0054526B" w:rsidP="00CB1EA2">
      <w:pPr>
        <w:numPr>
          <w:ilvl w:val="0"/>
          <w:numId w:val="13"/>
        </w:numPr>
        <w:tabs>
          <w:tab w:val="clear" w:pos="1080"/>
          <w:tab w:val="num" w:pos="360"/>
          <w:tab w:val="left" w:pos="1440"/>
        </w:tabs>
        <w:ind w:left="1440"/>
        <w:jc w:val="both"/>
        <w:rPr>
          <w:rFonts w:ascii="Times New Roman" w:hAnsi="Times New Roman"/>
          <w:strike/>
          <w:sz w:val="22"/>
          <w:szCs w:val="22"/>
        </w:rPr>
      </w:pPr>
      <w:r w:rsidRPr="003B5532">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3B5532">
        <w:rPr>
          <w:rFonts w:ascii="Times New Roman" w:hAnsi="Times New Roman"/>
          <w:sz w:val="22"/>
          <w:szCs w:val="22"/>
        </w:rPr>
        <w:t xml:space="preserve">should refer the matter to the </w:t>
      </w:r>
      <w:r w:rsidRPr="003B5532">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w:t>
      </w:r>
      <w:r w:rsidRPr="00D21758">
        <w:rPr>
          <w:rFonts w:ascii="Times New Roman" w:hAnsi="Times New Roman"/>
          <w:sz w:val="22"/>
          <w:szCs w:val="22"/>
        </w:rPr>
        <w:t xml:space="preserve">Ohio Rev. Code </w:t>
      </w:r>
      <w:r w:rsidR="00E641FF" w:rsidRPr="00D21758">
        <w:rPr>
          <w:rFonts w:ascii="Times New Roman" w:hAnsi="Times New Roman"/>
          <w:sz w:val="22"/>
          <w:szCs w:val="22"/>
        </w:rPr>
        <w:t xml:space="preserve">§ </w:t>
      </w:r>
      <w:r w:rsidRPr="006913B4">
        <w:rPr>
          <w:rFonts w:ascii="Times New Roman" w:eastAsia="Aptos" w:hAnsi="Times New Roman"/>
          <w:kern w:val="2"/>
          <w:sz w:val="22"/>
          <w:szCs w:val="22"/>
          <w14:ligatures w14:val="standardContextual"/>
        </w:rPr>
        <w:t>135.</w:t>
      </w:r>
      <w:r w:rsidR="006913B4" w:rsidRPr="006913B4">
        <w:rPr>
          <w:rFonts w:ascii="Times New Roman" w:eastAsia="Aptos" w:hAnsi="Times New Roman"/>
          <w:kern w:val="2"/>
          <w:sz w:val="22"/>
          <w:szCs w:val="22"/>
          <w14:ligatures w14:val="standardContextual"/>
        </w:rPr>
        <w:t>14</w:t>
      </w:r>
      <w:r w:rsidR="006913B4" w:rsidRPr="006913B4">
        <w:rPr>
          <w:rFonts w:ascii="Times New Roman" w:eastAsia="Aptos" w:hAnsi="Times New Roman"/>
          <w:kern w:val="2"/>
          <w:sz w:val="22"/>
          <w:szCs w:val="22"/>
          <w:u w:val="double"/>
          <w14:ligatures w14:val="standardContextual"/>
        </w:rPr>
        <w:t>5</w:t>
      </w:r>
      <w:r w:rsidR="006913B4" w:rsidRPr="006913B4">
        <w:rPr>
          <w:rFonts w:ascii="Times New Roman" w:eastAsia="Aptos" w:hAnsi="Times New Roman"/>
          <w:strike/>
          <w:kern w:val="2"/>
          <w:sz w:val="22"/>
          <w:szCs w:val="22"/>
          <w14:ligatures w14:val="standardContextual"/>
        </w:rPr>
        <w:t>4</w:t>
      </w:r>
      <w:r w:rsidRPr="006913B4">
        <w:rPr>
          <w:rFonts w:ascii="Times New Roman" w:eastAsia="Aptos" w:hAnsi="Times New Roman"/>
          <w:kern w:val="2"/>
          <w:sz w:val="22"/>
          <w:szCs w:val="22"/>
          <w14:ligatures w14:val="standardContextual"/>
        </w:rPr>
        <w:t xml:space="preserve">(A)(5) requires </w:t>
      </w:r>
      <w:r w:rsidR="006913B4" w:rsidRPr="006913B4">
        <w:rPr>
          <w:rFonts w:ascii="Times New Roman" w:eastAsia="Aptos" w:hAnsi="Times New Roman"/>
          <w:kern w:val="2"/>
          <w:sz w:val="22"/>
          <w:szCs w:val="22"/>
          <w:u w:val="double"/>
          <w14:ligatures w14:val="standardContextual"/>
        </w:rPr>
        <w:t>a</w:t>
      </w:r>
      <w:r w:rsidR="006913B4" w:rsidRPr="006913B4">
        <w:rPr>
          <w:rFonts w:ascii="Times New Roman" w:eastAsia="Aptos" w:hAnsi="Times New Roman"/>
          <w:kern w:val="2"/>
          <w:sz w:val="22"/>
          <w:szCs w:val="22"/>
          <w14:ligatures w14:val="standardContextual"/>
        </w:rPr>
        <w:t xml:space="preserve"> </w:t>
      </w:r>
      <w:r w:rsidRPr="006913B4">
        <w:rPr>
          <w:rFonts w:ascii="Times New Roman" w:eastAsia="Aptos" w:hAnsi="Times New Roman"/>
          <w:strike/>
          <w:kern w:val="2"/>
          <w:sz w:val="22"/>
          <w:szCs w:val="22"/>
          <w14:ligatures w14:val="standardContextual"/>
        </w:rPr>
        <w:t xml:space="preserve">the initial </w:t>
      </w:r>
      <w:r w:rsidRPr="006913B4">
        <w:rPr>
          <w:rFonts w:ascii="Times New Roman" w:eastAsia="Aptos" w:hAnsi="Times New Roman"/>
          <w:kern w:val="2"/>
          <w:sz w:val="22"/>
          <w:szCs w:val="22"/>
          <w14:ligatures w14:val="standardContextual"/>
        </w:rPr>
        <w:t xml:space="preserve">public depository to provide public offices with </w:t>
      </w:r>
      <w:r w:rsidR="006913B4" w:rsidRPr="006913B4">
        <w:rPr>
          <w:rFonts w:ascii="Times New Roman" w:eastAsia="Aptos" w:hAnsi="Times New Roman"/>
          <w:kern w:val="2"/>
          <w:sz w:val="22"/>
          <w:szCs w:val="22"/>
          <w:u w:val="double"/>
          <w14:ligatures w14:val="standardContextual"/>
        </w:rPr>
        <w:t>an</w:t>
      </w:r>
      <w:r w:rsidR="006913B4" w:rsidRPr="006913B4">
        <w:rPr>
          <w:rFonts w:ascii="Times New Roman" w:eastAsia="Aptos" w:hAnsi="Times New Roman"/>
          <w:kern w:val="2"/>
          <w:sz w:val="22"/>
          <w:szCs w:val="22"/>
          <w14:ligatures w14:val="standardContextual"/>
        </w:rPr>
        <w:t xml:space="preserve"> </w:t>
      </w:r>
      <w:r w:rsidRPr="006913B4">
        <w:rPr>
          <w:rFonts w:ascii="Times New Roman" w:eastAsia="Aptos" w:hAnsi="Times New Roman"/>
          <w:strike/>
          <w:kern w:val="2"/>
          <w:sz w:val="22"/>
          <w:szCs w:val="22"/>
          <w14:ligatures w14:val="standardContextual"/>
        </w:rPr>
        <w:t>a monthly</w:t>
      </w:r>
      <w:r w:rsidRPr="006913B4">
        <w:rPr>
          <w:rFonts w:ascii="Times New Roman" w:eastAsia="Aptos" w:hAnsi="Times New Roman"/>
          <w:kern w:val="2"/>
          <w:sz w:val="22"/>
          <w:szCs w:val="22"/>
          <w14:ligatures w14:val="standardContextual"/>
        </w:rPr>
        <w:t xml:space="preserve"> account statement </w:t>
      </w:r>
      <w:r w:rsidR="006913B4" w:rsidRPr="006913B4">
        <w:rPr>
          <w:rFonts w:ascii="Times New Roman" w:eastAsia="Aptos" w:hAnsi="Times New Roman"/>
          <w:kern w:val="2"/>
          <w:sz w:val="22"/>
          <w:szCs w:val="22"/>
          <w:u w:val="double"/>
          <w14:ligatures w14:val="standardContextual"/>
        </w:rPr>
        <w:t>on not less than a monthly basis with access to daily reporting</w:t>
      </w:r>
      <w:r w:rsidR="006913B4" w:rsidRPr="006913B4">
        <w:rPr>
          <w:rFonts w:ascii="Times New Roman" w:eastAsia="Aptos" w:hAnsi="Times New Roman"/>
          <w:kern w:val="2"/>
          <w:sz w:val="22"/>
          <w:szCs w:val="22"/>
          <w14:ligatures w14:val="standardContextual"/>
        </w:rPr>
        <w:t xml:space="preserve"> </w:t>
      </w:r>
      <w:r w:rsidRPr="006913B4">
        <w:rPr>
          <w:rFonts w:ascii="Times New Roman" w:eastAsia="Aptos" w:hAnsi="Times New Roman"/>
          <w:kern w:val="2"/>
          <w:sz w:val="22"/>
          <w:szCs w:val="22"/>
          <w14:ligatures w14:val="standardContextual"/>
        </w:rPr>
        <w:t xml:space="preserve">that includes the amount of its funds deposited and held at each bank, savings bank, or savings and loan association for which the public depository acts as a custodian pursuant to Ohio Rev. Code </w:t>
      </w:r>
      <w:r w:rsidR="00E641FF" w:rsidRPr="006913B4">
        <w:rPr>
          <w:rFonts w:ascii="Times New Roman" w:eastAsia="Aptos" w:hAnsi="Times New Roman"/>
          <w:kern w:val="2"/>
          <w:sz w:val="22"/>
          <w:szCs w:val="22"/>
          <w14:ligatures w14:val="standardContextual"/>
        </w:rPr>
        <w:t xml:space="preserve">§ </w:t>
      </w:r>
      <w:r w:rsidRPr="006913B4">
        <w:rPr>
          <w:rFonts w:ascii="Times New Roman" w:eastAsia="Aptos" w:hAnsi="Times New Roman"/>
          <w:kern w:val="2"/>
          <w:sz w:val="22"/>
          <w:szCs w:val="22"/>
          <w14:ligatures w14:val="standardContextual"/>
        </w:rPr>
        <w:t>135.</w:t>
      </w:r>
      <w:r w:rsidR="006913B4" w:rsidRPr="006913B4">
        <w:rPr>
          <w:rFonts w:ascii="Times New Roman" w:eastAsia="Aptos" w:hAnsi="Times New Roman"/>
          <w:kern w:val="2"/>
          <w:sz w:val="22"/>
          <w:szCs w:val="22"/>
          <w14:ligatures w14:val="standardContextual"/>
        </w:rPr>
        <w:t>14</w:t>
      </w:r>
      <w:r w:rsidR="006913B4" w:rsidRPr="006913B4">
        <w:rPr>
          <w:rFonts w:ascii="Times New Roman" w:eastAsia="Aptos" w:hAnsi="Times New Roman"/>
          <w:kern w:val="2"/>
          <w:sz w:val="22"/>
          <w:szCs w:val="22"/>
          <w:u w:val="double"/>
          <w14:ligatures w14:val="standardContextual"/>
        </w:rPr>
        <w:t>5</w:t>
      </w:r>
      <w:r w:rsidR="006913B4" w:rsidRPr="006913B4">
        <w:rPr>
          <w:rFonts w:ascii="Times New Roman" w:eastAsia="Aptos" w:hAnsi="Times New Roman"/>
          <w:strike/>
          <w:kern w:val="2"/>
          <w:sz w:val="22"/>
          <w:szCs w:val="22"/>
          <w14:ligatures w14:val="standardContextual"/>
        </w:rPr>
        <w:t>4</w:t>
      </w:r>
      <w:r w:rsidRPr="006913B4">
        <w:rPr>
          <w:rFonts w:ascii="Times New Roman" w:eastAsia="Aptos" w:hAnsi="Times New Roman"/>
          <w:kern w:val="2"/>
          <w:sz w:val="22"/>
          <w:szCs w:val="22"/>
          <w14:ligatures w14:val="standardContextual"/>
        </w:rPr>
        <w:t xml:space="preserve">.  If a public office does not have these statements, it may indicate that the money is being held by a broker-dealer in violation of Ohio Rev. Code </w:t>
      </w:r>
      <w:r w:rsidR="00E641FF" w:rsidRPr="006913B4">
        <w:rPr>
          <w:rFonts w:ascii="Times New Roman" w:eastAsia="Aptos" w:hAnsi="Times New Roman"/>
          <w:kern w:val="2"/>
          <w:sz w:val="22"/>
          <w:szCs w:val="22"/>
          <w14:ligatures w14:val="standardContextual"/>
        </w:rPr>
        <w:t xml:space="preserve">§ </w:t>
      </w:r>
      <w:r w:rsidRPr="006913B4">
        <w:rPr>
          <w:rFonts w:ascii="Times New Roman" w:eastAsia="Aptos" w:hAnsi="Times New Roman"/>
          <w:kern w:val="2"/>
          <w:sz w:val="22"/>
          <w:szCs w:val="22"/>
          <w14:ligatures w14:val="standardContextual"/>
        </w:rPr>
        <w:t>135.</w:t>
      </w:r>
      <w:r w:rsidR="006913B4" w:rsidRPr="006913B4">
        <w:rPr>
          <w:rFonts w:ascii="Times New Roman" w:eastAsia="Aptos" w:hAnsi="Times New Roman"/>
          <w:kern w:val="2"/>
          <w:sz w:val="22"/>
          <w:szCs w:val="22"/>
          <w14:ligatures w14:val="standardContextual"/>
        </w:rPr>
        <w:t>14</w:t>
      </w:r>
      <w:r w:rsidR="006913B4" w:rsidRPr="006913B4">
        <w:rPr>
          <w:rFonts w:ascii="Times New Roman" w:eastAsia="Aptos" w:hAnsi="Times New Roman"/>
          <w:kern w:val="2"/>
          <w:sz w:val="22"/>
          <w:szCs w:val="22"/>
          <w:u w:val="double"/>
          <w14:ligatures w14:val="standardContextual"/>
        </w:rPr>
        <w:t>5</w:t>
      </w:r>
      <w:r w:rsidR="006913B4" w:rsidRPr="006913B4">
        <w:rPr>
          <w:rFonts w:ascii="Times New Roman" w:eastAsia="Aptos" w:hAnsi="Times New Roman"/>
          <w:strike/>
          <w:kern w:val="2"/>
          <w:sz w:val="22"/>
          <w:szCs w:val="22"/>
          <w14:ligatures w14:val="standardContextual"/>
        </w:rPr>
        <w:t>4</w:t>
      </w:r>
      <w:r w:rsidR="006913B4" w:rsidRPr="006913B4">
        <w:rPr>
          <w:rFonts w:ascii="Times New Roman" w:eastAsia="Aptos" w:hAnsi="Times New Roman"/>
          <w:kern w:val="2"/>
          <w:sz w:val="22"/>
          <w:szCs w:val="22"/>
          <w14:ligatures w14:val="standardContextual"/>
        </w:rPr>
        <w:t>.</w:t>
      </w:r>
    </w:p>
    <w:p w14:paraId="5B354599" w14:textId="77777777" w:rsidR="0054188C" w:rsidRPr="003B5532" w:rsidRDefault="0054188C" w:rsidP="0054188C">
      <w:pPr>
        <w:tabs>
          <w:tab w:val="left" w:pos="360"/>
        </w:tabs>
        <w:jc w:val="both"/>
        <w:rPr>
          <w:rFonts w:ascii="Times New Roman" w:hAnsi="Times New Roman"/>
          <w:sz w:val="22"/>
          <w:szCs w:val="22"/>
        </w:rPr>
      </w:pPr>
    </w:p>
    <w:p w14:paraId="25BBF4F8" w14:textId="77777777" w:rsidR="00186984" w:rsidRPr="003B5532" w:rsidRDefault="0054188C" w:rsidP="00CB1EA2">
      <w:pPr>
        <w:numPr>
          <w:ilvl w:val="3"/>
          <w:numId w:val="12"/>
        </w:numPr>
        <w:tabs>
          <w:tab w:val="left" w:pos="720"/>
        </w:tabs>
        <w:ind w:left="720"/>
        <w:jc w:val="both"/>
        <w:rPr>
          <w:rFonts w:ascii="Times New Roman" w:hAnsi="Times New Roman"/>
          <w:sz w:val="22"/>
          <w:szCs w:val="22"/>
        </w:rPr>
      </w:pPr>
      <w:r w:rsidRPr="003B5532">
        <w:rPr>
          <w:rFonts w:ascii="Times New Roman" w:hAnsi="Times New Roman"/>
          <w:sz w:val="22"/>
          <w:szCs w:val="22"/>
        </w:rPr>
        <w:t>Bonds or other obligations of the State of Ohio</w:t>
      </w:r>
      <w:r w:rsidR="00186984" w:rsidRPr="003B5532">
        <w:rPr>
          <w:rFonts w:ascii="Times New Roman" w:hAnsi="Times New Roman"/>
          <w:sz w:val="22"/>
          <w:szCs w:val="22"/>
        </w:rPr>
        <w:t xml:space="preserve">, or the political subdivisions of this state, provided that, with respect to bonds or other obligations of political subdivisions, </w:t>
      </w:r>
      <w:proofErr w:type="gramStart"/>
      <w:r w:rsidR="00186984" w:rsidRPr="003B5532">
        <w:rPr>
          <w:rFonts w:ascii="Times New Roman" w:hAnsi="Times New Roman"/>
          <w:sz w:val="22"/>
          <w:szCs w:val="22"/>
        </w:rPr>
        <w:t>all of</w:t>
      </w:r>
      <w:proofErr w:type="gramEnd"/>
      <w:r w:rsidR="00186984" w:rsidRPr="003B5532">
        <w:rPr>
          <w:rFonts w:ascii="Times New Roman" w:hAnsi="Times New Roman"/>
          <w:sz w:val="22"/>
          <w:szCs w:val="22"/>
        </w:rPr>
        <w:t xml:space="preserve"> the following apply:</w:t>
      </w:r>
      <w:r w:rsidRPr="003B5532">
        <w:rPr>
          <w:rFonts w:ascii="Times New Roman" w:hAnsi="Times New Roman"/>
          <w:sz w:val="22"/>
          <w:szCs w:val="22"/>
        </w:rPr>
        <w:t xml:space="preserve">  </w:t>
      </w:r>
    </w:p>
    <w:p w14:paraId="36B1A7A2" w14:textId="77777777" w:rsidR="00186984" w:rsidRPr="003B5532" w:rsidRDefault="00186984" w:rsidP="00CB1EA2">
      <w:pPr>
        <w:numPr>
          <w:ilvl w:val="0"/>
          <w:numId w:val="102"/>
        </w:numPr>
        <w:tabs>
          <w:tab w:val="left" w:pos="360"/>
          <w:tab w:val="left" w:pos="720"/>
        </w:tabs>
        <w:jc w:val="both"/>
        <w:rPr>
          <w:rFonts w:ascii="Times New Roman" w:hAnsi="Times New Roman"/>
          <w:sz w:val="22"/>
          <w:szCs w:val="22"/>
        </w:rPr>
      </w:pPr>
      <w:r w:rsidRPr="003B5532">
        <w:rPr>
          <w:rFonts w:ascii="Times New Roman" w:hAnsi="Times New Roman"/>
          <w:sz w:val="22"/>
          <w:szCs w:val="22"/>
        </w:rPr>
        <w:t>The bonds or other obligations are payable from general revenues of the political subdivision and backed by the full faith and credit of the political subdivision.</w:t>
      </w:r>
    </w:p>
    <w:p w14:paraId="5878CE03" w14:textId="3A603401" w:rsidR="00186984" w:rsidRPr="003B5532" w:rsidRDefault="00186984" w:rsidP="00CB1EA2">
      <w:pPr>
        <w:numPr>
          <w:ilvl w:val="0"/>
          <w:numId w:val="102"/>
        </w:numPr>
        <w:tabs>
          <w:tab w:val="left" w:pos="360"/>
          <w:tab w:val="left" w:pos="720"/>
        </w:tabs>
        <w:jc w:val="both"/>
        <w:rPr>
          <w:rFonts w:ascii="Times New Roman" w:hAnsi="Times New Roman"/>
          <w:sz w:val="22"/>
          <w:szCs w:val="22"/>
        </w:rPr>
      </w:pPr>
      <w:r w:rsidRPr="003B5532">
        <w:rPr>
          <w:rFonts w:ascii="Times New Roman" w:hAnsi="Times New Roman"/>
          <w:sz w:val="22"/>
          <w:szCs w:val="22"/>
        </w:rPr>
        <w:t xml:space="preserve">The bonds or other obligations are rated at the time of purchase in the three highest classifications established by at least one nationally recognized </w:t>
      </w:r>
      <w:r w:rsidR="00A96A82" w:rsidRPr="003B5532">
        <w:rPr>
          <w:rFonts w:ascii="Times New Roman" w:hAnsi="Times New Roman"/>
          <w:sz w:val="22"/>
          <w:szCs w:val="22"/>
        </w:rPr>
        <w:t xml:space="preserve">statistical </w:t>
      </w:r>
      <w:r w:rsidRPr="003B5532">
        <w:rPr>
          <w:rFonts w:ascii="Times New Roman" w:hAnsi="Times New Roman"/>
          <w:sz w:val="22"/>
          <w:szCs w:val="22"/>
        </w:rPr>
        <w:t xml:space="preserve">rating </w:t>
      </w:r>
      <w:r w:rsidR="00A96A82" w:rsidRPr="003B5532">
        <w:rPr>
          <w:rFonts w:ascii="Times New Roman" w:hAnsi="Times New Roman"/>
          <w:sz w:val="22"/>
          <w:szCs w:val="22"/>
        </w:rPr>
        <w:t xml:space="preserve">organization </w:t>
      </w:r>
      <w:r w:rsidRPr="003B5532">
        <w:rPr>
          <w:rFonts w:ascii="Times New Roman" w:hAnsi="Times New Roman"/>
          <w:sz w:val="22"/>
          <w:szCs w:val="22"/>
        </w:rPr>
        <w:t>and purchased through a registered securities broker or dealer.</w:t>
      </w:r>
    </w:p>
    <w:p w14:paraId="2D8432F7" w14:textId="77777777" w:rsidR="00186984" w:rsidRPr="003B5532" w:rsidRDefault="00186984" w:rsidP="00CB1EA2">
      <w:pPr>
        <w:numPr>
          <w:ilvl w:val="0"/>
          <w:numId w:val="102"/>
        </w:numPr>
        <w:tabs>
          <w:tab w:val="left" w:pos="360"/>
          <w:tab w:val="left" w:pos="720"/>
        </w:tabs>
        <w:jc w:val="both"/>
        <w:rPr>
          <w:rFonts w:ascii="Times New Roman" w:hAnsi="Times New Roman"/>
          <w:sz w:val="22"/>
          <w:szCs w:val="22"/>
        </w:rPr>
      </w:pPr>
      <w:r w:rsidRPr="003B5532">
        <w:rPr>
          <w:rFonts w:ascii="Times New Roman" w:hAnsi="Times New Roman"/>
          <w:sz w:val="22"/>
          <w:szCs w:val="22"/>
        </w:rPr>
        <w:t xml:space="preserve">The aggregate value of the bonds or other obligation does not exceed twenty per cent of interim </w:t>
      </w:r>
      <w:proofErr w:type="gramStart"/>
      <w:r w:rsidRPr="003B5532">
        <w:rPr>
          <w:rFonts w:ascii="Times New Roman" w:hAnsi="Times New Roman"/>
          <w:sz w:val="22"/>
          <w:szCs w:val="22"/>
        </w:rPr>
        <w:t>moneys</w:t>
      </w:r>
      <w:proofErr w:type="gramEnd"/>
      <w:r w:rsidRPr="003B5532">
        <w:rPr>
          <w:rFonts w:ascii="Times New Roman" w:hAnsi="Times New Roman"/>
          <w:sz w:val="22"/>
          <w:szCs w:val="22"/>
        </w:rPr>
        <w:t xml:space="preserve"> available for investment at the time of purchase.</w:t>
      </w:r>
    </w:p>
    <w:p w14:paraId="43A3FA75" w14:textId="77777777" w:rsidR="00186984" w:rsidRPr="003B5532" w:rsidRDefault="00186984" w:rsidP="00CB1EA2">
      <w:pPr>
        <w:numPr>
          <w:ilvl w:val="0"/>
          <w:numId w:val="102"/>
        </w:numPr>
        <w:tabs>
          <w:tab w:val="left" w:pos="360"/>
          <w:tab w:val="left" w:pos="720"/>
        </w:tabs>
        <w:jc w:val="both"/>
        <w:rPr>
          <w:rFonts w:ascii="Times New Roman" w:hAnsi="Times New Roman"/>
          <w:sz w:val="22"/>
          <w:szCs w:val="22"/>
        </w:rPr>
      </w:pPr>
      <w:r w:rsidRPr="003B5532">
        <w:rPr>
          <w:rFonts w:ascii="Times New Roman" w:hAnsi="Times New Roman"/>
          <w:sz w:val="22"/>
          <w:szCs w:val="22"/>
        </w:rPr>
        <w:t xml:space="preserve">The treasurer or governing board is not the sole purchaser of the bonds or other obligations at original issuance. </w:t>
      </w:r>
    </w:p>
    <w:p w14:paraId="04CC3459" w14:textId="77777777" w:rsidR="00223623" w:rsidRPr="003B5532" w:rsidRDefault="00223623" w:rsidP="00CB1EA2">
      <w:pPr>
        <w:numPr>
          <w:ilvl w:val="0"/>
          <w:numId w:val="102"/>
        </w:numPr>
        <w:tabs>
          <w:tab w:val="left" w:pos="360"/>
          <w:tab w:val="left" w:pos="720"/>
        </w:tabs>
        <w:jc w:val="both"/>
        <w:rPr>
          <w:rFonts w:ascii="Times New Roman" w:hAnsi="Times New Roman"/>
          <w:sz w:val="22"/>
          <w:szCs w:val="22"/>
        </w:rPr>
      </w:pPr>
      <w:r w:rsidRPr="003B5532">
        <w:rPr>
          <w:rFonts w:ascii="Times New Roman" w:hAnsi="Times New Roman"/>
          <w:sz w:val="22"/>
          <w:szCs w:val="22"/>
        </w:rPr>
        <w:t>The bonds or other obligations mature within ten years from the date of settlement</w:t>
      </w:r>
    </w:p>
    <w:p w14:paraId="2900E5A4" w14:textId="77777777" w:rsidR="00186984" w:rsidRPr="003B5532" w:rsidRDefault="00186984" w:rsidP="00186984">
      <w:pPr>
        <w:tabs>
          <w:tab w:val="left" w:pos="360"/>
          <w:tab w:val="left" w:pos="720"/>
        </w:tabs>
        <w:ind w:left="1440"/>
        <w:jc w:val="both"/>
        <w:rPr>
          <w:rFonts w:ascii="Times New Roman" w:hAnsi="Times New Roman"/>
          <w:sz w:val="22"/>
          <w:szCs w:val="22"/>
        </w:rPr>
      </w:pPr>
    </w:p>
    <w:p w14:paraId="22769DF8" w14:textId="77777777" w:rsidR="0054188C" w:rsidRPr="003B5532" w:rsidRDefault="00186984" w:rsidP="00C700CA">
      <w:pPr>
        <w:tabs>
          <w:tab w:val="left" w:pos="360"/>
          <w:tab w:val="left" w:pos="1440"/>
        </w:tabs>
        <w:ind w:left="1440"/>
        <w:jc w:val="both"/>
        <w:rPr>
          <w:rFonts w:ascii="Times New Roman" w:hAnsi="Times New Roman"/>
          <w:sz w:val="22"/>
          <w:szCs w:val="22"/>
        </w:rPr>
      </w:pPr>
      <w:r w:rsidRPr="003B5532">
        <w:rPr>
          <w:rFonts w:ascii="Times New Roman" w:hAnsi="Times New Roman"/>
          <w:sz w:val="22"/>
          <w:szCs w:val="22"/>
        </w:rPr>
        <w:t xml:space="preserve">No investment shall be made under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sidRPr="003B5532">
        <w:rPr>
          <w:rFonts w:ascii="Times New Roman" w:hAnsi="Times New Roman"/>
          <w:sz w:val="22"/>
          <w:szCs w:val="22"/>
        </w:rPr>
        <w:t xml:space="preserve">§ </w:t>
      </w:r>
      <w:r w:rsidRPr="003B5532">
        <w:rPr>
          <w:rFonts w:ascii="Times New Roman" w:hAnsi="Times New Roman"/>
          <w:sz w:val="22"/>
          <w:szCs w:val="22"/>
        </w:rPr>
        <w:t>135.14(B)(4)]</w:t>
      </w:r>
    </w:p>
    <w:p w14:paraId="3B970152" w14:textId="77777777" w:rsidR="0054188C" w:rsidRPr="003B5532" w:rsidRDefault="0054188C" w:rsidP="0054188C">
      <w:pPr>
        <w:tabs>
          <w:tab w:val="left" w:pos="360"/>
          <w:tab w:val="left" w:pos="720"/>
        </w:tabs>
        <w:ind w:left="360"/>
        <w:jc w:val="both"/>
        <w:rPr>
          <w:rFonts w:ascii="Times New Roman" w:hAnsi="Times New Roman"/>
          <w:sz w:val="22"/>
          <w:szCs w:val="22"/>
        </w:rPr>
      </w:pPr>
    </w:p>
    <w:p w14:paraId="2B1A728B" w14:textId="581F2067" w:rsidR="0054188C" w:rsidRPr="003B5532" w:rsidRDefault="0054188C" w:rsidP="00CB1EA2">
      <w:pPr>
        <w:numPr>
          <w:ilvl w:val="3"/>
          <w:numId w:val="12"/>
        </w:numPr>
        <w:tabs>
          <w:tab w:val="left" w:pos="720"/>
        </w:tabs>
        <w:ind w:left="720"/>
        <w:jc w:val="both"/>
        <w:rPr>
          <w:rFonts w:ascii="Times New Roman" w:hAnsi="Times New Roman"/>
          <w:sz w:val="22"/>
          <w:szCs w:val="22"/>
        </w:rPr>
      </w:pPr>
      <w:r w:rsidRPr="003B5532">
        <w:rPr>
          <w:rFonts w:ascii="Times New Roman" w:hAnsi="Times New Roman"/>
          <w:sz w:val="22"/>
          <w:szCs w:val="22"/>
        </w:rPr>
        <w:t xml:space="preserve">No-load money market mutual funds consisting exclusively of obligations described in (B)(1) or (2) of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3B5532">
        <w:rPr>
          <w:rFonts w:ascii="Times New Roman" w:hAnsi="Times New Roman"/>
          <w:b/>
          <w:sz w:val="22"/>
          <w:szCs w:val="22"/>
        </w:rPr>
        <w:t>only</w:t>
      </w:r>
      <w:r w:rsidRPr="003B5532">
        <w:rPr>
          <w:rFonts w:ascii="Times New Roman" w:hAnsi="Times New Roman"/>
          <w:sz w:val="22"/>
          <w:szCs w:val="22"/>
        </w:rPr>
        <w:t xml:space="preserve"> through eligible institutions mentioned in Ohio Rev. Code </w:t>
      </w:r>
      <w:r w:rsidR="00E641FF" w:rsidRPr="003B5532">
        <w:rPr>
          <w:rFonts w:ascii="Times New Roman" w:hAnsi="Times New Roman"/>
          <w:sz w:val="22"/>
          <w:szCs w:val="22"/>
        </w:rPr>
        <w:t xml:space="preserve">§ </w:t>
      </w:r>
      <w:r w:rsidRPr="003B5532">
        <w:rPr>
          <w:rFonts w:ascii="Times New Roman" w:hAnsi="Times New Roman"/>
          <w:sz w:val="22"/>
          <w:szCs w:val="22"/>
        </w:rPr>
        <w:t>135.03 (which are, generally, Ohio banks and national banks authorized to do business in Ohio</w:t>
      </w:r>
      <w:r w:rsidR="00966017" w:rsidRPr="003B5532">
        <w:rPr>
          <w:rFonts w:ascii="Times New Roman" w:hAnsi="Times New Roman"/>
          <w:sz w:val="22"/>
          <w:szCs w:val="22"/>
        </w:rPr>
        <w:t xml:space="preserve"> </w:t>
      </w:r>
      <w:r w:rsidR="00966017" w:rsidRPr="003B5532">
        <w:rPr>
          <w:rFonts w:ascii="Times New Roman" w:hAnsi="Times New Roman"/>
          <w:sz w:val="22"/>
          <w:szCs w:val="22"/>
          <w:u w:val="double"/>
        </w:rPr>
        <w:t xml:space="preserve">and which has a banking office </w:t>
      </w:r>
      <w:r w:rsidR="00966017" w:rsidRPr="003B5532">
        <w:rPr>
          <w:rFonts w:ascii="Times New Roman" w:hAnsi="Times New Roman"/>
          <w:sz w:val="22"/>
          <w:szCs w:val="22"/>
          <w:u w:val="wave"/>
        </w:rPr>
        <w:t>located in this state</w:t>
      </w:r>
      <w:r w:rsidRPr="003B5532">
        <w:rPr>
          <w:rFonts w:ascii="Times New Roman" w:hAnsi="Times New Roman"/>
          <w:sz w:val="22"/>
          <w:szCs w:val="22"/>
        </w:rPr>
        <w:t>). [</w:t>
      </w:r>
      <w:r w:rsidR="003C4D43" w:rsidRPr="003B5532">
        <w:rPr>
          <w:rFonts w:ascii="Times New Roman" w:hAnsi="Times New Roman"/>
          <w:sz w:val="22"/>
          <w:szCs w:val="22"/>
        </w:rPr>
        <w:t xml:space="preserve">§ </w:t>
      </w:r>
      <w:r w:rsidRPr="003B5532">
        <w:rPr>
          <w:rFonts w:ascii="Times New Roman" w:hAnsi="Times New Roman"/>
          <w:sz w:val="22"/>
          <w:szCs w:val="22"/>
        </w:rPr>
        <w:t>135.14(B)(5)]</w:t>
      </w:r>
      <w:r w:rsidR="00966017" w:rsidRPr="003B5532">
        <w:rPr>
          <w:rFonts w:ascii="Times New Roman" w:hAnsi="Times New Roman"/>
          <w:sz w:val="22"/>
          <w:szCs w:val="22"/>
        </w:rPr>
        <w:t xml:space="preserve"> </w:t>
      </w:r>
      <w:r w:rsidRPr="003B5532">
        <w:rPr>
          <w:rFonts w:ascii="Times New Roman" w:hAnsi="Times New Roman"/>
          <w:sz w:val="22"/>
          <w:szCs w:val="22"/>
        </w:rPr>
        <w:t xml:space="preserve">Also, per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135.01(O)(2), these funds must have the highest letter or numerical rating provided by at least one nationally recognized </w:t>
      </w:r>
      <w:r w:rsidR="00214C08" w:rsidRPr="003B5532">
        <w:rPr>
          <w:rFonts w:ascii="Times New Roman" w:hAnsi="Times New Roman"/>
          <w:sz w:val="22"/>
          <w:szCs w:val="22"/>
        </w:rPr>
        <w:t xml:space="preserve">statistical </w:t>
      </w:r>
      <w:r w:rsidRPr="003B5532">
        <w:rPr>
          <w:rFonts w:ascii="Times New Roman" w:hAnsi="Times New Roman"/>
          <w:sz w:val="22"/>
          <w:szCs w:val="22"/>
        </w:rPr>
        <w:t xml:space="preserve">rating </w:t>
      </w:r>
      <w:r w:rsidR="00214C08" w:rsidRPr="003B5532">
        <w:rPr>
          <w:rFonts w:ascii="Times New Roman" w:hAnsi="Times New Roman"/>
          <w:sz w:val="22"/>
          <w:szCs w:val="22"/>
        </w:rPr>
        <w:t>organization</w:t>
      </w:r>
      <w:r w:rsidRPr="003B5532">
        <w:rPr>
          <w:rFonts w:ascii="Times New Roman" w:hAnsi="Times New Roman"/>
          <w:sz w:val="22"/>
          <w:szCs w:val="22"/>
        </w:rPr>
        <w:t xml:space="preserve">. </w:t>
      </w:r>
    </w:p>
    <w:p w14:paraId="30A90A7A" w14:textId="77777777" w:rsidR="0054188C" w:rsidRPr="003B5532" w:rsidRDefault="0054188C" w:rsidP="0054188C">
      <w:pPr>
        <w:tabs>
          <w:tab w:val="left" w:pos="360"/>
        </w:tabs>
        <w:jc w:val="both"/>
        <w:rPr>
          <w:rFonts w:ascii="Times New Roman" w:hAnsi="Times New Roman"/>
          <w:sz w:val="22"/>
          <w:szCs w:val="22"/>
        </w:rPr>
      </w:pPr>
    </w:p>
    <w:p w14:paraId="6003A4D6" w14:textId="77777777" w:rsidR="0054188C" w:rsidRPr="003B5532" w:rsidRDefault="0054188C" w:rsidP="00CB1EA2">
      <w:pPr>
        <w:numPr>
          <w:ilvl w:val="3"/>
          <w:numId w:val="12"/>
        </w:numPr>
        <w:tabs>
          <w:tab w:val="left" w:pos="720"/>
        </w:tabs>
        <w:ind w:left="720"/>
        <w:jc w:val="both"/>
        <w:rPr>
          <w:rFonts w:ascii="Times New Roman" w:hAnsi="Times New Roman"/>
          <w:sz w:val="22"/>
          <w:szCs w:val="22"/>
        </w:rPr>
      </w:pPr>
      <w:r w:rsidRPr="003B5532">
        <w:rPr>
          <w:rFonts w:ascii="Times New Roman" w:hAnsi="Times New Roman"/>
          <w:sz w:val="22"/>
          <w:szCs w:val="22"/>
        </w:rPr>
        <w:t>The Ohio Subdivisions Fund (STAR Ohio</w:t>
      </w:r>
      <w:bookmarkStart w:id="66" w:name="_Ref504641874"/>
      <w:r w:rsidR="009873D0" w:rsidRPr="003B5532">
        <w:rPr>
          <w:rStyle w:val="FootnoteReference"/>
          <w:rFonts w:ascii="Times New Roman" w:hAnsi="Times New Roman"/>
          <w:sz w:val="22"/>
          <w:szCs w:val="22"/>
        </w:rPr>
        <w:footnoteReference w:id="38"/>
      </w:r>
      <w:bookmarkEnd w:id="66"/>
      <w:r w:rsidRPr="003B5532">
        <w:rPr>
          <w:rFonts w:ascii="Times New Roman" w:hAnsi="Times New Roman"/>
          <w:sz w:val="22"/>
          <w:szCs w:val="22"/>
        </w:rPr>
        <w:t xml:space="preserve">) as provided in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135.45.  [Ohio Rev. Code </w:t>
      </w:r>
      <w:r w:rsidR="00E641FF" w:rsidRPr="003B5532">
        <w:rPr>
          <w:rFonts w:ascii="Times New Roman" w:hAnsi="Times New Roman"/>
          <w:sz w:val="22"/>
          <w:szCs w:val="22"/>
        </w:rPr>
        <w:t xml:space="preserve">§ </w:t>
      </w:r>
      <w:r w:rsidRPr="003B5532">
        <w:rPr>
          <w:rFonts w:ascii="Times New Roman" w:hAnsi="Times New Roman"/>
          <w:sz w:val="22"/>
          <w:szCs w:val="22"/>
        </w:rPr>
        <w:t>135.14(B)(6)]</w:t>
      </w:r>
    </w:p>
    <w:p w14:paraId="06D7A0A1" w14:textId="77777777" w:rsidR="0054188C" w:rsidRPr="003B5532" w:rsidRDefault="0054188C" w:rsidP="00B27FA5">
      <w:pPr>
        <w:tabs>
          <w:tab w:val="left" w:pos="360"/>
        </w:tabs>
        <w:ind w:left="720"/>
        <w:jc w:val="both"/>
        <w:rPr>
          <w:rFonts w:ascii="Times New Roman" w:hAnsi="Times New Roman"/>
          <w:sz w:val="22"/>
          <w:szCs w:val="22"/>
        </w:rPr>
      </w:pPr>
    </w:p>
    <w:p w14:paraId="1939EFC5" w14:textId="77777777" w:rsidR="006C5164" w:rsidRPr="003B5532" w:rsidRDefault="0054188C" w:rsidP="00CB1EA2">
      <w:pPr>
        <w:numPr>
          <w:ilvl w:val="3"/>
          <w:numId w:val="12"/>
        </w:numPr>
        <w:tabs>
          <w:tab w:val="left" w:pos="720"/>
        </w:tabs>
        <w:ind w:left="720"/>
        <w:jc w:val="both"/>
        <w:rPr>
          <w:rFonts w:ascii="Times New Roman" w:hAnsi="Times New Roman"/>
          <w:sz w:val="22"/>
          <w:szCs w:val="22"/>
        </w:rPr>
      </w:pPr>
      <w:r w:rsidRPr="003B5532">
        <w:rPr>
          <w:rFonts w:ascii="Times New Roman" w:hAnsi="Times New Roman"/>
          <w:sz w:val="22"/>
          <w:szCs w:val="22"/>
        </w:rPr>
        <w:t xml:space="preserve">Chapter 133 securities (generally debt instruments Ohio State &amp; local governments have issued) [Ohio Rev. Code </w:t>
      </w:r>
      <w:r w:rsidR="00E641FF" w:rsidRPr="003B5532">
        <w:rPr>
          <w:rFonts w:ascii="Times New Roman" w:hAnsi="Times New Roman"/>
          <w:sz w:val="22"/>
          <w:szCs w:val="22"/>
        </w:rPr>
        <w:t xml:space="preserve">§ </w:t>
      </w:r>
      <w:r w:rsidRPr="003B5532">
        <w:rPr>
          <w:rFonts w:ascii="Times New Roman" w:hAnsi="Times New Roman"/>
          <w:sz w:val="22"/>
          <w:szCs w:val="22"/>
        </w:rPr>
        <w:t>133.03].</w:t>
      </w:r>
    </w:p>
    <w:p w14:paraId="5EB023A5" w14:textId="77777777" w:rsidR="0054188C" w:rsidRPr="003B5532" w:rsidRDefault="0054188C" w:rsidP="0054188C">
      <w:pPr>
        <w:tabs>
          <w:tab w:val="left" w:pos="360"/>
        </w:tabs>
        <w:jc w:val="both"/>
        <w:rPr>
          <w:rFonts w:ascii="Times New Roman" w:hAnsi="Times New Roman"/>
          <w:sz w:val="22"/>
          <w:szCs w:val="22"/>
        </w:rPr>
      </w:pPr>
      <w:r w:rsidRPr="003B5532">
        <w:rPr>
          <w:rFonts w:ascii="Times New Roman" w:hAnsi="Times New Roman"/>
          <w:sz w:val="22"/>
          <w:szCs w:val="22"/>
        </w:rPr>
        <w:t xml:space="preserve"> </w:t>
      </w:r>
    </w:p>
    <w:p w14:paraId="26544AEF" w14:textId="208721D4" w:rsidR="0054188C" w:rsidRPr="003B5532" w:rsidRDefault="0054188C" w:rsidP="00D40529">
      <w:pPr>
        <w:tabs>
          <w:tab w:val="left" w:pos="360"/>
        </w:tabs>
        <w:jc w:val="both"/>
        <w:rPr>
          <w:rFonts w:ascii="Times New Roman" w:hAnsi="Times New Roman"/>
          <w:sz w:val="22"/>
          <w:szCs w:val="22"/>
        </w:rPr>
      </w:pPr>
      <w:r w:rsidRPr="003B5532">
        <w:rPr>
          <w:rFonts w:ascii="Times New Roman" w:hAnsi="Times New Roman"/>
          <w:sz w:val="22"/>
          <w:szCs w:val="22"/>
        </w:rPr>
        <w:t xml:space="preserve">Per </w:t>
      </w:r>
      <w:r w:rsidR="000B3ECB"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135.14(E), the treasurer or governing board may also </w:t>
      </w:r>
      <w:proofErr w:type="gramStart"/>
      <w:r w:rsidRPr="003B5532">
        <w:rPr>
          <w:rFonts w:ascii="Times New Roman" w:hAnsi="Times New Roman"/>
          <w:sz w:val="22"/>
          <w:szCs w:val="22"/>
        </w:rPr>
        <w:t>enter into</w:t>
      </w:r>
      <w:proofErr w:type="gramEnd"/>
      <w:r w:rsidRPr="003B5532">
        <w:rPr>
          <w:rFonts w:ascii="Times New Roman" w:hAnsi="Times New Roman"/>
          <w:sz w:val="22"/>
          <w:szCs w:val="22"/>
        </w:rPr>
        <w:t xml:space="preserve"> a repurchase agreement with any </w:t>
      </w:r>
      <w:r w:rsidRPr="003B5532">
        <w:rPr>
          <w:rFonts w:ascii="Times New Roman" w:hAnsi="Times New Roman"/>
          <w:b/>
          <w:i/>
          <w:sz w:val="22"/>
          <w:szCs w:val="22"/>
        </w:rPr>
        <w:t>eligible institution</w:t>
      </w:r>
      <w:r w:rsidRPr="003B5532">
        <w:rPr>
          <w:rFonts w:ascii="Times New Roman" w:hAnsi="Times New Roman"/>
          <w:sz w:val="22"/>
          <w:szCs w:val="22"/>
        </w:rPr>
        <w:t xml:space="preserve"> mentioned in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135.03 or any </w:t>
      </w:r>
      <w:r w:rsidRPr="003B5532">
        <w:rPr>
          <w:rFonts w:ascii="Times New Roman" w:hAnsi="Times New Roman"/>
          <w:b/>
          <w:i/>
          <w:sz w:val="22"/>
          <w:szCs w:val="22"/>
        </w:rPr>
        <w:t>eligible dealer</w:t>
      </w:r>
      <w:r w:rsidRPr="003B5532">
        <w:rPr>
          <w:rFonts w:ascii="Times New Roman" w:hAnsi="Times New Roman"/>
          <w:sz w:val="22"/>
          <w:szCs w:val="22"/>
        </w:rPr>
        <w:t xml:space="preserve"> pursuant to Ohio Rev. Code </w:t>
      </w:r>
      <w:r w:rsidR="00E641FF" w:rsidRPr="003B5532">
        <w:rPr>
          <w:rFonts w:ascii="Times New Roman" w:hAnsi="Times New Roman"/>
          <w:sz w:val="22"/>
          <w:szCs w:val="22"/>
        </w:rPr>
        <w:t xml:space="preserve">§ </w:t>
      </w:r>
      <w:r w:rsidRPr="003B5532">
        <w:rPr>
          <w:rFonts w:ascii="Times New Roman" w:hAnsi="Times New Roman"/>
          <w:sz w:val="22"/>
          <w:szCs w:val="22"/>
        </w:rPr>
        <w:t>135.14(M).  (</w:t>
      </w:r>
      <w:r w:rsidRPr="003B5532">
        <w:rPr>
          <w:rFonts w:ascii="Times New Roman" w:hAnsi="Times New Roman"/>
          <w:b/>
          <w:i/>
          <w:sz w:val="22"/>
          <w:szCs w:val="22"/>
        </w:rPr>
        <w:t xml:space="preserve">Eligible </w:t>
      </w:r>
      <w:r w:rsidR="00A1019B" w:rsidRPr="003B5532">
        <w:rPr>
          <w:rFonts w:ascii="Times New Roman" w:hAnsi="Times New Roman"/>
          <w:b/>
          <w:i/>
          <w:sz w:val="22"/>
          <w:szCs w:val="22"/>
        </w:rPr>
        <w:t>institutions</w:t>
      </w:r>
      <w:r w:rsidR="00283ABE" w:rsidRPr="0071467F">
        <w:rPr>
          <w:rFonts w:ascii="Times New Roman" w:hAnsi="Times New Roman"/>
          <w:b/>
          <w:i/>
          <w:sz w:val="22"/>
          <w:szCs w:val="22"/>
          <w:u w:val="wave"/>
          <w:vertAlign w:val="superscript"/>
        </w:rPr>
        <w:fldChar w:fldCharType="begin"/>
      </w:r>
      <w:r w:rsidR="00283ABE" w:rsidRPr="0071467F">
        <w:rPr>
          <w:rFonts w:ascii="Times New Roman" w:hAnsi="Times New Roman"/>
          <w:b/>
          <w:i/>
          <w:sz w:val="22"/>
          <w:szCs w:val="22"/>
          <w:u w:val="wave"/>
          <w:vertAlign w:val="superscript"/>
        </w:rPr>
        <w:instrText xml:space="preserve"> NOTEREF _Ref207789428 \h  \* MERGEFORMAT </w:instrText>
      </w:r>
      <w:r w:rsidR="00283ABE" w:rsidRPr="0071467F">
        <w:rPr>
          <w:rFonts w:ascii="Times New Roman" w:hAnsi="Times New Roman"/>
          <w:b/>
          <w:i/>
          <w:sz w:val="22"/>
          <w:szCs w:val="22"/>
          <w:u w:val="wave"/>
          <w:vertAlign w:val="superscript"/>
        </w:rPr>
      </w:r>
      <w:r w:rsidR="00283ABE" w:rsidRPr="0071467F">
        <w:rPr>
          <w:rFonts w:ascii="Times New Roman" w:hAnsi="Times New Roman"/>
          <w:b/>
          <w:i/>
          <w:sz w:val="22"/>
          <w:szCs w:val="22"/>
          <w:u w:val="wave"/>
          <w:vertAlign w:val="superscript"/>
        </w:rPr>
        <w:fldChar w:fldCharType="separate"/>
      </w:r>
      <w:r w:rsidR="00B05A91">
        <w:rPr>
          <w:rFonts w:ascii="Times New Roman" w:hAnsi="Times New Roman"/>
          <w:b/>
          <w:i/>
          <w:sz w:val="22"/>
          <w:szCs w:val="22"/>
          <w:u w:val="wave"/>
          <w:vertAlign w:val="superscript"/>
        </w:rPr>
        <w:t>34</w:t>
      </w:r>
      <w:r w:rsidR="00283ABE" w:rsidRPr="0071467F">
        <w:rPr>
          <w:rFonts w:ascii="Times New Roman" w:hAnsi="Times New Roman"/>
          <w:b/>
          <w:i/>
          <w:sz w:val="22"/>
          <w:szCs w:val="22"/>
          <w:u w:val="wave"/>
          <w:vertAlign w:val="superscript"/>
        </w:rPr>
        <w:fldChar w:fldCharType="end"/>
      </w:r>
      <w:r w:rsidR="00A1019B" w:rsidRPr="003B5532">
        <w:rPr>
          <w:rFonts w:ascii="Times New Roman" w:hAnsi="Times New Roman"/>
          <w:b/>
          <w:i/>
          <w:sz w:val="22"/>
          <w:szCs w:val="22"/>
        </w:rPr>
        <w:t>,</w:t>
      </w:r>
      <w:r w:rsidRPr="003B5532">
        <w:rPr>
          <w:rFonts w:ascii="Times New Roman" w:hAnsi="Times New Roman"/>
          <w:sz w:val="22"/>
          <w:szCs w:val="22"/>
        </w:rPr>
        <w:t xml:space="preserve"> per </w:t>
      </w:r>
      <w:r w:rsidR="000B3ECB"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135.03</w:t>
      </w:r>
      <w:r w:rsidR="008E64B8" w:rsidRPr="003B5532">
        <w:rPr>
          <w:rFonts w:ascii="Times New Roman" w:hAnsi="Times New Roman"/>
          <w:sz w:val="22"/>
          <w:szCs w:val="22"/>
        </w:rPr>
        <w:t>,</w:t>
      </w:r>
      <w:r w:rsidRPr="003B5532">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w:t>
      </w:r>
      <w:r w:rsidR="00790329" w:rsidRPr="003B5532">
        <w:rPr>
          <w:rFonts w:ascii="Times New Roman" w:hAnsi="Times New Roman"/>
          <w:sz w:val="22"/>
          <w:szCs w:val="22"/>
          <w:u w:val="double"/>
        </w:rPr>
        <w:t>and which has a banking office</w:t>
      </w:r>
      <w:r w:rsidR="00790329" w:rsidRPr="003B5532">
        <w:rPr>
          <w:rFonts w:ascii="Times New Roman" w:hAnsi="Times New Roman"/>
          <w:sz w:val="22"/>
          <w:szCs w:val="22"/>
        </w:rPr>
        <w:t xml:space="preserve"> </w:t>
      </w:r>
      <w:r w:rsidRPr="003B5532">
        <w:rPr>
          <w:rFonts w:ascii="Times New Roman" w:hAnsi="Times New Roman"/>
          <w:sz w:val="22"/>
          <w:szCs w:val="22"/>
        </w:rPr>
        <w:t xml:space="preserve">located in this state.)  </w:t>
      </w:r>
      <w:r w:rsidRPr="003B5532">
        <w:rPr>
          <w:rFonts w:ascii="Times New Roman" w:hAnsi="Times New Roman"/>
          <w:b/>
          <w:i/>
          <w:sz w:val="22"/>
          <w:szCs w:val="22"/>
        </w:rPr>
        <w:t>Eligible dealers</w:t>
      </w:r>
      <w:r w:rsidR="008E64B8" w:rsidRPr="003B5532">
        <w:rPr>
          <w:rFonts w:ascii="Times New Roman" w:hAnsi="Times New Roman"/>
          <w:b/>
          <w:i/>
          <w:sz w:val="22"/>
          <w:szCs w:val="22"/>
        </w:rPr>
        <w:t>,</w:t>
      </w:r>
      <w:r w:rsidRPr="003B5532">
        <w:rPr>
          <w:rFonts w:ascii="Times New Roman" w:hAnsi="Times New Roman"/>
          <w:sz w:val="22"/>
          <w:szCs w:val="22"/>
        </w:rPr>
        <w:t xml:space="preserve"> per </w:t>
      </w:r>
      <w:r w:rsidR="000B3ECB" w:rsidRPr="003B5532">
        <w:rPr>
          <w:rFonts w:ascii="Times New Roman" w:hAnsi="Times New Roman"/>
          <w:sz w:val="22"/>
          <w:szCs w:val="22"/>
        </w:rPr>
        <w:t xml:space="preserve">Ohio Rev. Code </w:t>
      </w:r>
      <w:r w:rsidR="00E641FF" w:rsidRPr="003B5532">
        <w:rPr>
          <w:rFonts w:ascii="Times New Roman" w:hAnsi="Times New Roman"/>
          <w:sz w:val="22"/>
          <w:szCs w:val="22"/>
        </w:rPr>
        <w:t>§</w:t>
      </w:r>
      <w:r w:rsidRPr="003B5532">
        <w:rPr>
          <w:rFonts w:ascii="Times New Roman" w:hAnsi="Times New Roman"/>
          <w:sz w:val="22"/>
          <w:szCs w:val="22"/>
        </w:rPr>
        <w:t xml:space="preserve"> 135.14</w:t>
      </w:r>
      <w:r w:rsidR="008E64B8" w:rsidRPr="003B5532">
        <w:rPr>
          <w:rFonts w:ascii="Times New Roman" w:hAnsi="Times New Roman"/>
          <w:sz w:val="22"/>
          <w:szCs w:val="22"/>
        </w:rPr>
        <w:t xml:space="preserve"> </w:t>
      </w:r>
      <w:r w:rsidRPr="003B5532">
        <w:rPr>
          <w:rFonts w:ascii="Times New Roman" w:hAnsi="Times New Roman"/>
          <w:sz w:val="22"/>
          <w:szCs w:val="22"/>
        </w:rPr>
        <w:t>(M)</w:t>
      </w:r>
      <w:r w:rsidR="008E64B8" w:rsidRPr="003B5532">
        <w:rPr>
          <w:rFonts w:ascii="Times New Roman" w:hAnsi="Times New Roman"/>
          <w:sz w:val="22"/>
          <w:szCs w:val="22"/>
        </w:rPr>
        <w:t>,</w:t>
      </w:r>
      <w:r w:rsidRPr="003B5532">
        <w:rPr>
          <w:rFonts w:ascii="Times New Roman" w:hAnsi="Times New Roman"/>
          <w:sz w:val="22"/>
          <w:szCs w:val="22"/>
        </w:rPr>
        <w:t xml:space="preserve"> are </w:t>
      </w:r>
      <w:r w:rsidR="002C1523" w:rsidRPr="003B5532">
        <w:rPr>
          <w:rFonts w:ascii="Times New Roman" w:hAnsi="Times New Roman"/>
          <w:sz w:val="22"/>
          <w:szCs w:val="22"/>
        </w:rPr>
        <w:t>financial industry regulatory authority (FINRA)</w:t>
      </w:r>
      <w:r w:rsidRPr="003B5532">
        <w:rPr>
          <w:rFonts w:ascii="Times New Roman" w:hAnsi="Times New Roman"/>
          <w:sz w:val="22"/>
          <w:szCs w:val="22"/>
        </w:rPr>
        <w:t>,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division (</w:t>
      </w:r>
      <w:r w:rsidR="00AE5FBE" w:rsidRPr="003B5532">
        <w:rPr>
          <w:rFonts w:ascii="Times New Roman" w:hAnsi="Times New Roman"/>
          <w:sz w:val="22"/>
          <w:szCs w:val="22"/>
        </w:rPr>
        <w:t>D</w:t>
      </w:r>
      <w:r w:rsidRPr="003B5532">
        <w:rPr>
          <w:rFonts w:ascii="Times New Roman" w:hAnsi="Times New Roman"/>
          <w:sz w:val="22"/>
          <w:szCs w:val="22"/>
        </w:rPr>
        <w:t xml:space="preserve">)(1) to (5) of </w:t>
      </w:r>
      <w:r w:rsidR="00E641FF" w:rsidRPr="003B5532">
        <w:rPr>
          <w:rFonts w:ascii="Times New Roman" w:hAnsi="Times New Roman"/>
          <w:sz w:val="22"/>
          <w:szCs w:val="22"/>
        </w:rPr>
        <w:t xml:space="preserve">§ </w:t>
      </w:r>
      <w:r w:rsidRPr="003B5532">
        <w:rPr>
          <w:rFonts w:ascii="Times New Roman" w:hAnsi="Times New Roman"/>
          <w:sz w:val="22"/>
          <w:szCs w:val="22"/>
        </w:rPr>
        <w:t>135.18,</w:t>
      </w:r>
      <w:r w:rsidRPr="003B5532">
        <w:rPr>
          <w:rStyle w:val="FootnoteReference"/>
          <w:rFonts w:ascii="Times New Roman" w:hAnsi="Times New Roman"/>
          <w:sz w:val="22"/>
          <w:szCs w:val="22"/>
        </w:rPr>
        <w:footnoteReference w:id="39"/>
      </w:r>
      <w:r w:rsidRPr="003B5532">
        <w:rPr>
          <w:rFonts w:ascii="Times New Roman" w:hAnsi="Times New Roman"/>
          <w:sz w:val="22"/>
          <w:szCs w:val="22"/>
        </w:rPr>
        <w:t xml:space="preserve"> except letters of credit described in division (</w:t>
      </w:r>
      <w:r w:rsidR="00AE5FBE" w:rsidRPr="003B5532">
        <w:rPr>
          <w:rFonts w:ascii="Times New Roman" w:hAnsi="Times New Roman"/>
          <w:sz w:val="22"/>
          <w:szCs w:val="22"/>
        </w:rPr>
        <w:t>D</w:t>
      </w:r>
      <w:r w:rsidRPr="003B5532">
        <w:rPr>
          <w:rFonts w:ascii="Times New Roman" w:hAnsi="Times New Roman"/>
          <w:sz w:val="22"/>
          <w:szCs w:val="22"/>
        </w:rPr>
        <w:t>)(2) are not permitted for repurchase agreements.</w:t>
      </w:r>
    </w:p>
    <w:p w14:paraId="0ACB6C13" w14:textId="77777777" w:rsidR="0054188C" w:rsidRPr="003B5532" w:rsidRDefault="0054188C" w:rsidP="0054188C">
      <w:pPr>
        <w:tabs>
          <w:tab w:val="left" w:pos="360"/>
        </w:tabs>
        <w:jc w:val="both"/>
        <w:rPr>
          <w:rFonts w:ascii="Times New Roman" w:hAnsi="Times New Roman"/>
          <w:sz w:val="22"/>
          <w:szCs w:val="22"/>
        </w:rPr>
      </w:pPr>
    </w:p>
    <w:p w14:paraId="38FDBFB0" w14:textId="77777777" w:rsidR="0054188C" w:rsidRPr="003B5532" w:rsidRDefault="0054188C" w:rsidP="00CB1EA2">
      <w:pPr>
        <w:numPr>
          <w:ilvl w:val="0"/>
          <w:numId w:val="14"/>
        </w:numPr>
        <w:tabs>
          <w:tab w:val="num" w:pos="-2520"/>
          <w:tab w:val="left" w:pos="720"/>
        </w:tabs>
        <w:jc w:val="both"/>
        <w:rPr>
          <w:rFonts w:ascii="Times New Roman" w:hAnsi="Times New Roman"/>
          <w:sz w:val="22"/>
          <w:szCs w:val="22"/>
        </w:rPr>
      </w:pPr>
      <w:r w:rsidRPr="003B5532">
        <w:rPr>
          <w:rFonts w:ascii="Times New Roman" w:hAnsi="Times New Roman"/>
          <w:sz w:val="22"/>
          <w:szCs w:val="22"/>
        </w:rPr>
        <w:t>The market value of securities subject to an overnight repurchase agreement must exceed the cash invested subject to the repurchase agreement by 2%.</w:t>
      </w:r>
      <w:bookmarkStart w:id="67" w:name="_Ref272140710"/>
      <w:r w:rsidRPr="003B5532">
        <w:rPr>
          <w:rStyle w:val="FootnoteReference"/>
          <w:rFonts w:ascii="Times New Roman" w:hAnsi="Times New Roman"/>
          <w:sz w:val="22"/>
          <w:szCs w:val="22"/>
        </w:rPr>
        <w:footnoteReference w:id="40"/>
      </w:r>
      <w:bookmarkEnd w:id="67"/>
      <w:r w:rsidRPr="003B5532">
        <w:rPr>
          <w:rFonts w:ascii="Times New Roman" w:hAnsi="Times New Roman"/>
          <w:sz w:val="22"/>
          <w:szCs w:val="22"/>
        </w:rPr>
        <w:t xml:space="preserve">  A term repurchase agreement may not exceed 30 days and must be marked to market daily.</w:t>
      </w:r>
      <w:r w:rsidRPr="003B5532">
        <w:rPr>
          <w:rStyle w:val="FootnoteReference"/>
          <w:rFonts w:ascii="Times New Roman" w:hAnsi="Times New Roman"/>
          <w:sz w:val="22"/>
          <w:szCs w:val="22"/>
        </w:rPr>
        <w:footnoteReference w:id="41"/>
      </w:r>
      <w:r w:rsidRPr="003B5532">
        <w:rPr>
          <w:rFonts w:ascii="Times New Roman" w:hAnsi="Times New Roman"/>
          <w:sz w:val="22"/>
          <w:szCs w:val="22"/>
        </w:rPr>
        <w:t xml:space="preserve">  </w:t>
      </w:r>
    </w:p>
    <w:p w14:paraId="79AF91E9" w14:textId="77777777" w:rsidR="0054188C" w:rsidRPr="003B5532" w:rsidRDefault="0054188C" w:rsidP="0054188C">
      <w:pPr>
        <w:tabs>
          <w:tab w:val="left" w:pos="360"/>
          <w:tab w:val="left" w:pos="720"/>
        </w:tabs>
        <w:ind w:left="360"/>
        <w:jc w:val="both"/>
        <w:rPr>
          <w:rFonts w:ascii="Times New Roman" w:hAnsi="Times New Roman"/>
          <w:sz w:val="22"/>
          <w:szCs w:val="22"/>
        </w:rPr>
      </w:pPr>
    </w:p>
    <w:p w14:paraId="6D0C960C" w14:textId="0CB9CD67" w:rsidR="0054188C" w:rsidRPr="003B5532" w:rsidRDefault="0054188C" w:rsidP="00CB1EA2">
      <w:pPr>
        <w:numPr>
          <w:ilvl w:val="0"/>
          <w:numId w:val="14"/>
        </w:numPr>
        <w:tabs>
          <w:tab w:val="num" w:pos="-1800"/>
          <w:tab w:val="left" w:pos="720"/>
        </w:tabs>
        <w:jc w:val="both"/>
        <w:rPr>
          <w:rFonts w:ascii="Times New Roman" w:hAnsi="Times New Roman"/>
          <w:sz w:val="22"/>
          <w:szCs w:val="22"/>
        </w:rPr>
      </w:pPr>
      <w:r w:rsidRPr="003B5532">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3B5532">
        <w:rPr>
          <w:rStyle w:val="FootnoteReference"/>
          <w:rFonts w:ascii="Times New Roman" w:hAnsi="Times New Roman"/>
          <w:sz w:val="22"/>
          <w:szCs w:val="22"/>
        </w:rPr>
        <w:footnoteReference w:id="42"/>
      </w:r>
      <w:r w:rsidRPr="003B5532">
        <w:rPr>
          <w:rFonts w:ascii="Times New Roman" w:hAnsi="Times New Roman"/>
          <w:sz w:val="22"/>
          <w:szCs w:val="22"/>
        </w:rPr>
        <w:t xml:space="preserve">   </w:t>
      </w:r>
    </w:p>
    <w:p w14:paraId="7253CB8C" w14:textId="77777777" w:rsidR="0054188C" w:rsidRPr="003B5532" w:rsidRDefault="0054188C" w:rsidP="00CB1EA2">
      <w:pPr>
        <w:numPr>
          <w:ilvl w:val="0"/>
          <w:numId w:val="14"/>
        </w:numPr>
        <w:tabs>
          <w:tab w:val="num" w:pos="-1800"/>
          <w:tab w:val="left" w:pos="720"/>
        </w:tabs>
        <w:jc w:val="both"/>
        <w:rPr>
          <w:rFonts w:ascii="Times New Roman" w:hAnsi="Times New Roman"/>
          <w:sz w:val="22"/>
          <w:szCs w:val="22"/>
        </w:rPr>
      </w:pPr>
      <w:r w:rsidRPr="003B5532">
        <w:rPr>
          <w:rFonts w:ascii="Times New Roman" w:hAnsi="Times New Roman"/>
          <w:sz w:val="22"/>
          <w:szCs w:val="22"/>
        </w:rPr>
        <w:t>Repurchase agreements must be in writing.  They must require that, for each transaction, the participating institution provide:</w:t>
      </w:r>
    </w:p>
    <w:p w14:paraId="149E08CE" w14:textId="77777777" w:rsidR="0054188C" w:rsidRPr="003B5532" w:rsidRDefault="0054188C" w:rsidP="00CB1EA2">
      <w:pPr>
        <w:numPr>
          <w:ilvl w:val="1"/>
          <w:numId w:val="35"/>
        </w:numPr>
        <w:jc w:val="both"/>
        <w:rPr>
          <w:rFonts w:ascii="Times New Roman" w:hAnsi="Times New Roman"/>
          <w:sz w:val="22"/>
          <w:szCs w:val="22"/>
        </w:rPr>
      </w:pPr>
      <w:r w:rsidRPr="003B5532">
        <w:rPr>
          <w:rFonts w:ascii="Times New Roman" w:hAnsi="Times New Roman"/>
          <w:sz w:val="22"/>
          <w:szCs w:val="22"/>
        </w:rPr>
        <w:t xml:space="preserve">the par value of the </w:t>
      </w:r>
      <w:proofErr w:type="gramStart"/>
      <w:r w:rsidRPr="003B5532">
        <w:rPr>
          <w:rFonts w:ascii="Times New Roman" w:hAnsi="Times New Roman"/>
          <w:sz w:val="22"/>
          <w:szCs w:val="22"/>
        </w:rPr>
        <w:t>securities;</w:t>
      </w:r>
      <w:proofErr w:type="gramEnd"/>
    </w:p>
    <w:p w14:paraId="0DC48388" w14:textId="77777777" w:rsidR="0054188C" w:rsidRPr="003B5532" w:rsidRDefault="0054188C" w:rsidP="00CB1EA2">
      <w:pPr>
        <w:numPr>
          <w:ilvl w:val="1"/>
          <w:numId w:val="35"/>
        </w:numPr>
        <w:jc w:val="both"/>
        <w:rPr>
          <w:rFonts w:ascii="Times New Roman" w:hAnsi="Times New Roman"/>
          <w:sz w:val="22"/>
          <w:szCs w:val="22"/>
        </w:rPr>
      </w:pPr>
      <w:r w:rsidRPr="003B5532">
        <w:rPr>
          <w:rFonts w:ascii="Times New Roman" w:hAnsi="Times New Roman"/>
          <w:sz w:val="22"/>
          <w:szCs w:val="22"/>
        </w:rPr>
        <w:t xml:space="preserve">the type, rate, and maturity date of the </w:t>
      </w:r>
      <w:proofErr w:type="gramStart"/>
      <w:r w:rsidRPr="003B5532">
        <w:rPr>
          <w:rFonts w:ascii="Times New Roman" w:hAnsi="Times New Roman"/>
          <w:sz w:val="22"/>
          <w:szCs w:val="22"/>
        </w:rPr>
        <w:t>securities;</w:t>
      </w:r>
      <w:proofErr w:type="gramEnd"/>
    </w:p>
    <w:p w14:paraId="46F6B0D4" w14:textId="77777777" w:rsidR="0054188C" w:rsidRPr="003B5532" w:rsidRDefault="0054188C" w:rsidP="00CB1EA2">
      <w:pPr>
        <w:numPr>
          <w:ilvl w:val="1"/>
          <w:numId w:val="35"/>
        </w:numPr>
        <w:jc w:val="both"/>
        <w:rPr>
          <w:rFonts w:ascii="Times New Roman" w:hAnsi="Times New Roman"/>
          <w:sz w:val="22"/>
          <w:szCs w:val="22"/>
        </w:rPr>
      </w:pPr>
      <w:r w:rsidRPr="003B5532">
        <w:rPr>
          <w:rFonts w:ascii="Times New Roman" w:hAnsi="Times New Roman"/>
          <w:sz w:val="22"/>
          <w:szCs w:val="22"/>
        </w:rPr>
        <w:t xml:space="preserve">a numerical identifier (e.g., a CUSIP number) generally accepted in the industry that designates the </w:t>
      </w:r>
      <w:proofErr w:type="gramStart"/>
      <w:r w:rsidRPr="003B5532">
        <w:rPr>
          <w:rFonts w:ascii="Times New Roman" w:hAnsi="Times New Roman"/>
          <w:sz w:val="22"/>
          <w:szCs w:val="22"/>
        </w:rPr>
        <w:t>securities</w:t>
      </w:r>
      <w:proofErr w:type="gramEnd"/>
      <w:r w:rsidRPr="003B5532">
        <w:rPr>
          <w:rFonts w:ascii="Times New Roman" w:hAnsi="Times New Roman"/>
          <w:sz w:val="22"/>
          <w:szCs w:val="22"/>
        </w:rPr>
        <w:t>.</w:t>
      </w:r>
    </w:p>
    <w:p w14:paraId="00EA863E" w14:textId="77777777" w:rsidR="0054188C" w:rsidRPr="003B5532" w:rsidRDefault="0054188C" w:rsidP="0054188C">
      <w:pPr>
        <w:tabs>
          <w:tab w:val="left" w:pos="360"/>
        </w:tabs>
        <w:jc w:val="both"/>
        <w:rPr>
          <w:rFonts w:ascii="Times New Roman" w:hAnsi="Times New Roman"/>
          <w:sz w:val="22"/>
          <w:szCs w:val="22"/>
        </w:rPr>
      </w:pPr>
    </w:p>
    <w:p w14:paraId="402CA81A" w14:textId="77777777" w:rsidR="0054188C" w:rsidRPr="003B5532" w:rsidRDefault="0054188C" w:rsidP="00D40529">
      <w:pPr>
        <w:tabs>
          <w:tab w:val="left" w:pos="360"/>
        </w:tabs>
        <w:jc w:val="both"/>
        <w:rPr>
          <w:rFonts w:ascii="Times New Roman" w:hAnsi="Times New Roman"/>
          <w:sz w:val="22"/>
          <w:szCs w:val="22"/>
        </w:rPr>
      </w:pPr>
      <w:r w:rsidRPr="003B5532">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135.14(E)] </w:t>
      </w:r>
    </w:p>
    <w:p w14:paraId="0C39D467" w14:textId="77777777" w:rsidR="0054188C" w:rsidRPr="003B5532" w:rsidRDefault="0054188C" w:rsidP="0054188C">
      <w:pPr>
        <w:tabs>
          <w:tab w:val="left" w:pos="360"/>
        </w:tabs>
        <w:jc w:val="both"/>
        <w:rPr>
          <w:rFonts w:ascii="Times New Roman" w:hAnsi="Times New Roman"/>
          <w:sz w:val="22"/>
          <w:szCs w:val="22"/>
        </w:rPr>
      </w:pPr>
    </w:p>
    <w:p w14:paraId="6729BBF4" w14:textId="37B45F2F" w:rsidR="007238F7" w:rsidRPr="003B5532" w:rsidRDefault="007B3F1E" w:rsidP="00D40529">
      <w:pPr>
        <w:tabs>
          <w:tab w:val="left" w:pos="360"/>
        </w:tabs>
        <w:jc w:val="both"/>
        <w:rPr>
          <w:rFonts w:ascii="Times New Roman" w:hAnsi="Times New Roman"/>
          <w:sz w:val="22"/>
          <w:szCs w:val="22"/>
        </w:rPr>
      </w:pPr>
      <w:r w:rsidRPr="003B5532">
        <w:rPr>
          <w:rFonts w:ascii="Times New Roman" w:hAnsi="Times New Roman"/>
          <w:sz w:val="22"/>
          <w:szCs w:val="22"/>
        </w:rPr>
        <w:t xml:space="preserve">Per Ohio Rev. Code § 135.14, </w:t>
      </w:r>
      <w:r w:rsidR="0054188C" w:rsidRPr="003B5532">
        <w:rPr>
          <w:rFonts w:ascii="Times New Roman" w:hAnsi="Times New Roman"/>
          <w:sz w:val="22"/>
          <w:szCs w:val="22"/>
        </w:rPr>
        <w:t xml:space="preserve">Derivative investments are </w:t>
      </w:r>
      <w:r w:rsidRPr="003B5532">
        <w:rPr>
          <w:rFonts w:ascii="Times New Roman" w:hAnsi="Times New Roman"/>
          <w:sz w:val="22"/>
          <w:szCs w:val="22"/>
        </w:rPr>
        <w:t xml:space="preserve">generally </w:t>
      </w:r>
      <w:r w:rsidR="0054188C" w:rsidRPr="003B5532">
        <w:rPr>
          <w:rFonts w:ascii="Times New Roman" w:hAnsi="Times New Roman"/>
          <w:sz w:val="22"/>
          <w:szCs w:val="22"/>
        </w:rPr>
        <w:t xml:space="preserve">prohibited.  </w:t>
      </w:r>
      <w:r w:rsidR="007238F7" w:rsidRPr="003B5532">
        <w:rPr>
          <w:rFonts w:ascii="Times New Roman" w:hAnsi="Times New Roman"/>
          <w:sz w:val="22"/>
          <w:szCs w:val="22"/>
        </w:rPr>
        <w:t xml:space="preserve">A </w:t>
      </w:r>
      <w:r w:rsidR="0054188C" w:rsidRPr="003B5532">
        <w:rPr>
          <w:rFonts w:ascii="Times New Roman" w:hAnsi="Times New Roman"/>
          <w:i/>
          <w:sz w:val="22"/>
          <w:szCs w:val="22"/>
        </w:rPr>
        <w:t>Derivative</w:t>
      </w:r>
      <w:r w:rsidR="007238F7" w:rsidRPr="003B5532">
        <w:rPr>
          <w:rFonts w:ascii="Times New Roman" w:hAnsi="Times New Roman"/>
          <w:sz w:val="22"/>
          <w:szCs w:val="22"/>
        </w:rPr>
        <w:t xml:space="preserve"> is</w:t>
      </w:r>
      <w:r w:rsidR="0054188C" w:rsidRPr="003B5532">
        <w:rPr>
          <w:rFonts w:ascii="Times New Roman" w:hAnsi="Times New Roman"/>
          <w:sz w:val="22"/>
          <w:szCs w:val="22"/>
        </w:rPr>
        <w:t xml:space="preserve"> a financial instrument or contract or obligation whose value or return is based upon or linked to another asset or index, or both, separate from the financial instrument, contract, or obligation itself.  </w:t>
      </w:r>
    </w:p>
    <w:p w14:paraId="17A41946" w14:textId="7FF36C8D" w:rsidR="0054188C" w:rsidRPr="003B5532" w:rsidRDefault="007238F7" w:rsidP="00CB1EA2">
      <w:pPr>
        <w:pStyle w:val="ListParagraph"/>
        <w:numPr>
          <w:ilvl w:val="0"/>
          <w:numId w:val="69"/>
        </w:numPr>
        <w:tabs>
          <w:tab w:val="left" w:pos="360"/>
        </w:tabs>
        <w:jc w:val="both"/>
        <w:rPr>
          <w:rFonts w:ascii="Times New Roman" w:hAnsi="Times New Roman"/>
          <w:sz w:val="22"/>
          <w:szCs w:val="22"/>
        </w:rPr>
      </w:pPr>
      <w:r w:rsidRPr="003B5532">
        <w:rPr>
          <w:rFonts w:ascii="Times New Roman" w:hAnsi="Times New Roman"/>
          <w:sz w:val="22"/>
          <w:szCs w:val="22"/>
        </w:rPr>
        <w:t xml:space="preserve">Per Ohio Rev. Code § 135.14(C), </w:t>
      </w:r>
      <w:r w:rsidR="0054188C" w:rsidRPr="003B5532">
        <w:rPr>
          <w:rFonts w:ascii="Times New Roman" w:hAnsi="Times New Roman"/>
          <w:sz w:val="22"/>
          <w:szCs w:val="22"/>
        </w:rPr>
        <w:t>Any security, obligation, trust account, or other instrument that is created from an issue of the United States Treasury or is created from an obligation of a federal agency or instrumentality or is created from both is considered a derivative</w:t>
      </w:r>
      <w:r w:rsidR="007B3F1E" w:rsidRPr="003B5532">
        <w:rPr>
          <w:rFonts w:ascii="Times New Roman" w:hAnsi="Times New Roman"/>
          <w:sz w:val="22"/>
          <w:szCs w:val="22"/>
        </w:rPr>
        <w:t>, and is prohibited</w:t>
      </w:r>
      <w:r w:rsidR="0054188C" w:rsidRPr="003B5532">
        <w:rPr>
          <w:rFonts w:ascii="Times New Roman" w:hAnsi="Times New Roman"/>
          <w:sz w:val="22"/>
          <w:szCs w:val="22"/>
        </w:rPr>
        <w:t>.</w:t>
      </w:r>
    </w:p>
    <w:p w14:paraId="42E00819" w14:textId="77777777" w:rsidR="007730ED" w:rsidRPr="003B5532" w:rsidRDefault="007730ED" w:rsidP="007730ED">
      <w:pPr>
        <w:pStyle w:val="ListParagraph"/>
        <w:tabs>
          <w:tab w:val="left" w:pos="360"/>
        </w:tabs>
        <w:jc w:val="both"/>
        <w:rPr>
          <w:rFonts w:ascii="Times New Roman" w:hAnsi="Times New Roman"/>
          <w:sz w:val="22"/>
          <w:szCs w:val="22"/>
        </w:rPr>
      </w:pPr>
    </w:p>
    <w:p w14:paraId="135562FC" w14:textId="27A373CF" w:rsidR="006877CF" w:rsidRPr="003B5532" w:rsidRDefault="006877CF" w:rsidP="00CB1EA2">
      <w:pPr>
        <w:numPr>
          <w:ilvl w:val="1"/>
          <w:numId w:val="14"/>
        </w:numPr>
        <w:tabs>
          <w:tab w:val="left" w:pos="720"/>
        </w:tabs>
        <w:jc w:val="both"/>
        <w:rPr>
          <w:rFonts w:ascii="Times New Roman" w:hAnsi="Times New Roman"/>
          <w:sz w:val="22"/>
          <w:szCs w:val="22"/>
        </w:rPr>
      </w:pPr>
      <w:r w:rsidRPr="003B5532">
        <w:rPr>
          <w:rFonts w:ascii="Times New Roman" w:hAnsi="Times New Roman"/>
          <w:sz w:val="22"/>
          <w:szCs w:val="22"/>
        </w:rPr>
        <w:t xml:space="preserve">Except, </w:t>
      </w:r>
      <w:r w:rsidR="0054188C" w:rsidRPr="003B5532">
        <w:rPr>
          <w:rFonts w:ascii="Times New Roman" w:hAnsi="Times New Roman"/>
          <w:sz w:val="22"/>
          <w:szCs w:val="22"/>
        </w:rPr>
        <w:t xml:space="preserve">An eligible investment described in Ohio Rev. Code </w:t>
      </w:r>
      <w:r w:rsidR="00E641FF" w:rsidRPr="003B5532">
        <w:rPr>
          <w:rFonts w:ascii="Times New Roman" w:hAnsi="Times New Roman"/>
          <w:sz w:val="22"/>
          <w:szCs w:val="22"/>
        </w:rPr>
        <w:t xml:space="preserve">§ </w:t>
      </w:r>
      <w:r w:rsidR="0054188C" w:rsidRPr="003B5532">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sidRPr="003B5532">
        <w:rPr>
          <w:rFonts w:ascii="Times New Roman" w:hAnsi="Times New Roman"/>
          <w:sz w:val="22"/>
          <w:szCs w:val="22"/>
        </w:rPr>
        <w:t xml:space="preserve">§ </w:t>
      </w:r>
      <w:r w:rsidR="0054188C" w:rsidRPr="003B5532">
        <w:rPr>
          <w:rFonts w:ascii="Times New Roman" w:hAnsi="Times New Roman"/>
          <w:sz w:val="22"/>
          <w:szCs w:val="22"/>
        </w:rPr>
        <w:t xml:space="preserve">135.14 (see above), is </w:t>
      </w:r>
      <w:r w:rsidR="0054188C" w:rsidRPr="003B5532">
        <w:rPr>
          <w:rFonts w:ascii="Times New Roman" w:hAnsi="Times New Roman"/>
          <w:b/>
          <w:sz w:val="22"/>
          <w:szCs w:val="22"/>
        </w:rPr>
        <w:t>not</w:t>
      </w:r>
      <w:r w:rsidR="0054188C" w:rsidRPr="003B5532">
        <w:rPr>
          <w:rFonts w:ascii="Times New Roman" w:hAnsi="Times New Roman"/>
          <w:sz w:val="22"/>
          <w:szCs w:val="22"/>
        </w:rPr>
        <w:t xml:space="preserve"> a derivative, if the variable rate investment has a maximum maturity of 2 years.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135.14(C)] </w:t>
      </w:r>
    </w:p>
    <w:p w14:paraId="0D6A44C9" w14:textId="004C5EDB" w:rsidR="0054188C" w:rsidRPr="003B5532" w:rsidRDefault="007B3F1E" w:rsidP="00CB1EA2">
      <w:pPr>
        <w:numPr>
          <w:ilvl w:val="2"/>
          <w:numId w:val="14"/>
        </w:numPr>
        <w:tabs>
          <w:tab w:val="left" w:pos="720"/>
        </w:tabs>
        <w:jc w:val="both"/>
        <w:rPr>
          <w:rFonts w:ascii="Times New Roman" w:hAnsi="Times New Roman"/>
          <w:sz w:val="22"/>
          <w:szCs w:val="22"/>
        </w:rPr>
      </w:pPr>
      <w:r w:rsidRPr="003B5532">
        <w:rPr>
          <w:rFonts w:ascii="Times New Roman" w:hAnsi="Times New Roman"/>
          <w:sz w:val="22"/>
          <w:szCs w:val="22"/>
        </w:rPr>
        <w:t>F</w:t>
      </w:r>
      <w:r w:rsidR="00777377" w:rsidRPr="003B5532">
        <w:rPr>
          <w:rFonts w:ascii="Times New Roman" w:hAnsi="Times New Roman"/>
          <w:sz w:val="22"/>
          <w:szCs w:val="22"/>
        </w:rPr>
        <w:t>or example</w:t>
      </w:r>
      <w:r w:rsidR="006877CF" w:rsidRPr="003B5532">
        <w:rPr>
          <w:rFonts w:ascii="Times New Roman" w:hAnsi="Times New Roman"/>
          <w:sz w:val="22"/>
          <w:szCs w:val="22"/>
        </w:rPr>
        <w:t>, a two-year</w:t>
      </w:r>
      <w:r w:rsidR="00777377" w:rsidRPr="003B5532">
        <w:rPr>
          <w:rFonts w:ascii="Times New Roman" w:hAnsi="Times New Roman"/>
          <w:sz w:val="22"/>
          <w:szCs w:val="22"/>
        </w:rPr>
        <w:t xml:space="preserve"> investment</w:t>
      </w:r>
      <w:r w:rsidR="006877CF" w:rsidRPr="003B5532">
        <w:rPr>
          <w:rFonts w:ascii="Times New Roman" w:hAnsi="Times New Roman"/>
          <w:sz w:val="22"/>
          <w:szCs w:val="22"/>
        </w:rPr>
        <w:t xml:space="preserve"> in Federal securities</w:t>
      </w:r>
      <w:r w:rsidRPr="003B5532">
        <w:rPr>
          <w:rFonts w:ascii="Times New Roman" w:hAnsi="Times New Roman"/>
          <w:sz w:val="22"/>
          <w:szCs w:val="22"/>
        </w:rPr>
        <w:t xml:space="preserve"> with a variable interest rate</w:t>
      </w:r>
      <w:r w:rsidR="00777377" w:rsidRPr="003B5532">
        <w:rPr>
          <w:rFonts w:ascii="Times New Roman" w:hAnsi="Times New Roman"/>
          <w:sz w:val="22"/>
          <w:szCs w:val="22"/>
        </w:rPr>
        <w:t xml:space="preserve"> indexed to</w:t>
      </w:r>
      <w:r w:rsidR="006877CF" w:rsidRPr="003B5532">
        <w:rPr>
          <w:rFonts w:ascii="Times New Roman" w:hAnsi="Times New Roman"/>
          <w:sz w:val="22"/>
          <w:szCs w:val="22"/>
        </w:rPr>
        <w:t xml:space="preserve"> other Federal securities would be legal, because Ohio Rev. Code § 135.14(C) expressly permits </w:t>
      </w:r>
      <w:r w:rsidRPr="003B5532">
        <w:rPr>
          <w:rFonts w:ascii="Times New Roman" w:hAnsi="Times New Roman"/>
          <w:sz w:val="22"/>
          <w:szCs w:val="22"/>
        </w:rPr>
        <w:t>using Federal securities as part of a derivative if it matures within two years</w:t>
      </w:r>
      <w:r w:rsidR="006877CF" w:rsidRPr="003B5532">
        <w:rPr>
          <w:rFonts w:ascii="Times New Roman" w:hAnsi="Times New Roman"/>
          <w:sz w:val="22"/>
          <w:szCs w:val="22"/>
        </w:rPr>
        <w:t>. Conversely, an investment indexed to</w:t>
      </w:r>
      <w:r w:rsidR="00777377" w:rsidRPr="003B5532">
        <w:rPr>
          <w:rFonts w:ascii="Times New Roman" w:hAnsi="Times New Roman"/>
          <w:sz w:val="22"/>
          <w:szCs w:val="22"/>
        </w:rPr>
        <w:t xml:space="preserve"> </w:t>
      </w:r>
      <w:r w:rsidR="006877CF" w:rsidRPr="003B5532">
        <w:rPr>
          <w:rFonts w:ascii="Times New Roman" w:hAnsi="Times New Roman"/>
          <w:sz w:val="22"/>
          <w:szCs w:val="22"/>
        </w:rPr>
        <w:t>an interbank offered</w:t>
      </w:r>
      <w:r w:rsidR="00777377" w:rsidRPr="003B5532">
        <w:rPr>
          <w:rFonts w:ascii="Times New Roman" w:hAnsi="Times New Roman"/>
          <w:sz w:val="22"/>
          <w:szCs w:val="22"/>
        </w:rPr>
        <w:t xml:space="preserve"> rate</w:t>
      </w:r>
      <w:bookmarkStart w:id="68" w:name="_Ref29362274"/>
      <w:r w:rsidRPr="003B5532">
        <w:rPr>
          <w:rStyle w:val="FootnoteReference"/>
          <w:rFonts w:ascii="Times New Roman" w:hAnsi="Times New Roman"/>
          <w:sz w:val="22"/>
          <w:szCs w:val="22"/>
        </w:rPr>
        <w:footnoteReference w:id="43"/>
      </w:r>
      <w:bookmarkEnd w:id="68"/>
      <w:r w:rsidR="00777377" w:rsidRPr="003B5532">
        <w:rPr>
          <w:rFonts w:ascii="Times New Roman" w:hAnsi="Times New Roman"/>
          <w:sz w:val="22"/>
          <w:szCs w:val="22"/>
        </w:rPr>
        <w:t xml:space="preserve"> or</w:t>
      </w:r>
      <w:r w:rsidR="0054188C" w:rsidRPr="003B5532">
        <w:rPr>
          <w:rFonts w:ascii="Times New Roman" w:hAnsi="Times New Roman"/>
          <w:sz w:val="22"/>
          <w:szCs w:val="22"/>
        </w:rPr>
        <w:t xml:space="preserve"> to a bank’s</w:t>
      </w:r>
      <w:r w:rsidR="006877CF" w:rsidRPr="003B5532">
        <w:rPr>
          <w:rFonts w:ascii="Times New Roman" w:hAnsi="Times New Roman"/>
          <w:sz w:val="22"/>
          <w:szCs w:val="22"/>
        </w:rPr>
        <w:t xml:space="preserve"> prime rate would not be legal</w:t>
      </w:r>
      <w:r w:rsidRPr="003B5532">
        <w:rPr>
          <w:rFonts w:ascii="Times New Roman" w:hAnsi="Times New Roman"/>
          <w:sz w:val="22"/>
          <w:szCs w:val="22"/>
        </w:rPr>
        <w:t xml:space="preserve"> because these are not listed in Ohio Rev. Code § 135.14(B)(1) or (B)(2)</w:t>
      </w:r>
      <w:r w:rsidR="006877CF" w:rsidRPr="003B5532">
        <w:rPr>
          <w:rFonts w:ascii="Times New Roman" w:hAnsi="Times New Roman"/>
          <w:sz w:val="22"/>
          <w:szCs w:val="22"/>
        </w:rPr>
        <w:t>.</w:t>
      </w:r>
      <w:r w:rsidR="0054188C" w:rsidRPr="003B5532">
        <w:rPr>
          <w:rFonts w:ascii="Times New Roman" w:hAnsi="Times New Roman"/>
          <w:sz w:val="22"/>
          <w:szCs w:val="22"/>
        </w:rPr>
        <w:t xml:space="preserve"> </w:t>
      </w:r>
    </w:p>
    <w:p w14:paraId="0B08BCB5" w14:textId="77777777" w:rsidR="007730ED" w:rsidRPr="003B5532" w:rsidRDefault="007730ED" w:rsidP="007730ED">
      <w:pPr>
        <w:ind w:left="1440"/>
        <w:jc w:val="both"/>
        <w:rPr>
          <w:rFonts w:ascii="Times New Roman" w:hAnsi="Times New Roman"/>
          <w:sz w:val="22"/>
          <w:szCs w:val="22"/>
        </w:rPr>
      </w:pPr>
    </w:p>
    <w:p w14:paraId="2646D11F" w14:textId="7DB52D58" w:rsidR="003D1354" w:rsidRPr="007730ED" w:rsidRDefault="006877CF" w:rsidP="00CB1EA2">
      <w:pPr>
        <w:pStyle w:val="ListParagraph"/>
        <w:numPr>
          <w:ilvl w:val="1"/>
          <w:numId w:val="14"/>
        </w:numPr>
        <w:tabs>
          <w:tab w:val="left" w:pos="360"/>
          <w:tab w:val="left" w:pos="1440"/>
        </w:tabs>
        <w:jc w:val="both"/>
        <w:rPr>
          <w:rFonts w:ascii="Times New Roman" w:hAnsi="Times New Roman"/>
          <w:sz w:val="22"/>
          <w:szCs w:val="22"/>
        </w:rPr>
      </w:pPr>
      <w:r w:rsidRPr="003B5532">
        <w:rPr>
          <w:rFonts w:ascii="Times New Roman" w:hAnsi="Times New Roman"/>
          <w:b/>
          <w:i/>
          <w:sz w:val="22"/>
          <w:szCs w:val="22"/>
        </w:rPr>
        <w:t>Note:</w:t>
      </w:r>
      <w:r w:rsidRPr="003B5532">
        <w:rPr>
          <w:rFonts w:ascii="Times New Roman" w:hAnsi="Times New Roman"/>
          <w:sz w:val="22"/>
          <w:szCs w:val="22"/>
        </w:rPr>
        <w:t xml:space="preserve"> The Ohio Rev. Code still uses the derivative definition from GASB Technical </w:t>
      </w:r>
      <w:r w:rsidR="00E275B0" w:rsidRPr="003B5532">
        <w:rPr>
          <w:rFonts w:ascii="Times New Roman" w:hAnsi="Times New Roman"/>
          <w:sz w:val="22"/>
          <w:szCs w:val="22"/>
        </w:rPr>
        <w:t>B</w:t>
      </w:r>
      <w:r w:rsidRPr="003B5532">
        <w:rPr>
          <w:rFonts w:ascii="Times New Roman" w:hAnsi="Times New Roman"/>
          <w:sz w:val="22"/>
          <w:szCs w:val="22"/>
        </w:rPr>
        <w:t>ulletin 94-1</w:t>
      </w:r>
      <w:r w:rsidR="00C654A4" w:rsidRPr="003B5532">
        <w:rPr>
          <w:rFonts w:ascii="Times New Roman" w:hAnsi="Times New Roman"/>
          <w:sz w:val="22"/>
          <w:szCs w:val="22"/>
        </w:rPr>
        <w:t xml:space="preserve"> (which was superseded by GASB Technical Bulletin 2003-1)</w:t>
      </w:r>
      <w:r w:rsidRPr="003B5532">
        <w:rPr>
          <w:rFonts w:ascii="Times New Roman" w:hAnsi="Times New Roman"/>
          <w:sz w:val="22"/>
          <w:szCs w:val="22"/>
        </w:rPr>
        <w:t>.  GASB Statement No. 53</w:t>
      </w:r>
      <w:r w:rsidRPr="009479C3">
        <w:rPr>
          <w:rFonts w:ascii="Times New Roman" w:hAnsi="Times New Roman"/>
          <w:sz w:val="22"/>
          <w:szCs w:val="22"/>
        </w:rPr>
        <w:t xml:space="preserve"> (GASB Cod. D40.103), defines derivatives differently </w:t>
      </w:r>
      <w:proofErr w:type="gramStart"/>
      <w:r w:rsidRPr="009479C3">
        <w:rPr>
          <w:rFonts w:ascii="Times New Roman" w:hAnsi="Times New Roman"/>
          <w:sz w:val="22"/>
          <w:szCs w:val="22"/>
        </w:rPr>
        <w:t>than does</w:t>
      </w:r>
      <w:proofErr w:type="gramEnd"/>
      <w:r w:rsidRPr="009479C3">
        <w:rPr>
          <w:rFonts w:ascii="Times New Roman" w:hAnsi="Times New Roman"/>
          <w:sz w:val="22"/>
          <w:szCs w:val="22"/>
        </w:rPr>
        <w:t xml:space="preserve"> the </w:t>
      </w:r>
      <w:r w:rsidR="00F80CB1" w:rsidRPr="009479C3">
        <w:rPr>
          <w:rFonts w:ascii="Times New Roman" w:hAnsi="Times New Roman"/>
          <w:sz w:val="22"/>
          <w:szCs w:val="22"/>
        </w:rPr>
        <w:t xml:space="preserve">Ohio </w:t>
      </w:r>
      <w:r w:rsidRPr="009479C3">
        <w:rPr>
          <w:rFonts w:ascii="Times New Roman" w:hAnsi="Times New Roman"/>
          <w:sz w:val="22"/>
          <w:szCs w:val="22"/>
        </w:rPr>
        <w:t xml:space="preserve">Revised Code.  So, for legal compliance purposes, governments must follow the Ohio Rev. Code derivative definition.  For financial reporting, </w:t>
      </w:r>
      <w:r w:rsidR="007B3F1E" w:rsidRPr="009479C3">
        <w:rPr>
          <w:rFonts w:ascii="Times New Roman" w:hAnsi="Times New Roman"/>
          <w:sz w:val="22"/>
          <w:szCs w:val="22"/>
        </w:rPr>
        <w:t xml:space="preserve">GAAP </w:t>
      </w:r>
      <w:r w:rsidRPr="009479C3">
        <w:rPr>
          <w:rFonts w:ascii="Times New Roman" w:hAnsi="Times New Roman"/>
          <w:sz w:val="22"/>
          <w:szCs w:val="22"/>
        </w:rPr>
        <w:t xml:space="preserve">governments must follow the GASB definition to </w:t>
      </w:r>
      <w:r w:rsidR="007B3F1E" w:rsidRPr="009479C3">
        <w:rPr>
          <w:rFonts w:ascii="Times New Roman" w:hAnsi="Times New Roman"/>
          <w:sz w:val="22"/>
          <w:szCs w:val="22"/>
        </w:rPr>
        <w:t>value, present,</w:t>
      </w:r>
      <w:r w:rsidRPr="009479C3">
        <w:rPr>
          <w:rFonts w:ascii="Times New Roman" w:hAnsi="Times New Roman"/>
          <w:sz w:val="22"/>
          <w:szCs w:val="22"/>
        </w:rPr>
        <w:t xml:space="preserve"> and disclose derivatives.  </w:t>
      </w:r>
    </w:p>
    <w:p w14:paraId="692EABA1" w14:textId="2185F5E9" w:rsidR="006877CF" w:rsidRDefault="006877CF" w:rsidP="00CB1EA2">
      <w:pPr>
        <w:numPr>
          <w:ilvl w:val="2"/>
          <w:numId w:val="14"/>
        </w:numPr>
        <w:tabs>
          <w:tab w:val="left" w:pos="360"/>
          <w:tab w:val="left" w:pos="1440"/>
        </w:tabs>
        <w:jc w:val="both"/>
        <w:rPr>
          <w:rFonts w:ascii="Times New Roman" w:hAnsi="Times New Roman"/>
          <w:sz w:val="22"/>
          <w:szCs w:val="22"/>
        </w:rPr>
      </w:pPr>
      <w:r w:rsidRPr="00A42A15">
        <w:rPr>
          <w:rFonts w:ascii="Times New Roman" w:hAnsi="Times New Roman"/>
          <w:sz w:val="22"/>
          <w:szCs w:val="22"/>
        </w:rPr>
        <w:t>For example, interest rate swaps</w:t>
      </w:r>
      <w:bookmarkStart w:id="69" w:name="_Ref29362285"/>
      <w:r w:rsidR="007B3F1E" w:rsidRPr="00A42A15">
        <w:rPr>
          <w:rStyle w:val="FootnoteReference"/>
          <w:rFonts w:ascii="Times New Roman" w:hAnsi="Times New Roman"/>
          <w:sz w:val="22"/>
          <w:szCs w:val="22"/>
        </w:rPr>
        <w:footnoteReference w:id="44"/>
      </w:r>
      <w:bookmarkEnd w:id="69"/>
      <w:r w:rsidRPr="00A42A15">
        <w:rPr>
          <w:rFonts w:ascii="Times New Roman" w:hAnsi="Times New Roman"/>
          <w:sz w:val="22"/>
          <w:szCs w:val="22"/>
        </w:rPr>
        <w:t xml:space="preserve"> and energy futures contracts (which are allowable under Ohio Rev. Code § 9.835 to mitigate price fluctuations, and are not intended as investments) meet the GASB Statement No. 53 </w:t>
      </w:r>
      <w:r w:rsidR="005433E3" w:rsidRPr="002968EC">
        <w:rPr>
          <w:rFonts w:ascii="Times New Roman" w:hAnsi="Times New Roman"/>
          <w:sz w:val="22"/>
          <w:szCs w:val="22"/>
        </w:rPr>
        <w:t>(GASB Cod. D40.103)</w:t>
      </w:r>
      <w:r w:rsidRPr="00A42A15">
        <w:rPr>
          <w:rFonts w:ascii="Times New Roman" w:hAnsi="Times New Roman"/>
          <w:sz w:val="22"/>
          <w:szCs w:val="22"/>
        </w:rPr>
        <w:t xml:space="preserve"> derivative definition, and would be subject to GASB Statement No. 53 </w:t>
      </w:r>
      <w:r w:rsidR="00140D44" w:rsidRPr="002968EC">
        <w:rPr>
          <w:rFonts w:ascii="Times New Roman" w:hAnsi="Times New Roman"/>
          <w:sz w:val="22"/>
          <w:szCs w:val="22"/>
        </w:rPr>
        <w:t>(GASB Cod. D40)</w:t>
      </w:r>
      <w:r w:rsidRPr="00A42A15">
        <w:rPr>
          <w:rFonts w:ascii="Times New Roman" w:hAnsi="Times New Roman"/>
          <w:sz w:val="22"/>
          <w:szCs w:val="22"/>
        </w:rPr>
        <w:t xml:space="preserve"> derivative measurement and disclosure requirements, but are </w:t>
      </w:r>
      <w:r w:rsidRPr="00A42A15">
        <w:rPr>
          <w:rFonts w:ascii="Times New Roman" w:hAnsi="Times New Roman"/>
          <w:b/>
          <w:i/>
          <w:sz w:val="22"/>
          <w:szCs w:val="22"/>
        </w:rPr>
        <w:t>not</w:t>
      </w:r>
      <w:r w:rsidRPr="00A42A15">
        <w:rPr>
          <w:rFonts w:ascii="Times New Roman" w:hAnsi="Times New Roman"/>
          <w:sz w:val="22"/>
          <w:szCs w:val="22"/>
        </w:rPr>
        <w:t xml:space="preserve"> illegal.</w:t>
      </w:r>
    </w:p>
    <w:p w14:paraId="713C49CB" w14:textId="77777777" w:rsidR="007730ED" w:rsidRPr="00A42A15" w:rsidRDefault="007730ED" w:rsidP="007730ED">
      <w:pPr>
        <w:tabs>
          <w:tab w:val="left" w:pos="360"/>
          <w:tab w:val="left" w:pos="1440"/>
        </w:tabs>
        <w:ind w:left="1440"/>
        <w:jc w:val="both"/>
        <w:rPr>
          <w:rFonts w:ascii="Times New Roman" w:hAnsi="Times New Roman"/>
          <w:sz w:val="22"/>
          <w:szCs w:val="22"/>
        </w:rPr>
      </w:pPr>
    </w:p>
    <w:p w14:paraId="40DD88E5" w14:textId="24ABAD93" w:rsidR="0054188C" w:rsidRPr="00A42A15" w:rsidRDefault="007C698B" w:rsidP="00CB1EA2">
      <w:pPr>
        <w:numPr>
          <w:ilvl w:val="1"/>
          <w:numId w:val="14"/>
        </w:numPr>
        <w:tabs>
          <w:tab w:val="left" w:pos="360"/>
        </w:tabs>
        <w:jc w:val="both"/>
        <w:rPr>
          <w:rFonts w:ascii="Times New Roman" w:hAnsi="Times New Roman"/>
          <w:sz w:val="22"/>
          <w:szCs w:val="22"/>
        </w:rPr>
      </w:pPr>
      <w:r w:rsidRPr="00A42A15">
        <w:rPr>
          <w:rFonts w:ascii="Times New Roman" w:hAnsi="Times New Roman"/>
          <w:sz w:val="22"/>
          <w:szCs w:val="22"/>
        </w:rPr>
        <w:t xml:space="preserve">1999 </w:t>
      </w:r>
      <w:r w:rsidR="0054188C" w:rsidRPr="00A42A15">
        <w:rPr>
          <w:rFonts w:ascii="Times New Roman" w:hAnsi="Times New Roman"/>
          <w:sz w:val="22"/>
          <w:szCs w:val="22"/>
        </w:rPr>
        <w:t>O</w:t>
      </w:r>
      <w:r w:rsidRPr="00A42A15">
        <w:rPr>
          <w:rFonts w:ascii="Times New Roman" w:hAnsi="Times New Roman"/>
          <w:sz w:val="22"/>
          <w:szCs w:val="22"/>
        </w:rPr>
        <w:t xml:space="preserve">p. </w:t>
      </w:r>
      <w:r w:rsidR="0054188C" w:rsidRPr="00A42A15">
        <w:rPr>
          <w:rFonts w:ascii="Times New Roman" w:hAnsi="Times New Roman"/>
          <w:sz w:val="22"/>
          <w:szCs w:val="22"/>
        </w:rPr>
        <w:t>A</w:t>
      </w:r>
      <w:r w:rsidRPr="00A42A15">
        <w:rPr>
          <w:rFonts w:ascii="Times New Roman" w:hAnsi="Times New Roman"/>
          <w:sz w:val="22"/>
          <w:szCs w:val="22"/>
        </w:rPr>
        <w:t>tt</w:t>
      </w:r>
      <w:r w:rsidR="0076111D" w:rsidRPr="00A42A15">
        <w:rPr>
          <w:rFonts w:ascii="Times New Roman" w:hAnsi="Times New Roman"/>
          <w:sz w:val="22"/>
          <w:szCs w:val="22"/>
        </w:rPr>
        <w:t>’</w:t>
      </w:r>
      <w:r w:rsidRPr="00A42A15">
        <w:rPr>
          <w:rFonts w:ascii="Times New Roman" w:hAnsi="Times New Roman"/>
          <w:sz w:val="22"/>
          <w:szCs w:val="22"/>
        </w:rPr>
        <w:t xml:space="preserve">y. </w:t>
      </w:r>
      <w:r w:rsidR="0054188C" w:rsidRPr="00A42A15">
        <w:rPr>
          <w:rFonts w:ascii="Times New Roman" w:hAnsi="Times New Roman"/>
          <w:sz w:val="22"/>
          <w:szCs w:val="22"/>
        </w:rPr>
        <w:t>G</w:t>
      </w:r>
      <w:r w:rsidRPr="00A42A15">
        <w:rPr>
          <w:rFonts w:ascii="Times New Roman" w:hAnsi="Times New Roman"/>
          <w:sz w:val="22"/>
          <w:szCs w:val="22"/>
        </w:rPr>
        <w:t>en. No.</w:t>
      </w:r>
      <w:r w:rsidR="0054188C" w:rsidRPr="00A42A15">
        <w:rPr>
          <w:rFonts w:ascii="Times New Roman" w:hAnsi="Times New Roman"/>
          <w:sz w:val="22"/>
          <w:szCs w:val="22"/>
        </w:rPr>
        <w:t xml:space="preserve"> 99-</w:t>
      </w:r>
      <w:r w:rsidRPr="00A42A15">
        <w:rPr>
          <w:rFonts w:ascii="Times New Roman" w:hAnsi="Times New Roman"/>
          <w:sz w:val="22"/>
          <w:szCs w:val="22"/>
        </w:rPr>
        <w:t>0</w:t>
      </w:r>
      <w:r w:rsidR="0054188C" w:rsidRPr="00A42A15">
        <w:rPr>
          <w:rFonts w:ascii="Times New Roman" w:hAnsi="Times New Roman"/>
          <w:sz w:val="22"/>
          <w:szCs w:val="22"/>
        </w:rPr>
        <w:t>26 deemed collateralized mortgage obligations to be illegal derivatives.</w:t>
      </w:r>
    </w:p>
    <w:p w14:paraId="0DD983AC" w14:textId="22C3466F" w:rsidR="0054188C" w:rsidRPr="0005097B" w:rsidRDefault="00072946" w:rsidP="00CB1EA2">
      <w:pPr>
        <w:numPr>
          <w:ilvl w:val="1"/>
          <w:numId w:val="14"/>
        </w:numPr>
        <w:tabs>
          <w:tab w:val="left" w:pos="360"/>
        </w:tabs>
        <w:jc w:val="both"/>
        <w:rPr>
          <w:rFonts w:ascii="Times New Roman" w:hAnsi="Times New Roman"/>
          <w:sz w:val="22"/>
          <w:szCs w:val="22"/>
        </w:rPr>
      </w:pPr>
      <w:r>
        <w:rPr>
          <w:rFonts w:ascii="Times New Roman" w:hAnsi="Times New Roman"/>
          <w:sz w:val="22"/>
          <w:szCs w:val="22"/>
        </w:rPr>
        <w:t>F</w:t>
      </w:r>
      <w:r w:rsidR="0054188C" w:rsidRPr="0005097B">
        <w:rPr>
          <w:rFonts w:ascii="Times New Roman" w:hAnsi="Times New Roman"/>
          <w:sz w:val="22"/>
          <w:szCs w:val="22"/>
        </w:rPr>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00E0390F">
        <w:rPr>
          <w:rFonts w:ascii="Times New Roman" w:hAnsi="Times New Roman"/>
          <w:sz w:val="22"/>
          <w:szCs w:val="22"/>
        </w:rPr>
        <w:t>(B).</w:t>
      </w:r>
    </w:p>
    <w:p w14:paraId="6C9D2616" w14:textId="77777777" w:rsidR="0054188C" w:rsidRPr="0005097B" w:rsidRDefault="0054188C" w:rsidP="0054188C">
      <w:pPr>
        <w:tabs>
          <w:tab w:val="left" w:pos="360"/>
        </w:tabs>
        <w:jc w:val="both"/>
        <w:rPr>
          <w:rFonts w:ascii="Times New Roman" w:hAnsi="Times New Roman"/>
          <w:sz w:val="22"/>
          <w:szCs w:val="22"/>
        </w:rPr>
      </w:pPr>
    </w:p>
    <w:p w14:paraId="63CB1A91" w14:textId="77777777"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14:paraId="01C72132" w14:textId="77777777" w:rsidR="00C700CA" w:rsidRPr="0005097B" w:rsidRDefault="00C700CA" w:rsidP="00C700CA">
      <w:pPr>
        <w:tabs>
          <w:tab w:val="left" w:pos="360"/>
        </w:tabs>
        <w:ind w:left="360"/>
        <w:jc w:val="both"/>
        <w:rPr>
          <w:rFonts w:ascii="Times New Roman" w:hAnsi="Times New Roman"/>
          <w:sz w:val="22"/>
          <w:szCs w:val="22"/>
        </w:rPr>
      </w:pPr>
    </w:p>
    <w:p w14:paraId="4F511996" w14:textId="77777777" w:rsidR="0054188C" w:rsidRPr="0005097B" w:rsidRDefault="0054188C" w:rsidP="00CB1EA2">
      <w:pPr>
        <w:numPr>
          <w:ilvl w:val="6"/>
          <w:numId w:val="14"/>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14:paraId="754F5F97" w14:textId="77777777" w:rsidR="0054188C" w:rsidRPr="0005097B" w:rsidRDefault="0054188C" w:rsidP="00CB1EA2">
      <w:pPr>
        <w:numPr>
          <w:ilvl w:val="6"/>
          <w:numId w:val="14"/>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14:paraId="01131B5F" w14:textId="77777777" w:rsidR="0054188C" w:rsidRPr="0005097B" w:rsidRDefault="0054188C" w:rsidP="0054188C">
      <w:pPr>
        <w:tabs>
          <w:tab w:val="left" w:pos="360"/>
        </w:tabs>
        <w:jc w:val="both"/>
        <w:rPr>
          <w:rFonts w:ascii="Times New Roman" w:hAnsi="Times New Roman"/>
          <w:sz w:val="22"/>
          <w:szCs w:val="22"/>
        </w:rPr>
      </w:pPr>
    </w:p>
    <w:p w14:paraId="550DB432" w14:textId="2A99776A"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w:t>
      </w:r>
      <w:proofErr w:type="gramStart"/>
      <w:r w:rsidRPr="0005097B">
        <w:rPr>
          <w:rFonts w:ascii="Times New Roman" w:hAnsi="Times New Roman"/>
          <w:sz w:val="22"/>
          <w:szCs w:val="22"/>
        </w:rPr>
        <w:t>he</w:t>
      </w:r>
      <w:proofErr w:type="gramEnd"/>
      <w:r w:rsidRPr="0005097B">
        <w:rPr>
          <w:rFonts w:ascii="Times New Roman" w:hAnsi="Times New Roman"/>
          <w:sz w:val="22"/>
          <w:szCs w:val="22"/>
        </w:rPr>
        <w:t xml:space="preserve"> description of audit procedures for more information.  </w:t>
      </w:r>
    </w:p>
    <w:p w14:paraId="09C6D436" w14:textId="77777777" w:rsidR="0054188C" w:rsidRPr="0005097B" w:rsidRDefault="0054188C" w:rsidP="0054188C">
      <w:pPr>
        <w:tabs>
          <w:tab w:val="left" w:pos="360"/>
        </w:tabs>
        <w:jc w:val="both"/>
        <w:rPr>
          <w:rFonts w:ascii="Times New Roman" w:hAnsi="Times New Roman"/>
          <w:sz w:val="22"/>
          <w:szCs w:val="22"/>
        </w:rPr>
      </w:pPr>
    </w:p>
    <w:p w14:paraId="2BC7C5B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w:t>
      </w:r>
      <w:proofErr w:type="gramStart"/>
      <w:r w:rsidRPr="0005097B">
        <w:rPr>
          <w:rFonts w:ascii="Times New Roman" w:hAnsi="Times New Roman"/>
          <w:sz w:val="22"/>
          <w:szCs w:val="22"/>
        </w:rPr>
        <w:t>moneys</w:t>
      </w:r>
      <w:proofErr w:type="gramEnd"/>
      <w:r w:rsidRPr="0005097B">
        <w:rPr>
          <w:rFonts w:ascii="Times New Roman" w:hAnsi="Times New Roman"/>
          <w:sz w:val="22"/>
          <w:szCs w:val="22"/>
        </w:rPr>
        <w:t xml:space="preserve">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14:paraId="29F94D8F" w14:textId="77777777" w:rsidR="0054188C" w:rsidRPr="0005097B" w:rsidRDefault="0054188C" w:rsidP="0054188C">
      <w:pPr>
        <w:tabs>
          <w:tab w:val="left" w:pos="360"/>
        </w:tabs>
        <w:jc w:val="both"/>
        <w:rPr>
          <w:rFonts w:ascii="Times New Roman" w:hAnsi="Times New Roman"/>
          <w:sz w:val="22"/>
          <w:szCs w:val="22"/>
        </w:rPr>
      </w:pPr>
    </w:p>
    <w:p w14:paraId="5C212A62" w14:textId="362E4556" w:rsidR="0054188C" w:rsidRPr="0005097B" w:rsidRDefault="0054188C" w:rsidP="00CB1EA2">
      <w:pPr>
        <w:numPr>
          <w:ilvl w:val="8"/>
          <w:numId w:val="14"/>
        </w:numPr>
        <w:tabs>
          <w:tab w:val="clear" w:pos="648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w:t>
      </w:r>
      <w:r w:rsidRPr="6C635F5D">
        <w:rPr>
          <w:rFonts w:ascii="Times New Roman" w:hAnsi="Times New Roman"/>
          <w:sz w:val="22"/>
          <w:szCs w:val="22"/>
        </w:rPr>
        <w:t>STAR Ohio</w:t>
      </w:r>
      <w:r w:rsidR="009873D0" w:rsidRPr="007633F6">
        <w:rPr>
          <w:rFonts w:ascii="Times New Roman" w:hAnsi="Times New Roman"/>
          <w:color w:val="2B579A"/>
          <w:sz w:val="22"/>
          <w:szCs w:val="22"/>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7633F6">
        <w:rPr>
          <w:rFonts w:ascii="Times New Roman" w:hAnsi="Times New Roman"/>
          <w:color w:val="2B579A"/>
          <w:sz w:val="22"/>
          <w:szCs w:val="22"/>
          <w:shd w:val="clear" w:color="auto" w:fill="E6E6E6"/>
          <w:vertAlign w:val="superscript"/>
        </w:rPr>
      </w:r>
      <w:r w:rsidR="009873D0" w:rsidRPr="007633F6">
        <w:rPr>
          <w:rFonts w:ascii="Times New Roman" w:hAnsi="Times New Roman"/>
          <w:color w:val="2B579A"/>
          <w:sz w:val="22"/>
          <w:szCs w:val="22"/>
          <w:shd w:val="clear" w:color="auto" w:fill="E6E6E6"/>
          <w:vertAlign w:val="superscript"/>
        </w:rPr>
        <w:fldChar w:fldCharType="separate"/>
      </w:r>
      <w:r w:rsidR="00CD0FF8" w:rsidRPr="00CD0FF8">
        <w:rPr>
          <w:rFonts w:ascii="Times New Roman" w:hAnsi="Times New Roman"/>
          <w:sz w:val="22"/>
          <w:szCs w:val="22"/>
          <w:vertAlign w:val="superscript"/>
        </w:rPr>
        <w:t>37</w:t>
      </w:r>
      <w:r w:rsidR="009873D0" w:rsidRPr="007633F6">
        <w:rPr>
          <w:rFonts w:ascii="Times New Roman" w:hAnsi="Times New Roman"/>
          <w:color w:val="2B579A"/>
          <w:sz w:val="22"/>
          <w:szCs w:val="22"/>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7F63DDB8"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353DE02B" w14:textId="77777777" w:rsidR="0054188C" w:rsidRPr="0005097B" w:rsidRDefault="0054188C" w:rsidP="00CB1EA2">
      <w:pPr>
        <w:numPr>
          <w:ilvl w:val="8"/>
          <w:numId w:val="14"/>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14:paraId="21CDA312" w14:textId="77777777" w:rsidR="0054188C" w:rsidRPr="0005097B" w:rsidRDefault="0054188C" w:rsidP="0054188C">
      <w:pPr>
        <w:tabs>
          <w:tab w:val="left" w:pos="360"/>
        </w:tabs>
        <w:jc w:val="both"/>
        <w:rPr>
          <w:rFonts w:ascii="Times New Roman" w:hAnsi="Times New Roman"/>
          <w:sz w:val="22"/>
          <w:szCs w:val="22"/>
        </w:rPr>
      </w:pPr>
    </w:p>
    <w:p w14:paraId="68F5AE05"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3421F6C5" w14:textId="77777777" w:rsidR="0054188C" w:rsidRPr="0005097B" w:rsidRDefault="0054188C" w:rsidP="00D40529">
      <w:pPr>
        <w:tabs>
          <w:tab w:val="left" w:pos="360"/>
        </w:tabs>
        <w:jc w:val="both"/>
        <w:rPr>
          <w:rFonts w:ascii="Times New Roman" w:hAnsi="Times New Roman"/>
          <w:sz w:val="22"/>
          <w:szCs w:val="22"/>
        </w:rPr>
      </w:pPr>
    </w:p>
    <w:p w14:paraId="1604AE33"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4C9B8AB5" w14:textId="77777777" w:rsidR="0054188C" w:rsidRPr="0005097B" w:rsidRDefault="0054188C" w:rsidP="00D40529">
      <w:pPr>
        <w:tabs>
          <w:tab w:val="left" w:pos="360"/>
        </w:tabs>
        <w:jc w:val="both"/>
        <w:rPr>
          <w:rFonts w:ascii="Times New Roman" w:hAnsi="Times New Roman"/>
          <w:sz w:val="22"/>
          <w:szCs w:val="22"/>
        </w:rPr>
      </w:pPr>
    </w:p>
    <w:p w14:paraId="062513BB"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57729578" w14:textId="77777777" w:rsidR="0054188C" w:rsidRPr="0005097B" w:rsidRDefault="0054188C" w:rsidP="00D40529">
      <w:pPr>
        <w:tabs>
          <w:tab w:val="left" w:pos="360"/>
        </w:tabs>
        <w:jc w:val="both"/>
        <w:rPr>
          <w:rFonts w:ascii="Times New Roman" w:hAnsi="Times New Roman"/>
          <w:sz w:val="22"/>
          <w:szCs w:val="22"/>
        </w:rPr>
      </w:pPr>
    </w:p>
    <w:p w14:paraId="61DD00B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135.14(M)(2)] </w:t>
      </w:r>
    </w:p>
    <w:p w14:paraId="7670A047" w14:textId="77777777" w:rsidR="0054188C" w:rsidRPr="0005097B" w:rsidRDefault="0054188C" w:rsidP="00D40529">
      <w:pPr>
        <w:tabs>
          <w:tab w:val="left" w:pos="360"/>
        </w:tabs>
        <w:jc w:val="both"/>
        <w:rPr>
          <w:rFonts w:ascii="Times New Roman" w:hAnsi="Times New Roman"/>
          <w:sz w:val="22"/>
          <w:szCs w:val="22"/>
        </w:rPr>
      </w:pPr>
    </w:p>
    <w:p w14:paraId="59C1A80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[Ohio Rev. Code </w:t>
      </w:r>
      <w:r w:rsidR="00E641FF">
        <w:rPr>
          <w:rFonts w:ascii="Times New Roman" w:hAnsi="Times New Roman"/>
          <w:sz w:val="22"/>
          <w:szCs w:val="22"/>
        </w:rPr>
        <w:t xml:space="preserve">§ </w:t>
      </w:r>
      <w:r w:rsidRPr="0005097B">
        <w:rPr>
          <w:rFonts w:ascii="Times New Roman" w:hAnsi="Times New Roman"/>
          <w:sz w:val="22"/>
          <w:szCs w:val="22"/>
        </w:rPr>
        <w:t>133.34(D)].</w:t>
      </w:r>
    </w:p>
    <w:p w14:paraId="7558AFB2" w14:textId="77777777" w:rsidR="0054188C" w:rsidRPr="0005097B" w:rsidRDefault="0054188C" w:rsidP="0054188C">
      <w:pPr>
        <w:tabs>
          <w:tab w:val="left" w:pos="360"/>
        </w:tabs>
        <w:jc w:val="both"/>
        <w:rPr>
          <w:rFonts w:ascii="Times New Roman" w:hAnsi="Times New Roman"/>
          <w:sz w:val="22"/>
          <w:szCs w:val="22"/>
        </w:rPr>
      </w:pPr>
    </w:p>
    <w:p w14:paraId="6659299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14:paraId="059E3FE2" w14:textId="77777777" w:rsidR="0054188C" w:rsidRPr="0080486E" w:rsidRDefault="0054188C" w:rsidP="0054188C">
      <w:pPr>
        <w:pStyle w:val="ListParagraph"/>
        <w:rPr>
          <w:rFonts w:ascii="Times New Roman" w:hAnsi="Times New Roman"/>
          <w:sz w:val="22"/>
          <w:szCs w:val="22"/>
        </w:rPr>
      </w:pPr>
    </w:p>
    <w:p w14:paraId="23057E65" w14:textId="77777777" w:rsidR="0054188C" w:rsidRPr="0005097B" w:rsidRDefault="00E967F8" w:rsidP="00CB1EA2">
      <w:pPr>
        <w:numPr>
          <w:ilvl w:val="1"/>
          <w:numId w:val="15"/>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14:paraId="28A288C1" w14:textId="77777777" w:rsidR="005A7868" w:rsidRDefault="005A7868" w:rsidP="00C31457">
      <w:pPr>
        <w:tabs>
          <w:tab w:val="left" w:pos="360"/>
        </w:tabs>
        <w:jc w:val="both"/>
        <w:rPr>
          <w:rFonts w:ascii="Times New Roman" w:hAnsi="Times New Roman"/>
          <w:sz w:val="22"/>
          <w:szCs w:val="22"/>
        </w:rPr>
      </w:pPr>
    </w:p>
    <w:p w14:paraId="7E652D0D" w14:textId="77777777" w:rsidR="005A7868" w:rsidRDefault="005A7868" w:rsidP="00C31457">
      <w:pPr>
        <w:tabs>
          <w:tab w:val="left" w:pos="360"/>
        </w:tabs>
        <w:jc w:val="both"/>
        <w:rPr>
          <w:rFonts w:ascii="Times New Roman" w:hAnsi="Times New Roman"/>
          <w:sz w:val="22"/>
          <w:szCs w:val="22"/>
        </w:rPr>
      </w:pPr>
    </w:p>
    <w:p w14:paraId="5E60A3BA" w14:textId="77777777" w:rsidR="00B56FDF" w:rsidRPr="0005097B" w:rsidRDefault="00B56FDF" w:rsidP="00C31457">
      <w:pPr>
        <w:tabs>
          <w:tab w:val="left" w:pos="360"/>
        </w:tabs>
        <w:jc w:val="both"/>
        <w:rPr>
          <w:rFonts w:ascii="Times New Roman" w:hAnsi="Times New Roman"/>
          <w:sz w:val="22"/>
          <w:szCs w:val="22"/>
        </w:rPr>
      </w:pPr>
    </w:p>
    <w:p w14:paraId="029BBEAE"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BEEBA42" w14:textId="77777777" w:rsidR="0054188C" w:rsidRPr="0005097B" w:rsidRDefault="0054188C" w:rsidP="0054188C">
      <w:pPr>
        <w:tabs>
          <w:tab w:val="left" w:pos="360"/>
        </w:tabs>
        <w:jc w:val="both"/>
        <w:rPr>
          <w:rFonts w:ascii="Times New Roman" w:hAnsi="Times New Roman"/>
          <w:sz w:val="22"/>
          <w:szCs w:val="22"/>
        </w:rPr>
      </w:pPr>
    </w:p>
    <w:p w14:paraId="006C2D6E" w14:textId="5C86ED74"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511788F6" w14:textId="77777777" w:rsidR="0054188C" w:rsidRPr="0005097B" w:rsidRDefault="0054188C" w:rsidP="0054188C">
      <w:pPr>
        <w:tabs>
          <w:tab w:val="left" w:pos="360"/>
        </w:tabs>
        <w:jc w:val="both"/>
        <w:rPr>
          <w:rFonts w:ascii="Times New Roman" w:hAnsi="Times New Roman"/>
          <w:sz w:val="22"/>
          <w:szCs w:val="22"/>
        </w:rPr>
      </w:pPr>
    </w:p>
    <w:p w14:paraId="0EEE217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bookmarkStart w:id="70" w:name="_Ref528141229"/>
      <w:r w:rsidRPr="0005097B">
        <w:rPr>
          <w:rStyle w:val="FootnoteReference"/>
          <w:rFonts w:ascii="Times New Roman" w:hAnsi="Times New Roman"/>
          <w:sz w:val="22"/>
          <w:szCs w:val="22"/>
        </w:rPr>
        <w:footnoteReference w:id="45"/>
      </w:r>
      <w:bookmarkEnd w:id="70"/>
      <w:r w:rsidRPr="0005097B">
        <w:rPr>
          <w:rFonts w:ascii="Times New Roman" w:hAnsi="Times New Roman"/>
          <w:sz w:val="22"/>
          <w:szCs w:val="22"/>
        </w:rPr>
        <w:t xml:space="preserve"> of investments and:</w:t>
      </w:r>
    </w:p>
    <w:p w14:paraId="60864D82" w14:textId="77777777" w:rsidR="0054188C" w:rsidRPr="0005097B" w:rsidRDefault="0054188C" w:rsidP="0054188C">
      <w:pPr>
        <w:tabs>
          <w:tab w:val="left" w:pos="360"/>
        </w:tabs>
        <w:jc w:val="both"/>
        <w:rPr>
          <w:rFonts w:ascii="Times New Roman" w:hAnsi="Times New Roman"/>
          <w:sz w:val="22"/>
          <w:szCs w:val="22"/>
        </w:rPr>
      </w:pPr>
    </w:p>
    <w:p w14:paraId="1B58636C" w14:textId="77777777" w:rsidR="0054188C" w:rsidRPr="00B25E4D" w:rsidRDefault="0054188C" w:rsidP="00CB1EA2">
      <w:pPr>
        <w:numPr>
          <w:ilvl w:val="0"/>
          <w:numId w:val="16"/>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14:paraId="28EAEEFE" w14:textId="77777777" w:rsidR="0054188C" w:rsidRPr="00B25E4D" w:rsidRDefault="0054188C" w:rsidP="0054188C">
      <w:pPr>
        <w:tabs>
          <w:tab w:val="left" w:pos="360"/>
        </w:tabs>
        <w:jc w:val="both"/>
        <w:rPr>
          <w:rFonts w:ascii="Times New Roman" w:hAnsi="Times New Roman"/>
          <w:sz w:val="22"/>
          <w:szCs w:val="22"/>
        </w:rPr>
      </w:pPr>
    </w:p>
    <w:p w14:paraId="57DF480F" w14:textId="3F507413"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w:t>
      </w:r>
      <w:proofErr w:type="gramStart"/>
      <w:r w:rsidRPr="0005097B">
        <w:rPr>
          <w:rFonts w:ascii="Times New Roman" w:hAnsi="Times New Roman"/>
          <w:sz w:val="22"/>
          <w:szCs w:val="22"/>
        </w:rPr>
        <w:t>evidence</w:t>
      </w:r>
      <w:proofErr w:type="gramEnd"/>
      <w:r w:rsidRPr="0005097B">
        <w:rPr>
          <w:rFonts w:ascii="Times New Roman" w:hAnsi="Times New Roman"/>
          <w:sz w:val="22"/>
          <w:szCs w:val="22"/>
        </w:rPr>
        <w:t xml:space="preserv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14:paraId="2BDC53B9" w14:textId="77777777" w:rsidR="0054188C" w:rsidRPr="0005097B" w:rsidRDefault="0054188C" w:rsidP="0054188C">
      <w:pPr>
        <w:tabs>
          <w:tab w:val="left" w:pos="360"/>
        </w:tabs>
        <w:jc w:val="both"/>
        <w:rPr>
          <w:rFonts w:ascii="Times New Roman" w:hAnsi="Times New Roman"/>
          <w:sz w:val="22"/>
          <w:szCs w:val="22"/>
        </w:rPr>
      </w:pPr>
    </w:p>
    <w:p w14:paraId="3BD75367" w14:textId="016DB3D3" w:rsidR="006877CF" w:rsidRPr="00085AB6" w:rsidRDefault="007B3F1E" w:rsidP="00CB1EA2">
      <w:pPr>
        <w:pStyle w:val="ListParagraph"/>
        <w:numPr>
          <w:ilvl w:val="0"/>
          <w:numId w:val="16"/>
        </w:numPr>
        <w:tabs>
          <w:tab w:val="clear" w:pos="720"/>
        </w:tabs>
        <w:spacing w:after="200" w:line="276" w:lineRule="auto"/>
        <w:ind w:left="270"/>
        <w:contextualSpacing/>
        <w:jc w:val="both"/>
        <w:rPr>
          <w:rFonts w:ascii="Times New Roman" w:hAnsi="Times New Roman"/>
          <w:sz w:val="22"/>
          <w:szCs w:val="22"/>
        </w:rPr>
      </w:pPr>
      <w:r w:rsidRPr="00085AB6">
        <w:rPr>
          <w:rFonts w:ascii="Times New Roman" w:hAnsi="Times New Roman"/>
          <w:sz w:val="22"/>
          <w:szCs w:val="22"/>
        </w:rPr>
        <w:t xml:space="preserve">If the government holds </w:t>
      </w:r>
      <w:r w:rsidR="006877CF" w:rsidRPr="00085AB6">
        <w:rPr>
          <w:rFonts w:ascii="Times New Roman" w:hAnsi="Times New Roman"/>
          <w:sz w:val="22"/>
          <w:szCs w:val="22"/>
        </w:rPr>
        <w:t xml:space="preserve">financial instruments or contract or obligation whose value or return is </w:t>
      </w:r>
      <w:r w:rsidRPr="00085AB6">
        <w:rPr>
          <w:rFonts w:ascii="Times New Roman" w:hAnsi="Times New Roman"/>
          <w:sz w:val="22"/>
          <w:szCs w:val="22"/>
        </w:rPr>
        <w:t>“</w:t>
      </w:r>
      <w:r w:rsidR="006877CF" w:rsidRPr="00085AB6">
        <w:rPr>
          <w:rFonts w:ascii="Times New Roman" w:hAnsi="Times New Roman"/>
          <w:sz w:val="22"/>
          <w:szCs w:val="22"/>
        </w:rPr>
        <w:t>based upon or linked to another asset or index, or both, separate from the financial instrument</w:t>
      </w:r>
      <w:r w:rsidRPr="00085AB6">
        <w:rPr>
          <w:rFonts w:ascii="Times New Roman" w:hAnsi="Times New Roman"/>
          <w:sz w:val="22"/>
          <w:szCs w:val="22"/>
        </w:rPr>
        <w:t>,</w:t>
      </w:r>
      <w:r w:rsidR="006877CF" w:rsidRPr="00085AB6">
        <w:rPr>
          <w:rFonts w:ascii="Times New Roman" w:hAnsi="Times New Roman"/>
          <w:sz w:val="22"/>
          <w:szCs w:val="22"/>
        </w:rPr>
        <w:t xml:space="preserve">” consider whether the instrument is an illegal derivative.  </w:t>
      </w:r>
    </w:p>
    <w:p w14:paraId="3B10C156" w14:textId="562B3575" w:rsidR="007B3F1E" w:rsidRPr="00085AB6" w:rsidRDefault="006877CF" w:rsidP="00CB1EA2">
      <w:pPr>
        <w:pStyle w:val="ListParagraph"/>
        <w:numPr>
          <w:ilvl w:val="1"/>
          <w:numId w:val="16"/>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F01795">
        <w:rPr>
          <w:rFonts w:ascii="Times New Roman" w:hAnsi="Times New Roman"/>
          <w:sz w:val="22"/>
          <w:szCs w:val="22"/>
        </w:rPr>
        <w:t>.</w:t>
      </w:r>
      <w:r w:rsidRPr="00085AB6">
        <w:rPr>
          <w:rFonts w:ascii="Times New Roman" w:hAnsi="Times New Roman"/>
          <w:sz w:val="22"/>
          <w:szCs w:val="22"/>
        </w:rPr>
        <w:t xml:space="preserve"> Code </w:t>
      </w:r>
      <w:r w:rsidR="00F01795">
        <w:rPr>
          <w:rFonts w:ascii="Times New Roman" w:hAnsi="Times New Roman"/>
          <w:sz w:val="22"/>
          <w:szCs w:val="22"/>
        </w:rPr>
        <w:t xml:space="preserve">§ </w:t>
      </w:r>
      <w:r w:rsidRPr="00085AB6">
        <w:rPr>
          <w:rFonts w:ascii="Times New Roman" w:hAnsi="Times New Roman"/>
          <w:sz w:val="22"/>
          <w:szCs w:val="22"/>
        </w:rPr>
        <w:t>9.835), consult with the Center for Audit Excellence</w:t>
      </w:r>
      <w:r w:rsidR="007B3F1E" w:rsidRPr="00085AB6">
        <w:rPr>
          <w:rFonts w:ascii="Times New Roman" w:hAnsi="Times New Roman"/>
          <w:sz w:val="22"/>
          <w:szCs w:val="22"/>
        </w:rPr>
        <w:t xml:space="preserve"> to determine its Legality, Valuation, Presentation and Disclosure.</w:t>
      </w:r>
    </w:p>
    <w:p w14:paraId="4E8727A4" w14:textId="77777777" w:rsidR="006877CF" w:rsidRDefault="006877CF" w:rsidP="006877CF">
      <w:pPr>
        <w:pStyle w:val="ListParagraph"/>
        <w:tabs>
          <w:tab w:val="left" w:pos="360"/>
        </w:tabs>
        <w:ind w:left="360"/>
        <w:jc w:val="both"/>
        <w:rPr>
          <w:rFonts w:ascii="Times New Roman" w:hAnsi="Times New Roman"/>
          <w:sz w:val="22"/>
          <w:szCs w:val="22"/>
        </w:rPr>
      </w:pPr>
    </w:p>
    <w:p w14:paraId="3E84A5BE" w14:textId="1928D52F" w:rsidR="003B2F0D" w:rsidRPr="0005097B" w:rsidRDefault="003B2F0D" w:rsidP="00CB1EA2">
      <w:pPr>
        <w:pStyle w:val="ListParagraph"/>
        <w:numPr>
          <w:ilvl w:val="0"/>
          <w:numId w:val="16"/>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01D73315" w14:textId="77777777" w:rsidR="003B2F0D" w:rsidRPr="0005097B" w:rsidRDefault="003B2F0D" w:rsidP="0054188C">
      <w:pPr>
        <w:tabs>
          <w:tab w:val="left" w:pos="360"/>
        </w:tabs>
        <w:jc w:val="both"/>
        <w:rPr>
          <w:rFonts w:ascii="Times New Roman" w:hAnsi="Times New Roman"/>
          <w:sz w:val="22"/>
          <w:szCs w:val="22"/>
        </w:rPr>
      </w:pPr>
    </w:p>
    <w:p w14:paraId="37CF63ED" w14:textId="77777777" w:rsidR="0054188C" w:rsidRPr="0005097B" w:rsidRDefault="0054188C" w:rsidP="00CB1EA2">
      <w:pPr>
        <w:numPr>
          <w:ilvl w:val="0"/>
          <w:numId w:val="1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14:paraId="2A3956E4" w14:textId="77777777" w:rsidR="0054188C" w:rsidRPr="0005097B" w:rsidRDefault="0054188C" w:rsidP="0054188C">
      <w:pPr>
        <w:tabs>
          <w:tab w:val="left" w:pos="360"/>
        </w:tabs>
        <w:jc w:val="both"/>
        <w:rPr>
          <w:rFonts w:ascii="Times New Roman" w:hAnsi="Times New Roman"/>
          <w:sz w:val="22"/>
          <w:szCs w:val="22"/>
        </w:rPr>
      </w:pPr>
    </w:p>
    <w:p w14:paraId="74C7207F" w14:textId="79C14004" w:rsidR="0054188C" w:rsidRPr="0005097B" w:rsidRDefault="0054188C" w:rsidP="00CB1EA2">
      <w:pPr>
        <w:numPr>
          <w:ilvl w:val="0"/>
          <w:numId w:val="16"/>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1636A6C5" w14:textId="77777777" w:rsidR="0054188C" w:rsidRPr="0005097B" w:rsidRDefault="0054188C" w:rsidP="0054188C">
      <w:pPr>
        <w:tabs>
          <w:tab w:val="left" w:pos="360"/>
        </w:tabs>
        <w:jc w:val="both"/>
        <w:rPr>
          <w:rFonts w:ascii="Times New Roman" w:hAnsi="Times New Roman"/>
          <w:sz w:val="22"/>
          <w:szCs w:val="22"/>
        </w:rPr>
      </w:pPr>
    </w:p>
    <w:p w14:paraId="49A88625" w14:textId="0C81DD30" w:rsidR="0054188C" w:rsidRPr="0005097B" w:rsidRDefault="0054188C" w:rsidP="00CB1EA2">
      <w:pPr>
        <w:numPr>
          <w:ilvl w:val="1"/>
          <w:numId w:val="16"/>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612F0438" w14:textId="77777777" w:rsidR="0054188C" w:rsidRPr="0005097B" w:rsidRDefault="0054188C" w:rsidP="00D40529">
      <w:pPr>
        <w:tabs>
          <w:tab w:val="left" w:pos="720"/>
        </w:tabs>
        <w:ind w:left="720" w:hanging="360"/>
        <w:jc w:val="both"/>
        <w:rPr>
          <w:rFonts w:ascii="Times New Roman" w:hAnsi="Times New Roman"/>
          <w:sz w:val="22"/>
          <w:szCs w:val="22"/>
        </w:rPr>
      </w:pPr>
    </w:p>
    <w:p w14:paraId="63C1BCD2" w14:textId="77777777" w:rsidR="0054188C" w:rsidRPr="0005097B" w:rsidRDefault="0054188C" w:rsidP="00CB1EA2">
      <w:pPr>
        <w:numPr>
          <w:ilvl w:val="1"/>
          <w:numId w:val="16"/>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w:t>
      </w:r>
      <w:proofErr w:type="gramStart"/>
      <w:r w:rsidRPr="0005097B">
        <w:rPr>
          <w:rFonts w:ascii="Times New Roman" w:hAnsi="Times New Roman"/>
          <w:sz w:val="22"/>
          <w:szCs w:val="22"/>
        </w:rPr>
        <w:t>days</w:t>
      </w:r>
      <w:proofErr w:type="gramEnd"/>
      <w:r w:rsidRPr="0005097B">
        <w:rPr>
          <w:rFonts w:ascii="Times New Roman" w:hAnsi="Times New Roman"/>
          <w:sz w:val="22"/>
          <w:szCs w:val="22"/>
        </w:rPr>
        <w:t xml:space="preserve"> and the values of the securities were marked to market daily. </w:t>
      </w:r>
    </w:p>
    <w:p w14:paraId="1A75B462" w14:textId="77777777" w:rsidR="0054188C" w:rsidRPr="0005097B" w:rsidRDefault="0054188C" w:rsidP="00D40529">
      <w:pPr>
        <w:tabs>
          <w:tab w:val="left" w:pos="720"/>
        </w:tabs>
        <w:ind w:left="720" w:hanging="360"/>
        <w:jc w:val="both"/>
        <w:rPr>
          <w:rFonts w:ascii="Times New Roman" w:hAnsi="Times New Roman"/>
          <w:sz w:val="22"/>
          <w:szCs w:val="22"/>
        </w:rPr>
      </w:pPr>
    </w:p>
    <w:p w14:paraId="3095E340" w14:textId="77777777" w:rsidR="0054188C" w:rsidRPr="0005097B" w:rsidRDefault="0054188C" w:rsidP="00CB1EA2">
      <w:pPr>
        <w:numPr>
          <w:ilvl w:val="1"/>
          <w:numId w:val="16"/>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013BEB51" w14:textId="77777777" w:rsidR="0054188C" w:rsidRPr="0005097B" w:rsidRDefault="0054188C" w:rsidP="0054188C">
      <w:pPr>
        <w:tabs>
          <w:tab w:val="left" w:pos="360"/>
        </w:tabs>
        <w:jc w:val="both"/>
        <w:rPr>
          <w:rFonts w:ascii="Times New Roman" w:hAnsi="Times New Roman"/>
          <w:sz w:val="22"/>
          <w:szCs w:val="22"/>
        </w:rPr>
      </w:pPr>
    </w:p>
    <w:p w14:paraId="72BF2677" w14:textId="597C9509" w:rsidR="0054188C" w:rsidRPr="0005097B" w:rsidRDefault="0054188C" w:rsidP="00CB1EA2">
      <w:pPr>
        <w:numPr>
          <w:ilvl w:val="0"/>
          <w:numId w:val="1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14:paraId="2A338B3C" w14:textId="77777777" w:rsidR="0054188C" w:rsidRPr="0005097B" w:rsidRDefault="0054188C" w:rsidP="0054188C">
      <w:pPr>
        <w:tabs>
          <w:tab w:val="left" w:pos="360"/>
        </w:tabs>
        <w:jc w:val="both"/>
        <w:rPr>
          <w:rFonts w:ascii="Times New Roman" w:hAnsi="Times New Roman"/>
          <w:sz w:val="22"/>
          <w:szCs w:val="22"/>
        </w:rPr>
      </w:pPr>
    </w:p>
    <w:p w14:paraId="1671404F" w14:textId="0D2AB179" w:rsidR="0054188C" w:rsidRPr="0005097B" w:rsidRDefault="0054188C" w:rsidP="00CB1EA2">
      <w:pPr>
        <w:numPr>
          <w:ilvl w:val="0"/>
          <w:numId w:val="1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w:t>
      </w:r>
      <w:r w:rsidR="00214C08" w:rsidRPr="00153D07">
        <w:rPr>
          <w:rFonts w:ascii="Times New Roman" w:hAnsi="Times New Roman"/>
          <w:sz w:val="22"/>
          <w:szCs w:val="22"/>
        </w:rPr>
        <w:t>ly</w:t>
      </w:r>
      <w:r w:rsidR="00214C08">
        <w:rPr>
          <w:rFonts w:ascii="Times New Roman" w:hAnsi="Times New Roman"/>
          <w:sz w:val="22"/>
          <w:szCs w:val="22"/>
        </w:rPr>
        <w:t xml:space="preserve"> </w:t>
      </w:r>
      <w:r w:rsidR="00214C08" w:rsidRPr="00153D07">
        <w:rPr>
          <w:rFonts w:ascii="Times New Roman" w:hAnsi="Times New Roman"/>
          <w:sz w:val="22"/>
          <w:szCs w:val="22"/>
        </w:rPr>
        <w:t>recognized statistical</w:t>
      </w:r>
      <w:r w:rsidRPr="0005097B">
        <w:rPr>
          <w:rFonts w:ascii="Times New Roman" w:hAnsi="Times New Roman"/>
          <w:sz w:val="22"/>
          <w:szCs w:val="22"/>
        </w:rPr>
        <w:t xml:space="preserve"> ratings </w:t>
      </w:r>
      <w:r w:rsidR="00214C08" w:rsidRPr="00153D07">
        <w:rPr>
          <w:rFonts w:ascii="Times New Roman" w:hAnsi="Times New Roman"/>
          <w:sz w:val="22"/>
          <w:szCs w:val="22"/>
        </w:rPr>
        <w:t>organization</w:t>
      </w:r>
      <w:r w:rsidR="00214C08">
        <w:rPr>
          <w:rFonts w:ascii="Times New Roman" w:hAnsi="Times New Roman"/>
          <w:sz w:val="22"/>
          <w:szCs w:val="22"/>
        </w:rPr>
        <w:t xml:space="preserve"> </w:t>
      </w:r>
      <w:r w:rsidRPr="0005097B">
        <w:rPr>
          <w:rFonts w:ascii="Times New Roman" w:hAnsi="Times New Roman"/>
          <w:sz w:val="22"/>
          <w:szCs w:val="22"/>
        </w:rPr>
        <w:t xml:space="preserve">(such as </w:t>
      </w:r>
      <w:proofErr w:type="gramStart"/>
      <w:r w:rsidRPr="0005097B">
        <w:rPr>
          <w:rFonts w:ascii="Times New Roman" w:hAnsi="Times New Roman"/>
          <w:sz w:val="22"/>
          <w:szCs w:val="22"/>
        </w:rPr>
        <w:t>that S</w:t>
      </w:r>
      <w:proofErr w:type="gramEnd"/>
      <w:r w:rsidRPr="0005097B">
        <w:rPr>
          <w:rFonts w:ascii="Times New Roman" w:hAnsi="Times New Roman"/>
          <w:sz w:val="22"/>
          <w:szCs w:val="22"/>
        </w:rPr>
        <w:t>&amp;P, Moody’s or Fitch issues).</w:t>
      </w:r>
    </w:p>
    <w:p w14:paraId="11BCE36E" w14:textId="77777777" w:rsidR="0054188C" w:rsidRPr="0005097B" w:rsidRDefault="0054188C" w:rsidP="0054188C">
      <w:pPr>
        <w:tabs>
          <w:tab w:val="left" w:pos="360"/>
        </w:tabs>
        <w:jc w:val="both"/>
        <w:rPr>
          <w:rFonts w:ascii="Times New Roman" w:hAnsi="Times New Roman"/>
          <w:sz w:val="22"/>
          <w:szCs w:val="22"/>
        </w:rPr>
      </w:pPr>
    </w:p>
    <w:p w14:paraId="166DA671" w14:textId="77777777" w:rsidR="0054188C" w:rsidRPr="0005097B" w:rsidRDefault="0054188C" w:rsidP="00CB1EA2">
      <w:pPr>
        <w:numPr>
          <w:ilvl w:val="0"/>
          <w:numId w:val="1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46"/>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14:paraId="0796E85D" w14:textId="77777777" w:rsidR="0054188C" w:rsidRPr="0005097B" w:rsidRDefault="0054188C" w:rsidP="0054188C">
      <w:pPr>
        <w:tabs>
          <w:tab w:val="left" w:pos="360"/>
        </w:tabs>
        <w:jc w:val="both"/>
        <w:rPr>
          <w:rFonts w:ascii="Times New Roman" w:hAnsi="Times New Roman"/>
          <w:sz w:val="22"/>
          <w:szCs w:val="22"/>
        </w:rPr>
      </w:pPr>
    </w:p>
    <w:p w14:paraId="435CEAD0" w14:textId="3C0D4350" w:rsidR="0054188C" w:rsidRPr="0005097B" w:rsidRDefault="00704595" w:rsidP="00C700CA">
      <w:pPr>
        <w:tabs>
          <w:tab w:val="left" w:pos="360"/>
        </w:tabs>
        <w:ind w:left="360" w:hanging="360"/>
        <w:jc w:val="both"/>
        <w:rPr>
          <w:rFonts w:ascii="Times New Roman" w:hAnsi="Times New Roman"/>
          <w:sz w:val="22"/>
          <w:szCs w:val="22"/>
        </w:rPr>
      </w:pPr>
      <w:r>
        <w:rPr>
          <w:rFonts w:ascii="Times New Roman" w:hAnsi="Times New Roman"/>
          <w:sz w:val="22"/>
          <w:szCs w:val="22"/>
        </w:rPr>
        <w:t>9</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14:paraId="5EA8FBC9" w14:textId="77777777" w:rsidR="0054188C" w:rsidRPr="0005097B" w:rsidRDefault="0054188C" w:rsidP="0054188C">
      <w:pPr>
        <w:tabs>
          <w:tab w:val="left" w:pos="360"/>
        </w:tabs>
        <w:jc w:val="both"/>
        <w:rPr>
          <w:rFonts w:ascii="Times New Roman" w:hAnsi="Times New Roman"/>
          <w:sz w:val="22"/>
          <w:szCs w:val="22"/>
        </w:rPr>
      </w:pPr>
    </w:p>
    <w:p w14:paraId="13D04023" w14:textId="634E4B25" w:rsidR="0054188C" w:rsidRPr="0005097B" w:rsidRDefault="0054188C" w:rsidP="00CB1EA2">
      <w:pPr>
        <w:numPr>
          <w:ilvl w:val="0"/>
          <w:numId w:val="17"/>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w:t>
      </w:r>
      <w:proofErr w:type="gramStart"/>
      <w:r w:rsidRPr="0005097B">
        <w:rPr>
          <w:rFonts w:ascii="Times New Roman" w:hAnsi="Times New Roman"/>
          <w:sz w:val="22"/>
          <w:szCs w:val="22"/>
        </w:rPr>
        <w:t>if</w:t>
      </w:r>
      <w:proofErr w:type="gramEnd"/>
      <w:r w:rsidRPr="0005097B">
        <w:rPr>
          <w:rFonts w:ascii="Times New Roman" w:hAnsi="Times New Roman"/>
          <w:sz w:val="22"/>
          <w:szCs w:val="22"/>
        </w:rPr>
        <w:t xml:space="preserve"> the agreement (or the investment policy </w:t>
      </w:r>
      <w:r w:rsidRPr="002007D8">
        <w:rPr>
          <w:rFonts w:ascii="Times New Roman" w:hAnsi="Times New Roman"/>
          <w:sz w:val="22"/>
          <w:szCs w:val="22"/>
        </w:rPr>
        <w:t>Step</w:t>
      </w:r>
      <w:r w:rsidRPr="002968EC">
        <w:rPr>
          <w:rFonts w:ascii="Times New Roman" w:hAnsi="Times New Roman"/>
          <w:sz w:val="22"/>
          <w:szCs w:val="22"/>
        </w:rPr>
        <w:t xml:space="preserve"> </w:t>
      </w:r>
      <w:r w:rsidR="00742651" w:rsidRPr="00C8194B">
        <w:rPr>
          <w:rFonts w:ascii="Times New Roman" w:hAnsi="Times New Roman"/>
          <w:sz w:val="22"/>
          <w:szCs w:val="22"/>
        </w:rPr>
        <w:t>2</w:t>
      </w:r>
      <w:r w:rsidR="00F707AF" w:rsidRPr="00C8194B">
        <w:rPr>
          <w:rFonts w:ascii="Times New Roman" w:hAnsi="Times New Roman"/>
          <w:sz w:val="22"/>
          <w:szCs w:val="22"/>
        </w:rPr>
        <w:t>A</w:t>
      </w:r>
      <w:r w:rsidR="00742651" w:rsidRPr="00C8194B">
        <w:rPr>
          <w:rFonts w:ascii="Times New Roman" w:hAnsi="Times New Roman"/>
          <w:sz w:val="22"/>
          <w:szCs w:val="22"/>
        </w:rPr>
        <w:t>-</w:t>
      </w:r>
      <w:r w:rsidR="00F707AF" w:rsidRPr="00C8194B">
        <w:rPr>
          <w:rFonts w:ascii="Times New Roman" w:hAnsi="Times New Roman"/>
          <w:sz w:val="22"/>
          <w:szCs w:val="22"/>
        </w:rPr>
        <w:t>15</w:t>
      </w:r>
      <w:r w:rsidR="00F707AF" w:rsidRPr="005A0422">
        <w:rPr>
          <w:rStyle w:val="Hyperlink"/>
          <w:rFonts w:ascii="Times New Roman" w:hAnsi="Times New Roman"/>
          <w:color w:val="auto"/>
          <w:sz w:val="22"/>
          <w:szCs w:val="22"/>
          <w:u w:val="none"/>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14:paraId="37394AB1" w14:textId="77777777" w:rsidR="0054188C" w:rsidRPr="0005097B" w:rsidRDefault="0054188C" w:rsidP="00D40529">
      <w:pPr>
        <w:tabs>
          <w:tab w:val="left" w:pos="720"/>
        </w:tabs>
        <w:ind w:left="720" w:hanging="360"/>
        <w:jc w:val="both"/>
        <w:rPr>
          <w:rFonts w:ascii="Times New Roman" w:hAnsi="Times New Roman"/>
          <w:sz w:val="22"/>
          <w:szCs w:val="22"/>
        </w:rPr>
      </w:pPr>
    </w:p>
    <w:p w14:paraId="2BF3492F" w14:textId="77777777" w:rsidR="0054188C" w:rsidRPr="0005097B" w:rsidRDefault="0054188C" w:rsidP="00CB1EA2">
      <w:pPr>
        <w:numPr>
          <w:ilvl w:val="0"/>
          <w:numId w:val="17"/>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14:paraId="2F4B6498" w14:textId="77777777" w:rsidR="0054188C" w:rsidRPr="0005097B" w:rsidRDefault="0054188C" w:rsidP="00D40529">
      <w:pPr>
        <w:tabs>
          <w:tab w:val="left" w:pos="720"/>
        </w:tabs>
        <w:ind w:left="720" w:hanging="360"/>
        <w:jc w:val="both"/>
        <w:rPr>
          <w:rFonts w:ascii="Times New Roman" w:hAnsi="Times New Roman"/>
          <w:sz w:val="22"/>
          <w:szCs w:val="22"/>
        </w:rPr>
      </w:pPr>
    </w:p>
    <w:p w14:paraId="7A5EF0DC" w14:textId="77777777" w:rsidR="0054188C" w:rsidRPr="0005097B" w:rsidRDefault="0054188C" w:rsidP="00CB1EA2">
      <w:pPr>
        <w:numPr>
          <w:ilvl w:val="0"/>
          <w:numId w:val="17"/>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Scan purchases and sales to determine whether the manager sells securities prior to their maturity </w:t>
      </w:r>
      <w:proofErr w:type="gramStart"/>
      <w:r w:rsidRPr="0005097B">
        <w:rPr>
          <w:rFonts w:ascii="Times New Roman" w:hAnsi="Times New Roman"/>
          <w:sz w:val="22"/>
          <w:szCs w:val="22"/>
        </w:rPr>
        <w:t>for</w:t>
      </w:r>
      <w:proofErr w:type="gramEnd"/>
      <w:r w:rsidRPr="0005097B">
        <w:rPr>
          <w:rFonts w:ascii="Times New Roman" w:hAnsi="Times New Roman"/>
          <w:sz w:val="22"/>
          <w:szCs w:val="22"/>
        </w:rPr>
        <w:t xml:space="preserve"> other than an urgent need for cash.</w:t>
      </w:r>
    </w:p>
    <w:p w14:paraId="274B195D" w14:textId="77777777" w:rsidR="0054188C" w:rsidRPr="003B5532" w:rsidRDefault="0054188C" w:rsidP="00D40529">
      <w:pPr>
        <w:tabs>
          <w:tab w:val="left" w:pos="720"/>
        </w:tabs>
        <w:ind w:left="720" w:hanging="360"/>
        <w:jc w:val="both"/>
        <w:rPr>
          <w:rFonts w:ascii="Times New Roman" w:hAnsi="Times New Roman"/>
          <w:sz w:val="22"/>
          <w:szCs w:val="22"/>
        </w:rPr>
      </w:pPr>
    </w:p>
    <w:p w14:paraId="0718DEED" w14:textId="6F7C6839" w:rsidR="0054188C" w:rsidRPr="003B5532" w:rsidRDefault="0054188C" w:rsidP="003C4D43">
      <w:pPr>
        <w:ind w:left="360"/>
        <w:jc w:val="both"/>
        <w:rPr>
          <w:rFonts w:ascii="Times New Roman" w:hAnsi="Times New Roman"/>
          <w:sz w:val="22"/>
          <w:szCs w:val="22"/>
        </w:rPr>
      </w:pPr>
      <w:r w:rsidRPr="003B5532">
        <w:rPr>
          <w:rFonts w:ascii="Times New Roman" w:hAnsi="Times New Roman"/>
          <w:sz w:val="22"/>
          <w:szCs w:val="22"/>
        </w:rPr>
        <w:t>(</w:t>
      </w:r>
      <w:r w:rsidRPr="003B5532">
        <w:rPr>
          <w:rFonts w:ascii="Times New Roman" w:hAnsi="Times New Roman"/>
          <w:b/>
          <w:i/>
          <w:sz w:val="22"/>
          <w:szCs w:val="22"/>
        </w:rPr>
        <w:t>Note</w:t>
      </w:r>
      <w:r w:rsidRPr="003B5532">
        <w:rPr>
          <w:rFonts w:ascii="Times New Roman" w:hAnsi="Times New Roman"/>
          <w:sz w:val="22"/>
          <w:szCs w:val="22"/>
        </w:rPr>
        <w:t xml:space="preserve"> that for financial audit purposes, an investment manager may constitute a service organization under </w:t>
      </w:r>
      <w:r w:rsidR="00F533FD" w:rsidRPr="003B5532">
        <w:rPr>
          <w:rFonts w:ascii="Times New Roman" w:hAnsi="Times New Roman"/>
          <w:sz w:val="22"/>
          <w:szCs w:val="22"/>
        </w:rPr>
        <w:t>AU-C 402</w:t>
      </w:r>
      <w:r w:rsidRPr="003B5532">
        <w:rPr>
          <w:rFonts w:ascii="Times New Roman" w:hAnsi="Times New Roman"/>
          <w:sz w:val="22"/>
          <w:szCs w:val="22"/>
        </w:rPr>
        <w:t>)</w:t>
      </w:r>
    </w:p>
    <w:p w14:paraId="602CF147" w14:textId="77777777" w:rsidR="0054188C" w:rsidRPr="003B5532" w:rsidRDefault="0054188C" w:rsidP="0054188C">
      <w:pPr>
        <w:tabs>
          <w:tab w:val="left" w:pos="360"/>
        </w:tabs>
        <w:jc w:val="both"/>
        <w:rPr>
          <w:rFonts w:ascii="Times New Roman" w:hAnsi="Times New Roman"/>
          <w:sz w:val="22"/>
          <w:szCs w:val="22"/>
        </w:rPr>
      </w:pPr>
    </w:p>
    <w:p w14:paraId="2BB7CCCD" w14:textId="0BD6C4C6" w:rsidR="000109F8" w:rsidRPr="003B5532" w:rsidRDefault="0054188C" w:rsidP="00CC6E59">
      <w:pPr>
        <w:tabs>
          <w:tab w:val="left" w:pos="360"/>
        </w:tabs>
        <w:jc w:val="both"/>
        <w:rPr>
          <w:rFonts w:ascii="Times New Roman" w:hAnsi="Times New Roman"/>
          <w:sz w:val="22"/>
          <w:szCs w:val="22"/>
        </w:rPr>
      </w:pPr>
      <w:r w:rsidRPr="003B5532">
        <w:rPr>
          <w:rFonts w:ascii="Times New Roman" w:hAnsi="Times New Roman"/>
          <w:b/>
          <w:i/>
          <w:sz w:val="22"/>
          <w:szCs w:val="22"/>
        </w:rPr>
        <w:t>Note</w:t>
      </w:r>
      <w:r w:rsidRPr="003B5532">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14:paraId="28A56ECB" w14:textId="77777777" w:rsidR="0054188C" w:rsidRPr="003B5532" w:rsidRDefault="0054188C" w:rsidP="0054188C">
      <w:pPr>
        <w:tabs>
          <w:tab w:val="left" w:pos="360"/>
        </w:tabs>
        <w:jc w:val="both"/>
        <w:rPr>
          <w:rFonts w:ascii="Times New Roman" w:hAnsi="Times New Roman"/>
          <w:sz w:val="22"/>
          <w:szCs w:val="22"/>
        </w:rPr>
      </w:pPr>
    </w:p>
    <w:p w14:paraId="6DBB5EF8" w14:textId="77777777" w:rsidR="0005367C" w:rsidRPr="003B5532" w:rsidRDefault="0005367C" w:rsidP="0054188C">
      <w:pPr>
        <w:tabs>
          <w:tab w:val="left" w:pos="360"/>
        </w:tabs>
        <w:jc w:val="both"/>
        <w:rPr>
          <w:rFonts w:ascii="Times New Roman" w:hAnsi="Times New Roman"/>
          <w:sz w:val="22"/>
          <w:szCs w:val="22"/>
        </w:rPr>
      </w:pPr>
    </w:p>
    <w:p w14:paraId="45389AD5" w14:textId="77777777" w:rsidR="008C04CA" w:rsidRPr="003B5532"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B5532">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3B5532">
        <w:rPr>
          <w:rFonts w:ascii="Times New Roman" w:hAnsi="Times New Roman"/>
          <w:b/>
          <w:sz w:val="22"/>
          <w:szCs w:val="22"/>
        </w:rPr>
        <w:t>:</w:t>
      </w:r>
    </w:p>
    <w:p w14:paraId="2798A65C" w14:textId="77777777"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632EE1E" w14:textId="77777777"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482B370" w14:textId="77777777" w:rsidR="003F00E8" w:rsidRDefault="003F00E8"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55C2164" w14:textId="1897CB77" w:rsidR="001C79A7" w:rsidRDefault="001C79A7">
      <w:pPr>
        <w:spacing w:after="200" w:line="276" w:lineRule="auto"/>
        <w:rPr>
          <w:rFonts w:ascii="Times New Roman" w:hAnsi="Times New Roman"/>
          <w:sz w:val="22"/>
          <w:szCs w:val="22"/>
        </w:rPr>
      </w:pPr>
      <w:r>
        <w:rPr>
          <w:rFonts w:ascii="Times New Roman" w:hAnsi="Times New Roman"/>
          <w:sz w:val="22"/>
          <w:szCs w:val="22"/>
        </w:rPr>
        <w:br w:type="page"/>
      </w:r>
    </w:p>
    <w:p w14:paraId="608BE3AD" w14:textId="77777777" w:rsidR="00733746" w:rsidRPr="0005097B" w:rsidRDefault="00733746" w:rsidP="0054188C">
      <w:pPr>
        <w:tabs>
          <w:tab w:val="left" w:pos="360"/>
        </w:tabs>
        <w:jc w:val="both"/>
        <w:rPr>
          <w:rFonts w:ascii="Times New Roman" w:hAnsi="Times New Roman"/>
          <w:sz w:val="22"/>
          <w:szCs w:val="22"/>
        </w:rPr>
        <w:sectPr w:rsidR="00733746" w:rsidRPr="0005097B" w:rsidSect="003C489F">
          <w:headerReference w:type="default" r:id="rId55"/>
          <w:type w:val="continuous"/>
          <w:pgSz w:w="12240" w:h="15840"/>
          <w:pgMar w:top="1440" w:right="1440" w:bottom="720" w:left="1440" w:header="720" w:footer="720" w:gutter="0"/>
          <w:cols w:space="720"/>
          <w:docGrid w:linePitch="360"/>
        </w:sectPr>
      </w:pPr>
    </w:p>
    <w:p w14:paraId="417589F6" w14:textId="72B1C511" w:rsidR="00FC3C9D" w:rsidRPr="003B5532" w:rsidRDefault="00965776" w:rsidP="006D15B2">
      <w:pPr>
        <w:pStyle w:val="Heading3"/>
        <w:spacing w:before="0" w:beforeAutospacing="0" w:after="0" w:afterAutospacing="0"/>
        <w:jc w:val="both"/>
        <w:rPr>
          <w:sz w:val="22"/>
          <w:szCs w:val="22"/>
        </w:rPr>
      </w:pPr>
      <w:bookmarkStart w:id="71" w:name="_2-7_Compliance_Requirement:"/>
      <w:bookmarkStart w:id="72" w:name="_Toc110835510"/>
      <w:bookmarkStart w:id="73" w:name="_Toc115877026"/>
      <w:bookmarkStart w:id="74" w:name="_Toc115956750"/>
      <w:bookmarkStart w:id="75" w:name="_Toc214516071"/>
      <w:bookmarkEnd w:id="71"/>
      <w:r w:rsidRPr="003B5532">
        <w:rPr>
          <w:sz w:val="22"/>
          <w:szCs w:val="22"/>
        </w:rPr>
        <w:t>2</w:t>
      </w:r>
      <w:r w:rsidR="00AD0838" w:rsidRPr="003B5532">
        <w:rPr>
          <w:sz w:val="22"/>
          <w:szCs w:val="22"/>
        </w:rPr>
        <w:t>A-15</w:t>
      </w:r>
      <w:r w:rsidR="0054188C" w:rsidRPr="003B5532">
        <w:rPr>
          <w:sz w:val="22"/>
          <w:szCs w:val="22"/>
        </w:rPr>
        <w:t xml:space="preserve"> Compliance Requirement: </w:t>
      </w:r>
      <w:r w:rsidR="002C24EF" w:rsidRPr="003B5532">
        <w:rPr>
          <w:b w:val="0"/>
          <w:bCs w:val="0"/>
          <w:i/>
          <w:iCs/>
          <w:sz w:val="22"/>
          <w:szCs w:val="22"/>
          <w:u w:val="single"/>
        </w:rPr>
        <w:t>Deposits and Investments</w:t>
      </w:r>
      <w:r w:rsidR="002C24EF" w:rsidRPr="003B5532">
        <w:rPr>
          <w:sz w:val="22"/>
          <w:szCs w:val="22"/>
        </w:rPr>
        <w:t xml:space="preserve"> </w:t>
      </w:r>
      <w:r w:rsidR="00FE2277" w:rsidRPr="003B5532">
        <w:rPr>
          <w:sz w:val="22"/>
          <w:szCs w:val="22"/>
        </w:rPr>
        <w:t>-</w:t>
      </w:r>
      <w:r w:rsidR="0054188C" w:rsidRPr="003B5532">
        <w:rPr>
          <w:sz w:val="22"/>
          <w:szCs w:val="22"/>
        </w:rPr>
        <w:t xml:space="preserve"> </w:t>
      </w:r>
      <w:r w:rsidR="0054188C" w:rsidRPr="003B5532">
        <w:rPr>
          <w:b w:val="0"/>
          <w:sz w:val="22"/>
          <w:szCs w:val="22"/>
        </w:rPr>
        <w:t xml:space="preserve">Ohio Rev. Code </w:t>
      </w:r>
      <w:r w:rsidR="00E641FF" w:rsidRPr="003B5532">
        <w:rPr>
          <w:b w:val="0"/>
          <w:sz w:val="22"/>
          <w:szCs w:val="22"/>
        </w:rPr>
        <w:t>§</w:t>
      </w:r>
      <w:r w:rsidR="003C4D43" w:rsidRPr="003B5532">
        <w:rPr>
          <w:b w:val="0"/>
          <w:sz w:val="22"/>
          <w:szCs w:val="22"/>
        </w:rPr>
        <w:t>§</w:t>
      </w:r>
      <w:r w:rsidR="00E641FF" w:rsidRPr="003B5532">
        <w:rPr>
          <w:b w:val="0"/>
          <w:sz w:val="22"/>
          <w:szCs w:val="22"/>
        </w:rPr>
        <w:t xml:space="preserve"> </w:t>
      </w:r>
      <w:r w:rsidR="0054188C" w:rsidRPr="003B5532">
        <w:rPr>
          <w:b w:val="0"/>
          <w:sz w:val="22"/>
          <w:szCs w:val="22"/>
        </w:rPr>
        <w:t xml:space="preserve">135.14 </w:t>
      </w:r>
      <w:r w:rsidR="00A963AD" w:rsidRPr="003B5532">
        <w:rPr>
          <w:b w:val="0"/>
          <w:sz w:val="22"/>
          <w:szCs w:val="22"/>
        </w:rPr>
        <w:t xml:space="preserve">and 135.18 </w:t>
      </w:r>
      <w:r w:rsidR="0054188C" w:rsidRPr="003B5532">
        <w:rPr>
          <w:b w:val="0"/>
          <w:sz w:val="22"/>
          <w:szCs w:val="22"/>
        </w:rPr>
        <w:t>– Other Requirements.</w:t>
      </w:r>
      <w:bookmarkEnd w:id="72"/>
      <w:bookmarkEnd w:id="73"/>
      <w:bookmarkEnd w:id="74"/>
      <w:bookmarkEnd w:id="75"/>
      <w:r w:rsidR="0054188C" w:rsidRPr="003B5532">
        <w:rPr>
          <w:sz w:val="22"/>
          <w:szCs w:val="22"/>
        </w:rPr>
        <w:t xml:space="preserve"> </w:t>
      </w:r>
    </w:p>
    <w:p w14:paraId="553A814D" w14:textId="25BAFA64" w:rsidR="0054188C" w:rsidRPr="003B5532" w:rsidRDefault="00C31457" w:rsidP="006D15B2">
      <w:pPr>
        <w:jc w:val="both"/>
        <w:rPr>
          <w:rFonts w:ascii="Times New Roman" w:hAnsi="Times New Roman"/>
          <w:sz w:val="22"/>
          <w:szCs w:val="22"/>
        </w:rPr>
      </w:pPr>
      <w:r w:rsidRPr="003B5532">
        <w:rPr>
          <w:rFonts w:ascii="Times New Roman" w:hAnsi="Times New Roman"/>
          <w:sz w:val="22"/>
          <w:szCs w:val="22"/>
        </w:rPr>
        <w:t>(FOR COUNTY DEPOSIT AND INVESTMENTS SEE SECTION</w:t>
      </w:r>
      <w:r w:rsidR="003B1784" w:rsidRPr="003B5532">
        <w:rPr>
          <w:rStyle w:val="Hyperlink"/>
          <w:rFonts w:ascii="Times New Roman" w:hAnsi="Times New Roman"/>
          <w:color w:val="auto"/>
          <w:sz w:val="22"/>
          <w:szCs w:val="22"/>
          <w:u w:val="none"/>
        </w:rPr>
        <w:t xml:space="preserve"> 2A-18</w:t>
      </w:r>
      <w:r w:rsidRPr="003B5532">
        <w:rPr>
          <w:rFonts w:ascii="Times New Roman" w:hAnsi="Times New Roman"/>
          <w:sz w:val="22"/>
          <w:szCs w:val="22"/>
        </w:rPr>
        <w:t>)</w:t>
      </w:r>
    </w:p>
    <w:p w14:paraId="407F4622" w14:textId="77777777" w:rsidR="00C31457" w:rsidRPr="003B5532" w:rsidRDefault="00C31457" w:rsidP="00826F03">
      <w:pPr>
        <w:rPr>
          <w:rFonts w:ascii="Times New Roman" w:hAnsi="Times New Roman"/>
          <w:b/>
          <w:sz w:val="22"/>
          <w:szCs w:val="22"/>
        </w:rPr>
      </w:pPr>
    </w:p>
    <w:p w14:paraId="6DB2540D" w14:textId="77777777" w:rsidR="0054188C" w:rsidRPr="003B5532" w:rsidRDefault="0054188C" w:rsidP="0054188C">
      <w:pPr>
        <w:tabs>
          <w:tab w:val="left" w:pos="360"/>
        </w:tabs>
        <w:jc w:val="both"/>
        <w:rPr>
          <w:rFonts w:ascii="Times New Roman" w:hAnsi="Times New Roman"/>
          <w:b/>
          <w:sz w:val="22"/>
          <w:szCs w:val="22"/>
        </w:rPr>
      </w:pPr>
      <w:r w:rsidRPr="003B5532">
        <w:rPr>
          <w:rFonts w:ascii="Times New Roman" w:hAnsi="Times New Roman"/>
          <w:b/>
          <w:sz w:val="22"/>
          <w:szCs w:val="22"/>
        </w:rPr>
        <w:t xml:space="preserve">Summary of Requirements: </w:t>
      </w:r>
    </w:p>
    <w:p w14:paraId="6D4F5E6C" w14:textId="77777777" w:rsidR="0054188C" w:rsidRPr="003B5532" w:rsidRDefault="0054188C" w:rsidP="0054188C">
      <w:pPr>
        <w:tabs>
          <w:tab w:val="left" w:pos="360"/>
        </w:tabs>
        <w:jc w:val="both"/>
        <w:rPr>
          <w:rFonts w:ascii="Times New Roman" w:hAnsi="Times New Roman"/>
          <w:sz w:val="22"/>
          <w:szCs w:val="22"/>
        </w:rPr>
      </w:pPr>
    </w:p>
    <w:p w14:paraId="18E63E10" w14:textId="77777777" w:rsidR="0054188C" w:rsidRPr="003B5532" w:rsidRDefault="0054188C" w:rsidP="00D91B53">
      <w:pPr>
        <w:tabs>
          <w:tab w:val="left" w:pos="360"/>
        </w:tabs>
        <w:jc w:val="both"/>
        <w:rPr>
          <w:rFonts w:ascii="Times New Roman" w:hAnsi="Times New Roman"/>
          <w:sz w:val="22"/>
          <w:szCs w:val="22"/>
        </w:rPr>
      </w:pPr>
      <w:r w:rsidRPr="003B5532">
        <w:rPr>
          <w:rFonts w:ascii="Times New Roman" w:hAnsi="Times New Roman"/>
          <w:sz w:val="22"/>
          <w:szCs w:val="22"/>
        </w:rPr>
        <w:t xml:space="preserve">Per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135.14(O)(1), Investments or deposits under </w:t>
      </w:r>
      <w:r w:rsidR="00E641FF" w:rsidRPr="003B5532">
        <w:rPr>
          <w:rFonts w:ascii="Times New Roman" w:hAnsi="Times New Roman"/>
          <w:sz w:val="22"/>
          <w:szCs w:val="22"/>
        </w:rPr>
        <w:t xml:space="preserve">§ </w:t>
      </w:r>
      <w:r w:rsidRPr="003B5532">
        <w:rPr>
          <w:rFonts w:ascii="Times New Roman" w:hAnsi="Times New Roman"/>
          <w:sz w:val="22"/>
          <w:szCs w:val="22"/>
        </w:rPr>
        <w:t>135.14 cannot be made unless a written investment policy approved by the treasurer or governing board is on file with the Auditor of State, with the following two exceptions:</w:t>
      </w:r>
    </w:p>
    <w:p w14:paraId="53E7A3C8" w14:textId="77777777" w:rsidR="0054188C" w:rsidRPr="003B5532" w:rsidRDefault="0054188C" w:rsidP="0054188C">
      <w:pPr>
        <w:tabs>
          <w:tab w:val="left" w:pos="360"/>
        </w:tabs>
        <w:jc w:val="both"/>
        <w:rPr>
          <w:rFonts w:ascii="Times New Roman" w:hAnsi="Times New Roman"/>
          <w:sz w:val="22"/>
          <w:szCs w:val="22"/>
        </w:rPr>
      </w:pPr>
    </w:p>
    <w:p w14:paraId="788323CB" w14:textId="7529DCE0" w:rsidR="0054188C" w:rsidRPr="003B5532" w:rsidRDefault="0054188C" w:rsidP="00CB1EA2">
      <w:pPr>
        <w:pStyle w:val="ListParagraph"/>
        <w:numPr>
          <w:ilvl w:val="0"/>
          <w:numId w:val="36"/>
        </w:numPr>
        <w:tabs>
          <w:tab w:val="left" w:pos="360"/>
        </w:tabs>
        <w:jc w:val="both"/>
        <w:rPr>
          <w:rFonts w:ascii="Times New Roman" w:hAnsi="Times New Roman"/>
          <w:sz w:val="22"/>
          <w:szCs w:val="22"/>
        </w:rPr>
      </w:pPr>
      <w:r w:rsidRPr="003B5532">
        <w:rPr>
          <w:rFonts w:ascii="Times New Roman" w:hAnsi="Times New Roman"/>
          <w:sz w:val="22"/>
          <w:szCs w:val="22"/>
        </w:rPr>
        <w:t xml:space="preserve">Per Ohio Rev. Code </w:t>
      </w:r>
      <w:r w:rsidR="00E641FF" w:rsidRPr="003B5532">
        <w:rPr>
          <w:rFonts w:ascii="Times New Roman" w:hAnsi="Times New Roman"/>
          <w:sz w:val="22"/>
          <w:szCs w:val="22"/>
        </w:rPr>
        <w:t xml:space="preserve">§ </w:t>
      </w:r>
      <w:r w:rsidRPr="003B5532">
        <w:rPr>
          <w:rFonts w:ascii="Times New Roman" w:hAnsi="Times New Roman"/>
          <w:sz w:val="22"/>
          <w:szCs w:val="22"/>
        </w:rPr>
        <w:t>135.14(O)(2), If a written investment policy is not filed with the Auditor of State, the treasurer or governing board can invest only in interim deposits</w:t>
      </w:r>
      <w:bookmarkStart w:id="76" w:name="_Ref115264626"/>
      <w:r w:rsidR="00E659FC" w:rsidRPr="003B5532">
        <w:rPr>
          <w:rStyle w:val="FootnoteReference"/>
          <w:rFonts w:ascii="Times New Roman" w:hAnsi="Times New Roman"/>
          <w:sz w:val="22"/>
          <w:szCs w:val="22"/>
        </w:rPr>
        <w:footnoteReference w:id="47"/>
      </w:r>
      <w:bookmarkEnd w:id="76"/>
      <w:r w:rsidRPr="003B5532">
        <w:rPr>
          <w:rFonts w:ascii="Times New Roman" w:hAnsi="Times New Roman"/>
          <w:sz w:val="22"/>
          <w:szCs w:val="22"/>
        </w:rPr>
        <w:t>, STAR Ohio</w:t>
      </w:r>
      <w:r w:rsidR="009873D0" w:rsidRPr="00BF7A29">
        <w:rPr>
          <w:rFonts w:ascii="Times New Roman" w:hAnsi="Times New Roman"/>
          <w:color w:val="2B579A"/>
          <w:sz w:val="22"/>
          <w:szCs w:val="22"/>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BF7A29">
        <w:rPr>
          <w:rFonts w:ascii="Times New Roman" w:hAnsi="Times New Roman"/>
          <w:color w:val="2B579A"/>
          <w:sz w:val="22"/>
          <w:szCs w:val="22"/>
          <w:shd w:val="clear" w:color="auto" w:fill="E6E6E6"/>
          <w:vertAlign w:val="superscript"/>
        </w:rPr>
      </w:r>
      <w:r w:rsidR="009873D0" w:rsidRPr="00BF7A29">
        <w:rPr>
          <w:rFonts w:ascii="Times New Roman" w:hAnsi="Times New Roman"/>
          <w:color w:val="2B579A"/>
          <w:sz w:val="22"/>
          <w:szCs w:val="22"/>
          <w:shd w:val="clear" w:color="auto" w:fill="E6E6E6"/>
          <w:vertAlign w:val="superscript"/>
        </w:rPr>
        <w:fldChar w:fldCharType="separate"/>
      </w:r>
      <w:r w:rsidR="00CD0FF8" w:rsidRPr="00CD0FF8">
        <w:rPr>
          <w:rFonts w:ascii="Times New Roman" w:hAnsi="Times New Roman"/>
          <w:sz w:val="22"/>
          <w:szCs w:val="22"/>
          <w:vertAlign w:val="superscript"/>
        </w:rPr>
        <w:t>37</w:t>
      </w:r>
      <w:r w:rsidR="009873D0" w:rsidRPr="00BF7A29">
        <w:rPr>
          <w:rFonts w:ascii="Times New Roman" w:hAnsi="Times New Roman"/>
          <w:color w:val="2B579A"/>
          <w:sz w:val="22"/>
          <w:szCs w:val="22"/>
          <w:shd w:val="clear" w:color="auto" w:fill="E6E6E6"/>
          <w:vertAlign w:val="superscript"/>
        </w:rPr>
        <w:fldChar w:fldCharType="end"/>
      </w:r>
      <w:r w:rsidRPr="003B5532">
        <w:rPr>
          <w:rFonts w:ascii="Times New Roman" w:hAnsi="Times New Roman"/>
          <w:sz w:val="22"/>
          <w:szCs w:val="22"/>
        </w:rPr>
        <w:t>, or no-load money market mutual funds.</w:t>
      </w:r>
    </w:p>
    <w:p w14:paraId="5A01116A" w14:textId="77777777" w:rsidR="0054188C" w:rsidRPr="003B5532" w:rsidRDefault="0054188C" w:rsidP="00D91B53">
      <w:pPr>
        <w:tabs>
          <w:tab w:val="left" w:pos="360"/>
        </w:tabs>
        <w:jc w:val="both"/>
        <w:rPr>
          <w:rFonts w:ascii="Times New Roman" w:hAnsi="Times New Roman"/>
          <w:sz w:val="22"/>
          <w:szCs w:val="22"/>
        </w:rPr>
      </w:pPr>
    </w:p>
    <w:p w14:paraId="7605F449" w14:textId="4DCDAA3A" w:rsidR="0054188C" w:rsidRPr="003B5532" w:rsidRDefault="0054188C" w:rsidP="00CB1EA2">
      <w:pPr>
        <w:pStyle w:val="ListParagraph"/>
        <w:numPr>
          <w:ilvl w:val="0"/>
          <w:numId w:val="36"/>
        </w:numPr>
        <w:tabs>
          <w:tab w:val="left" w:pos="360"/>
        </w:tabs>
        <w:jc w:val="both"/>
        <w:rPr>
          <w:rFonts w:ascii="Times New Roman" w:hAnsi="Times New Roman"/>
          <w:sz w:val="22"/>
          <w:szCs w:val="22"/>
        </w:rPr>
      </w:pPr>
      <w:r w:rsidRPr="003B5532">
        <w:rPr>
          <w:rFonts w:ascii="Times New Roman" w:hAnsi="Times New Roman"/>
          <w:sz w:val="22"/>
          <w:szCs w:val="22"/>
        </w:rPr>
        <w:t xml:space="preserve">Per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w:t>
      </w:r>
      <w:proofErr w:type="gramStart"/>
      <w:r w:rsidRPr="003B5532">
        <w:rPr>
          <w:rFonts w:ascii="Times New Roman" w:hAnsi="Times New Roman"/>
          <w:sz w:val="22"/>
          <w:szCs w:val="22"/>
        </w:rPr>
        <w:t>is in compliance with</w:t>
      </w:r>
      <w:proofErr w:type="gramEnd"/>
      <w:r w:rsidRPr="003B5532">
        <w:rPr>
          <w:rFonts w:ascii="Times New Roman" w:hAnsi="Times New Roman"/>
          <w:sz w:val="22"/>
          <w:szCs w:val="22"/>
        </w:rPr>
        <w:t xml:space="preserve"> the provisions of </w:t>
      </w:r>
      <w:r w:rsidR="00E641FF" w:rsidRPr="003B5532">
        <w:rPr>
          <w:rFonts w:ascii="Times New Roman" w:hAnsi="Times New Roman"/>
          <w:sz w:val="22"/>
          <w:szCs w:val="22"/>
        </w:rPr>
        <w:t>§</w:t>
      </w:r>
      <w:r w:rsidR="003C4D43" w:rsidRPr="003B5532">
        <w:rPr>
          <w:rFonts w:ascii="Times New Roman" w:hAnsi="Times New Roman"/>
          <w:sz w:val="22"/>
          <w:szCs w:val="22"/>
        </w:rPr>
        <w:t>§</w:t>
      </w:r>
      <w:r w:rsidR="00E641FF" w:rsidRPr="003B5532">
        <w:rPr>
          <w:rFonts w:ascii="Times New Roman" w:hAnsi="Times New Roman"/>
          <w:sz w:val="22"/>
          <w:szCs w:val="22"/>
        </w:rPr>
        <w:t xml:space="preserve"> </w:t>
      </w:r>
      <w:r w:rsidRPr="003B5532">
        <w:rPr>
          <w:rFonts w:ascii="Times New Roman" w:hAnsi="Times New Roman"/>
          <w:sz w:val="22"/>
          <w:szCs w:val="22"/>
        </w:rPr>
        <w:t>135.01 to</w:t>
      </w:r>
      <w:r w:rsidR="00E641FF" w:rsidRPr="003B5532">
        <w:rPr>
          <w:rFonts w:ascii="Times New Roman" w:hAnsi="Times New Roman"/>
          <w:sz w:val="22"/>
          <w:szCs w:val="22"/>
        </w:rPr>
        <w:t xml:space="preserve"> </w:t>
      </w:r>
      <w:r w:rsidRPr="003B5532">
        <w:rPr>
          <w:rFonts w:ascii="Times New Roman" w:hAnsi="Times New Roman"/>
          <w:sz w:val="22"/>
          <w:szCs w:val="22"/>
        </w:rPr>
        <w:t>135.21.</w:t>
      </w:r>
      <w:r w:rsidR="00C9478C">
        <w:rPr>
          <w:rFonts w:ascii="Times New Roman" w:hAnsi="Times New Roman"/>
          <w:sz w:val="22"/>
          <w:szCs w:val="22"/>
        </w:rPr>
        <w:t xml:space="preserve">  </w:t>
      </w:r>
      <w:r w:rsidR="007805D8" w:rsidRPr="007805D8">
        <w:rPr>
          <w:rFonts w:ascii="Times New Roman" w:hAnsi="Times New Roman"/>
          <w:sz w:val="22"/>
          <w:szCs w:val="22"/>
          <w:u w:val="wave"/>
        </w:rPr>
        <w:t>Certificate of Exemption available</w:t>
      </w:r>
      <w:r w:rsidR="00C9478C" w:rsidRPr="007805D8">
        <w:rPr>
          <w:rFonts w:ascii="Times New Roman" w:hAnsi="Times New Roman"/>
          <w:sz w:val="22"/>
          <w:szCs w:val="22"/>
          <w:u w:val="wave"/>
        </w:rPr>
        <w:t xml:space="preserve"> at </w:t>
      </w:r>
      <w:hyperlink r:id="rId56" w:history="1">
        <w:r w:rsidR="00C9478C" w:rsidRPr="007805D8">
          <w:rPr>
            <w:rStyle w:val="Hyperlink"/>
            <w:rFonts w:ascii="Times New Roman" w:hAnsi="Times New Roman"/>
            <w:sz w:val="22"/>
            <w:szCs w:val="22"/>
            <w:u w:val="wave"/>
          </w:rPr>
          <w:t>https://ohioauditor.gov/resources/required-filings.html</w:t>
        </w:r>
      </w:hyperlink>
      <w:r w:rsidR="007805D8" w:rsidRPr="007805D8">
        <w:rPr>
          <w:rFonts w:ascii="Times New Roman" w:hAnsi="Times New Roman"/>
          <w:sz w:val="22"/>
          <w:szCs w:val="22"/>
          <w:u w:val="wave"/>
        </w:rPr>
        <w:t>.</w:t>
      </w:r>
    </w:p>
    <w:p w14:paraId="5D797A1F" w14:textId="77777777" w:rsidR="0054188C" w:rsidRPr="003B5532" w:rsidRDefault="0054188C" w:rsidP="0054188C">
      <w:pPr>
        <w:tabs>
          <w:tab w:val="left" w:pos="360"/>
        </w:tabs>
        <w:jc w:val="both"/>
        <w:rPr>
          <w:rFonts w:ascii="Times New Roman" w:hAnsi="Times New Roman"/>
          <w:sz w:val="22"/>
          <w:szCs w:val="22"/>
        </w:rPr>
      </w:pPr>
    </w:p>
    <w:p w14:paraId="184EDCCB" w14:textId="347B3AD0" w:rsidR="0054188C" w:rsidRPr="003B5532" w:rsidRDefault="0054188C" w:rsidP="00D91B53">
      <w:pPr>
        <w:tabs>
          <w:tab w:val="left" w:pos="360"/>
        </w:tabs>
        <w:jc w:val="both"/>
        <w:rPr>
          <w:rFonts w:ascii="Times New Roman" w:hAnsi="Times New Roman"/>
          <w:sz w:val="22"/>
          <w:szCs w:val="22"/>
        </w:rPr>
      </w:pPr>
      <w:r w:rsidRPr="003B5532">
        <w:rPr>
          <w:rFonts w:ascii="Times New Roman" w:hAnsi="Times New Roman"/>
          <w:sz w:val="22"/>
          <w:szCs w:val="22"/>
        </w:rPr>
        <w:t xml:space="preserve">Per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135.14(O)(1), </w:t>
      </w:r>
      <w:r w:rsidR="000E07CF" w:rsidRPr="003B5532">
        <w:rPr>
          <w:rFonts w:ascii="Times New Roman" w:hAnsi="Times New Roman"/>
          <w:sz w:val="22"/>
          <w:szCs w:val="22"/>
        </w:rPr>
        <w:t>the</w:t>
      </w:r>
      <w:r w:rsidRPr="003B5532">
        <w:rPr>
          <w:rFonts w:ascii="Times New Roman" w:hAnsi="Times New Roman"/>
          <w:sz w:val="22"/>
          <w:szCs w:val="22"/>
        </w:rPr>
        <w:t xml:space="preserve"> investment policy must be signed by:</w:t>
      </w:r>
    </w:p>
    <w:p w14:paraId="5365733B" w14:textId="77777777" w:rsidR="0054188C" w:rsidRPr="003B5532" w:rsidRDefault="0054188C" w:rsidP="00CB1EA2">
      <w:pPr>
        <w:numPr>
          <w:ilvl w:val="0"/>
          <w:numId w:val="37"/>
        </w:numPr>
        <w:tabs>
          <w:tab w:val="left" w:pos="360"/>
        </w:tabs>
        <w:jc w:val="both"/>
        <w:rPr>
          <w:rFonts w:ascii="Times New Roman" w:hAnsi="Times New Roman"/>
          <w:sz w:val="22"/>
          <w:szCs w:val="22"/>
        </w:rPr>
      </w:pPr>
      <w:r w:rsidRPr="003B5532">
        <w:rPr>
          <w:rFonts w:ascii="Times New Roman" w:hAnsi="Times New Roman"/>
          <w:sz w:val="22"/>
          <w:szCs w:val="22"/>
        </w:rPr>
        <w:t xml:space="preserve">All entities </w:t>
      </w:r>
      <w:proofErr w:type="gramStart"/>
      <w:r w:rsidRPr="003B5532">
        <w:rPr>
          <w:rFonts w:ascii="Times New Roman" w:hAnsi="Times New Roman"/>
          <w:sz w:val="22"/>
          <w:szCs w:val="22"/>
        </w:rPr>
        <w:t>conducting</w:t>
      </w:r>
      <w:proofErr w:type="gramEnd"/>
      <w:r w:rsidRPr="003B5532">
        <w:rPr>
          <w:rFonts w:ascii="Times New Roman" w:hAnsi="Times New Roman"/>
          <w:sz w:val="22"/>
          <w:szCs w:val="22"/>
        </w:rPr>
        <w:t xml:space="preserve"> investment business with the treasurer or governing board (except the Treasurer of State</w:t>
      </w:r>
      <w:proofErr w:type="gramStart"/>
      <w:r w:rsidRPr="003B5532">
        <w:rPr>
          <w:rFonts w:ascii="Times New Roman" w:hAnsi="Times New Roman"/>
          <w:sz w:val="22"/>
          <w:szCs w:val="22"/>
        </w:rPr>
        <w:t>);</w:t>
      </w:r>
      <w:proofErr w:type="gramEnd"/>
    </w:p>
    <w:p w14:paraId="760280BD" w14:textId="77777777" w:rsidR="0054188C" w:rsidRPr="003B5532" w:rsidRDefault="0054188C" w:rsidP="0054188C">
      <w:pPr>
        <w:tabs>
          <w:tab w:val="left" w:pos="360"/>
        </w:tabs>
        <w:ind w:left="-1800"/>
        <w:jc w:val="both"/>
        <w:rPr>
          <w:rFonts w:ascii="Times New Roman" w:hAnsi="Times New Roman"/>
          <w:sz w:val="22"/>
          <w:szCs w:val="22"/>
        </w:rPr>
      </w:pPr>
    </w:p>
    <w:p w14:paraId="5911B87D" w14:textId="77777777" w:rsidR="0054188C" w:rsidRPr="003B5532" w:rsidRDefault="0054188C" w:rsidP="00CB1EA2">
      <w:pPr>
        <w:numPr>
          <w:ilvl w:val="0"/>
          <w:numId w:val="37"/>
        </w:numPr>
        <w:tabs>
          <w:tab w:val="left" w:pos="360"/>
        </w:tabs>
        <w:jc w:val="both"/>
        <w:rPr>
          <w:rFonts w:ascii="Times New Roman" w:hAnsi="Times New Roman"/>
          <w:sz w:val="22"/>
          <w:szCs w:val="22"/>
        </w:rPr>
      </w:pPr>
      <w:r w:rsidRPr="003B5532">
        <w:rPr>
          <w:rFonts w:ascii="Times New Roman" w:hAnsi="Times New Roman"/>
          <w:sz w:val="22"/>
          <w:szCs w:val="22"/>
        </w:rPr>
        <w:t xml:space="preserve">All brokers, dealers, and financial institutions, described in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135.14(M)(1), initiating transactions with the treasurer or governing board by giving advice or making investment </w:t>
      </w:r>
      <w:proofErr w:type="gramStart"/>
      <w:r w:rsidRPr="003B5532">
        <w:rPr>
          <w:rFonts w:ascii="Times New Roman" w:hAnsi="Times New Roman"/>
          <w:sz w:val="22"/>
          <w:szCs w:val="22"/>
        </w:rPr>
        <w:t>recommendations;</w:t>
      </w:r>
      <w:proofErr w:type="gramEnd"/>
    </w:p>
    <w:p w14:paraId="17DF678F" w14:textId="77777777" w:rsidR="0054188C" w:rsidRPr="003B5532" w:rsidRDefault="0054188C" w:rsidP="0054188C">
      <w:pPr>
        <w:tabs>
          <w:tab w:val="left" w:pos="360"/>
        </w:tabs>
        <w:ind w:left="-1800"/>
        <w:jc w:val="both"/>
        <w:rPr>
          <w:rFonts w:ascii="Times New Roman" w:hAnsi="Times New Roman"/>
          <w:sz w:val="22"/>
          <w:szCs w:val="22"/>
        </w:rPr>
      </w:pPr>
    </w:p>
    <w:p w14:paraId="70948BBF" w14:textId="77777777" w:rsidR="0054188C" w:rsidRPr="003B5532" w:rsidRDefault="0054188C" w:rsidP="00CB1EA2">
      <w:pPr>
        <w:numPr>
          <w:ilvl w:val="0"/>
          <w:numId w:val="37"/>
        </w:numPr>
        <w:tabs>
          <w:tab w:val="left" w:pos="360"/>
        </w:tabs>
        <w:jc w:val="both"/>
        <w:rPr>
          <w:rFonts w:ascii="Times New Roman" w:hAnsi="Times New Roman"/>
          <w:sz w:val="22"/>
          <w:szCs w:val="22"/>
        </w:rPr>
      </w:pPr>
      <w:r w:rsidRPr="003B5532">
        <w:rPr>
          <w:rFonts w:ascii="Times New Roman" w:hAnsi="Times New Roman"/>
          <w:sz w:val="22"/>
          <w:szCs w:val="22"/>
        </w:rPr>
        <w:t xml:space="preserve">All brokers, dealers, and financial institutions, described in </w:t>
      </w:r>
      <w:r w:rsidR="00E641FF" w:rsidRPr="003B5532">
        <w:rPr>
          <w:rFonts w:ascii="Times New Roman" w:hAnsi="Times New Roman"/>
          <w:sz w:val="22"/>
          <w:szCs w:val="22"/>
        </w:rPr>
        <w:t xml:space="preserve">§ </w:t>
      </w:r>
      <w:r w:rsidRPr="003B5532">
        <w:rPr>
          <w:rFonts w:ascii="Times New Roman" w:hAnsi="Times New Roman"/>
          <w:sz w:val="22"/>
          <w:szCs w:val="22"/>
        </w:rPr>
        <w:t>135.14(M)(1), executing transactions initiated by the treasurer or governing board.</w:t>
      </w:r>
    </w:p>
    <w:p w14:paraId="0DC22470" w14:textId="77777777" w:rsidR="0054188C" w:rsidRPr="003B5532" w:rsidRDefault="0054188C" w:rsidP="0054188C">
      <w:pPr>
        <w:tabs>
          <w:tab w:val="left" w:pos="360"/>
        </w:tabs>
        <w:jc w:val="both"/>
        <w:rPr>
          <w:rFonts w:ascii="Times New Roman" w:hAnsi="Times New Roman"/>
          <w:sz w:val="22"/>
          <w:szCs w:val="22"/>
        </w:rPr>
      </w:pPr>
    </w:p>
    <w:p w14:paraId="6BFC8E83" w14:textId="77777777" w:rsidR="0054188C" w:rsidRPr="003B5532" w:rsidRDefault="0054188C" w:rsidP="00D91B53">
      <w:pPr>
        <w:tabs>
          <w:tab w:val="left" w:pos="360"/>
        </w:tabs>
        <w:jc w:val="both"/>
        <w:rPr>
          <w:rFonts w:ascii="Times New Roman" w:hAnsi="Times New Roman"/>
          <w:sz w:val="22"/>
          <w:szCs w:val="22"/>
        </w:rPr>
      </w:pPr>
      <w:r w:rsidRPr="003B5532">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3B5532">
        <w:rPr>
          <w:rStyle w:val="FootnoteReference"/>
          <w:rFonts w:ascii="Times New Roman" w:hAnsi="Times New Roman"/>
          <w:sz w:val="22"/>
          <w:szCs w:val="22"/>
        </w:rPr>
        <w:footnoteReference w:id="48"/>
      </w:r>
      <w:r w:rsidRPr="003B5532">
        <w:rPr>
          <w:rFonts w:ascii="Times New Roman" w:hAnsi="Times New Roman"/>
          <w:sz w:val="22"/>
          <w:szCs w:val="22"/>
        </w:rPr>
        <w:t>.</w:t>
      </w:r>
    </w:p>
    <w:p w14:paraId="52F42FC6" w14:textId="77777777" w:rsidR="0054188C" w:rsidRPr="003B5532" w:rsidRDefault="0054188C" w:rsidP="00D91B53">
      <w:pPr>
        <w:tabs>
          <w:tab w:val="left" w:pos="360"/>
        </w:tabs>
        <w:jc w:val="both"/>
        <w:rPr>
          <w:rFonts w:ascii="Times New Roman" w:hAnsi="Times New Roman"/>
          <w:sz w:val="22"/>
          <w:szCs w:val="22"/>
        </w:rPr>
      </w:pPr>
    </w:p>
    <w:p w14:paraId="7CD9A641" w14:textId="77777777" w:rsidR="0054188C" w:rsidRPr="003B5532" w:rsidRDefault="0054188C" w:rsidP="00D91B53">
      <w:pPr>
        <w:tabs>
          <w:tab w:val="left" w:pos="360"/>
        </w:tabs>
        <w:jc w:val="both"/>
        <w:rPr>
          <w:rFonts w:ascii="Times New Roman" w:hAnsi="Times New Roman"/>
          <w:sz w:val="22"/>
          <w:szCs w:val="22"/>
        </w:rPr>
      </w:pPr>
      <w:r w:rsidRPr="003B5532">
        <w:rPr>
          <w:rFonts w:ascii="Times New Roman" w:hAnsi="Times New Roman"/>
          <w:sz w:val="22"/>
          <w:szCs w:val="22"/>
        </w:rPr>
        <w:t>If the securities are registerable either as to principal and/or interest, then the securities are to be registered in the treasurer’s name.</w:t>
      </w:r>
    </w:p>
    <w:p w14:paraId="44CBF7F6" w14:textId="77777777" w:rsidR="0054188C" w:rsidRPr="003B5532" w:rsidRDefault="0054188C" w:rsidP="00D91B53">
      <w:pPr>
        <w:tabs>
          <w:tab w:val="left" w:pos="360"/>
        </w:tabs>
        <w:jc w:val="both"/>
        <w:rPr>
          <w:rFonts w:ascii="Times New Roman" w:hAnsi="Times New Roman"/>
          <w:sz w:val="22"/>
          <w:szCs w:val="22"/>
        </w:rPr>
      </w:pPr>
    </w:p>
    <w:p w14:paraId="5FF46504" w14:textId="5DA52BA1" w:rsidR="0054188C" w:rsidRPr="003B5532" w:rsidRDefault="00196C22" w:rsidP="00D91B53">
      <w:pPr>
        <w:tabs>
          <w:tab w:val="left" w:pos="360"/>
        </w:tabs>
        <w:jc w:val="both"/>
        <w:rPr>
          <w:rFonts w:ascii="Times New Roman" w:hAnsi="Times New Roman"/>
          <w:sz w:val="22"/>
          <w:szCs w:val="22"/>
        </w:rPr>
      </w:pPr>
      <w:r w:rsidRPr="003B5532">
        <w:rPr>
          <w:rFonts w:ascii="Times New Roman" w:hAnsi="Times New Roman"/>
          <w:sz w:val="22"/>
          <w:szCs w:val="22"/>
        </w:rPr>
        <w:t xml:space="preserve">An institution designated as a public depository shall designate a qualified trustee and place the eligible securities required by Ohio Rev. Code </w:t>
      </w:r>
      <w:r w:rsidR="00F01795" w:rsidRPr="003B5532">
        <w:rPr>
          <w:rFonts w:ascii="Times New Roman" w:hAnsi="Times New Roman"/>
          <w:sz w:val="22"/>
          <w:szCs w:val="22"/>
        </w:rPr>
        <w:t xml:space="preserve">§ </w:t>
      </w:r>
      <w:r w:rsidRPr="003B5532">
        <w:rPr>
          <w:rFonts w:ascii="Times New Roman" w:hAnsi="Times New Roman"/>
          <w:sz w:val="22"/>
          <w:szCs w:val="22"/>
        </w:rPr>
        <w:t>135.18(D) wit</w:t>
      </w:r>
      <w:r w:rsidR="003C4D43" w:rsidRPr="003B5532">
        <w:rPr>
          <w:rFonts w:ascii="Times New Roman" w:hAnsi="Times New Roman"/>
          <w:sz w:val="22"/>
          <w:szCs w:val="22"/>
        </w:rPr>
        <w:t>h the trustee for safekeeping. [</w:t>
      </w:r>
      <w:r w:rsidRPr="003B5532">
        <w:rPr>
          <w:rFonts w:ascii="Times New Roman" w:hAnsi="Times New Roman"/>
          <w:sz w:val="22"/>
          <w:szCs w:val="22"/>
        </w:rPr>
        <w:t xml:space="preserve">Ohio Rev. Code </w:t>
      </w:r>
      <w:r w:rsidR="003C4D43" w:rsidRPr="003B5532">
        <w:rPr>
          <w:rFonts w:ascii="Times New Roman" w:hAnsi="Times New Roman"/>
          <w:sz w:val="22"/>
          <w:szCs w:val="22"/>
        </w:rPr>
        <w:t xml:space="preserve">§ </w:t>
      </w:r>
      <w:r w:rsidRPr="003B5532">
        <w:rPr>
          <w:rFonts w:ascii="Times New Roman" w:hAnsi="Times New Roman"/>
          <w:sz w:val="22"/>
          <w:szCs w:val="22"/>
        </w:rPr>
        <w:t>135.18(E)</w:t>
      </w:r>
      <w:r w:rsidR="003C4D43" w:rsidRPr="003B5532">
        <w:rPr>
          <w:rFonts w:ascii="Times New Roman" w:hAnsi="Times New Roman"/>
          <w:sz w:val="22"/>
          <w:szCs w:val="22"/>
        </w:rPr>
        <w:t>]</w:t>
      </w:r>
    </w:p>
    <w:p w14:paraId="3DD443B0" w14:textId="77777777" w:rsidR="0054188C" w:rsidRPr="003B5532" w:rsidRDefault="0054188C" w:rsidP="007F7308">
      <w:pPr>
        <w:tabs>
          <w:tab w:val="left" w:pos="360"/>
          <w:tab w:val="left" w:pos="450"/>
        </w:tabs>
        <w:jc w:val="both"/>
        <w:rPr>
          <w:rFonts w:ascii="Times New Roman" w:hAnsi="Times New Roman"/>
          <w:sz w:val="22"/>
          <w:szCs w:val="22"/>
        </w:rPr>
      </w:pPr>
    </w:p>
    <w:p w14:paraId="13358CBC" w14:textId="6A1A73C2" w:rsidR="0054188C" w:rsidRPr="003B5532" w:rsidRDefault="0054188C" w:rsidP="00D91B53">
      <w:pPr>
        <w:tabs>
          <w:tab w:val="left" w:pos="360"/>
        </w:tabs>
        <w:jc w:val="both"/>
        <w:rPr>
          <w:rFonts w:ascii="Times New Roman" w:hAnsi="Times New Roman"/>
          <w:sz w:val="22"/>
          <w:szCs w:val="22"/>
        </w:rPr>
      </w:pPr>
      <w:r w:rsidRPr="003B5532">
        <w:rPr>
          <w:rFonts w:ascii="Times New Roman" w:hAnsi="Times New Roman"/>
          <w:sz w:val="22"/>
          <w:szCs w:val="22"/>
        </w:rPr>
        <w:t xml:space="preserve">Except for investments in securities described in Ohio Rev. Code </w:t>
      </w:r>
      <w:r w:rsidR="00E641FF" w:rsidRPr="003B5532">
        <w:rPr>
          <w:rFonts w:ascii="Times New Roman" w:hAnsi="Times New Roman"/>
          <w:sz w:val="22"/>
          <w:szCs w:val="22"/>
        </w:rPr>
        <w:t xml:space="preserve">§ </w:t>
      </w:r>
      <w:r w:rsidRPr="003B5532">
        <w:rPr>
          <w:rFonts w:ascii="Times New Roman" w:hAnsi="Times New Roman"/>
          <w:sz w:val="22"/>
          <w:szCs w:val="22"/>
        </w:rPr>
        <w:t>135.14(B)(5) and (6) (no-load money funds, certain repos and STAR Ohio</w:t>
      </w:r>
      <w:r w:rsidR="009873D0" w:rsidRPr="00571A9B">
        <w:rPr>
          <w:rFonts w:ascii="Times New Roman" w:hAnsi="Times New Roman"/>
          <w:color w:val="2B579A"/>
          <w:sz w:val="22"/>
          <w:szCs w:val="22"/>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571A9B">
        <w:rPr>
          <w:rFonts w:ascii="Times New Roman" w:hAnsi="Times New Roman"/>
          <w:color w:val="2B579A"/>
          <w:sz w:val="22"/>
          <w:szCs w:val="22"/>
          <w:shd w:val="clear" w:color="auto" w:fill="E6E6E6"/>
          <w:vertAlign w:val="superscript"/>
        </w:rPr>
      </w:r>
      <w:r w:rsidR="009873D0" w:rsidRPr="00571A9B">
        <w:rPr>
          <w:rFonts w:ascii="Times New Roman" w:hAnsi="Times New Roman"/>
          <w:color w:val="2B579A"/>
          <w:sz w:val="22"/>
          <w:szCs w:val="22"/>
          <w:shd w:val="clear" w:color="auto" w:fill="E6E6E6"/>
          <w:vertAlign w:val="superscript"/>
        </w:rPr>
        <w:fldChar w:fldCharType="separate"/>
      </w:r>
      <w:r w:rsidR="00CD0FF8" w:rsidRPr="00CD0FF8">
        <w:rPr>
          <w:rFonts w:ascii="Times New Roman" w:hAnsi="Times New Roman"/>
          <w:sz w:val="22"/>
          <w:szCs w:val="22"/>
          <w:vertAlign w:val="superscript"/>
        </w:rPr>
        <w:t>37</w:t>
      </w:r>
      <w:r w:rsidR="009873D0" w:rsidRPr="00571A9B">
        <w:rPr>
          <w:rFonts w:ascii="Times New Roman" w:hAnsi="Times New Roman"/>
          <w:color w:val="2B579A"/>
          <w:sz w:val="22"/>
          <w:szCs w:val="22"/>
          <w:shd w:val="clear" w:color="auto" w:fill="E6E6E6"/>
          <w:vertAlign w:val="superscript"/>
        </w:rPr>
        <w:fldChar w:fldCharType="end"/>
      </w:r>
      <w:r w:rsidRPr="003B5532">
        <w:rPr>
          <w:rFonts w:ascii="Times New Roman" w:hAnsi="Times New Roman"/>
          <w:sz w:val="22"/>
          <w:szCs w:val="22"/>
        </w:rPr>
        <w:t>) and for investments by a municipal corporation in the issues of that municipal corporation, all investments must be made through:</w:t>
      </w:r>
    </w:p>
    <w:p w14:paraId="0864BAF4" w14:textId="77777777" w:rsidR="0054188C" w:rsidRPr="003B5532" w:rsidRDefault="0054188C" w:rsidP="0054188C">
      <w:pPr>
        <w:tabs>
          <w:tab w:val="left" w:pos="360"/>
        </w:tabs>
        <w:jc w:val="both"/>
        <w:rPr>
          <w:rFonts w:ascii="Times New Roman" w:hAnsi="Times New Roman"/>
          <w:sz w:val="22"/>
          <w:szCs w:val="22"/>
        </w:rPr>
      </w:pPr>
    </w:p>
    <w:p w14:paraId="1B64CE07" w14:textId="77777777" w:rsidR="0054188C" w:rsidRPr="003B5532" w:rsidRDefault="0054188C" w:rsidP="00CB1EA2">
      <w:pPr>
        <w:pStyle w:val="ListParagraph"/>
        <w:numPr>
          <w:ilvl w:val="0"/>
          <w:numId w:val="38"/>
        </w:numPr>
        <w:tabs>
          <w:tab w:val="left" w:pos="360"/>
          <w:tab w:val="left" w:pos="720"/>
        </w:tabs>
        <w:ind w:left="720"/>
        <w:jc w:val="both"/>
        <w:rPr>
          <w:rFonts w:ascii="Times New Roman" w:hAnsi="Times New Roman"/>
          <w:sz w:val="22"/>
          <w:szCs w:val="22"/>
        </w:rPr>
      </w:pPr>
      <w:r w:rsidRPr="003B5532">
        <w:rPr>
          <w:rFonts w:ascii="Times New Roman" w:hAnsi="Times New Roman"/>
          <w:sz w:val="22"/>
          <w:szCs w:val="22"/>
        </w:rPr>
        <w:t>members of the National Association of Securities Dealers, Inc. (NASD); or</w:t>
      </w:r>
    </w:p>
    <w:p w14:paraId="05409C8B" w14:textId="77777777" w:rsidR="0054188C" w:rsidRPr="003B5532" w:rsidRDefault="0054188C" w:rsidP="0054188C">
      <w:pPr>
        <w:tabs>
          <w:tab w:val="left" w:pos="360"/>
        </w:tabs>
        <w:ind w:left="-1800"/>
        <w:jc w:val="both"/>
        <w:rPr>
          <w:rFonts w:ascii="Times New Roman" w:hAnsi="Times New Roman"/>
          <w:sz w:val="22"/>
          <w:szCs w:val="22"/>
        </w:rPr>
      </w:pPr>
    </w:p>
    <w:p w14:paraId="1AC2243D" w14:textId="77777777" w:rsidR="0054188C" w:rsidRPr="003B5532" w:rsidRDefault="0054188C" w:rsidP="00CB1EA2">
      <w:pPr>
        <w:numPr>
          <w:ilvl w:val="0"/>
          <w:numId w:val="20"/>
        </w:numPr>
        <w:tabs>
          <w:tab w:val="left" w:pos="360"/>
        </w:tabs>
        <w:jc w:val="both"/>
        <w:rPr>
          <w:rFonts w:ascii="Times New Roman" w:hAnsi="Times New Roman"/>
          <w:sz w:val="22"/>
          <w:szCs w:val="22"/>
        </w:rPr>
      </w:pPr>
      <w:r w:rsidRPr="003B5532">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14:paraId="66B25356" w14:textId="77777777" w:rsidR="005D5601" w:rsidRPr="0005097B" w:rsidRDefault="005D5601" w:rsidP="009C39BC">
      <w:pPr>
        <w:tabs>
          <w:tab w:val="left" w:pos="360"/>
        </w:tabs>
        <w:jc w:val="both"/>
        <w:rPr>
          <w:rFonts w:ascii="Times New Roman" w:hAnsi="Times New Roman"/>
          <w:sz w:val="22"/>
          <w:szCs w:val="22"/>
        </w:rPr>
      </w:pPr>
    </w:p>
    <w:p w14:paraId="1F835F05" w14:textId="77777777" w:rsidR="00F2047D" w:rsidRPr="0005097B" w:rsidRDefault="00F2047D" w:rsidP="009C39BC">
      <w:pPr>
        <w:tabs>
          <w:tab w:val="left" w:pos="360"/>
        </w:tabs>
        <w:jc w:val="both"/>
        <w:rPr>
          <w:rFonts w:ascii="Times New Roman" w:hAnsi="Times New Roman"/>
          <w:sz w:val="22"/>
          <w:szCs w:val="22"/>
        </w:rPr>
      </w:pPr>
    </w:p>
    <w:p w14:paraId="6233FCE1" w14:textId="77777777" w:rsidR="0054188C" w:rsidRPr="003B5532" w:rsidRDefault="0054188C" w:rsidP="0054188C">
      <w:pPr>
        <w:tabs>
          <w:tab w:val="left" w:pos="360"/>
        </w:tabs>
        <w:jc w:val="both"/>
        <w:rPr>
          <w:rFonts w:ascii="Times New Roman" w:hAnsi="Times New Roman"/>
          <w:b/>
          <w:sz w:val="22"/>
          <w:szCs w:val="22"/>
        </w:rPr>
      </w:pPr>
      <w:r w:rsidRPr="003B5532">
        <w:rPr>
          <w:rFonts w:ascii="Times New Roman" w:hAnsi="Times New Roman"/>
          <w:b/>
          <w:sz w:val="22"/>
          <w:szCs w:val="22"/>
        </w:rPr>
        <w:t>Suggested Audit Procedures – Compliance (Substantive) Tests:</w:t>
      </w:r>
    </w:p>
    <w:p w14:paraId="7F79407E" w14:textId="77777777" w:rsidR="0054188C" w:rsidRPr="003B5532" w:rsidRDefault="0054188C" w:rsidP="0054188C">
      <w:pPr>
        <w:tabs>
          <w:tab w:val="left" w:pos="360"/>
        </w:tabs>
        <w:jc w:val="both"/>
        <w:rPr>
          <w:rFonts w:ascii="Times New Roman" w:hAnsi="Times New Roman"/>
          <w:sz w:val="22"/>
          <w:szCs w:val="22"/>
        </w:rPr>
      </w:pPr>
    </w:p>
    <w:p w14:paraId="69AC0C2B" w14:textId="77777777" w:rsidR="0054188C" w:rsidRPr="003B5532" w:rsidRDefault="0054188C" w:rsidP="00CB1EA2">
      <w:pPr>
        <w:pStyle w:val="ListParagraph"/>
        <w:numPr>
          <w:ilvl w:val="0"/>
          <w:numId w:val="39"/>
        </w:numPr>
        <w:tabs>
          <w:tab w:val="left" w:pos="360"/>
        </w:tabs>
        <w:ind w:left="360"/>
        <w:jc w:val="both"/>
        <w:rPr>
          <w:rFonts w:ascii="Times New Roman" w:hAnsi="Times New Roman"/>
          <w:sz w:val="22"/>
          <w:szCs w:val="22"/>
        </w:rPr>
      </w:pPr>
      <w:r w:rsidRPr="003B5532">
        <w:rPr>
          <w:rFonts w:ascii="Times New Roman" w:hAnsi="Times New Roman"/>
          <w:sz w:val="22"/>
          <w:szCs w:val="22"/>
        </w:rPr>
        <w:t>Read the government’s investment policy for the period.</w:t>
      </w:r>
    </w:p>
    <w:p w14:paraId="085BCB21" w14:textId="77777777" w:rsidR="0054188C" w:rsidRPr="003B5532" w:rsidRDefault="0054188C" w:rsidP="009B6215">
      <w:pPr>
        <w:tabs>
          <w:tab w:val="left" w:pos="360"/>
        </w:tabs>
        <w:ind w:left="360"/>
        <w:jc w:val="both"/>
        <w:rPr>
          <w:rFonts w:ascii="Times New Roman" w:hAnsi="Times New Roman"/>
          <w:sz w:val="22"/>
          <w:szCs w:val="22"/>
        </w:rPr>
      </w:pPr>
    </w:p>
    <w:p w14:paraId="448C6DFB" w14:textId="6EA11BA0" w:rsidR="0054188C" w:rsidRPr="003B5532" w:rsidRDefault="0054188C" w:rsidP="00CB1EA2">
      <w:pPr>
        <w:pStyle w:val="ListParagraph"/>
        <w:numPr>
          <w:ilvl w:val="0"/>
          <w:numId w:val="39"/>
        </w:numPr>
        <w:tabs>
          <w:tab w:val="left" w:pos="360"/>
        </w:tabs>
        <w:ind w:left="360"/>
        <w:jc w:val="both"/>
        <w:rPr>
          <w:rFonts w:ascii="Times New Roman" w:hAnsi="Times New Roman"/>
          <w:sz w:val="22"/>
          <w:szCs w:val="22"/>
        </w:rPr>
      </w:pPr>
      <w:r w:rsidRPr="003B5532">
        <w:rPr>
          <w:rFonts w:ascii="Times New Roman" w:hAnsi="Times New Roman"/>
          <w:sz w:val="22"/>
          <w:szCs w:val="22"/>
        </w:rPr>
        <w:t>If there is no written investment policy filed with the Auditor of State, scan the government’s investment portfolio for the period to determine that it is composed solely of interim deposits</w:t>
      </w:r>
      <w:r w:rsidR="001001A9" w:rsidRPr="007D31C8">
        <w:rPr>
          <w:rFonts w:ascii="Times New Roman" w:hAnsi="Times New Roman"/>
          <w:color w:val="2B579A"/>
          <w:sz w:val="22"/>
          <w:szCs w:val="22"/>
          <w:shd w:val="clear" w:color="auto" w:fill="E6E6E6"/>
          <w:vertAlign w:val="superscript"/>
        </w:rPr>
        <w:fldChar w:fldCharType="begin"/>
      </w:r>
      <w:r w:rsidR="001001A9" w:rsidRPr="001001A9">
        <w:rPr>
          <w:rFonts w:ascii="Times New Roman" w:hAnsi="Times New Roman"/>
          <w:sz w:val="22"/>
          <w:szCs w:val="22"/>
          <w:u w:val="wave"/>
          <w:vertAlign w:val="superscript"/>
        </w:rPr>
        <w:instrText xml:space="preserve"> NOTEREF _Ref115264626 \h </w:instrText>
      </w:r>
      <w:r w:rsidR="001001A9">
        <w:rPr>
          <w:rFonts w:ascii="Times New Roman" w:hAnsi="Times New Roman"/>
          <w:sz w:val="22"/>
          <w:szCs w:val="22"/>
          <w:u w:val="wave"/>
          <w:vertAlign w:val="superscript"/>
        </w:rPr>
        <w:instrText xml:space="preserve"> \* MERGEFORMAT </w:instrText>
      </w:r>
      <w:r w:rsidR="001001A9" w:rsidRPr="007D31C8">
        <w:rPr>
          <w:rFonts w:ascii="Times New Roman" w:hAnsi="Times New Roman"/>
          <w:color w:val="2B579A"/>
          <w:sz w:val="22"/>
          <w:szCs w:val="22"/>
          <w:shd w:val="clear" w:color="auto" w:fill="E6E6E6"/>
          <w:vertAlign w:val="superscript"/>
        </w:rPr>
      </w:r>
      <w:r w:rsidR="001001A9" w:rsidRPr="007D31C8">
        <w:rPr>
          <w:rFonts w:ascii="Times New Roman" w:hAnsi="Times New Roman"/>
          <w:color w:val="2B579A"/>
          <w:sz w:val="22"/>
          <w:szCs w:val="22"/>
          <w:shd w:val="clear" w:color="auto" w:fill="E6E6E6"/>
          <w:vertAlign w:val="superscript"/>
        </w:rPr>
        <w:fldChar w:fldCharType="separate"/>
      </w:r>
      <w:r w:rsidR="009C0D7C" w:rsidRPr="009C0D7C">
        <w:rPr>
          <w:rFonts w:ascii="Times New Roman" w:hAnsi="Times New Roman"/>
          <w:sz w:val="22"/>
          <w:szCs w:val="22"/>
          <w:vertAlign w:val="superscript"/>
        </w:rPr>
        <w:t>46</w:t>
      </w:r>
      <w:r w:rsidR="001001A9" w:rsidRPr="007D31C8">
        <w:rPr>
          <w:rFonts w:ascii="Times New Roman" w:hAnsi="Times New Roman"/>
          <w:color w:val="2B579A"/>
          <w:sz w:val="22"/>
          <w:szCs w:val="22"/>
          <w:shd w:val="clear" w:color="auto" w:fill="E6E6E6"/>
          <w:vertAlign w:val="superscript"/>
        </w:rPr>
        <w:fldChar w:fldCharType="end"/>
      </w:r>
      <w:r w:rsidRPr="003B5532">
        <w:rPr>
          <w:rFonts w:ascii="Times New Roman" w:hAnsi="Times New Roman"/>
          <w:sz w:val="22"/>
          <w:szCs w:val="22"/>
        </w:rPr>
        <w:t>, STAR Ohio</w:t>
      </w:r>
      <w:r w:rsidR="009873D0" w:rsidRPr="002F3621">
        <w:rPr>
          <w:rFonts w:ascii="Times New Roman" w:hAnsi="Times New Roman"/>
          <w:color w:val="2B579A"/>
          <w:sz w:val="22"/>
          <w:szCs w:val="22"/>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2F3621">
        <w:rPr>
          <w:rFonts w:ascii="Times New Roman" w:hAnsi="Times New Roman"/>
          <w:color w:val="2B579A"/>
          <w:sz w:val="22"/>
          <w:szCs w:val="22"/>
          <w:shd w:val="clear" w:color="auto" w:fill="E6E6E6"/>
          <w:vertAlign w:val="superscript"/>
        </w:rPr>
      </w:r>
      <w:r w:rsidR="009873D0" w:rsidRPr="002F3621">
        <w:rPr>
          <w:rFonts w:ascii="Times New Roman" w:hAnsi="Times New Roman"/>
          <w:color w:val="2B579A"/>
          <w:sz w:val="22"/>
          <w:szCs w:val="22"/>
          <w:shd w:val="clear" w:color="auto" w:fill="E6E6E6"/>
          <w:vertAlign w:val="superscript"/>
        </w:rPr>
        <w:fldChar w:fldCharType="separate"/>
      </w:r>
      <w:r w:rsidR="009C0D7C" w:rsidRPr="009C0D7C">
        <w:rPr>
          <w:rFonts w:ascii="Times New Roman" w:hAnsi="Times New Roman"/>
          <w:sz w:val="22"/>
          <w:szCs w:val="22"/>
          <w:vertAlign w:val="superscript"/>
        </w:rPr>
        <w:t>37</w:t>
      </w:r>
      <w:r w:rsidR="009873D0" w:rsidRPr="002F3621">
        <w:rPr>
          <w:rFonts w:ascii="Times New Roman" w:hAnsi="Times New Roman"/>
          <w:color w:val="2B579A"/>
          <w:sz w:val="22"/>
          <w:szCs w:val="22"/>
          <w:shd w:val="clear" w:color="auto" w:fill="E6E6E6"/>
          <w:vertAlign w:val="superscript"/>
        </w:rPr>
        <w:fldChar w:fldCharType="end"/>
      </w:r>
      <w:r w:rsidRPr="003B5532">
        <w:rPr>
          <w:rFonts w:ascii="Times New Roman" w:hAnsi="Times New Roman"/>
          <w:sz w:val="22"/>
          <w:szCs w:val="22"/>
        </w:rPr>
        <w:t>, or no-load money market mutual funds, or that its average annual size is $100,000 or less.  Additionally, inspect the certificate to the Auditor of State asserting</w:t>
      </w:r>
      <w:r w:rsidRPr="003B5532">
        <w:rPr>
          <w:rStyle w:val="FootnoteReference"/>
          <w:rFonts w:ascii="Times New Roman" w:hAnsi="Times New Roman"/>
          <w:sz w:val="22"/>
          <w:szCs w:val="22"/>
        </w:rPr>
        <w:footnoteReference w:id="49"/>
      </w:r>
      <w:r w:rsidRPr="003B5532">
        <w:rPr>
          <w:rFonts w:ascii="Times New Roman" w:hAnsi="Times New Roman"/>
          <w:sz w:val="22"/>
          <w:szCs w:val="22"/>
        </w:rPr>
        <w:t xml:space="preserve"> that the treasurer or governing board will comply and </w:t>
      </w:r>
      <w:proofErr w:type="gramStart"/>
      <w:r w:rsidRPr="003B5532">
        <w:rPr>
          <w:rFonts w:ascii="Times New Roman" w:hAnsi="Times New Roman"/>
          <w:sz w:val="22"/>
          <w:szCs w:val="22"/>
        </w:rPr>
        <w:t>is in compliance with</w:t>
      </w:r>
      <w:proofErr w:type="gramEnd"/>
      <w:r w:rsidRPr="003B5532">
        <w:rPr>
          <w:rFonts w:ascii="Times New Roman" w:hAnsi="Times New Roman"/>
          <w:sz w:val="22"/>
          <w:szCs w:val="22"/>
        </w:rPr>
        <w:t xml:space="preserve"> the provisions of Ohio Rev. Code </w:t>
      </w:r>
      <w:r w:rsidR="00E641FF" w:rsidRPr="003B5532">
        <w:rPr>
          <w:rFonts w:ascii="Times New Roman" w:hAnsi="Times New Roman"/>
          <w:sz w:val="22"/>
          <w:szCs w:val="22"/>
        </w:rPr>
        <w:t>§</w:t>
      </w:r>
      <w:r w:rsidR="00B43082" w:rsidRPr="003B5532">
        <w:rPr>
          <w:rFonts w:ascii="Times New Roman" w:hAnsi="Times New Roman"/>
          <w:sz w:val="22"/>
          <w:szCs w:val="22"/>
        </w:rPr>
        <w:t>§</w:t>
      </w:r>
      <w:r w:rsidR="00E641FF" w:rsidRPr="003B5532">
        <w:rPr>
          <w:rFonts w:ascii="Times New Roman" w:hAnsi="Times New Roman"/>
          <w:sz w:val="22"/>
          <w:szCs w:val="22"/>
        </w:rPr>
        <w:t xml:space="preserve"> </w:t>
      </w:r>
      <w:r w:rsidRPr="003B5532">
        <w:rPr>
          <w:rFonts w:ascii="Times New Roman" w:hAnsi="Times New Roman"/>
          <w:sz w:val="22"/>
          <w:szCs w:val="22"/>
        </w:rPr>
        <w:t>135.01 to 135.21.</w:t>
      </w:r>
    </w:p>
    <w:p w14:paraId="5A640A7A" w14:textId="77777777" w:rsidR="0054188C" w:rsidRPr="003B5532" w:rsidRDefault="0054188C" w:rsidP="009B6215">
      <w:pPr>
        <w:tabs>
          <w:tab w:val="left" w:pos="360"/>
        </w:tabs>
        <w:ind w:left="360"/>
        <w:jc w:val="both"/>
        <w:rPr>
          <w:rFonts w:ascii="Times New Roman" w:hAnsi="Times New Roman"/>
          <w:sz w:val="22"/>
          <w:szCs w:val="22"/>
        </w:rPr>
      </w:pPr>
    </w:p>
    <w:p w14:paraId="4AF2D16C" w14:textId="06B0E6C5" w:rsidR="0054188C" w:rsidRPr="003B5532" w:rsidRDefault="0054188C" w:rsidP="00CB1EA2">
      <w:pPr>
        <w:pStyle w:val="ListParagraph"/>
        <w:numPr>
          <w:ilvl w:val="0"/>
          <w:numId w:val="39"/>
        </w:numPr>
        <w:tabs>
          <w:tab w:val="left" w:pos="360"/>
        </w:tabs>
        <w:ind w:left="360"/>
        <w:jc w:val="both"/>
        <w:rPr>
          <w:rFonts w:ascii="Times New Roman" w:hAnsi="Times New Roman"/>
          <w:sz w:val="22"/>
          <w:szCs w:val="22"/>
        </w:rPr>
      </w:pPr>
      <w:r w:rsidRPr="003B5532">
        <w:rPr>
          <w:rFonts w:ascii="Times New Roman" w:hAnsi="Times New Roman"/>
          <w:sz w:val="22"/>
          <w:szCs w:val="22"/>
        </w:rPr>
        <w:t xml:space="preserve">If applicable, inspect documentation that the policy was approved by the treasurer or governing board and is on file with the Auditor of State (For AOS employees the policies and exemptions are available at </w:t>
      </w:r>
      <w:r w:rsidR="00586910" w:rsidRPr="003B5532">
        <w:rPr>
          <w:rFonts w:ascii="Times New Roman" w:hAnsi="Times New Roman"/>
          <w:sz w:val="22"/>
          <w:szCs w:val="22"/>
        </w:rPr>
        <w:t xml:space="preserve">GPInfoSearch or </w:t>
      </w:r>
      <w:r w:rsidRPr="003B5532">
        <w:rPr>
          <w:rFonts w:ascii="Times New Roman" w:hAnsi="Times New Roman"/>
          <w:sz w:val="22"/>
          <w:szCs w:val="22"/>
        </w:rPr>
        <w:t>S:/Final Audit PDF/Region Folder/County Folder/Client Folder/Investment Policy Folder</w:t>
      </w:r>
      <w:r w:rsidR="00586910" w:rsidRPr="003B5532">
        <w:rPr>
          <w:rStyle w:val="FootnoteReference"/>
          <w:rFonts w:ascii="Times New Roman" w:hAnsi="Times New Roman"/>
          <w:sz w:val="22"/>
          <w:szCs w:val="22"/>
        </w:rPr>
        <w:footnoteReference w:id="50"/>
      </w:r>
      <w:r w:rsidRPr="003B5532">
        <w:rPr>
          <w:rFonts w:ascii="Times New Roman" w:hAnsi="Times New Roman"/>
          <w:sz w:val="22"/>
          <w:szCs w:val="22"/>
        </w:rPr>
        <w:t>.  (We need not repeat this step every audit.  Keep a copy in the permanent file and inquire whether the government has amended the policy since the prior audit.)</w:t>
      </w:r>
    </w:p>
    <w:p w14:paraId="6058F3AD" w14:textId="77777777" w:rsidR="0054188C" w:rsidRPr="003B5532" w:rsidRDefault="0054188C" w:rsidP="009B6215">
      <w:pPr>
        <w:tabs>
          <w:tab w:val="left" w:pos="360"/>
        </w:tabs>
        <w:ind w:left="360"/>
        <w:jc w:val="both"/>
        <w:rPr>
          <w:rFonts w:ascii="Times New Roman" w:hAnsi="Times New Roman"/>
          <w:sz w:val="22"/>
          <w:szCs w:val="22"/>
        </w:rPr>
      </w:pPr>
    </w:p>
    <w:p w14:paraId="4F890CB6" w14:textId="77777777" w:rsidR="0054188C" w:rsidRPr="003B5532" w:rsidRDefault="0054188C" w:rsidP="00CB1EA2">
      <w:pPr>
        <w:pStyle w:val="ListParagraph"/>
        <w:numPr>
          <w:ilvl w:val="0"/>
          <w:numId w:val="39"/>
        </w:numPr>
        <w:tabs>
          <w:tab w:val="left" w:pos="360"/>
        </w:tabs>
        <w:ind w:left="360"/>
        <w:jc w:val="both"/>
        <w:rPr>
          <w:rFonts w:ascii="Times New Roman" w:hAnsi="Times New Roman"/>
          <w:sz w:val="22"/>
          <w:szCs w:val="22"/>
        </w:rPr>
      </w:pPr>
      <w:r w:rsidRPr="003B5532">
        <w:rPr>
          <w:rFonts w:ascii="Times New Roman" w:hAnsi="Times New Roman"/>
          <w:sz w:val="22"/>
          <w:szCs w:val="22"/>
        </w:rPr>
        <w:t>Inspect the policy for the requisite signatures:</w:t>
      </w:r>
    </w:p>
    <w:p w14:paraId="57B98C4A" w14:textId="2D77DB0D" w:rsidR="0054188C" w:rsidRPr="003B5532" w:rsidRDefault="0054188C" w:rsidP="00CB1EA2">
      <w:pPr>
        <w:numPr>
          <w:ilvl w:val="0"/>
          <w:numId w:val="40"/>
        </w:numPr>
        <w:tabs>
          <w:tab w:val="left" w:pos="360"/>
        </w:tabs>
        <w:jc w:val="both"/>
        <w:rPr>
          <w:rFonts w:ascii="Times New Roman" w:hAnsi="Times New Roman"/>
          <w:sz w:val="22"/>
          <w:szCs w:val="22"/>
        </w:rPr>
      </w:pPr>
      <w:r w:rsidRPr="003B5532">
        <w:rPr>
          <w:rFonts w:ascii="Times New Roman" w:hAnsi="Times New Roman"/>
          <w:sz w:val="22"/>
          <w:szCs w:val="22"/>
        </w:rPr>
        <w:t xml:space="preserve">All entities </w:t>
      </w:r>
      <w:proofErr w:type="gramStart"/>
      <w:r w:rsidRPr="003B5532">
        <w:rPr>
          <w:rFonts w:ascii="Times New Roman" w:hAnsi="Times New Roman"/>
          <w:sz w:val="22"/>
          <w:szCs w:val="22"/>
        </w:rPr>
        <w:t>conducting</w:t>
      </w:r>
      <w:proofErr w:type="gramEnd"/>
      <w:r w:rsidRPr="003B5532">
        <w:rPr>
          <w:rFonts w:ascii="Times New Roman" w:hAnsi="Times New Roman"/>
          <w:sz w:val="22"/>
          <w:szCs w:val="22"/>
        </w:rPr>
        <w:t xml:space="preserve"> investment business with the treasurer or governing board (except the Treasurer of State</w:t>
      </w:r>
      <w:proofErr w:type="gramStart"/>
      <w:r w:rsidRPr="003B5532">
        <w:rPr>
          <w:rFonts w:ascii="Times New Roman" w:hAnsi="Times New Roman"/>
          <w:sz w:val="22"/>
          <w:szCs w:val="22"/>
        </w:rPr>
        <w:t>);</w:t>
      </w:r>
      <w:proofErr w:type="gramEnd"/>
    </w:p>
    <w:p w14:paraId="0447DB7D" w14:textId="77777777" w:rsidR="0054188C" w:rsidRPr="003B5532" w:rsidRDefault="0054188C" w:rsidP="0054188C">
      <w:pPr>
        <w:tabs>
          <w:tab w:val="left" w:pos="360"/>
        </w:tabs>
        <w:ind w:left="-1800"/>
        <w:jc w:val="both"/>
        <w:rPr>
          <w:rFonts w:ascii="Times New Roman" w:hAnsi="Times New Roman"/>
          <w:sz w:val="22"/>
          <w:szCs w:val="22"/>
        </w:rPr>
      </w:pPr>
    </w:p>
    <w:p w14:paraId="53BBED67" w14:textId="77777777" w:rsidR="0054188C" w:rsidRPr="003B5532" w:rsidRDefault="0054188C" w:rsidP="00CB1EA2">
      <w:pPr>
        <w:numPr>
          <w:ilvl w:val="0"/>
          <w:numId w:val="40"/>
        </w:numPr>
        <w:tabs>
          <w:tab w:val="left" w:pos="360"/>
        </w:tabs>
        <w:jc w:val="both"/>
        <w:rPr>
          <w:rFonts w:ascii="Times New Roman" w:hAnsi="Times New Roman"/>
          <w:sz w:val="22"/>
          <w:szCs w:val="22"/>
        </w:rPr>
      </w:pPr>
      <w:r w:rsidRPr="003B5532">
        <w:rPr>
          <w:rFonts w:ascii="Times New Roman" w:hAnsi="Times New Roman"/>
          <w:sz w:val="22"/>
          <w:szCs w:val="22"/>
        </w:rPr>
        <w:t xml:space="preserve">All brokers, dealers, and financial institutions initiating transactions with the treasurer or governing board by giving advice or making investment </w:t>
      </w:r>
      <w:proofErr w:type="gramStart"/>
      <w:r w:rsidRPr="003B5532">
        <w:rPr>
          <w:rFonts w:ascii="Times New Roman" w:hAnsi="Times New Roman"/>
          <w:sz w:val="22"/>
          <w:szCs w:val="22"/>
        </w:rPr>
        <w:t>recommendations;</w:t>
      </w:r>
      <w:proofErr w:type="gramEnd"/>
    </w:p>
    <w:p w14:paraId="6B8F5B96" w14:textId="77777777" w:rsidR="0054188C" w:rsidRPr="003B5532" w:rsidRDefault="0054188C" w:rsidP="0054188C">
      <w:pPr>
        <w:tabs>
          <w:tab w:val="left" w:pos="360"/>
        </w:tabs>
        <w:ind w:left="-1800"/>
        <w:jc w:val="both"/>
        <w:rPr>
          <w:rFonts w:ascii="Times New Roman" w:hAnsi="Times New Roman"/>
          <w:sz w:val="22"/>
          <w:szCs w:val="22"/>
        </w:rPr>
      </w:pPr>
    </w:p>
    <w:p w14:paraId="75B97B28" w14:textId="77777777" w:rsidR="0054188C" w:rsidRPr="003B5532" w:rsidRDefault="0054188C" w:rsidP="00CB1EA2">
      <w:pPr>
        <w:numPr>
          <w:ilvl w:val="0"/>
          <w:numId w:val="40"/>
        </w:numPr>
        <w:tabs>
          <w:tab w:val="left" w:pos="360"/>
        </w:tabs>
        <w:jc w:val="both"/>
        <w:rPr>
          <w:rFonts w:ascii="Times New Roman" w:hAnsi="Times New Roman"/>
          <w:sz w:val="22"/>
          <w:szCs w:val="22"/>
        </w:rPr>
      </w:pPr>
      <w:r w:rsidRPr="003B5532">
        <w:rPr>
          <w:rFonts w:ascii="Times New Roman" w:hAnsi="Times New Roman"/>
          <w:sz w:val="22"/>
          <w:szCs w:val="22"/>
        </w:rPr>
        <w:t>All brokers, dealers, and financial institutions executing transactions initiated by the treasurer or governing board.</w:t>
      </w:r>
    </w:p>
    <w:p w14:paraId="67B69C7F" w14:textId="77777777" w:rsidR="0054188C" w:rsidRPr="003B5532" w:rsidRDefault="0054188C" w:rsidP="0054188C">
      <w:pPr>
        <w:tabs>
          <w:tab w:val="left" w:pos="360"/>
        </w:tabs>
        <w:ind w:left="-1800"/>
        <w:jc w:val="both"/>
        <w:rPr>
          <w:rFonts w:ascii="Times New Roman" w:hAnsi="Times New Roman"/>
          <w:sz w:val="22"/>
          <w:szCs w:val="22"/>
        </w:rPr>
      </w:pPr>
    </w:p>
    <w:p w14:paraId="639EB4C9" w14:textId="77777777" w:rsidR="009873D0" w:rsidRPr="003B5532" w:rsidRDefault="0054188C" w:rsidP="00CB1EA2">
      <w:pPr>
        <w:numPr>
          <w:ilvl w:val="0"/>
          <w:numId w:val="40"/>
        </w:numPr>
        <w:tabs>
          <w:tab w:val="left" w:pos="360"/>
        </w:tabs>
        <w:jc w:val="both"/>
        <w:rPr>
          <w:rFonts w:ascii="Times New Roman" w:hAnsi="Times New Roman"/>
          <w:sz w:val="22"/>
          <w:szCs w:val="22"/>
        </w:rPr>
      </w:pPr>
      <w:r w:rsidRPr="003B5532">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14:paraId="5A8A7E80" w14:textId="77777777" w:rsidR="0054188C" w:rsidRPr="003B5532" w:rsidRDefault="0054188C" w:rsidP="0054188C">
      <w:pPr>
        <w:tabs>
          <w:tab w:val="left" w:pos="360"/>
        </w:tabs>
        <w:jc w:val="both"/>
        <w:rPr>
          <w:rFonts w:ascii="Times New Roman" w:hAnsi="Times New Roman"/>
          <w:sz w:val="22"/>
          <w:szCs w:val="22"/>
        </w:rPr>
      </w:pPr>
    </w:p>
    <w:p w14:paraId="0E23DB88" w14:textId="77777777" w:rsidR="0054188C" w:rsidRPr="003B5532" w:rsidRDefault="0054188C" w:rsidP="00CB1EA2">
      <w:pPr>
        <w:pStyle w:val="ListParagraph"/>
        <w:numPr>
          <w:ilvl w:val="0"/>
          <w:numId w:val="39"/>
        </w:numPr>
        <w:tabs>
          <w:tab w:val="left" w:pos="360"/>
        </w:tabs>
        <w:ind w:left="360"/>
        <w:jc w:val="both"/>
        <w:rPr>
          <w:rFonts w:ascii="Times New Roman" w:hAnsi="Times New Roman"/>
          <w:sz w:val="22"/>
          <w:szCs w:val="22"/>
        </w:rPr>
      </w:pPr>
      <w:r w:rsidRPr="003B5532">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10A99A85" w14:textId="77777777" w:rsidR="0054188C" w:rsidRPr="003B5532" w:rsidRDefault="0054188C" w:rsidP="009B6215">
      <w:pPr>
        <w:tabs>
          <w:tab w:val="left" w:pos="360"/>
        </w:tabs>
        <w:ind w:left="360"/>
        <w:jc w:val="both"/>
        <w:rPr>
          <w:rFonts w:ascii="Times New Roman" w:hAnsi="Times New Roman"/>
          <w:sz w:val="22"/>
          <w:szCs w:val="22"/>
        </w:rPr>
      </w:pPr>
    </w:p>
    <w:p w14:paraId="559996F0" w14:textId="3719C605" w:rsidR="0054188C" w:rsidRPr="003B5532" w:rsidRDefault="0054188C" w:rsidP="00CB1EA2">
      <w:pPr>
        <w:pStyle w:val="ListParagraph"/>
        <w:numPr>
          <w:ilvl w:val="0"/>
          <w:numId w:val="39"/>
        </w:numPr>
        <w:tabs>
          <w:tab w:val="left" w:pos="360"/>
        </w:tabs>
        <w:ind w:left="360"/>
        <w:jc w:val="both"/>
        <w:rPr>
          <w:rFonts w:ascii="Times New Roman" w:hAnsi="Times New Roman"/>
          <w:sz w:val="22"/>
          <w:szCs w:val="22"/>
        </w:rPr>
      </w:pPr>
      <w:r w:rsidRPr="003B5532">
        <w:rPr>
          <w:rFonts w:ascii="Times New Roman" w:hAnsi="Times New Roman"/>
          <w:sz w:val="22"/>
          <w:szCs w:val="22"/>
        </w:rPr>
        <w:t>Select a representative number</w:t>
      </w:r>
      <w:r w:rsidR="002508C4" w:rsidRPr="003B5532">
        <w:rPr>
          <w:rFonts w:ascii="Times New Roman" w:hAnsi="Times New Roman"/>
          <w:color w:val="2B579A"/>
          <w:sz w:val="22"/>
          <w:szCs w:val="22"/>
          <w:shd w:val="clear" w:color="auto" w:fill="E6E6E6"/>
          <w:vertAlign w:val="superscript"/>
        </w:rPr>
        <w:fldChar w:fldCharType="begin"/>
      </w:r>
      <w:r w:rsidR="002508C4" w:rsidRPr="003B5532">
        <w:rPr>
          <w:rFonts w:ascii="Times New Roman" w:hAnsi="Times New Roman"/>
          <w:sz w:val="22"/>
          <w:szCs w:val="22"/>
          <w:vertAlign w:val="superscript"/>
        </w:rPr>
        <w:instrText xml:space="preserve"> NOTEREF _Ref528141229 \h  \* MERGEFORMAT </w:instrText>
      </w:r>
      <w:r w:rsidR="002508C4" w:rsidRPr="003B5532">
        <w:rPr>
          <w:rFonts w:ascii="Times New Roman" w:hAnsi="Times New Roman"/>
          <w:color w:val="2B579A"/>
          <w:sz w:val="22"/>
          <w:szCs w:val="22"/>
          <w:shd w:val="clear" w:color="auto" w:fill="E6E6E6"/>
          <w:vertAlign w:val="superscript"/>
        </w:rPr>
      </w:r>
      <w:r w:rsidR="002508C4" w:rsidRPr="003B5532">
        <w:rPr>
          <w:rFonts w:ascii="Times New Roman" w:hAnsi="Times New Roman"/>
          <w:color w:val="2B579A"/>
          <w:sz w:val="22"/>
          <w:szCs w:val="22"/>
          <w:shd w:val="clear" w:color="auto" w:fill="E6E6E6"/>
          <w:vertAlign w:val="superscript"/>
        </w:rPr>
        <w:fldChar w:fldCharType="separate"/>
      </w:r>
      <w:r w:rsidR="00BF387B">
        <w:rPr>
          <w:rFonts w:ascii="Times New Roman" w:hAnsi="Times New Roman"/>
          <w:sz w:val="22"/>
          <w:szCs w:val="22"/>
          <w:vertAlign w:val="superscript"/>
        </w:rPr>
        <w:t>44</w:t>
      </w:r>
      <w:r w:rsidR="002508C4" w:rsidRPr="003B5532">
        <w:rPr>
          <w:rFonts w:ascii="Times New Roman" w:hAnsi="Times New Roman"/>
          <w:color w:val="2B579A"/>
          <w:sz w:val="22"/>
          <w:szCs w:val="22"/>
          <w:shd w:val="clear" w:color="auto" w:fill="E6E6E6"/>
          <w:vertAlign w:val="superscript"/>
        </w:rPr>
        <w:fldChar w:fldCharType="end"/>
      </w:r>
      <w:r w:rsidR="002508C4" w:rsidRPr="003B5532">
        <w:rPr>
          <w:rFonts w:ascii="Times New Roman" w:hAnsi="Times New Roman"/>
          <w:sz w:val="22"/>
          <w:szCs w:val="22"/>
        </w:rPr>
        <w:t xml:space="preserve"> </w:t>
      </w:r>
      <w:r w:rsidRPr="003B5532">
        <w:rPr>
          <w:rFonts w:ascii="Times New Roman" w:hAnsi="Times New Roman"/>
          <w:sz w:val="22"/>
          <w:szCs w:val="22"/>
        </w:rPr>
        <w:t xml:space="preserve">or </w:t>
      </w:r>
      <w:proofErr w:type="gramStart"/>
      <w:r w:rsidRPr="003B5532">
        <w:rPr>
          <w:rFonts w:ascii="Times New Roman" w:hAnsi="Times New Roman"/>
          <w:sz w:val="22"/>
          <w:szCs w:val="22"/>
        </w:rPr>
        <w:t>amount</w:t>
      </w:r>
      <w:proofErr w:type="gramEnd"/>
      <w:r w:rsidRPr="003B5532">
        <w:rPr>
          <w:rFonts w:ascii="Times New Roman" w:hAnsi="Times New Roman"/>
          <w:sz w:val="22"/>
          <w:szCs w:val="22"/>
        </w:rPr>
        <w:t xml:space="preserve"> of investments:</w:t>
      </w:r>
    </w:p>
    <w:p w14:paraId="4088D5AB" w14:textId="77777777" w:rsidR="0054188C" w:rsidRPr="003B5532" w:rsidRDefault="0054188C" w:rsidP="00CB1EA2">
      <w:pPr>
        <w:pStyle w:val="ListParagraph"/>
        <w:numPr>
          <w:ilvl w:val="0"/>
          <w:numId w:val="41"/>
        </w:numPr>
        <w:tabs>
          <w:tab w:val="left" w:pos="360"/>
        </w:tabs>
        <w:jc w:val="both"/>
        <w:rPr>
          <w:rFonts w:ascii="Times New Roman" w:hAnsi="Times New Roman"/>
          <w:sz w:val="22"/>
          <w:szCs w:val="22"/>
        </w:rPr>
      </w:pPr>
      <w:r w:rsidRPr="003B5532">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14:paraId="5C79DF15" w14:textId="77777777" w:rsidR="0054188C" w:rsidRPr="003B5532" w:rsidRDefault="0054188C" w:rsidP="009B6215">
      <w:pPr>
        <w:tabs>
          <w:tab w:val="left" w:pos="360"/>
        </w:tabs>
        <w:ind w:left="720" w:hanging="360"/>
        <w:jc w:val="both"/>
        <w:rPr>
          <w:rFonts w:ascii="Times New Roman" w:hAnsi="Times New Roman"/>
          <w:sz w:val="22"/>
          <w:szCs w:val="22"/>
        </w:rPr>
      </w:pPr>
    </w:p>
    <w:p w14:paraId="4A700850" w14:textId="39E72C2D" w:rsidR="0054188C" w:rsidRPr="009B6215" w:rsidRDefault="0054188C" w:rsidP="00CB1EA2">
      <w:pPr>
        <w:pStyle w:val="ListParagraph"/>
        <w:numPr>
          <w:ilvl w:val="0"/>
          <w:numId w:val="41"/>
        </w:numPr>
        <w:tabs>
          <w:tab w:val="left" w:pos="360"/>
        </w:tabs>
        <w:jc w:val="both"/>
        <w:rPr>
          <w:rFonts w:ascii="Times New Roman" w:hAnsi="Times New Roman"/>
          <w:sz w:val="22"/>
          <w:szCs w:val="22"/>
        </w:rPr>
      </w:pPr>
      <w:r w:rsidRPr="009B6215">
        <w:rPr>
          <w:rFonts w:ascii="Times New Roman" w:hAnsi="Times New Roman"/>
          <w:sz w:val="22"/>
          <w:szCs w:val="22"/>
        </w:rPr>
        <w:t xml:space="preserve">For certificates of deposit, inspect documentation that any designated payee is </w:t>
      </w:r>
      <w:r w:rsidR="00652F53" w:rsidRPr="00153D07">
        <w:rPr>
          <w:rFonts w:ascii="Times New Roman" w:hAnsi="Times New Roman"/>
          <w:sz w:val="22"/>
          <w:szCs w:val="22"/>
        </w:rPr>
        <w:t xml:space="preserve">either the entity’s name or </w:t>
      </w:r>
      <w:r w:rsidRPr="009B6215">
        <w:rPr>
          <w:rFonts w:ascii="Times New Roman" w:hAnsi="Times New Roman"/>
          <w:sz w:val="22"/>
          <w:szCs w:val="22"/>
        </w:rPr>
        <w:t>in the treasurer’s name</w:t>
      </w:r>
      <w:r w:rsidR="000C3122" w:rsidRPr="00153D07">
        <w:rPr>
          <w:rFonts w:ascii="Times New Roman" w:hAnsi="Times New Roman"/>
          <w:sz w:val="22"/>
          <w:szCs w:val="22"/>
        </w:rPr>
        <w:t xml:space="preserve">, unless the CD is an issued security registerable to principal or interest or both </w:t>
      </w:r>
      <w:r w:rsidR="000C3122" w:rsidRPr="00153D07">
        <w:rPr>
          <w:rFonts w:ascii="Times New Roman" w:hAnsi="Times New Roman"/>
          <w:i/>
          <w:iCs/>
          <w:sz w:val="22"/>
          <w:szCs w:val="22"/>
        </w:rPr>
        <w:t>requiring</w:t>
      </w:r>
      <w:r w:rsidR="00957F19" w:rsidRPr="00153D07">
        <w:rPr>
          <w:rFonts w:ascii="Times New Roman" w:hAnsi="Times New Roman"/>
          <w:sz w:val="22"/>
          <w:szCs w:val="22"/>
        </w:rPr>
        <w:t xml:space="preserve"> the Certificate to also be registerable to the Treasurer</w:t>
      </w:r>
      <w:r w:rsidRPr="009B6215">
        <w:rPr>
          <w:rFonts w:ascii="Times New Roman" w:hAnsi="Times New Roman"/>
          <w:sz w:val="22"/>
          <w:szCs w:val="22"/>
        </w:rPr>
        <w:t>.</w:t>
      </w:r>
    </w:p>
    <w:p w14:paraId="42955891" w14:textId="15B604B0" w:rsidR="009C39BC" w:rsidRDefault="009C39BC" w:rsidP="007F7308">
      <w:pPr>
        <w:spacing w:line="276" w:lineRule="auto"/>
        <w:rPr>
          <w:rFonts w:ascii="Times New Roman" w:hAnsi="Times New Roman"/>
          <w:sz w:val="22"/>
          <w:szCs w:val="22"/>
        </w:rPr>
      </w:pPr>
    </w:p>
    <w:p w14:paraId="518144C4" w14:textId="77777777" w:rsidR="008C04CA" w:rsidRPr="0005097B" w:rsidRDefault="008C04CA" w:rsidP="0054188C">
      <w:pPr>
        <w:tabs>
          <w:tab w:val="left" w:pos="360"/>
        </w:tabs>
        <w:jc w:val="both"/>
        <w:rPr>
          <w:rFonts w:ascii="Times New Roman" w:hAnsi="Times New Roman"/>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14:paraId="46F08324" w14:textId="77777777" w:rsidTr="00DA381C">
        <w:trPr>
          <w:trHeight w:val="540"/>
          <w:jc w:val="center"/>
        </w:trPr>
        <w:tc>
          <w:tcPr>
            <w:tcW w:w="9000" w:type="dxa"/>
          </w:tcPr>
          <w:p w14:paraId="767377C2"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6C63973" w14:textId="77777777" w:rsidR="008C04CA" w:rsidRPr="0005097B" w:rsidRDefault="008C04CA" w:rsidP="00DA381C">
            <w:pPr>
              <w:tabs>
                <w:tab w:val="left" w:pos="360"/>
              </w:tabs>
              <w:jc w:val="both"/>
              <w:rPr>
                <w:rFonts w:ascii="Times New Roman" w:hAnsi="Times New Roman"/>
                <w:b/>
                <w:sz w:val="22"/>
                <w:szCs w:val="22"/>
              </w:rPr>
            </w:pPr>
          </w:p>
          <w:p w14:paraId="3D96C0E0" w14:textId="77777777" w:rsidR="0054188C" w:rsidRDefault="0054188C" w:rsidP="00DA381C">
            <w:pPr>
              <w:tabs>
                <w:tab w:val="left" w:pos="360"/>
              </w:tabs>
              <w:jc w:val="both"/>
              <w:rPr>
                <w:rFonts w:ascii="Times New Roman" w:hAnsi="Times New Roman"/>
                <w:b/>
                <w:sz w:val="22"/>
                <w:szCs w:val="22"/>
              </w:rPr>
            </w:pPr>
          </w:p>
          <w:p w14:paraId="3E7E9B92" w14:textId="77777777" w:rsidR="003F00E8" w:rsidRPr="0005097B" w:rsidRDefault="003F00E8" w:rsidP="00DA381C">
            <w:pPr>
              <w:tabs>
                <w:tab w:val="left" w:pos="360"/>
              </w:tabs>
              <w:jc w:val="both"/>
              <w:rPr>
                <w:rFonts w:ascii="Times New Roman" w:hAnsi="Times New Roman"/>
                <w:b/>
                <w:sz w:val="22"/>
                <w:szCs w:val="22"/>
              </w:rPr>
            </w:pPr>
          </w:p>
          <w:p w14:paraId="5B7231E2" w14:textId="77777777" w:rsidR="0054188C" w:rsidRPr="0005097B" w:rsidRDefault="0054188C" w:rsidP="00DA381C">
            <w:pPr>
              <w:tabs>
                <w:tab w:val="left" w:pos="360"/>
              </w:tabs>
              <w:jc w:val="both"/>
              <w:rPr>
                <w:rFonts w:ascii="Times New Roman" w:hAnsi="Times New Roman"/>
                <w:sz w:val="22"/>
                <w:szCs w:val="22"/>
              </w:rPr>
            </w:pPr>
          </w:p>
        </w:tc>
      </w:tr>
    </w:tbl>
    <w:p w14:paraId="13E3E654" w14:textId="77777777" w:rsidR="0054188C" w:rsidRPr="0005097B" w:rsidRDefault="0054188C" w:rsidP="0054188C">
      <w:pPr>
        <w:tabs>
          <w:tab w:val="left" w:pos="360"/>
        </w:tabs>
        <w:jc w:val="both"/>
        <w:rPr>
          <w:rFonts w:ascii="Times New Roman" w:hAnsi="Times New Roman"/>
          <w:sz w:val="22"/>
          <w:szCs w:val="22"/>
        </w:rPr>
      </w:pPr>
    </w:p>
    <w:p w14:paraId="2907EDB9" w14:textId="77777777" w:rsidR="006E6E18" w:rsidRPr="0005097B" w:rsidRDefault="0054188C" w:rsidP="0054188C">
      <w:pPr>
        <w:tabs>
          <w:tab w:val="left" w:pos="360"/>
        </w:tabs>
        <w:jc w:val="both"/>
        <w:rPr>
          <w:rFonts w:ascii="Times New Roman" w:hAnsi="Times New Roman"/>
          <w:sz w:val="22"/>
          <w:szCs w:val="22"/>
        </w:rPr>
        <w:sectPr w:rsidR="006E6E18" w:rsidRPr="0005097B" w:rsidSect="003C489F">
          <w:headerReference w:type="default" r:id="rId57"/>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0379771" w14:textId="61155B58" w:rsidR="0054188C" w:rsidRPr="006E047B" w:rsidRDefault="005675B8" w:rsidP="000B2562">
      <w:pPr>
        <w:pStyle w:val="Heading3"/>
        <w:spacing w:before="0" w:beforeAutospacing="0" w:after="0" w:afterAutospacing="0"/>
        <w:jc w:val="both"/>
        <w:rPr>
          <w:b w:val="0"/>
          <w:sz w:val="22"/>
          <w:szCs w:val="22"/>
        </w:rPr>
      </w:pPr>
      <w:bookmarkStart w:id="77" w:name="_Toc110835511"/>
      <w:bookmarkStart w:id="78" w:name="_Toc115877027"/>
      <w:bookmarkStart w:id="79" w:name="_Toc115956751"/>
      <w:bookmarkStart w:id="80" w:name="_Toc214516072"/>
      <w:r>
        <w:rPr>
          <w:sz w:val="22"/>
          <w:szCs w:val="22"/>
        </w:rPr>
        <w:t>2</w:t>
      </w:r>
      <w:r w:rsidR="00AD0838">
        <w:rPr>
          <w:sz w:val="22"/>
          <w:szCs w:val="22"/>
        </w:rPr>
        <w:t>A-16</w:t>
      </w:r>
      <w:r w:rsidR="00185767">
        <w:rPr>
          <w:sz w:val="22"/>
          <w:szCs w:val="22"/>
        </w:rPr>
        <w:t xml:space="preserve"> Compliance Requirement</w:t>
      </w:r>
      <w:r w:rsidR="0054188C" w:rsidRPr="0005097B">
        <w:rPr>
          <w:sz w:val="22"/>
          <w:szCs w:val="22"/>
        </w:rPr>
        <w:t xml:space="preserve">: </w:t>
      </w:r>
      <w:r w:rsidR="00E07974" w:rsidRPr="00E07974">
        <w:rPr>
          <w:b w:val="0"/>
          <w:bCs w:val="0"/>
          <w:i/>
          <w:iCs/>
          <w:sz w:val="22"/>
          <w:szCs w:val="22"/>
          <w:u w:val="single"/>
        </w:rPr>
        <w:t>Deposits and Investments</w:t>
      </w:r>
      <w:r w:rsidR="0054188C" w:rsidRPr="0005097B">
        <w:rPr>
          <w:sz w:val="22"/>
          <w:szCs w:val="22"/>
        </w:rPr>
        <w:t xml:space="preserve"> </w:t>
      </w:r>
      <w:r w:rsidR="00E07974">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 xml:space="preserve">135.14(B)(7)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77"/>
      <w:bookmarkEnd w:id="78"/>
      <w:bookmarkEnd w:id="79"/>
      <w:bookmarkEnd w:id="80"/>
      <w:r w:rsidR="0054188C" w:rsidRPr="006E047B">
        <w:rPr>
          <w:b w:val="0"/>
          <w:sz w:val="22"/>
          <w:szCs w:val="22"/>
        </w:rPr>
        <w:t xml:space="preserve">  </w:t>
      </w:r>
    </w:p>
    <w:p w14:paraId="5FB99D98" w14:textId="77777777" w:rsidR="0054188C" w:rsidRPr="0005097B" w:rsidRDefault="0054188C" w:rsidP="0054188C">
      <w:pPr>
        <w:tabs>
          <w:tab w:val="left" w:pos="360"/>
        </w:tabs>
        <w:jc w:val="both"/>
        <w:rPr>
          <w:rFonts w:ascii="Times New Roman" w:hAnsi="Times New Roman"/>
          <w:sz w:val="22"/>
          <w:szCs w:val="22"/>
        </w:rPr>
      </w:pPr>
    </w:p>
    <w:p w14:paraId="6EDFBE5C" w14:textId="62D2C6B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2968EC">
        <w:rPr>
          <w:rFonts w:ascii="Times New Roman" w:hAnsi="Times New Roman"/>
          <w:sz w:val="22"/>
          <w:szCs w:val="22"/>
        </w:rPr>
        <w:t>Step</w:t>
      </w:r>
      <w:r w:rsidR="00446B6C" w:rsidRPr="002968EC">
        <w:rPr>
          <w:rFonts w:ascii="Times New Roman" w:hAnsi="Times New Roman"/>
          <w:sz w:val="22"/>
          <w:szCs w:val="22"/>
        </w:rPr>
        <w:t xml:space="preserve"> </w:t>
      </w:r>
      <w:r w:rsidR="00742651" w:rsidRPr="00C76CED">
        <w:rPr>
          <w:rFonts w:ascii="Times New Roman" w:hAnsi="Times New Roman"/>
          <w:sz w:val="22"/>
          <w:szCs w:val="22"/>
        </w:rPr>
        <w:t>2</w:t>
      </w:r>
      <w:r w:rsidR="004B218E" w:rsidRPr="00C76CED">
        <w:rPr>
          <w:rFonts w:ascii="Times New Roman" w:hAnsi="Times New Roman"/>
          <w:sz w:val="22"/>
          <w:szCs w:val="22"/>
        </w:rPr>
        <w:t>A</w:t>
      </w:r>
      <w:bookmarkStart w:id="81" w:name="_Hlt176430141"/>
      <w:r w:rsidR="00742651" w:rsidRPr="00C76CED">
        <w:rPr>
          <w:rFonts w:ascii="Times New Roman" w:hAnsi="Times New Roman"/>
          <w:sz w:val="22"/>
          <w:szCs w:val="22"/>
        </w:rPr>
        <w:t>-</w:t>
      </w:r>
      <w:bookmarkEnd w:id="81"/>
      <w:r w:rsidR="004B218E" w:rsidRPr="00C76CED">
        <w:rPr>
          <w:rFonts w:ascii="Times New Roman" w:hAnsi="Times New Roman"/>
          <w:sz w:val="22"/>
          <w:szCs w:val="22"/>
        </w:rPr>
        <w:t xml:space="preserve">14 </w:t>
      </w:r>
      <w:r w:rsidRPr="002968EC">
        <w:rPr>
          <w:rFonts w:ascii="Times New Roman" w:hAnsi="Times New Roman"/>
          <w:sz w:val="22"/>
          <w:szCs w:val="22"/>
        </w:rPr>
        <w:t>identifies</w:t>
      </w:r>
      <w:r w:rsidRPr="0005097B">
        <w:rPr>
          <w:rFonts w:ascii="Times New Roman" w:hAnsi="Times New Roman"/>
          <w:sz w:val="22"/>
          <w:szCs w:val="22"/>
        </w:rPr>
        <w:t xml:space="preserve">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14:paraId="1896D014" w14:textId="77777777" w:rsidR="0054188C" w:rsidRPr="0005097B" w:rsidRDefault="0054188C" w:rsidP="0054188C">
      <w:pPr>
        <w:tabs>
          <w:tab w:val="left" w:pos="360"/>
        </w:tabs>
        <w:jc w:val="both"/>
        <w:rPr>
          <w:rFonts w:ascii="Times New Roman" w:hAnsi="Times New Roman"/>
          <w:sz w:val="22"/>
          <w:szCs w:val="22"/>
        </w:rPr>
      </w:pPr>
    </w:p>
    <w:p w14:paraId="6CB93E18"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 xml:space="preserve">per cent of interim </w:t>
      </w:r>
      <w:proofErr w:type="gramStart"/>
      <w:r w:rsidRPr="0005097B">
        <w:rPr>
          <w:rFonts w:ascii="Times New Roman" w:hAnsi="Times New Roman"/>
          <w:sz w:val="22"/>
          <w:szCs w:val="22"/>
        </w:rPr>
        <w:t>moneys</w:t>
      </w:r>
      <w:proofErr w:type="gramEnd"/>
      <w:r w:rsidRPr="0005097B">
        <w:rPr>
          <w:rFonts w:ascii="Times New Roman" w:hAnsi="Times New Roman"/>
          <w:sz w:val="22"/>
          <w:szCs w:val="22"/>
        </w:rPr>
        <w:t xml:space="preserve"> available for investment</w:t>
      </w:r>
      <w:r w:rsidR="006123C3">
        <w:rPr>
          <w:rStyle w:val="FootnoteReference"/>
          <w:rFonts w:ascii="Times New Roman" w:hAnsi="Times New Roman"/>
          <w:sz w:val="22"/>
          <w:szCs w:val="22"/>
        </w:rPr>
        <w:footnoteReference w:id="51"/>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135.14(B)(7) for other subdivisions]:</w:t>
      </w:r>
      <w:r w:rsidR="00DD15AF" w:rsidRPr="00F1625F">
        <w:rPr>
          <w:rStyle w:val="FootnoteReference"/>
          <w:rFonts w:ascii="Times New Roman" w:hAnsi="Times New Roman"/>
          <w:sz w:val="22"/>
          <w:szCs w:val="22"/>
        </w:rPr>
        <w:footnoteReference w:id="52"/>
      </w:r>
    </w:p>
    <w:p w14:paraId="19900CB7" w14:textId="77777777" w:rsidR="0054188C" w:rsidRPr="0005097B" w:rsidRDefault="0054188C" w:rsidP="0054188C">
      <w:pPr>
        <w:tabs>
          <w:tab w:val="left" w:pos="360"/>
        </w:tabs>
        <w:jc w:val="both"/>
        <w:rPr>
          <w:rFonts w:ascii="Times New Roman" w:hAnsi="Times New Roman"/>
          <w:sz w:val="22"/>
          <w:szCs w:val="22"/>
        </w:rPr>
      </w:pPr>
    </w:p>
    <w:p w14:paraId="464494D5" w14:textId="4C4D4ED0"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w:t>
      </w:r>
      <w:r w:rsidR="00CE3BF2" w:rsidRPr="00153D07">
        <w:rPr>
          <w:rFonts w:ascii="Times New Roman" w:hAnsi="Times New Roman"/>
          <w:sz w:val="22"/>
          <w:szCs w:val="22"/>
        </w:rPr>
        <w:t>1706.01(K)</w:t>
      </w:r>
      <w:r w:rsidR="00CE3BF2">
        <w:rPr>
          <w:rFonts w:ascii="Times New Roman" w:hAnsi="Times New Roman"/>
          <w:sz w:val="22"/>
          <w:szCs w:val="22"/>
        </w:rPr>
        <w:t xml:space="preserve"> </w:t>
      </w:r>
      <w:r w:rsidRPr="0005097B">
        <w:rPr>
          <w:rFonts w:ascii="Times New Roman" w:hAnsi="Times New Roman"/>
          <w:sz w:val="22"/>
          <w:szCs w:val="22"/>
        </w:rPr>
        <w:t xml:space="preserve">(see definition below) and that has assets exceeding five hundred million dollars, to which all the following apply: </w:t>
      </w:r>
    </w:p>
    <w:p w14:paraId="593A14F0" w14:textId="2FF25229" w:rsidR="0054188C" w:rsidRPr="009B6215" w:rsidRDefault="0054188C" w:rsidP="00CB1EA2">
      <w:pPr>
        <w:pStyle w:val="ListParagraph"/>
        <w:numPr>
          <w:ilvl w:val="0"/>
          <w:numId w:val="42"/>
        </w:numPr>
        <w:tabs>
          <w:tab w:val="left" w:pos="360"/>
        </w:tabs>
        <w:jc w:val="both"/>
        <w:rPr>
          <w:rFonts w:ascii="Times New Roman" w:hAnsi="Times New Roman"/>
          <w:sz w:val="22"/>
          <w:szCs w:val="22"/>
        </w:rPr>
      </w:pPr>
      <w:r w:rsidRPr="009B6215">
        <w:rPr>
          <w:rFonts w:ascii="Times New Roman" w:hAnsi="Times New Roman"/>
          <w:sz w:val="22"/>
          <w:szCs w:val="22"/>
        </w:rPr>
        <w:t xml:space="preserve">The notes are rated at the time of purchase in the highest classification established by at least two nationally recognized </w:t>
      </w:r>
      <w:r w:rsidR="00CE3BF2" w:rsidRPr="00153D07">
        <w:rPr>
          <w:rFonts w:ascii="Times New Roman" w:hAnsi="Times New Roman"/>
          <w:sz w:val="22"/>
          <w:szCs w:val="22"/>
        </w:rPr>
        <w:t>statistical</w:t>
      </w:r>
      <w:r w:rsidR="00CE3BF2">
        <w:rPr>
          <w:rFonts w:ascii="Times New Roman" w:hAnsi="Times New Roman"/>
          <w:sz w:val="22"/>
          <w:szCs w:val="22"/>
        </w:rPr>
        <w:t xml:space="preserve"> </w:t>
      </w:r>
      <w:r w:rsidRPr="009B6215">
        <w:rPr>
          <w:rFonts w:ascii="Times New Roman" w:hAnsi="Times New Roman"/>
          <w:sz w:val="22"/>
          <w:szCs w:val="22"/>
        </w:rPr>
        <w:t xml:space="preserve">rating </w:t>
      </w:r>
      <w:r w:rsidR="00CE3BF2" w:rsidRPr="00153D07">
        <w:rPr>
          <w:rFonts w:ascii="Times New Roman" w:hAnsi="Times New Roman"/>
          <w:sz w:val="22"/>
          <w:szCs w:val="22"/>
        </w:rPr>
        <w:t>organizations</w:t>
      </w:r>
      <w:r w:rsidRPr="009B6215">
        <w:rPr>
          <w:rFonts w:ascii="Times New Roman" w:hAnsi="Times New Roman"/>
          <w:sz w:val="22"/>
          <w:szCs w:val="22"/>
        </w:rPr>
        <w:t>.</w:t>
      </w:r>
    </w:p>
    <w:p w14:paraId="244212B5" w14:textId="77777777" w:rsidR="0054188C" w:rsidRPr="0005097B" w:rsidRDefault="0054188C" w:rsidP="009B6215">
      <w:pPr>
        <w:tabs>
          <w:tab w:val="left" w:pos="360"/>
        </w:tabs>
        <w:ind w:left="-1800"/>
        <w:jc w:val="both"/>
        <w:rPr>
          <w:rFonts w:ascii="Times New Roman" w:hAnsi="Times New Roman"/>
          <w:sz w:val="22"/>
          <w:szCs w:val="22"/>
        </w:rPr>
      </w:pPr>
    </w:p>
    <w:p w14:paraId="15D4633A" w14:textId="77777777" w:rsidR="0054188C" w:rsidRPr="009B6215" w:rsidRDefault="0054188C" w:rsidP="00CB1EA2">
      <w:pPr>
        <w:pStyle w:val="ListParagraph"/>
        <w:numPr>
          <w:ilvl w:val="0"/>
          <w:numId w:val="42"/>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14:paraId="0FEF67C3" w14:textId="77777777" w:rsidR="0054188C" w:rsidRPr="0005097B" w:rsidRDefault="0054188C" w:rsidP="009B6215">
      <w:pPr>
        <w:tabs>
          <w:tab w:val="left" w:pos="360"/>
        </w:tabs>
        <w:ind w:left="-1800"/>
        <w:jc w:val="both"/>
        <w:rPr>
          <w:rFonts w:ascii="Times New Roman" w:hAnsi="Times New Roman"/>
          <w:sz w:val="22"/>
          <w:szCs w:val="22"/>
        </w:rPr>
      </w:pPr>
    </w:p>
    <w:p w14:paraId="6E6C6673" w14:textId="77777777" w:rsidR="0054188C" w:rsidRPr="009B6215" w:rsidRDefault="0054188C" w:rsidP="00CB1EA2">
      <w:pPr>
        <w:pStyle w:val="ListParagraph"/>
        <w:numPr>
          <w:ilvl w:val="0"/>
          <w:numId w:val="42"/>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14:paraId="4FA335F9" w14:textId="77777777" w:rsidR="00C104AB" w:rsidRPr="0005097B" w:rsidRDefault="00C104AB" w:rsidP="009B6215">
      <w:pPr>
        <w:pStyle w:val="ListParagraph"/>
        <w:rPr>
          <w:rFonts w:ascii="Times New Roman" w:hAnsi="Times New Roman"/>
          <w:sz w:val="22"/>
          <w:szCs w:val="22"/>
        </w:rPr>
      </w:pPr>
    </w:p>
    <w:p w14:paraId="435A7663" w14:textId="77777777" w:rsidR="00C104AB" w:rsidRPr="009B6215" w:rsidRDefault="00C104AB" w:rsidP="00CB1EA2">
      <w:pPr>
        <w:pStyle w:val="ListParagraph"/>
        <w:numPr>
          <w:ilvl w:val="0"/>
          <w:numId w:val="42"/>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investment in commercial paper notes of a single issuer shall not exceed in the aggregate five per cent of interim </w:t>
      </w:r>
      <w:proofErr w:type="gramStart"/>
      <w:r w:rsidRPr="009B6215">
        <w:rPr>
          <w:rFonts w:ascii="Times New Roman" w:hAnsi="Times New Roman"/>
          <w:sz w:val="22"/>
          <w:szCs w:val="22"/>
        </w:rPr>
        <w:t>moneys</w:t>
      </w:r>
      <w:proofErr w:type="gramEnd"/>
      <w:r w:rsidRPr="009B6215">
        <w:rPr>
          <w:rFonts w:ascii="Times New Roman" w:hAnsi="Times New Roman"/>
          <w:sz w:val="22"/>
          <w:szCs w:val="22"/>
        </w:rPr>
        <w:t xml:space="preserve"> available for investment at the time of purchase.</w:t>
      </w:r>
    </w:p>
    <w:p w14:paraId="007C8125" w14:textId="77777777" w:rsidR="0054188C" w:rsidRPr="0005097B" w:rsidRDefault="0054188C" w:rsidP="0054188C">
      <w:pPr>
        <w:tabs>
          <w:tab w:val="left" w:pos="360"/>
        </w:tabs>
        <w:jc w:val="both"/>
        <w:rPr>
          <w:rFonts w:ascii="Times New Roman" w:hAnsi="Times New Roman"/>
          <w:sz w:val="22"/>
          <w:szCs w:val="22"/>
        </w:rPr>
      </w:pPr>
    </w:p>
    <w:p w14:paraId="43731F5D" w14:textId="77777777"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14:paraId="32871219" w14:textId="77777777" w:rsidR="0054188C" w:rsidRPr="0005097B" w:rsidRDefault="0054188C" w:rsidP="0054188C">
      <w:pPr>
        <w:tabs>
          <w:tab w:val="left" w:pos="360"/>
        </w:tabs>
        <w:jc w:val="both"/>
        <w:rPr>
          <w:rFonts w:ascii="Times New Roman" w:hAnsi="Times New Roman"/>
          <w:sz w:val="22"/>
          <w:szCs w:val="22"/>
        </w:rPr>
      </w:pPr>
    </w:p>
    <w:p w14:paraId="02CE09D3"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(Once authorized, the authorization remains effective unless the policy changes.  Therefore, we need not test </w:t>
      </w:r>
      <w:proofErr w:type="gramStart"/>
      <w:r w:rsidRPr="0005097B">
        <w:rPr>
          <w:rFonts w:ascii="Times New Roman" w:hAnsi="Times New Roman"/>
          <w:sz w:val="22"/>
          <w:szCs w:val="22"/>
        </w:rPr>
        <w:t>this every</w:t>
      </w:r>
      <w:proofErr w:type="gramEnd"/>
      <w:r w:rsidRPr="0005097B">
        <w:rPr>
          <w:rFonts w:ascii="Times New Roman" w:hAnsi="Times New Roman"/>
          <w:sz w:val="22"/>
          <w:szCs w:val="22"/>
        </w:rPr>
        <w:t xml:space="preserve">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135.14(B)(7)]</w:t>
      </w:r>
    </w:p>
    <w:p w14:paraId="355B94BB" w14:textId="77777777" w:rsidR="0054188C" w:rsidRPr="0005097B" w:rsidRDefault="0054188C" w:rsidP="0054188C">
      <w:pPr>
        <w:tabs>
          <w:tab w:val="left" w:pos="360"/>
        </w:tabs>
        <w:jc w:val="both"/>
        <w:rPr>
          <w:rFonts w:ascii="Times New Roman" w:hAnsi="Times New Roman"/>
          <w:sz w:val="22"/>
          <w:szCs w:val="22"/>
        </w:rPr>
      </w:pPr>
    </w:p>
    <w:p w14:paraId="1565A2CE" w14:textId="109CE8E3"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w:t>
      </w:r>
      <w:r w:rsidR="00E8384C" w:rsidRPr="00153D07">
        <w:rPr>
          <w:rFonts w:ascii="Times New Roman" w:hAnsi="Times New Roman"/>
          <w:sz w:val="22"/>
          <w:szCs w:val="22"/>
        </w:rPr>
        <w:t>a general partnership, limited partnership, limited liability partnership, limited liability company, association, corporation, professional corporation, professional association, nonprofit corporation, business trust, real estate investment trust, common law trust, statutory trust, cooperative association, or any similar organization that has a governing statute, in each case, foreign or domestic.</w:t>
      </w:r>
      <w:r w:rsidR="00E8384C">
        <w:rPr>
          <w:rFonts w:ascii="Times New Roman" w:hAnsi="Times New Roman"/>
          <w:sz w:val="22"/>
          <w:szCs w:val="22"/>
        </w:rPr>
        <w:t xml:space="preserve"> </w:t>
      </w: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E8384C" w:rsidRPr="00153D07">
        <w:rPr>
          <w:rFonts w:ascii="Times New Roman" w:hAnsi="Times New Roman"/>
          <w:sz w:val="22"/>
          <w:szCs w:val="22"/>
        </w:rPr>
        <w:t>1706.01(K)</w:t>
      </w:r>
      <w:r w:rsidRPr="0005097B">
        <w:rPr>
          <w:rFonts w:ascii="Times New Roman" w:hAnsi="Times New Roman"/>
          <w:sz w:val="22"/>
          <w:szCs w:val="22"/>
        </w:rPr>
        <w:t>]</w:t>
      </w:r>
    </w:p>
    <w:p w14:paraId="63F71EED" w14:textId="77777777" w:rsidR="0054188C" w:rsidRPr="0005097B" w:rsidRDefault="0054188C" w:rsidP="0054188C">
      <w:pPr>
        <w:tabs>
          <w:tab w:val="left" w:pos="360"/>
        </w:tabs>
        <w:jc w:val="both"/>
        <w:rPr>
          <w:rFonts w:ascii="Times New Roman" w:hAnsi="Times New Roman"/>
          <w:sz w:val="22"/>
          <w:szCs w:val="22"/>
        </w:rPr>
      </w:pPr>
    </w:p>
    <w:p w14:paraId="1A6A58C5" w14:textId="06B7CED4"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 xml:space="preserve">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62E8500A" w14:textId="186BF30A" w:rsidR="00F24AB8" w:rsidRPr="00913B89" w:rsidRDefault="00A27169" w:rsidP="00E67645">
      <w:pPr>
        <w:tabs>
          <w:tab w:val="left" w:pos="360"/>
        </w:tabs>
        <w:jc w:val="both"/>
        <w:rPr>
          <w:rFonts w:ascii="Times New Roman" w:hAnsi="Times New Roman"/>
          <w:sz w:val="22"/>
          <w:szCs w:val="22"/>
        </w:rPr>
      </w:pPr>
      <w:r w:rsidRPr="00913B89">
        <w:rPr>
          <w:rFonts w:ascii="Times New Roman" w:hAnsi="Times New Roman"/>
          <w:sz w:val="22"/>
          <w:szCs w:val="22"/>
        </w:rPr>
        <w:t>See related information on GASB Statement No. 40 in Appendix E-2 of the OCS Implementation Guide.</w:t>
      </w:r>
    </w:p>
    <w:p w14:paraId="764E84FF" w14:textId="77777777" w:rsidR="00A27169" w:rsidRPr="0005097B" w:rsidRDefault="00A27169" w:rsidP="0054188C">
      <w:pPr>
        <w:tabs>
          <w:tab w:val="left" w:pos="360"/>
        </w:tabs>
        <w:rPr>
          <w:rFonts w:ascii="Times New Roman" w:hAnsi="Times New Roman"/>
          <w:sz w:val="22"/>
          <w:szCs w:val="22"/>
        </w:rPr>
      </w:pPr>
    </w:p>
    <w:p w14:paraId="41DF5488" w14:textId="77777777" w:rsidR="007F7308" w:rsidRPr="0005097B" w:rsidRDefault="007F7308" w:rsidP="0054188C">
      <w:pPr>
        <w:tabs>
          <w:tab w:val="left" w:pos="360"/>
        </w:tabs>
        <w:rPr>
          <w:rFonts w:ascii="Times New Roman" w:hAnsi="Times New Roman"/>
          <w:sz w:val="22"/>
          <w:szCs w:val="22"/>
        </w:rPr>
      </w:pPr>
    </w:p>
    <w:p w14:paraId="27F311E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30327BC" w14:textId="77777777" w:rsidR="0054188C" w:rsidRPr="0005097B" w:rsidRDefault="0054188C" w:rsidP="0054188C">
      <w:pPr>
        <w:tabs>
          <w:tab w:val="left" w:pos="360"/>
        </w:tabs>
        <w:jc w:val="both"/>
        <w:rPr>
          <w:rFonts w:ascii="Times New Roman" w:hAnsi="Times New Roman"/>
          <w:sz w:val="22"/>
          <w:szCs w:val="22"/>
        </w:rPr>
      </w:pPr>
    </w:p>
    <w:p w14:paraId="1B181617" w14:textId="17A9DE85" w:rsidR="0054188C" w:rsidRPr="0005097B" w:rsidRDefault="0054188C" w:rsidP="00CB1EA2">
      <w:pPr>
        <w:numPr>
          <w:ilvl w:val="0"/>
          <w:numId w:val="18"/>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53"/>
      </w:r>
      <w:r w:rsidRPr="0005097B">
        <w:rPr>
          <w:rFonts w:ascii="Times New Roman" w:hAnsi="Times New Roman"/>
          <w:sz w:val="22"/>
          <w:szCs w:val="22"/>
        </w:rPr>
        <w:t xml:space="preserve"> of dealer confirmations of the commercial paper notes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14:paraId="06142C14" w14:textId="77777777" w:rsidR="0054188C" w:rsidRPr="0005097B" w:rsidRDefault="0054188C" w:rsidP="0054188C">
      <w:pPr>
        <w:tabs>
          <w:tab w:val="left" w:pos="360"/>
        </w:tabs>
        <w:jc w:val="both"/>
        <w:rPr>
          <w:rFonts w:ascii="Times New Roman" w:hAnsi="Times New Roman"/>
          <w:sz w:val="22"/>
          <w:szCs w:val="22"/>
        </w:rPr>
      </w:pPr>
    </w:p>
    <w:p w14:paraId="1CDE1643" w14:textId="6E711120" w:rsidR="00C539C3" w:rsidRDefault="00C539C3" w:rsidP="00CB1EA2">
      <w:pPr>
        <w:numPr>
          <w:ilvl w:val="0"/>
          <w:numId w:val="43"/>
        </w:numPr>
        <w:tabs>
          <w:tab w:val="left" w:pos="360"/>
        </w:tabs>
        <w:jc w:val="both"/>
        <w:rPr>
          <w:rFonts w:ascii="Times New Roman" w:hAnsi="Times New Roman"/>
          <w:sz w:val="22"/>
          <w:szCs w:val="22"/>
        </w:rPr>
      </w:pPr>
      <w:r w:rsidRPr="0005097B">
        <w:rPr>
          <w:rFonts w:ascii="Times New Roman" w:hAnsi="Times New Roman"/>
          <w:sz w:val="22"/>
          <w:szCs w:val="22"/>
        </w:rPr>
        <w:t xml:space="preserve">Commercial paper was rated in the highest classification by two </w:t>
      </w:r>
      <w:r w:rsidR="00E8384C" w:rsidRPr="00153D07">
        <w:rPr>
          <w:rFonts w:ascii="Times New Roman" w:hAnsi="Times New Roman"/>
          <w:sz w:val="22"/>
          <w:szCs w:val="22"/>
        </w:rPr>
        <w:t>statistical</w:t>
      </w:r>
      <w:r w:rsidR="00E8384C">
        <w:rPr>
          <w:rFonts w:ascii="Times New Roman" w:hAnsi="Times New Roman"/>
          <w:sz w:val="22"/>
          <w:szCs w:val="22"/>
        </w:rPr>
        <w:t xml:space="preserve"> </w:t>
      </w:r>
      <w:r w:rsidRPr="0005097B">
        <w:rPr>
          <w:rFonts w:ascii="Times New Roman" w:hAnsi="Times New Roman"/>
          <w:sz w:val="22"/>
          <w:szCs w:val="22"/>
        </w:rPr>
        <w:t xml:space="preserve">rating </w:t>
      </w:r>
      <w:r w:rsidR="00E8384C" w:rsidRPr="00153D07">
        <w:rPr>
          <w:rFonts w:ascii="Times New Roman" w:hAnsi="Times New Roman"/>
          <w:sz w:val="22"/>
          <w:szCs w:val="22"/>
        </w:rPr>
        <w:t>organizations</w:t>
      </w:r>
      <w:r w:rsidRPr="0005097B">
        <w:rPr>
          <w:rFonts w:ascii="Times New Roman" w:hAnsi="Times New Roman"/>
          <w:sz w:val="22"/>
          <w:szCs w:val="22"/>
        </w:rPr>
        <w:t>.</w:t>
      </w:r>
    </w:p>
    <w:p w14:paraId="73B28CA3" w14:textId="77777777" w:rsidR="007238F7" w:rsidRPr="0005097B" w:rsidRDefault="007238F7" w:rsidP="007238F7">
      <w:pPr>
        <w:tabs>
          <w:tab w:val="left" w:pos="360"/>
        </w:tabs>
        <w:ind w:left="-1800"/>
        <w:jc w:val="both"/>
        <w:rPr>
          <w:rFonts w:ascii="Times New Roman" w:hAnsi="Times New Roman"/>
          <w:sz w:val="22"/>
          <w:szCs w:val="22"/>
        </w:rPr>
      </w:pPr>
    </w:p>
    <w:p w14:paraId="23CA302B" w14:textId="77777777" w:rsidR="007238F7" w:rsidRPr="0005097B" w:rsidRDefault="007238F7" w:rsidP="00CB1EA2">
      <w:pPr>
        <w:numPr>
          <w:ilvl w:val="0"/>
          <w:numId w:val="43"/>
        </w:numPr>
        <w:tabs>
          <w:tab w:val="left" w:pos="360"/>
        </w:tabs>
        <w:jc w:val="both"/>
        <w:rPr>
          <w:rFonts w:ascii="Times New Roman" w:hAnsi="Times New Roman"/>
          <w:sz w:val="22"/>
          <w:szCs w:val="22"/>
        </w:rPr>
      </w:pPr>
      <w:r w:rsidRPr="0005097B">
        <w:rPr>
          <w:rFonts w:ascii="Times New Roman" w:hAnsi="Times New Roman"/>
          <w:sz w:val="22"/>
          <w:szCs w:val="22"/>
        </w:rPr>
        <w:t>The commercial paper matures not later than 270 days after purchase.</w:t>
      </w:r>
    </w:p>
    <w:p w14:paraId="676CCD2E" w14:textId="77777777" w:rsidR="00BB40EE" w:rsidRPr="0005097B" w:rsidRDefault="00BB40EE" w:rsidP="00BB40EE">
      <w:pPr>
        <w:pStyle w:val="ListParagraph"/>
        <w:rPr>
          <w:rFonts w:ascii="Times New Roman" w:hAnsi="Times New Roman"/>
          <w:sz w:val="22"/>
          <w:szCs w:val="22"/>
        </w:rPr>
      </w:pPr>
    </w:p>
    <w:p w14:paraId="54084CE7" w14:textId="77777777" w:rsidR="00BB40EE" w:rsidRPr="0005097B" w:rsidRDefault="00BB40EE" w:rsidP="00CB1EA2">
      <w:pPr>
        <w:numPr>
          <w:ilvl w:val="0"/>
          <w:numId w:val="43"/>
        </w:numPr>
        <w:tabs>
          <w:tab w:val="left" w:pos="360"/>
        </w:tabs>
        <w:jc w:val="both"/>
        <w:rPr>
          <w:rFonts w:ascii="Times New Roman" w:hAnsi="Times New Roman"/>
          <w:sz w:val="22"/>
          <w:szCs w:val="22"/>
        </w:rPr>
      </w:pPr>
      <w:r w:rsidRPr="0005097B">
        <w:rPr>
          <w:rFonts w:ascii="Times New Roman" w:hAnsi="Times New Roman"/>
          <w:sz w:val="22"/>
          <w:szCs w:val="22"/>
        </w:rPr>
        <w:t xml:space="preserve">The investment in commercial paper notes of a single issuer does not exceed the aggregate five per cent of interim </w:t>
      </w:r>
      <w:proofErr w:type="gramStart"/>
      <w:r w:rsidRPr="0005097B">
        <w:rPr>
          <w:rFonts w:ascii="Times New Roman" w:hAnsi="Times New Roman"/>
          <w:sz w:val="22"/>
          <w:szCs w:val="22"/>
        </w:rPr>
        <w:t>moneys</w:t>
      </w:r>
      <w:proofErr w:type="gramEnd"/>
      <w:r w:rsidRPr="0005097B">
        <w:rPr>
          <w:rFonts w:ascii="Times New Roman" w:hAnsi="Times New Roman"/>
          <w:sz w:val="22"/>
          <w:szCs w:val="22"/>
        </w:rPr>
        <w:t xml:space="preserve"> available at the time of purchase.</w:t>
      </w:r>
    </w:p>
    <w:p w14:paraId="5D7B2909" w14:textId="77777777" w:rsidR="0054188C" w:rsidRPr="0005097B" w:rsidRDefault="0054188C" w:rsidP="0054188C">
      <w:pPr>
        <w:tabs>
          <w:tab w:val="left" w:pos="360"/>
        </w:tabs>
        <w:jc w:val="both"/>
        <w:rPr>
          <w:rFonts w:ascii="Times New Roman" w:hAnsi="Times New Roman"/>
          <w:sz w:val="22"/>
          <w:szCs w:val="22"/>
        </w:rPr>
      </w:pPr>
    </w:p>
    <w:p w14:paraId="58E2266B" w14:textId="77777777" w:rsidR="0054188C" w:rsidRPr="0005097B" w:rsidRDefault="0054188C" w:rsidP="00CB1EA2">
      <w:pPr>
        <w:numPr>
          <w:ilvl w:val="0"/>
          <w:numId w:val="18"/>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14:paraId="76E8C324" w14:textId="77777777" w:rsidR="0054188C" w:rsidRPr="0005097B" w:rsidRDefault="0054188C" w:rsidP="0054188C">
      <w:pPr>
        <w:tabs>
          <w:tab w:val="left" w:pos="360"/>
        </w:tabs>
        <w:jc w:val="both"/>
        <w:rPr>
          <w:rFonts w:ascii="Times New Roman" w:hAnsi="Times New Roman"/>
          <w:sz w:val="22"/>
          <w:szCs w:val="22"/>
        </w:rPr>
      </w:pPr>
    </w:p>
    <w:p w14:paraId="5A9327F9" w14:textId="77777777" w:rsidR="0054188C" w:rsidRPr="009B6215" w:rsidRDefault="0054188C" w:rsidP="00CB1EA2">
      <w:pPr>
        <w:pStyle w:val="ListParagraph"/>
        <w:numPr>
          <w:ilvl w:val="0"/>
          <w:numId w:val="44"/>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14:paraId="5A716AE0" w14:textId="77777777" w:rsidR="0054188C" w:rsidRPr="0005097B" w:rsidRDefault="0054188C" w:rsidP="009B6215">
      <w:pPr>
        <w:tabs>
          <w:tab w:val="left" w:pos="360"/>
        </w:tabs>
        <w:ind w:left="-1800"/>
        <w:jc w:val="both"/>
        <w:rPr>
          <w:rFonts w:ascii="Times New Roman" w:hAnsi="Times New Roman"/>
          <w:sz w:val="22"/>
          <w:szCs w:val="22"/>
        </w:rPr>
      </w:pPr>
    </w:p>
    <w:p w14:paraId="4C1DF109" w14:textId="77777777" w:rsidR="0054188C" w:rsidRPr="009B6215" w:rsidRDefault="0054188C" w:rsidP="00CB1EA2">
      <w:pPr>
        <w:pStyle w:val="ListParagraph"/>
        <w:numPr>
          <w:ilvl w:val="0"/>
          <w:numId w:val="44"/>
        </w:numPr>
        <w:tabs>
          <w:tab w:val="left" w:pos="360"/>
        </w:tabs>
        <w:jc w:val="both"/>
        <w:rPr>
          <w:rFonts w:ascii="Times New Roman" w:hAnsi="Times New Roman"/>
          <w:sz w:val="22"/>
          <w:szCs w:val="22"/>
        </w:rPr>
      </w:pPr>
      <w:r w:rsidRPr="009B6215">
        <w:rPr>
          <w:rFonts w:ascii="Times New Roman" w:hAnsi="Times New Roman"/>
          <w:sz w:val="22"/>
          <w:szCs w:val="22"/>
        </w:rPr>
        <w:t xml:space="preserve">The acceptances </w:t>
      </w:r>
      <w:proofErr w:type="gramStart"/>
      <w:r w:rsidRPr="009B6215">
        <w:rPr>
          <w:rFonts w:ascii="Times New Roman" w:hAnsi="Times New Roman"/>
          <w:sz w:val="22"/>
          <w:szCs w:val="22"/>
        </w:rPr>
        <w:t>mature not</w:t>
      </w:r>
      <w:proofErr w:type="gramEnd"/>
      <w:r w:rsidRPr="009B6215">
        <w:rPr>
          <w:rFonts w:ascii="Times New Roman" w:hAnsi="Times New Roman"/>
          <w:sz w:val="22"/>
          <w:szCs w:val="22"/>
        </w:rPr>
        <w:t xml:space="preserve"> later than 180 days after purchase.</w:t>
      </w:r>
    </w:p>
    <w:p w14:paraId="33B4C20F" w14:textId="77777777" w:rsidR="003B2F0D" w:rsidRPr="0005097B" w:rsidRDefault="003B2F0D" w:rsidP="003B2F0D">
      <w:pPr>
        <w:tabs>
          <w:tab w:val="left" w:pos="360"/>
        </w:tabs>
        <w:ind w:left="720"/>
        <w:jc w:val="both"/>
        <w:rPr>
          <w:rFonts w:ascii="Times New Roman" w:hAnsi="Times New Roman"/>
          <w:sz w:val="22"/>
          <w:szCs w:val="22"/>
        </w:rPr>
      </w:pPr>
    </w:p>
    <w:p w14:paraId="3885807B" w14:textId="77777777" w:rsidR="0054188C" w:rsidRPr="0005097B" w:rsidRDefault="003B2F0D" w:rsidP="00CB1EA2">
      <w:pPr>
        <w:pStyle w:val="ListParagraph"/>
        <w:numPr>
          <w:ilvl w:val="0"/>
          <w:numId w:val="18"/>
        </w:numPr>
        <w:tabs>
          <w:tab w:val="left" w:pos="360"/>
        </w:tabs>
        <w:jc w:val="both"/>
        <w:rPr>
          <w:rFonts w:ascii="Times New Roman" w:hAnsi="Times New Roman"/>
          <w:sz w:val="22"/>
          <w:szCs w:val="22"/>
        </w:rPr>
      </w:pPr>
      <w:r w:rsidRPr="0005097B">
        <w:rPr>
          <w:rFonts w:ascii="Times New Roman" w:hAnsi="Times New Roman"/>
          <w:sz w:val="22"/>
          <w:szCs w:val="22"/>
        </w:rPr>
        <w:t xml:space="preserve">For investments in Bankers’ Acceptances and Commercial Paper Notes, inspect documentation and determine whether </w:t>
      </w:r>
      <w:proofErr w:type="gramStart"/>
      <w:r w:rsidRPr="0005097B">
        <w:rPr>
          <w:rFonts w:ascii="Times New Roman" w:hAnsi="Times New Roman"/>
          <w:sz w:val="22"/>
          <w:szCs w:val="22"/>
        </w:rPr>
        <w:t>the additional</w:t>
      </w:r>
      <w:proofErr w:type="gramEnd"/>
      <w:r w:rsidRPr="0005097B">
        <w:rPr>
          <w:rFonts w:ascii="Times New Roman" w:hAnsi="Times New Roman"/>
          <w:sz w:val="22"/>
          <w:szCs w:val="22"/>
        </w:rPr>
        <w:t xml:space="preserve"> training was received.</w:t>
      </w:r>
    </w:p>
    <w:p w14:paraId="749ED003" w14:textId="77777777" w:rsidR="003B2F0D" w:rsidRPr="0005097B" w:rsidRDefault="003B2F0D" w:rsidP="0054188C">
      <w:pPr>
        <w:tabs>
          <w:tab w:val="left" w:pos="360"/>
        </w:tabs>
        <w:jc w:val="both"/>
        <w:rPr>
          <w:rFonts w:ascii="Times New Roman" w:hAnsi="Times New Roman"/>
          <w:sz w:val="22"/>
          <w:szCs w:val="22"/>
        </w:rPr>
      </w:pPr>
    </w:p>
    <w:p w14:paraId="0B9F016C" w14:textId="77777777" w:rsidR="0054188C" w:rsidRPr="0005097B" w:rsidRDefault="0054188C" w:rsidP="00CB1EA2">
      <w:pPr>
        <w:numPr>
          <w:ilvl w:val="0"/>
          <w:numId w:val="18"/>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14:paraId="6E06494C" w14:textId="1C53560A" w:rsidR="003B2F0D" w:rsidRDefault="003B2F0D" w:rsidP="003B2F0D">
      <w:pPr>
        <w:jc w:val="both"/>
        <w:rPr>
          <w:rFonts w:ascii="Times New Roman" w:hAnsi="Times New Roman"/>
          <w:sz w:val="22"/>
          <w:szCs w:val="22"/>
        </w:rPr>
      </w:pPr>
    </w:p>
    <w:p w14:paraId="44187F59" w14:textId="77777777" w:rsidR="00F24AB8" w:rsidRPr="0005097B" w:rsidRDefault="00F24AB8" w:rsidP="003B2F0D">
      <w:pPr>
        <w:jc w:val="both"/>
        <w:rPr>
          <w:rFonts w:ascii="Times New Roman" w:hAnsi="Times New Roman"/>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14:paraId="75D3DFF5" w14:textId="77777777" w:rsidTr="00DA381C">
        <w:trPr>
          <w:trHeight w:val="540"/>
          <w:jc w:val="center"/>
        </w:trPr>
        <w:tc>
          <w:tcPr>
            <w:tcW w:w="9225" w:type="dxa"/>
          </w:tcPr>
          <w:p w14:paraId="0FC4E2EE"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F4283DB" w14:textId="77777777" w:rsidR="0054188C" w:rsidRPr="0005097B" w:rsidRDefault="0054188C" w:rsidP="00DA381C">
            <w:pPr>
              <w:tabs>
                <w:tab w:val="left" w:pos="360"/>
              </w:tabs>
              <w:jc w:val="both"/>
              <w:rPr>
                <w:rFonts w:ascii="Times New Roman" w:hAnsi="Times New Roman"/>
                <w:b/>
                <w:sz w:val="22"/>
                <w:szCs w:val="22"/>
              </w:rPr>
            </w:pPr>
          </w:p>
          <w:p w14:paraId="05C9264E" w14:textId="77777777" w:rsidR="0054188C" w:rsidRPr="0005097B" w:rsidRDefault="0054188C" w:rsidP="00DA381C">
            <w:pPr>
              <w:tabs>
                <w:tab w:val="left" w:pos="360"/>
              </w:tabs>
              <w:jc w:val="both"/>
              <w:rPr>
                <w:rFonts w:ascii="Times New Roman" w:hAnsi="Times New Roman"/>
                <w:b/>
                <w:sz w:val="22"/>
                <w:szCs w:val="22"/>
              </w:rPr>
            </w:pPr>
          </w:p>
          <w:p w14:paraId="10CF253A" w14:textId="77777777" w:rsidR="0054188C" w:rsidRPr="0005097B" w:rsidRDefault="0054188C" w:rsidP="00DA381C">
            <w:pPr>
              <w:tabs>
                <w:tab w:val="left" w:pos="360"/>
              </w:tabs>
              <w:jc w:val="both"/>
              <w:rPr>
                <w:rFonts w:ascii="Times New Roman" w:hAnsi="Times New Roman"/>
                <w:b/>
                <w:sz w:val="22"/>
                <w:szCs w:val="22"/>
              </w:rPr>
            </w:pPr>
          </w:p>
        </w:tc>
      </w:tr>
    </w:tbl>
    <w:p w14:paraId="5C43BB8E" w14:textId="77777777" w:rsidR="0054188C" w:rsidRPr="0005097B" w:rsidRDefault="0054188C" w:rsidP="0054188C">
      <w:pPr>
        <w:tabs>
          <w:tab w:val="left" w:pos="360"/>
        </w:tabs>
        <w:jc w:val="both"/>
        <w:rPr>
          <w:rFonts w:ascii="Times New Roman" w:hAnsi="Times New Roman"/>
          <w:sz w:val="22"/>
          <w:szCs w:val="22"/>
        </w:rPr>
      </w:pPr>
    </w:p>
    <w:p w14:paraId="2D7F12AD" w14:textId="77777777" w:rsidR="006E6E18" w:rsidRPr="0005097B" w:rsidRDefault="006E6E18">
      <w:pPr>
        <w:spacing w:after="200" w:line="276" w:lineRule="auto"/>
        <w:rPr>
          <w:rFonts w:ascii="Times New Roman" w:hAnsi="Times New Roman"/>
          <w:b/>
          <w:sz w:val="22"/>
          <w:szCs w:val="22"/>
        </w:rPr>
        <w:sectPr w:rsidR="006E6E18" w:rsidRPr="0005097B" w:rsidSect="003C489F">
          <w:headerReference w:type="default" r:id="rId58"/>
          <w:type w:val="continuous"/>
          <w:pgSz w:w="12240" w:h="15840"/>
          <w:pgMar w:top="1440" w:right="1440" w:bottom="720" w:left="1440" w:header="720" w:footer="720" w:gutter="0"/>
          <w:cols w:space="720"/>
          <w:docGrid w:linePitch="360"/>
        </w:sectPr>
      </w:pPr>
    </w:p>
    <w:p w14:paraId="7A752506" w14:textId="61749A4B" w:rsidR="002A425B" w:rsidRPr="009F237B" w:rsidRDefault="008042DC" w:rsidP="009F237B">
      <w:pPr>
        <w:spacing w:after="200" w:line="276" w:lineRule="auto"/>
        <w:rPr>
          <w:rFonts w:ascii="Times New Roman" w:hAnsi="Times New Roman"/>
          <w:color w:val="000000"/>
          <w:sz w:val="22"/>
          <w:szCs w:val="22"/>
        </w:rPr>
      </w:pPr>
      <w:r>
        <w:rPr>
          <w:rFonts w:ascii="Times New Roman" w:hAnsi="Times New Roman"/>
          <w:color w:val="000000"/>
          <w:sz w:val="22"/>
          <w:szCs w:val="22"/>
        </w:rPr>
        <w:br w:type="page"/>
      </w:r>
      <w:bookmarkStart w:id="82" w:name="_2-9_Compliance_Requirement:"/>
      <w:bookmarkStart w:id="83" w:name="_Ref529958391"/>
      <w:bookmarkEnd w:id="82"/>
    </w:p>
    <w:p w14:paraId="2C4C542D" w14:textId="7EF1D0AA" w:rsidR="0054188C" w:rsidRDefault="643CFCDE" w:rsidP="4E7D156D">
      <w:pPr>
        <w:pStyle w:val="Heading3"/>
        <w:spacing w:before="0" w:beforeAutospacing="0" w:after="0" w:afterAutospacing="0"/>
        <w:jc w:val="both"/>
        <w:rPr>
          <w:b w:val="0"/>
          <w:bCs w:val="0"/>
          <w:sz w:val="22"/>
          <w:szCs w:val="22"/>
        </w:rPr>
      </w:pPr>
      <w:bookmarkStart w:id="84" w:name="_Toc110835512"/>
      <w:bookmarkStart w:id="85" w:name="_Toc115877028"/>
      <w:bookmarkStart w:id="86" w:name="_Toc115956752"/>
      <w:bookmarkStart w:id="87" w:name="_Toc214516073"/>
      <w:r w:rsidRPr="4E7D156D">
        <w:rPr>
          <w:sz w:val="22"/>
          <w:szCs w:val="22"/>
        </w:rPr>
        <w:t>2</w:t>
      </w:r>
      <w:r w:rsidR="00AD0838">
        <w:rPr>
          <w:sz w:val="22"/>
          <w:szCs w:val="22"/>
        </w:rPr>
        <w:t>A-17</w:t>
      </w:r>
      <w:bookmarkEnd w:id="83"/>
      <w:r w:rsidR="0FD5AA99" w:rsidRPr="4E7D156D">
        <w:rPr>
          <w:sz w:val="22"/>
          <w:szCs w:val="22"/>
        </w:rPr>
        <w:t xml:space="preserve"> Compliance Requirement: </w:t>
      </w:r>
      <w:r w:rsidR="00D15243" w:rsidRPr="00D15243">
        <w:rPr>
          <w:b w:val="0"/>
          <w:bCs w:val="0"/>
          <w:i/>
          <w:iCs/>
          <w:sz w:val="22"/>
          <w:szCs w:val="22"/>
          <w:u w:val="single"/>
        </w:rPr>
        <w:t>Deposits and Investments</w:t>
      </w:r>
      <w:r w:rsidR="00D15243">
        <w:rPr>
          <w:sz w:val="22"/>
          <w:szCs w:val="22"/>
        </w:rPr>
        <w:t xml:space="preserve"> - </w:t>
      </w:r>
      <w:r w:rsidR="0FD5AA99" w:rsidRPr="4E7D156D">
        <w:rPr>
          <w:b w:val="0"/>
          <w:bCs w:val="0"/>
          <w:sz w:val="22"/>
          <w:szCs w:val="22"/>
        </w:rPr>
        <w:t>Ohio Rev. Code § 135.18 (specific collateral)</w:t>
      </w:r>
      <w:r w:rsidR="63D724FD" w:rsidRPr="4E7D156D">
        <w:rPr>
          <w:b w:val="0"/>
          <w:bCs w:val="0"/>
          <w:sz w:val="22"/>
          <w:szCs w:val="22"/>
        </w:rPr>
        <w:t>,</w:t>
      </w:r>
      <w:r w:rsidR="0FD5AA99" w:rsidRPr="4E7D156D">
        <w:rPr>
          <w:b w:val="0"/>
          <w:bCs w:val="0"/>
          <w:sz w:val="22"/>
          <w:szCs w:val="22"/>
        </w:rPr>
        <w:t xml:space="preserve"> and § 135.182 – Security for repaying public deposits; Ohio Rev. Code § 135.37 – Security for repaying county (and county hospital) public deposits</w:t>
      </w:r>
      <w:bookmarkEnd w:id="84"/>
      <w:bookmarkEnd w:id="85"/>
      <w:bookmarkEnd w:id="86"/>
      <w:bookmarkEnd w:id="87"/>
    </w:p>
    <w:p w14:paraId="07461BE4" w14:textId="77777777" w:rsidR="00B24A30" w:rsidRPr="005D0444" w:rsidRDefault="00B24A30" w:rsidP="005D0444">
      <w:pPr>
        <w:rPr>
          <w:rFonts w:ascii="Times New Roman" w:hAnsi="Times New Roman"/>
          <w:color w:val="000000"/>
          <w:sz w:val="22"/>
          <w:szCs w:val="22"/>
        </w:rPr>
      </w:pPr>
    </w:p>
    <w:p w14:paraId="5BD24520" w14:textId="25C836D8" w:rsidR="002927E2" w:rsidRPr="0005097B" w:rsidRDefault="0054188C" w:rsidP="002927E2">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w:t>
      </w:r>
      <w:r w:rsidR="00196C22" w:rsidRPr="00B24A30">
        <w:rPr>
          <w:rFonts w:ascii="Times New Roman" w:hAnsi="Times New Roman"/>
          <w:sz w:val="22"/>
          <w:szCs w:val="22"/>
        </w:rPr>
        <w:t xml:space="preserve">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r w:rsidR="000A1105">
        <w:rPr>
          <w:rFonts w:ascii="Times New Roman" w:hAnsi="Times New Roman"/>
          <w:sz w:val="22"/>
          <w:szCs w:val="22"/>
        </w:rPr>
        <w:t xml:space="preserve">  </w:t>
      </w:r>
    </w:p>
    <w:p w14:paraId="7170E7FC" w14:textId="77777777" w:rsidR="002927E2" w:rsidRDefault="002927E2" w:rsidP="002927E2">
      <w:pPr>
        <w:tabs>
          <w:tab w:val="left" w:pos="360"/>
        </w:tabs>
        <w:jc w:val="both"/>
        <w:rPr>
          <w:rFonts w:ascii="Times New Roman" w:hAnsi="Times New Roman"/>
          <w:sz w:val="22"/>
          <w:szCs w:val="22"/>
        </w:rPr>
      </w:pPr>
    </w:p>
    <w:p w14:paraId="2CB2C946" w14:textId="4307981A" w:rsidR="002927E2" w:rsidRPr="0005097B" w:rsidRDefault="002927E2" w:rsidP="002927E2">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Pr>
          <w:rFonts w:ascii="Times New Roman" w:hAnsi="Times New Roman"/>
          <w:sz w:val="22"/>
          <w:szCs w:val="22"/>
        </w:rPr>
        <w:t xml:space="preserve">§ </w:t>
      </w:r>
      <w:r w:rsidRPr="0005097B">
        <w:rPr>
          <w:rFonts w:ascii="Times New Roman" w:hAnsi="Times New Roman"/>
          <w:sz w:val="22"/>
          <w:szCs w:val="22"/>
        </w:rPr>
        <w:t xml:space="preserve">135.18.  Ohio Rev. Code </w:t>
      </w:r>
      <w:r>
        <w:rPr>
          <w:rFonts w:ascii="Times New Roman" w:hAnsi="Times New Roman"/>
          <w:sz w:val="22"/>
          <w:szCs w:val="22"/>
        </w:rPr>
        <w:t xml:space="preserve">§ </w:t>
      </w:r>
      <w:r w:rsidRPr="0005097B">
        <w:rPr>
          <w:rFonts w:ascii="Times New Roman" w:hAnsi="Times New Roman"/>
          <w:sz w:val="22"/>
          <w:szCs w:val="22"/>
        </w:rPr>
        <w:t>135.37(</w:t>
      </w:r>
      <w:r w:rsidRPr="000A1105">
        <w:rPr>
          <w:rFonts w:ascii="Times New Roman" w:hAnsi="Times New Roman"/>
          <w:sz w:val="22"/>
          <w:szCs w:val="22"/>
        </w:rPr>
        <w:t>A)(2)</w:t>
      </w:r>
      <w:r w:rsidRPr="0005097B">
        <w:rPr>
          <w:rFonts w:ascii="Times New Roman" w:hAnsi="Times New Roman"/>
          <w:sz w:val="22"/>
          <w:szCs w:val="22"/>
        </w:rPr>
        <w:t xml:space="preserve"> expressly permits counties to follow the pool collateral requirements of Ohio Rev. Code </w:t>
      </w:r>
      <w:r w:rsidR="00F1625F">
        <w:rPr>
          <w:rFonts w:ascii="Times New Roman" w:hAnsi="Times New Roman"/>
          <w:sz w:val="22"/>
          <w:szCs w:val="22"/>
        </w:rPr>
        <w:t>§ 135.182</w:t>
      </w:r>
      <w:r w:rsidRPr="0005097B">
        <w:rPr>
          <w:rFonts w:ascii="Times New Roman" w:hAnsi="Times New Roman"/>
          <w:sz w:val="22"/>
          <w:szCs w:val="22"/>
        </w:rPr>
        <w:t xml:space="preserve">.  </w:t>
      </w:r>
    </w:p>
    <w:p w14:paraId="27A8AFA1" w14:textId="2C650100" w:rsidR="0054188C" w:rsidRDefault="0054188C" w:rsidP="0054188C">
      <w:pPr>
        <w:tabs>
          <w:tab w:val="left" w:pos="360"/>
        </w:tabs>
        <w:jc w:val="both"/>
        <w:rPr>
          <w:rFonts w:ascii="Times New Roman" w:hAnsi="Times New Roman"/>
          <w:sz w:val="22"/>
          <w:szCs w:val="22"/>
        </w:rPr>
      </w:pPr>
    </w:p>
    <w:p w14:paraId="38FBA685" w14:textId="77777777" w:rsidR="00A5104D" w:rsidRPr="0005097B" w:rsidRDefault="00A5104D" w:rsidP="00A5104D">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or other obligations under the subsections of Ohio Rev. Code </w:t>
      </w:r>
      <w:r>
        <w:rPr>
          <w:rFonts w:ascii="Times New Roman" w:hAnsi="Times New Roman"/>
          <w:sz w:val="22"/>
          <w:szCs w:val="22"/>
        </w:rPr>
        <w:t xml:space="preserve">§ </w:t>
      </w:r>
      <w:r w:rsidRPr="000A1105">
        <w:rPr>
          <w:rFonts w:ascii="Times New Roman" w:hAnsi="Times New Roman"/>
          <w:i/>
          <w:sz w:val="22"/>
          <w:szCs w:val="22"/>
        </w:rPr>
        <w:t>135.18(D) listed</w:t>
      </w:r>
      <w:r w:rsidRPr="0005097B">
        <w:rPr>
          <w:rFonts w:ascii="Times New Roman" w:hAnsi="Times New Roman"/>
          <w:i/>
          <w:sz w:val="22"/>
          <w:szCs w:val="22"/>
        </w:rPr>
        <w:t xml:space="preserve"> below:</w:t>
      </w:r>
    </w:p>
    <w:p w14:paraId="293015A2" w14:textId="77777777" w:rsidR="00A5104D" w:rsidRPr="0005097B" w:rsidRDefault="00A5104D" w:rsidP="00A5104D">
      <w:pPr>
        <w:tabs>
          <w:tab w:val="left" w:pos="360"/>
        </w:tabs>
        <w:jc w:val="both"/>
        <w:rPr>
          <w:rFonts w:ascii="Times New Roman" w:hAnsi="Times New Roman"/>
          <w:sz w:val="22"/>
          <w:szCs w:val="22"/>
        </w:rPr>
      </w:pPr>
    </w:p>
    <w:p w14:paraId="34BAAF1C" w14:textId="77777777" w:rsidR="00A5104D" w:rsidRPr="0005097B" w:rsidRDefault="00A5104D" w:rsidP="00CB1EA2">
      <w:pPr>
        <w:numPr>
          <w:ilvl w:val="0"/>
          <w:numId w:val="19"/>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14:paraId="78DC950B" w14:textId="77777777" w:rsidR="00A5104D" w:rsidRPr="0005097B" w:rsidRDefault="00A5104D" w:rsidP="00A5104D">
      <w:pPr>
        <w:tabs>
          <w:tab w:val="left" w:pos="360"/>
        </w:tabs>
        <w:ind w:left="360" w:hanging="360"/>
        <w:jc w:val="both"/>
        <w:rPr>
          <w:rFonts w:ascii="Times New Roman" w:hAnsi="Times New Roman"/>
          <w:sz w:val="22"/>
          <w:szCs w:val="22"/>
        </w:rPr>
      </w:pPr>
    </w:p>
    <w:p w14:paraId="414EB8F6" w14:textId="77777777" w:rsidR="00A5104D" w:rsidRPr="0005097B" w:rsidRDefault="00A5104D" w:rsidP="00CB1EA2">
      <w:pPr>
        <w:numPr>
          <w:ilvl w:val="0"/>
          <w:numId w:val="19"/>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14:paraId="041A99DA" w14:textId="77777777" w:rsidR="00A5104D" w:rsidRPr="0005097B" w:rsidRDefault="00A5104D" w:rsidP="00A5104D">
      <w:pPr>
        <w:tabs>
          <w:tab w:val="left" w:pos="360"/>
        </w:tabs>
        <w:jc w:val="both"/>
        <w:rPr>
          <w:rFonts w:ascii="Times New Roman" w:hAnsi="Times New Roman"/>
          <w:sz w:val="22"/>
          <w:szCs w:val="22"/>
        </w:rPr>
      </w:pPr>
    </w:p>
    <w:p w14:paraId="0B8CE391" w14:textId="77777777" w:rsidR="00A5104D" w:rsidRPr="0005097B" w:rsidRDefault="00A5104D" w:rsidP="00CB1EA2">
      <w:pPr>
        <w:numPr>
          <w:ilvl w:val="0"/>
          <w:numId w:val="19"/>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Obligations of or fully insured or fully guaranteed by the United States or any federal government agency or </w:t>
      </w:r>
      <w:proofErr w:type="gramStart"/>
      <w:r w:rsidRPr="0005097B">
        <w:rPr>
          <w:rFonts w:ascii="Times New Roman" w:hAnsi="Times New Roman"/>
          <w:sz w:val="22"/>
          <w:szCs w:val="22"/>
        </w:rPr>
        <w:t>instrumentality;</w:t>
      </w:r>
      <w:proofErr w:type="gramEnd"/>
    </w:p>
    <w:p w14:paraId="3702DAF6" w14:textId="77777777" w:rsidR="00A5104D" w:rsidRPr="0005097B" w:rsidRDefault="00A5104D" w:rsidP="00A5104D">
      <w:pPr>
        <w:tabs>
          <w:tab w:val="left" w:pos="360"/>
        </w:tabs>
        <w:ind w:left="360" w:hanging="360"/>
        <w:jc w:val="both"/>
        <w:rPr>
          <w:rFonts w:ascii="Times New Roman" w:hAnsi="Times New Roman"/>
          <w:sz w:val="22"/>
          <w:szCs w:val="22"/>
        </w:rPr>
      </w:pPr>
    </w:p>
    <w:p w14:paraId="0396EC6F" w14:textId="77777777" w:rsidR="00A5104D" w:rsidRPr="0005097B" w:rsidRDefault="00A5104D" w:rsidP="00CB1EA2">
      <w:pPr>
        <w:numPr>
          <w:ilvl w:val="0"/>
          <w:numId w:val="19"/>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Obligations partially insured or partially guaranteed by any federal agency or </w:t>
      </w:r>
      <w:proofErr w:type="gramStart"/>
      <w:r w:rsidRPr="0005097B">
        <w:rPr>
          <w:rFonts w:ascii="Times New Roman" w:hAnsi="Times New Roman"/>
          <w:sz w:val="22"/>
          <w:szCs w:val="22"/>
        </w:rPr>
        <w:t>instrumentality;</w:t>
      </w:r>
      <w:proofErr w:type="gramEnd"/>
    </w:p>
    <w:p w14:paraId="4FF9025D" w14:textId="77777777" w:rsidR="00A5104D" w:rsidRPr="0005097B" w:rsidRDefault="00A5104D" w:rsidP="00A5104D">
      <w:pPr>
        <w:tabs>
          <w:tab w:val="left" w:pos="360"/>
        </w:tabs>
        <w:ind w:left="360" w:hanging="360"/>
        <w:jc w:val="both"/>
        <w:rPr>
          <w:rFonts w:ascii="Times New Roman" w:hAnsi="Times New Roman"/>
          <w:sz w:val="22"/>
          <w:szCs w:val="22"/>
        </w:rPr>
      </w:pPr>
    </w:p>
    <w:p w14:paraId="1EDC91CA" w14:textId="77777777" w:rsidR="00A5104D" w:rsidRPr="0005097B" w:rsidRDefault="00A5104D" w:rsidP="00CB1EA2">
      <w:pPr>
        <w:numPr>
          <w:ilvl w:val="0"/>
          <w:numId w:val="19"/>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r>
        <w:rPr>
          <w:rStyle w:val="FootnoteReference"/>
          <w:rFonts w:ascii="Times New Roman" w:hAnsi="Times New Roman"/>
          <w:sz w:val="22"/>
          <w:szCs w:val="22"/>
        </w:rPr>
        <w:footnoteReference w:id="54"/>
      </w:r>
      <w:r w:rsidRPr="0005097B">
        <w:rPr>
          <w:rFonts w:ascii="Times New Roman" w:hAnsi="Times New Roman"/>
          <w:sz w:val="22"/>
          <w:szCs w:val="22"/>
        </w:rPr>
        <w:t>;</w:t>
      </w:r>
    </w:p>
    <w:p w14:paraId="0ED1AA5C" w14:textId="77777777" w:rsidR="00A5104D" w:rsidRPr="0005097B" w:rsidRDefault="00A5104D" w:rsidP="00A5104D">
      <w:pPr>
        <w:tabs>
          <w:tab w:val="left" w:pos="360"/>
        </w:tabs>
        <w:ind w:left="360" w:hanging="360"/>
        <w:jc w:val="both"/>
        <w:rPr>
          <w:rFonts w:ascii="Times New Roman" w:hAnsi="Times New Roman"/>
          <w:sz w:val="22"/>
          <w:szCs w:val="22"/>
        </w:rPr>
      </w:pPr>
    </w:p>
    <w:p w14:paraId="1C8132D6" w14:textId="77777777" w:rsidR="00A5104D" w:rsidRPr="0005097B" w:rsidRDefault="00A5104D" w:rsidP="00CB1EA2">
      <w:pPr>
        <w:numPr>
          <w:ilvl w:val="0"/>
          <w:numId w:val="19"/>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Bonds and other obligations of this </w:t>
      </w:r>
      <w:proofErr w:type="gramStart"/>
      <w:r w:rsidRPr="0005097B">
        <w:rPr>
          <w:rFonts w:ascii="Times New Roman" w:hAnsi="Times New Roman"/>
          <w:sz w:val="22"/>
          <w:szCs w:val="22"/>
        </w:rPr>
        <w:t>state</w:t>
      </w:r>
      <w:r w:rsidRPr="000A1105">
        <w:rPr>
          <w:rFonts w:ascii="Times New Roman" w:hAnsi="Times New Roman"/>
          <w:sz w:val="22"/>
          <w:szCs w:val="22"/>
        </w:rPr>
        <w:t>;</w:t>
      </w:r>
      <w:proofErr w:type="gramEnd"/>
      <w:r w:rsidRPr="0005097B">
        <w:rPr>
          <w:rFonts w:ascii="Times New Roman" w:hAnsi="Times New Roman"/>
          <w:sz w:val="22"/>
          <w:szCs w:val="22"/>
        </w:rPr>
        <w:t xml:space="preserve"> </w:t>
      </w:r>
    </w:p>
    <w:p w14:paraId="2388040D" w14:textId="77777777" w:rsidR="00A5104D" w:rsidRDefault="00A5104D" w:rsidP="00A5104D">
      <w:pPr>
        <w:tabs>
          <w:tab w:val="left" w:pos="360"/>
        </w:tabs>
        <w:ind w:left="360" w:hanging="360"/>
        <w:jc w:val="both"/>
        <w:rPr>
          <w:rFonts w:ascii="Times New Roman" w:hAnsi="Times New Roman"/>
          <w:sz w:val="22"/>
          <w:szCs w:val="22"/>
        </w:rPr>
      </w:pPr>
    </w:p>
    <w:p w14:paraId="34102510" w14:textId="77777777" w:rsidR="00A5104D" w:rsidRPr="0005097B" w:rsidRDefault="00A5104D" w:rsidP="00CB1EA2">
      <w:pPr>
        <w:numPr>
          <w:ilvl w:val="0"/>
          <w:numId w:val="19"/>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Pr>
          <w:rFonts w:ascii="Times New Roman" w:hAnsi="Times New Roman"/>
          <w:sz w:val="22"/>
          <w:szCs w:val="22"/>
        </w:rPr>
        <w:t xml:space="preserve"> issuing subdivision is </w:t>
      </w:r>
      <w:proofErr w:type="gramStart"/>
      <w:r>
        <w:rPr>
          <w:rFonts w:ascii="Times New Roman" w:hAnsi="Times New Roman"/>
          <w:sz w:val="22"/>
          <w:szCs w:val="22"/>
        </w:rPr>
        <w:t>pledged;</w:t>
      </w:r>
      <w:proofErr w:type="gramEnd"/>
    </w:p>
    <w:p w14:paraId="6A6AB572" w14:textId="77777777" w:rsidR="00A5104D" w:rsidRPr="0005097B" w:rsidRDefault="00A5104D" w:rsidP="00A5104D">
      <w:pPr>
        <w:tabs>
          <w:tab w:val="left" w:pos="360"/>
        </w:tabs>
        <w:jc w:val="both"/>
        <w:rPr>
          <w:rFonts w:ascii="Times New Roman" w:hAnsi="Times New Roman"/>
          <w:sz w:val="22"/>
          <w:szCs w:val="22"/>
        </w:rPr>
      </w:pPr>
    </w:p>
    <w:p w14:paraId="1ABFC011" w14:textId="77777777" w:rsidR="00A5104D" w:rsidRPr="0005097B" w:rsidRDefault="00A5104D" w:rsidP="00CB1EA2">
      <w:pPr>
        <w:numPr>
          <w:ilvl w:val="0"/>
          <w:numId w:val="19"/>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Bonds of other states of the United States which have not during the ten years immediately preceding the time of such deposit defaulted in payments of either interest or principal on any of their </w:t>
      </w:r>
      <w:proofErr w:type="gramStart"/>
      <w:r w:rsidRPr="0005097B">
        <w:rPr>
          <w:rFonts w:ascii="Times New Roman" w:hAnsi="Times New Roman"/>
          <w:sz w:val="22"/>
          <w:szCs w:val="22"/>
        </w:rPr>
        <w:t>bonds;</w:t>
      </w:r>
      <w:proofErr w:type="gramEnd"/>
    </w:p>
    <w:p w14:paraId="493803FF" w14:textId="77777777" w:rsidR="00A5104D" w:rsidRPr="0005097B" w:rsidRDefault="00A5104D" w:rsidP="00A5104D">
      <w:pPr>
        <w:tabs>
          <w:tab w:val="left" w:pos="360"/>
        </w:tabs>
        <w:ind w:left="360" w:hanging="360"/>
        <w:jc w:val="both"/>
        <w:rPr>
          <w:rFonts w:ascii="Times New Roman" w:hAnsi="Times New Roman"/>
          <w:sz w:val="22"/>
          <w:szCs w:val="22"/>
        </w:rPr>
      </w:pPr>
    </w:p>
    <w:p w14:paraId="04FE33D8" w14:textId="77777777" w:rsidR="00A5104D" w:rsidRPr="0005097B" w:rsidRDefault="00A5104D" w:rsidP="00CB1EA2">
      <w:pPr>
        <w:numPr>
          <w:ilvl w:val="0"/>
          <w:numId w:val="19"/>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Shares of no-load money market mutual funds consisting exclusively of obligations described in division </w:t>
      </w:r>
      <w:r w:rsidRPr="000A1105">
        <w:rPr>
          <w:rFonts w:ascii="Times New Roman" w:hAnsi="Times New Roman"/>
          <w:sz w:val="22"/>
          <w:szCs w:val="22"/>
        </w:rPr>
        <w:t>(D)(</w:t>
      </w:r>
      <w:r w:rsidRPr="0005097B">
        <w:rPr>
          <w:rFonts w:ascii="Times New Roman" w:hAnsi="Times New Roman"/>
          <w:sz w:val="22"/>
          <w:szCs w:val="22"/>
        </w:rPr>
        <w:t xml:space="preserve">1) or (2) of Ohio Rev. Code </w:t>
      </w:r>
      <w:r>
        <w:rPr>
          <w:rFonts w:ascii="Times New Roman" w:hAnsi="Times New Roman"/>
          <w:sz w:val="22"/>
          <w:szCs w:val="22"/>
        </w:rPr>
        <w:t xml:space="preserve">§ </w:t>
      </w:r>
      <w:r w:rsidRPr="0005097B">
        <w:rPr>
          <w:rFonts w:ascii="Times New Roman" w:hAnsi="Times New Roman"/>
          <w:sz w:val="22"/>
          <w:szCs w:val="22"/>
        </w:rPr>
        <w:t xml:space="preserve">135.18 [these sections are (1) &amp; (2), above] and repurchase agreements secured by such </w:t>
      </w:r>
      <w:proofErr w:type="gramStart"/>
      <w:r w:rsidRPr="0005097B">
        <w:rPr>
          <w:rFonts w:ascii="Times New Roman" w:hAnsi="Times New Roman"/>
          <w:sz w:val="22"/>
          <w:szCs w:val="22"/>
        </w:rPr>
        <w:t>obligations</w:t>
      </w:r>
      <w:r>
        <w:rPr>
          <w:rFonts w:ascii="Times New Roman" w:hAnsi="Times New Roman"/>
          <w:sz w:val="22"/>
          <w:szCs w:val="22"/>
        </w:rPr>
        <w:t>;</w:t>
      </w:r>
      <w:proofErr w:type="gramEnd"/>
    </w:p>
    <w:p w14:paraId="27178FA8" w14:textId="77777777" w:rsidR="00A5104D" w:rsidRPr="0005097B" w:rsidRDefault="00A5104D" w:rsidP="00A5104D">
      <w:pPr>
        <w:tabs>
          <w:tab w:val="left" w:pos="360"/>
        </w:tabs>
        <w:ind w:left="360" w:hanging="360"/>
        <w:jc w:val="both"/>
        <w:rPr>
          <w:rFonts w:ascii="Times New Roman" w:hAnsi="Times New Roman"/>
          <w:sz w:val="22"/>
          <w:szCs w:val="22"/>
        </w:rPr>
      </w:pPr>
    </w:p>
    <w:p w14:paraId="4DEEDD9F" w14:textId="77777777" w:rsidR="00A5104D" w:rsidRPr="0005097B" w:rsidRDefault="00A5104D" w:rsidP="00CB1EA2">
      <w:pPr>
        <w:numPr>
          <w:ilvl w:val="0"/>
          <w:numId w:val="19"/>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Pr>
          <w:rFonts w:ascii="Times New Roman" w:hAnsi="Times New Roman"/>
          <w:sz w:val="22"/>
          <w:szCs w:val="22"/>
        </w:rPr>
        <w:t>6 Stat. 1047 (1982), 31 U.S.C.</w:t>
      </w:r>
      <w:r w:rsidRPr="0005097B">
        <w:rPr>
          <w:rFonts w:ascii="Times New Roman" w:hAnsi="Times New Roman"/>
          <w:sz w:val="22"/>
          <w:szCs w:val="22"/>
        </w:rPr>
        <w:t xml:space="preserve"> </w:t>
      </w:r>
      <w:r>
        <w:rPr>
          <w:rFonts w:ascii="Times New Roman" w:hAnsi="Times New Roman"/>
          <w:sz w:val="22"/>
          <w:szCs w:val="22"/>
        </w:rPr>
        <w:t xml:space="preserve">§ </w:t>
      </w:r>
      <w:proofErr w:type="gramStart"/>
      <w:r w:rsidRPr="0005097B">
        <w:rPr>
          <w:rFonts w:ascii="Times New Roman" w:hAnsi="Times New Roman"/>
          <w:sz w:val="22"/>
          <w:szCs w:val="22"/>
        </w:rPr>
        <w:t>9304</w:t>
      </w:r>
      <w:r>
        <w:rPr>
          <w:rFonts w:ascii="Times New Roman" w:hAnsi="Times New Roman"/>
          <w:sz w:val="22"/>
          <w:szCs w:val="22"/>
        </w:rPr>
        <w:t>;</w:t>
      </w:r>
      <w:proofErr w:type="gramEnd"/>
    </w:p>
    <w:p w14:paraId="5FB90270" w14:textId="77777777" w:rsidR="00A5104D" w:rsidRPr="0005097B" w:rsidRDefault="00A5104D" w:rsidP="00A5104D">
      <w:pPr>
        <w:pStyle w:val="ListParagraph"/>
        <w:ind w:left="360" w:hanging="360"/>
        <w:rPr>
          <w:rFonts w:ascii="Times New Roman" w:hAnsi="Times New Roman"/>
          <w:sz w:val="22"/>
          <w:szCs w:val="22"/>
        </w:rPr>
      </w:pPr>
    </w:p>
    <w:p w14:paraId="579F6F2F" w14:textId="77777777" w:rsidR="00A5104D" w:rsidRPr="000A1105" w:rsidRDefault="00A5104D" w:rsidP="00CB1EA2">
      <w:pPr>
        <w:numPr>
          <w:ilvl w:val="0"/>
          <w:numId w:val="19"/>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one nationally recognized </w:t>
      </w:r>
      <w:r>
        <w:rPr>
          <w:rFonts w:ascii="Times New Roman" w:hAnsi="Times New Roman"/>
          <w:sz w:val="22"/>
          <w:szCs w:val="22"/>
        </w:rPr>
        <w:t>statistical rating organization.</w:t>
      </w:r>
    </w:p>
    <w:p w14:paraId="39E420F6" w14:textId="77777777" w:rsidR="00A5104D" w:rsidRPr="00E756E8" w:rsidRDefault="00A5104D" w:rsidP="0054188C">
      <w:pPr>
        <w:tabs>
          <w:tab w:val="left" w:pos="360"/>
        </w:tabs>
        <w:jc w:val="both"/>
        <w:rPr>
          <w:rFonts w:ascii="Times New Roman" w:hAnsi="Times New Roman"/>
          <w:sz w:val="22"/>
          <w:szCs w:val="22"/>
        </w:rPr>
      </w:pPr>
    </w:p>
    <w:p w14:paraId="323F6A98" w14:textId="50321B7E" w:rsidR="00D6310B" w:rsidRPr="00F1625F" w:rsidRDefault="002927E2" w:rsidP="00D6310B">
      <w:pPr>
        <w:rPr>
          <w:rFonts w:ascii="Times New Roman" w:hAnsi="Times New Roman"/>
          <w:b/>
          <w:i/>
          <w:color w:val="000000"/>
          <w:sz w:val="22"/>
          <w:szCs w:val="22"/>
        </w:rPr>
      </w:pPr>
      <w:r w:rsidRPr="00F1625F">
        <w:rPr>
          <w:rFonts w:ascii="Times New Roman" w:hAnsi="Times New Roman"/>
          <w:b/>
          <w:i/>
          <w:color w:val="000000"/>
          <w:sz w:val="22"/>
          <w:szCs w:val="22"/>
        </w:rPr>
        <w:t>Pooled Collateral</w:t>
      </w:r>
      <w:r w:rsidR="00D6310B" w:rsidRPr="00F1625F">
        <w:rPr>
          <w:rFonts w:ascii="Times New Roman" w:hAnsi="Times New Roman"/>
          <w:b/>
          <w:i/>
          <w:color w:val="000000"/>
          <w:sz w:val="22"/>
          <w:szCs w:val="22"/>
        </w:rPr>
        <w:t xml:space="preserve"> Requirements </w:t>
      </w:r>
    </w:p>
    <w:p w14:paraId="244823B0" w14:textId="753C242E" w:rsidR="002927E2" w:rsidRPr="002927E2" w:rsidRDefault="002927E2" w:rsidP="29707DAC">
      <w:pPr>
        <w:pStyle w:val="FootnoteText"/>
        <w:jc w:val="both"/>
        <w:rPr>
          <w:rFonts w:ascii="Times New Roman" w:hAnsi="Times New Roman"/>
          <w:sz w:val="22"/>
          <w:szCs w:val="22"/>
        </w:rPr>
      </w:pPr>
      <w:r w:rsidRPr="0351009F">
        <w:rPr>
          <w:rFonts w:ascii="Times New Roman" w:hAnsi="Times New Roman"/>
          <w:sz w:val="22"/>
          <w:szCs w:val="22"/>
        </w:rPr>
        <w:t>The only legal method for pooled collateral arrangements in Ohio is through the Ohio Pooled Collateral System (OPCS)</w:t>
      </w:r>
      <w:bookmarkStart w:id="88" w:name="_Ref528830700"/>
      <w:r w:rsidRPr="0351009F">
        <w:rPr>
          <w:rStyle w:val="FootnoteReference"/>
          <w:rFonts w:ascii="Times New Roman" w:hAnsi="Times New Roman"/>
          <w:sz w:val="22"/>
          <w:szCs w:val="22"/>
        </w:rPr>
        <w:footnoteReference w:id="55"/>
      </w:r>
      <w:bookmarkEnd w:id="88"/>
      <w:r w:rsidRPr="0351009F">
        <w:rPr>
          <w:rFonts w:ascii="Times New Roman" w:hAnsi="Times New Roman"/>
          <w:sz w:val="22"/>
          <w:szCs w:val="22"/>
        </w:rPr>
        <w:t>.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either of the following:</w:t>
      </w:r>
    </w:p>
    <w:p w14:paraId="4C166D01" w14:textId="77777777" w:rsidR="007C3A36" w:rsidRPr="002927E2" w:rsidRDefault="002927E2" w:rsidP="00CB1EA2">
      <w:pPr>
        <w:pStyle w:val="FootnoteText"/>
        <w:numPr>
          <w:ilvl w:val="0"/>
          <w:numId w:val="33"/>
        </w:numPr>
        <w:jc w:val="both"/>
        <w:rPr>
          <w:rFonts w:ascii="Times New Roman" w:hAnsi="Times New Roman"/>
          <w:sz w:val="22"/>
        </w:rPr>
      </w:pPr>
      <w:r w:rsidRPr="002927E2">
        <w:rPr>
          <w:rFonts w:ascii="Times New Roman" w:hAnsi="Times New Roman"/>
          <w:sz w:val="22"/>
        </w:rPr>
        <w:t xml:space="preserve">One </w:t>
      </w:r>
      <w:proofErr w:type="gramStart"/>
      <w:r w:rsidRPr="002927E2">
        <w:rPr>
          <w:rFonts w:ascii="Times New Roman" w:hAnsi="Times New Roman"/>
          <w:sz w:val="22"/>
        </w:rPr>
        <w:t>hundred</w:t>
      </w:r>
      <w:proofErr w:type="gramEnd"/>
      <w:r w:rsidRPr="002927E2">
        <w:rPr>
          <w:rFonts w:ascii="Times New Roman" w:hAnsi="Times New Roman"/>
          <w:sz w:val="22"/>
        </w:rPr>
        <w:t xml:space="preserve"> two percent of the total amount of </w:t>
      </w:r>
      <w:proofErr w:type="gramStart"/>
      <w:r w:rsidRPr="002927E2">
        <w:rPr>
          <w:rFonts w:ascii="Times New Roman" w:hAnsi="Times New Roman"/>
          <w:sz w:val="22"/>
        </w:rPr>
        <w:t>all uninsured</w:t>
      </w:r>
      <w:proofErr w:type="gramEnd"/>
      <w:r w:rsidRPr="002927E2">
        <w:rPr>
          <w:rFonts w:ascii="Times New Roman" w:hAnsi="Times New Roman"/>
          <w:sz w:val="22"/>
        </w:rPr>
        <w:t xml:space="preserve"> public deposits. </w:t>
      </w:r>
      <w:r w:rsidR="007C3A36" w:rsidRPr="00153D07">
        <w:rPr>
          <w:rFonts w:ascii="Times New Roman" w:hAnsi="Times New Roman"/>
          <w:sz w:val="22"/>
        </w:rPr>
        <w:t>(Ohio Rev. Code § 135.182(B)(1))</w:t>
      </w:r>
      <w:r w:rsidR="007C3A36" w:rsidRPr="002927E2">
        <w:rPr>
          <w:rFonts w:ascii="Times New Roman" w:hAnsi="Times New Roman"/>
          <w:sz w:val="22"/>
        </w:rPr>
        <w:t xml:space="preserve">  </w:t>
      </w:r>
    </w:p>
    <w:p w14:paraId="25F9185D" w14:textId="77777777" w:rsidR="002927E2" w:rsidRPr="002927E2" w:rsidRDefault="002927E2" w:rsidP="00CB1EA2">
      <w:pPr>
        <w:pStyle w:val="FootnoteText"/>
        <w:numPr>
          <w:ilvl w:val="0"/>
          <w:numId w:val="33"/>
        </w:numPr>
        <w:jc w:val="both"/>
        <w:rPr>
          <w:rFonts w:ascii="Times New Roman" w:hAnsi="Times New Roman"/>
          <w:sz w:val="22"/>
        </w:rPr>
      </w:pPr>
      <w:r w:rsidRPr="002927E2">
        <w:rPr>
          <w:rFonts w:ascii="Times New Roman" w:hAnsi="Times New Roman"/>
          <w:sz w:val="22"/>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14:paraId="01C0685C" w14:textId="56436643" w:rsidR="002E5902" w:rsidRPr="00153D07" w:rsidRDefault="00D67B1B" w:rsidP="002E5902">
      <w:pPr>
        <w:pStyle w:val="FootnoteText"/>
        <w:ind w:left="360"/>
        <w:jc w:val="both"/>
        <w:rPr>
          <w:rFonts w:ascii="Times New Roman" w:hAnsi="Times New Roman"/>
          <w:sz w:val="22"/>
          <w:szCs w:val="22"/>
        </w:rPr>
      </w:pPr>
      <w:r w:rsidRPr="1105392C">
        <w:rPr>
          <w:rFonts w:ascii="Times New Roman" w:hAnsi="Times New Roman"/>
          <w:sz w:val="22"/>
          <w:szCs w:val="22"/>
        </w:rPr>
        <w:t xml:space="preserve">NOTE: </w:t>
      </w:r>
      <w:r w:rsidR="002E5902" w:rsidRPr="00153D07">
        <w:rPr>
          <w:rFonts w:ascii="Times New Roman" w:hAnsi="Times New Roman"/>
          <w:sz w:val="22"/>
          <w:szCs w:val="22"/>
        </w:rPr>
        <w:t xml:space="preserve">The treasurer of state shall monitor the eligibility, market value, and face value of the pooled securities pledged by the public depository. Each public depository shall carry in its accounting records at all times a general ledger or other appropriate account of the total amount of all public deposits to be secured by the pool, as determined at the opening of business each day, and the total market value of securities pledged to secure such deposits, and report such information to the treasurer of state in a manner and frequency as determined by the treasurer of state pursuant to rules adopted by the treasurer of state. </w:t>
      </w:r>
      <w:r w:rsidR="002E5902" w:rsidRPr="00153D07">
        <w:rPr>
          <w:rFonts w:ascii="Times New Roman" w:hAnsi="Times New Roman"/>
          <w:b/>
          <w:bCs/>
          <w:sz w:val="22"/>
          <w:szCs w:val="22"/>
        </w:rPr>
        <w:t>A public depositor shall be responsible for periodically confirming the accuracy of its account balances with the treasurer of state; otherwise, the treasurer of state shall be the sole public depositor responsible for monitoring and ensuring the sufficiency of securities pledged under this section.</w:t>
      </w:r>
      <w:r w:rsidR="001005D1" w:rsidRPr="00153D07">
        <w:rPr>
          <w:rFonts w:ascii="Times New Roman" w:hAnsi="Times New Roman"/>
          <w:sz w:val="22"/>
          <w:szCs w:val="22"/>
        </w:rPr>
        <w:t xml:space="preserve"> (Ohio Rev. Code § 135.182(B)(2)</w:t>
      </w:r>
    </w:p>
    <w:p w14:paraId="207454D6" w14:textId="77777777" w:rsidR="002E5902" w:rsidRDefault="002E5902" w:rsidP="1105392C">
      <w:pPr>
        <w:pStyle w:val="FootnoteText"/>
        <w:ind w:left="360"/>
        <w:jc w:val="both"/>
        <w:rPr>
          <w:rFonts w:ascii="Times New Roman" w:hAnsi="Times New Roman"/>
          <w:sz w:val="22"/>
          <w:szCs w:val="22"/>
        </w:rPr>
      </w:pPr>
    </w:p>
    <w:p w14:paraId="462F3B80" w14:textId="11C6EF43" w:rsidR="002A425B" w:rsidRPr="003B5532" w:rsidRDefault="00A77EEA" w:rsidP="1105392C">
      <w:pPr>
        <w:pStyle w:val="FootnoteText"/>
        <w:ind w:left="360"/>
        <w:jc w:val="both"/>
        <w:rPr>
          <w:rFonts w:ascii="Times New Roman" w:hAnsi="Times New Roman"/>
          <w:sz w:val="22"/>
          <w:szCs w:val="22"/>
        </w:rPr>
      </w:pPr>
      <w:r>
        <w:rPr>
          <w:rFonts w:ascii="Times New Roman" w:hAnsi="Times New Roman"/>
          <w:sz w:val="22"/>
          <w:szCs w:val="22"/>
        </w:rPr>
        <w:t>I</w:t>
      </w:r>
      <w:r w:rsidR="002A425B" w:rsidRPr="00913B89">
        <w:rPr>
          <w:rFonts w:ascii="Times New Roman" w:hAnsi="Times New Roman"/>
          <w:sz w:val="22"/>
          <w:szCs w:val="22"/>
        </w:rPr>
        <w:t xml:space="preserve">f, on any day, the total market value of the securities pledged by the public depository is less than that specified in a) and b) above, whichever is applicable, the public depository shall have two business days to pledge additional eligible securities having a market value sufficient, when combined with the market value of eligible securities already pledged, to satisfy the requirement of a) and b) above, as </w:t>
      </w:r>
      <w:r w:rsidR="002A425B" w:rsidRPr="003B5532">
        <w:rPr>
          <w:rFonts w:ascii="Times New Roman" w:hAnsi="Times New Roman"/>
          <w:sz w:val="22"/>
          <w:szCs w:val="22"/>
        </w:rPr>
        <w:t>applicable, to secure the repayment of all uninsured deposits at the public depository. (Ohio Rev. Code § 135.182(B)(3))</w:t>
      </w:r>
      <w:r w:rsidR="002A425B" w:rsidRPr="003B5532">
        <w:rPr>
          <w:rStyle w:val="FootnoteReference"/>
          <w:rFonts w:ascii="Times New Roman" w:hAnsi="Times New Roman"/>
          <w:sz w:val="22"/>
          <w:szCs w:val="22"/>
        </w:rPr>
        <w:footnoteReference w:id="56"/>
      </w:r>
    </w:p>
    <w:p w14:paraId="03D48A9A" w14:textId="77777777" w:rsidR="00060F64" w:rsidRPr="003B5532" w:rsidRDefault="00060F64" w:rsidP="1105392C">
      <w:pPr>
        <w:pStyle w:val="FootnoteText"/>
        <w:ind w:left="360"/>
        <w:jc w:val="both"/>
        <w:rPr>
          <w:rFonts w:ascii="Times New Roman" w:hAnsi="Times New Roman"/>
          <w:sz w:val="22"/>
          <w:szCs w:val="22"/>
        </w:rPr>
      </w:pPr>
    </w:p>
    <w:p w14:paraId="602873D6" w14:textId="6F8CB3A4" w:rsidR="002927E2" w:rsidRPr="003B5532" w:rsidRDefault="002A425B" w:rsidP="1105392C">
      <w:pPr>
        <w:pStyle w:val="FootnoteText"/>
        <w:ind w:left="360"/>
        <w:jc w:val="both"/>
        <w:rPr>
          <w:rFonts w:ascii="Times New Roman" w:hAnsi="Times New Roman"/>
          <w:sz w:val="22"/>
          <w:szCs w:val="22"/>
        </w:rPr>
      </w:pPr>
      <w:r w:rsidRPr="003B5532">
        <w:rPr>
          <w:rFonts w:ascii="Times New Roman" w:hAnsi="Times New Roman"/>
          <w:sz w:val="22"/>
          <w:szCs w:val="22"/>
        </w:rPr>
        <w:t>Also, i</w:t>
      </w:r>
      <w:r w:rsidR="00D67B1B" w:rsidRPr="003B5532">
        <w:rPr>
          <w:rFonts w:ascii="Times New Roman" w:hAnsi="Times New Roman"/>
          <w:sz w:val="22"/>
          <w:szCs w:val="22"/>
        </w:rPr>
        <w:t xml:space="preserve">n addition to the statutory requirements above, entities </w:t>
      </w:r>
      <w:proofErr w:type="gramStart"/>
      <w:r w:rsidR="00D67B1B" w:rsidRPr="003B5532">
        <w:rPr>
          <w:rFonts w:ascii="Times New Roman" w:hAnsi="Times New Roman"/>
          <w:sz w:val="22"/>
          <w:szCs w:val="22"/>
        </w:rPr>
        <w:t>have the ability to</w:t>
      </w:r>
      <w:proofErr w:type="gramEnd"/>
      <w:r w:rsidR="00D67B1B" w:rsidRPr="003B5532">
        <w:rPr>
          <w:rFonts w:ascii="Times New Roman" w:hAnsi="Times New Roman"/>
          <w:sz w:val="22"/>
          <w:szCs w:val="22"/>
        </w:rPr>
        <w:t xml:space="preserve"> negotiate a collateral rate greater than the minimum amounts required. Many entities may have local charter requirements or other agreements with their financial institutions putting these limits in place, auditors should test whether the OPCS has appropriately included such requirements.</w:t>
      </w:r>
    </w:p>
    <w:p w14:paraId="316AFBB2" w14:textId="77777777" w:rsidR="00D67B1B" w:rsidRPr="002927E2" w:rsidRDefault="00D67B1B" w:rsidP="00D67B1B">
      <w:pPr>
        <w:pStyle w:val="FootnoteText"/>
        <w:ind w:left="360"/>
        <w:jc w:val="both"/>
        <w:rPr>
          <w:rFonts w:ascii="Times New Roman" w:hAnsi="Times New Roman"/>
          <w:sz w:val="22"/>
        </w:rPr>
      </w:pPr>
    </w:p>
    <w:p w14:paraId="6DD22CB1" w14:textId="4A795317" w:rsidR="002927E2" w:rsidRPr="002927E2" w:rsidRDefault="002927E2" w:rsidP="002927E2">
      <w:pPr>
        <w:tabs>
          <w:tab w:val="left" w:pos="360"/>
        </w:tabs>
        <w:jc w:val="both"/>
        <w:rPr>
          <w:rFonts w:ascii="Times New Roman" w:hAnsi="Times New Roman"/>
          <w:sz w:val="22"/>
        </w:rPr>
      </w:pPr>
      <w:r w:rsidRPr="002927E2">
        <w:rPr>
          <w:rFonts w:ascii="Times New Roman" w:hAnsi="Times New Roman"/>
          <w:sz w:val="22"/>
        </w:rPr>
        <w:t xml:space="preserve">The public depository shall designate a qualified trustee approved by the treasurer of state for the safekeeping of eligible pledged securities. [Ohio Rev. Code § 135.182(C)]  </w:t>
      </w:r>
    </w:p>
    <w:p w14:paraId="2B7579A4" w14:textId="77777777" w:rsidR="002927E2" w:rsidRPr="003B5532" w:rsidRDefault="002927E2" w:rsidP="002927E2">
      <w:pPr>
        <w:tabs>
          <w:tab w:val="left" w:pos="360"/>
        </w:tabs>
        <w:jc w:val="both"/>
        <w:rPr>
          <w:rFonts w:ascii="Times New Roman" w:hAnsi="Times New Roman"/>
          <w:sz w:val="22"/>
          <w:szCs w:val="22"/>
        </w:rPr>
      </w:pPr>
    </w:p>
    <w:p w14:paraId="54D2E101" w14:textId="27DFA00B" w:rsidR="00D6310B" w:rsidRPr="003B5532" w:rsidRDefault="00D6310B" w:rsidP="0054188C">
      <w:pPr>
        <w:tabs>
          <w:tab w:val="left" w:pos="360"/>
        </w:tabs>
        <w:jc w:val="both"/>
        <w:rPr>
          <w:rFonts w:ascii="Times New Roman" w:hAnsi="Times New Roman"/>
          <w:sz w:val="22"/>
          <w:szCs w:val="22"/>
        </w:rPr>
      </w:pPr>
      <w:r w:rsidRPr="003B5532">
        <w:rPr>
          <w:rFonts w:ascii="Times New Roman" w:hAnsi="Times New Roman"/>
          <w:sz w:val="22"/>
          <w:szCs w:val="22"/>
        </w:rPr>
        <w:t>O</w:t>
      </w:r>
      <w:r w:rsidR="00B9340A" w:rsidRPr="003B5532">
        <w:rPr>
          <w:rFonts w:ascii="Times New Roman" w:hAnsi="Times New Roman"/>
          <w:sz w:val="22"/>
          <w:szCs w:val="22"/>
        </w:rPr>
        <w:t xml:space="preserve">hio </w:t>
      </w:r>
      <w:r w:rsidRPr="003B5532">
        <w:rPr>
          <w:rFonts w:ascii="Times New Roman" w:hAnsi="Times New Roman"/>
          <w:sz w:val="22"/>
          <w:szCs w:val="22"/>
        </w:rPr>
        <w:t>A</w:t>
      </w:r>
      <w:r w:rsidR="00B9340A" w:rsidRPr="003B5532">
        <w:rPr>
          <w:rFonts w:ascii="Times New Roman" w:hAnsi="Times New Roman"/>
          <w:sz w:val="22"/>
          <w:szCs w:val="22"/>
        </w:rPr>
        <w:t xml:space="preserve">dmin. </w:t>
      </w:r>
      <w:r w:rsidRPr="003B5532">
        <w:rPr>
          <w:rFonts w:ascii="Times New Roman" w:hAnsi="Times New Roman"/>
          <w:sz w:val="22"/>
          <w:szCs w:val="22"/>
        </w:rPr>
        <w:t>C</w:t>
      </w:r>
      <w:r w:rsidR="00B9340A" w:rsidRPr="003B5532">
        <w:rPr>
          <w:rFonts w:ascii="Times New Roman" w:hAnsi="Times New Roman"/>
          <w:sz w:val="22"/>
          <w:szCs w:val="22"/>
        </w:rPr>
        <w:t xml:space="preserve">ode </w:t>
      </w:r>
      <w:r w:rsidRPr="003B5532">
        <w:rPr>
          <w:rFonts w:ascii="Times New Roman" w:hAnsi="Times New Roman"/>
          <w:sz w:val="22"/>
          <w:szCs w:val="22"/>
        </w:rPr>
        <w:t>113-40-01 (</w:t>
      </w:r>
      <w:r w:rsidR="00C96E94" w:rsidRPr="003B5532">
        <w:rPr>
          <w:rFonts w:ascii="Times New Roman" w:hAnsi="Times New Roman"/>
          <w:sz w:val="22"/>
          <w:szCs w:val="22"/>
        </w:rPr>
        <w:t>M</w:t>
      </w:r>
      <w:r w:rsidRPr="003B5532">
        <w:rPr>
          <w:rFonts w:ascii="Times New Roman" w:hAnsi="Times New Roman"/>
          <w:sz w:val="22"/>
          <w:szCs w:val="22"/>
        </w:rPr>
        <w:t xml:space="preserve">) States: "Operating policies" means the set of operational procedures, policies, and requirements for the use of OPCS. </w:t>
      </w:r>
      <w:r w:rsidR="00D72C19" w:rsidRPr="003B5532">
        <w:rPr>
          <w:rFonts w:ascii="Times New Roman" w:hAnsi="Times New Roman"/>
          <w:sz w:val="22"/>
          <w:szCs w:val="22"/>
        </w:rPr>
        <w:t xml:space="preserve"> </w:t>
      </w:r>
      <w:r w:rsidRPr="003B5532">
        <w:rPr>
          <w:rFonts w:ascii="Times New Roman" w:hAnsi="Times New Roman"/>
          <w:sz w:val="22"/>
          <w:szCs w:val="22"/>
        </w:rPr>
        <w:t xml:space="preserve">All participation in OPCP and use of OPCS shall be subject to the operating policies, </w:t>
      </w:r>
      <w:r w:rsidR="005D37C9" w:rsidRPr="003B5532">
        <w:rPr>
          <w:rFonts w:ascii="Times New Roman" w:hAnsi="Times New Roman"/>
          <w:sz w:val="22"/>
          <w:szCs w:val="22"/>
        </w:rPr>
        <w:t xml:space="preserve">which are </w:t>
      </w:r>
      <w:r w:rsidRPr="003B5532">
        <w:rPr>
          <w:rFonts w:ascii="Times New Roman" w:hAnsi="Times New Roman"/>
          <w:sz w:val="22"/>
          <w:szCs w:val="22"/>
        </w:rPr>
        <w:t xml:space="preserve">maintained at the sole discretion of the treasurer of state. </w:t>
      </w:r>
      <w:r w:rsidR="00D72C19" w:rsidRPr="003B5532">
        <w:rPr>
          <w:rFonts w:ascii="Times New Roman" w:hAnsi="Times New Roman"/>
          <w:sz w:val="22"/>
          <w:szCs w:val="22"/>
        </w:rPr>
        <w:t xml:space="preserve"> </w:t>
      </w:r>
      <w:r w:rsidRPr="003B5532">
        <w:rPr>
          <w:rFonts w:ascii="Times New Roman" w:hAnsi="Times New Roman"/>
          <w:sz w:val="22"/>
          <w:szCs w:val="22"/>
        </w:rPr>
        <w:t xml:space="preserve">The operating policies </w:t>
      </w:r>
      <w:r w:rsidR="005E50CB" w:rsidRPr="003B5532">
        <w:rPr>
          <w:rFonts w:ascii="Times New Roman" w:hAnsi="Times New Roman"/>
          <w:sz w:val="22"/>
          <w:szCs w:val="22"/>
        </w:rPr>
        <w:t xml:space="preserve">are </w:t>
      </w:r>
      <w:r w:rsidRPr="003B5532">
        <w:rPr>
          <w:rFonts w:ascii="Times New Roman" w:hAnsi="Times New Roman"/>
          <w:sz w:val="22"/>
          <w:szCs w:val="22"/>
        </w:rPr>
        <w:t xml:space="preserve">available at </w:t>
      </w:r>
      <w:hyperlink r:id="rId59" w:anchor="/registrationforms" w:history="1">
        <w:r w:rsidRPr="003B5532">
          <w:rPr>
            <w:rStyle w:val="Hyperlink"/>
            <w:rFonts w:ascii="Times New Roman" w:hAnsi="Times New Roman"/>
            <w:sz w:val="22"/>
            <w:szCs w:val="22"/>
          </w:rPr>
          <w:t>https://opcs</w:t>
        </w:r>
        <w:bookmarkStart w:id="89" w:name="_Hlt176430216"/>
        <w:r w:rsidRPr="003B5532">
          <w:rPr>
            <w:rStyle w:val="Hyperlink"/>
            <w:rFonts w:ascii="Times New Roman" w:hAnsi="Times New Roman"/>
            <w:sz w:val="22"/>
            <w:szCs w:val="22"/>
          </w:rPr>
          <w:t>.</w:t>
        </w:r>
        <w:bookmarkEnd w:id="89"/>
        <w:r w:rsidRPr="003B5532">
          <w:rPr>
            <w:rStyle w:val="Hyperlink"/>
            <w:rFonts w:ascii="Times New Roman" w:hAnsi="Times New Roman"/>
            <w:sz w:val="22"/>
            <w:szCs w:val="22"/>
          </w:rPr>
          <w:t>ohio.gov/login#/registrationforms</w:t>
        </w:r>
      </w:hyperlink>
      <w:r w:rsidRPr="003B5532">
        <w:rPr>
          <w:rFonts w:ascii="Times New Roman" w:hAnsi="Times New Roman"/>
          <w:sz w:val="22"/>
          <w:szCs w:val="22"/>
          <w:u w:val="single"/>
        </w:rPr>
        <w:t xml:space="preserve"> </w:t>
      </w:r>
    </w:p>
    <w:p w14:paraId="12D3348E" w14:textId="77777777" w:rsidR="00D6310B" w:rsidRPr="003B5532" w:rsidRDefault="00D6310B" w:rsidP="00D6310B">
      <w:pPr>
        <w:rPr>
          <w:rFonts w:ascii="Times New Roman" w:hAnsi="Times New Roman"/>
          <w:sz w:val="22"/>
          <w:szCs w:val="22"/>
        </w:rPr>
      </w:pPr>
    </w:p>
    <w:p w14:paraId="09B86FD1" w14:textId="4245FD1D" w:rsidR="00D6310B" w:rsidRPr="003B5532" w:rsidRDefault="00D6310B" w:rsidP="00D72C19">
      <w:pPr>
        <w:ind w:left="720"/>
        <w:jc w:val="both"/>
        <w:rPr>
          <w:rFonts w:ascii="Times New Roman" w:hAnsi="Times New Roman"/>
          <w:color w:val="1F497D"/>
          <w:sz w:val="22"/>
          <w:szCs w:val="22"/>
        </w:rPr>
      </w:pPr>
      <w:r w:rsidRPr="003B5532">
        <w:rPr>
          <w:rFonts w:ascii="Times New Roman" w:hAnsi="Times New Roman"/>
          <w:sz w:val="22"/>
          <w:szCs w:val="22"/>
        </w:rPr>
        <w:t xml:space="preserve">Page </w:t>
      </w:r>
      <w:r w:rsidR="001C62FA" w:rsidRPr="003B5532">
        <w:rPr>
          <w:rFonts w:ascii="Times New Roman" w:hAnsi="Times New Roman"/>
          <w:sz w:val="22"/>
          <w:szCs w:val="22"/>
        </w:rPr>
        <w:t xml:space="preserve">24 </w:t>
      </w:r>
      <w:r w:rsidRPr="003B5532">
        <w:rPr>
          <w:rFonts w:ascii="Times New Roman" w:hAnsi="Times New Roman"/>
          <w:sz w:val="22"/>
          <w:szCs w:val="22"/>
        </w:rPr>
        <w:t>of those operating policies indicates: “</w:t>
      </w:r>
      <w:r w:rsidR="00664F5C" w:rsidRPr="003B5532">
        <w:rPr>
          <w:rFonts w:ascii="Times New Roman" w:hAnsi="Times New Roman"/>
          <w:sz w:val="22"/>
          <w:szCs w:val="22"/>
        </w:rPr>
        <w:t xml:space="preserve">PUs (Public Units or governments) are responsible for reviewing the reports posted on OPCS </w:t>
      </w:r>
      <w:r w:rsidR="001C62FA" w:rsidRPr="003B5532">
        <w:rPr>
          <w:rFonts w:ascii="Times New Roman" w:hAnsi="Times New Roman"/>
          <w:sz w:val="22"/>
          <w:szCs w:val="22"/>
        </w:rPr>
        <w:t xml:space="preserve">for </w:t>
      </w:r>
      <w:r w:rsidR="00664F5C" w:rsidRPr="003B5532">
        <w:rPr>
          <w:rFonts w:ascii="Times New Roman" w:hAnsi="Times New Roman"/>
          <w:sz w:val="22"/>
          <w:szCs w:val="22"/>
        </w:rPr>
        <w:t xml:space="preserve">their </w:t>
      </w:r>
      <w:r w:rsidR="001C62FA" w:rsidRPr="003B5532">
        <w:rPr>
          <w:rFonts w:ascii="Times New Roman" w:hAnsi="Times New Roman"/>
          <w:sz w:val="22"/>
          <w:szCs w:val="22"/>
        </w:rPr>
        <w:t xml:space="preserve">public funds </w:t>
      </w:r>
      <w:r w:rsidR="00664F5C" w:rsidRPr="003B5532">
        <w:rPr>
          <w:rFonts w:ascii="Times New Roman" w:hAnsi="Times New Roman"/>
          <w:sz w:val="22"/>
          <w:szCs w:val="22"/>
        </w:rPr>
        <w:t xml:space="preserve">deposits and for verifying the accuracy of </w:t>
      </w:r>
      <w:r w:rsidR="001C62FA" w:rsidRPr="003B5532">
        <w:rPr>
          <w:rFonts w:ascii="Times New Roman" w:hAnsi="Times New Roman"/>
          <w:sz w:val="22"/>
          <w:szCs w:val="22"/>
        </w:rPr>
        <w:t>their specific deposit details</w:t>
      </w:r>
      <w:r w:rsidR="00664F5C" w:rsidRPr="003B5532">
        <w:rPr>
          <w:rFonts w:ascii="Times New Roman" w:hAnsi="Times New Roman"/>
          <w:sz w:val="22"/>
          <w:szCs w:val="22"/>
        </w:rPr>
        <w:t xml:space="preserve">. PUs </w:t>
      </w:r>
      <w:r w:rsidR="001C62FA" w:rsidRPr="003B5532">
        <w:rPr>
          <w:rFonts w:ascii="Times New Roman" w:hAnsi="Times New Roman"/>
          <w:sz w:val="22"/>
          <w:szCs w:val="22"/>
        </w:rPr>
        <w:t xml:space="preserve">are responsible to </w:t>
      </w:r>
      <w:r w:rsidR="00664F5C" w:rsidRPr="003B5532">
        <w:rPr>
          <w:rFonts w:ascii="Times New Roman" w:hAnsi="Times New Roman"/>
          <w:sz w:val="22"/>
          <w:szCs w:val="22"/>
        </w:rPr>
        <w:t xml:space="preserve">report any </w:t>
      </w:r>
      <w:r w:rsidR="001C62FA" w:rsidRPr="003B5532">
        <w:rPr>
          <w:rFonts w:ascii="Times New Roman" w:hAnsi="Times New Roman"/>
          <w:sz w:val="22"/>
          <w:szCs w:val="22"/>
        </w:rPr>
        <w:t xml:space="preserve">deposit account </w:t>
      </w:r>
      <w:r w:rsidR="00664F5C" w:rsidRPr="003B5532">
        <w:rPr>
          <w:rFonts w:ascii="Times New Roman" w:hAnsi="Times New Roman"/>
          <w:sz w:val="22"/>
          <w:szCs w:val="22"/>
        </w:rPr>
        <w:t xml:space="preserve">discrepancies to their </w:t>
      </w:r>
      <w:r w:rsidR="000E07CF" w:rsidRPr="003B5532">
        <w:rPr>
          <w:rFonts w:ascii="Times New Roman" w:hAnsi="Times New Roman"/>
          <w:sz w:val="22"/>
          <w:szCs w:val="22"/>
        </w:rPr>
        <w:t>FIs (</w:t>
      </w:r>
      <w:r w:rsidR="00664F5C" w:rsidRPr="003B5532">
        <w:rPr>
          <w:rFonts w:ascii="Times New Roman" w:hAnsi="Times New Roman"/>
          <w:sz w:val="22"/>
          <w:szCs w:val="22"/>
        </w:rPr>
        <w:t xml:space="preserve">Financial Institutions). </w:t>
      </w:r>
      <w:r w:rsidR="001C62FA" w:rsidRPr="003B5532">
        <w:rPr>
          <w:rFonts w:ascii="Times New Roman" w:hAnsi="Times New Roman"/>
          <w:sz w:val="22"/>
          <w:szCs w:val="22"/>
        </w:rPr>
        <w:t xml:space="preserve">Additionally, </w:t>
      </w:r>
      <w:r w:rsidRPr="003B5532">
        <w:rPr>
          <w:rFonts w:ascii="Times New Roman" w:hAnsi="Times New Roman"/>
          <w:sz w:val="22"/>
          <w:szCs w:val="22"/>
        </w:rPr>
        <w:t>PUs</w:t>
      </w:r>
      <w:r w:rsidR="00B9340A" w:rsidRPr="003B5532">
        <w:rPr>
          <w:rFonts w:ascii="Times New Roman" w:hAnsi="Times New Roman"/>
          <w:sz w:val="22"/>
          <w:szCs w:val="22"/>
        </w:rPr>
        <w:t xml:space="preserve"> </w:t>
      </w:r>
      <w:r w:rsidR="001C62FA" w:rsidRPr="003B5532">
        <w:rPr>
          <w:rFonts w:ascii="Times New Roman" w:hAnsi="Times New Roman"/>
          <w:sz w:val="22"/>
          <w:szCs w:val="22"/>
        </w:rPr>
        <w:t xml:space="preserve">are to proactively </w:t>
      </w:r>
      <w:r w:rsidRPr="003B5532">
        <w:rPr>
          <w:rFonts w:ascii="Times New Roman" w:hAnsi="Times New Roman"/>
          <w:sz w:val="22"/>
          <w:szCs w:val="22"/>
        </w:rPr>
        <w:t xml:space="preserve">inform their FIs </w:t>
      </w:r>
      <w:r w:rsidR="00C929A7" w:rsidRPr="003B5532">
        <w:rPr>
          <w:rFonts w:ascii="Times New Roman" w:hAnsi="Times New Roman"/>
          <w:sz w:val="22"/>
          <w:szCs w:val="22"/>
        </w:rPr>
        <w:t xml:space="preserve">of any </w:t>
      </w:r>
      <w:r w:rsidRPr="003B5532">
        <w:rPr>
          <w:rFonts w:ascii="Times New Roman" w:hAnsi="Times New Roman"/>
          <w:sz w:val="22"/>
          <w:szCs w:val="22"/>
        </w:rPr>
        <w:t xml:space="preserve">significant change </w:t>
      </w:r>
      <w:r w:rsidR="001C62FA" w:rsidRPr="003B5532">
        <w:rPr>
          <w:rFonts w:ascii="Times New Roman" w:hAnsi="Times New Roman"/>
          <w:sz w:val="22"/>
          <w:szCs w:val="22"/>
        </w:rPr>
        <w:t xml:space="preserve">to </w:t>
      </w:r>
      <w:r w:rsidRPr="003B5532">
        <w:rPr>
          <w:rFonts w:ascii="Times New Roman" w:hAnsi="Times New Roman"/>
          <w:sz w:val="22"/>
          <w:szCs w:val="22"/>
        </w:rPr>
        <w:t xml:space="preserve">the amount </w:t>
      </w:r>
      <w:r w:rsidR="001C62FA" w:rsidRPr="003B5532">
        <w:rPr>
          <w:rFonts w:ascii="Times New Roman" w:hAnsi="Times New Roman"/>
          <w:sz w:val="22"/>
          <w:szCs w:val="22"/>
        </w:rPr>
        <w:t xml:space="preserve">of their </w:t>
      </w:r>
      <w:r w:rsidRPr="003B5532">
        <w:rPr>
          <w:rFonts w:ascii="Times New Roman" w:hAnsi="Times New Roman"/>
          <w:sz w:val="22"/>
          <w:szCs w:val="22"/>
        </w:rPr>
        <w:t>deposits within a reasonable time</w:t>
      </w:r>
      <w:r w:rsidR="001C62FA" w:rsidRPr="003B5532">
        <w:rPr>
          <w:rFonts w:ascii="Times New Roman" w:hAnsi="Times New Roman"/>
          <w:sz w:val="22"/>
          <w:szCs w:val="22"/>
        </w:rPr>
        <w:t>frame</w:t>
      </w:r>
      <w:r w:rsidRPr="003B5532">
        <w:rPr>
          <w:rFonts w:ascii="Times New Roman" w:hAnsi="Times New Roman"/>
          <w:sz w:val="22"/>
          <w:szCs w:val="22"/>
        </w:rPr>
        <w:t xml:space="preserve">. FIs may notify the Treasurer’s Office if a PU repeatedly fails to inform them of a significant change in </w:t>
      </w:r>
      <w:r w:rsidR="001C62FA" w:rsidRPr="003B5532">
        <w:rPr>
          <w:rFonts w:ascii="Times New Roman" w:hAnsi="Times New Roman"/>
          <w:sz w:val="22"/>
          <w:szCs w:val="22"/>
        </w:rPr>
        <w:t>their deposit amount</w:t>
      </w:r>
      <w:r w:rsidRPr="003B5532">
        <w:rPr>
          <w:rFonts w:ascii="Times New Roman" w:hAnsi="Times New Roman"/>
          <w:sz w:val="22"/>
          <w:szCs w:val="22"/>
        </w:rPr>
        <w:t xml:space="preserve">.”  </w:t>
      </w:r>
    </w:p>
    <w:p w14:paraId="22A815EA" w14:textId="77777777" w:rsidR="00D6310B" w:rsidRPr="003B5532" w:rsidRDefault="00D6310B" w:rsidP="00D6310B">
      <w:pPr>
        <w:tabs>
          <w:tab w:val="left" w:pos="360"/>
        </w:tabs>
        <w:jc w:val="both"/>
        <w:rPr>
          <w:rFonts w:ascii="Times New Roman" w:hAnsi="Times New Roman"/>
          <w:color w:val="1F497D"/>
          <w:sz w:val="22"/>
          <w:szCs w:val="22"/>
        </w:rPr>
      </w:pPr>
    </w:p>
    <w:p w14:paraId="29F815B8" w14:textId="4D04FB62" w:rsidR="004346B0" w:rsidRPr="003B5532" w:rsidRDefault="002927E2" w:rsidP="00D6310B">
      <w:pPr>
        <w:tabs>
          <w:tab w:val="left" w:pos="360"/>
        </w:tabs>
        <w:jc w:val="both"/>
        <w:rPr>
          <w:rFonts w:ascii="Times New Roman" w:hAnsi="Times New Roman"/>
          <w:sz w:val="22"/>
          <w:szCs w:val="22"/>
        </w:rPr>
      </w:pPr>
      <w:r w:rsidRPr="003B5532">
        <w:rPr>
          <w:rFonts w:ascii="Times New Roman" w:hAnsi="Times New Roman"/>
          <w:bCs/>
          <w:sz w:val="22"/>
          <w:szCs w:val="22"/>
        </w:rPr>
        <w:t xml:space="preserve">Ohio Rev. Code </w:t>
      </w:r>
      <w:r w:rsidRPr="003B5532">
        <w:rPr>
          <w:rFonts w:ascii="Times New Roman" w:hAnsi="Times New Roman"/>
          <w:bCs/>
          <w:color w:val="000000" w:themeColor="text1"/>
          <w:sz w:val="22"/>
          <w:szCs w:val="22"/>
        </w:rPr>
        <w:t>§ 135.182</w:t>
      </w:r>
      <w:r w:rsidR="002A425B" w:rsidRPr="003B5532">
        <w:rPr>
          <w:rFonts w:ascii="Times New Roman" w:hAnsi="Times New Roman"/>
          <w:bCs/>
          <w:color w:val="000000" w:themeColor="text1"/>
          <w:sz w:val="22"/>
          <w:szCs w:val="22"/>
        </w:rPr>
        <w:t>(L)</w:t>
      </w:r>
      <w:r w:rsidRPr="003B5532">
        <w:rPr>
          <w:rFonts w:ascii="Times New Roman" w:hAnsi="Times New Roman"/>
          <w:bCs/>
          <w:color w:val="000000" w:themeColor="text1"/>
          <w:sz w:val="22"/>
          <w:szCs w:val="22"/>
        </w:rPr>
        <w:t>(1))</w:t>
      </w:r>
      <w:r w:rsidRPr="003B5532">
        <w:rPr>
          <w:rFonts w:ascii="Times New Roman" w:hAnsi="Times New Roman"/>
          <w:sz w:val="22"/>
          <w:szCs w:val="22"/>
        </w:rPr>
        <w:t xml:space="preserve"> indicates some information</w:t>
      </w:r>
      <w:r w:rsidR="00A5104D" w:rsidRPr="003B5532">
        <w:rPr>
          <w:rFonts w:ascii="Times New Roman" w:hAnsi="Times New Roman"/>
          <w:sz w:val="22"/>
          <w:szCs w:val="22"/>
        </w:rPr>
        <w:t xml:space="preserve"> in (or obtained from)</w:t>
      </w:r>
      <w:r w:rsidRPr="003B5532">
        <w:rPr>
          <w:rFonts w:ascii="Times New Roman" w:hAnsi="Times New Roman"/>
          <w:sz w:val="22"/>
          <w:szCs w:val="22"/>
        </w:rPr>
        <w:t xml:space="preserve"> the Ohio Pooled Collateral System is to be treated as “</w:t>
      </w:r>
      <w:r w:rsidR="002266E3" w:rsidRPr="003B5532">
        <w:rPr>
          <w:rFonts w:ascii="Times New Roman" w:hAnsi="Times New Roman"/>
          <w:sz w:val="22"/>
          <w:szCs w:val="22"/>
        </w:rPr>
        <w:t xml:space="preserve">confidential and not a public record under Ohio Rev. Code </w:t>
      </w:r>
      <w:r w:rsidR="002266E3" w:rsidRPr="003B5532">
        <w:rPr>
          <w:rFonts w:ascii="Times New Roman" w:hAnsi="Times New Roman"/>
          <w:color w:val="000000" w:themeColor="text1"/>
          <w:sz w:val="22"/>
          <w:szCs w:val="22"/>
        </w:rPr>
        <w:t xml:space="preserve">§ </w:t>
      </w:r>
      <w:r w:rsidR="002266E3" w:rsidRPr="003B5532">
        <w:rPr>
          <w:rFonts w:ascii="Times New Roman" w:hAnsi="Times New Roman"/>
          <w:sz w:val="22"/>
          <w:szCs w:val="22"/>
        </w:rPr>
        <w:t>149.43</w:t>
      </w:r>
      <w:r w:rsidRPr="003B5532">
        <w:rPr>
          <w:rFonts w:ascii="Times New Roman" w:hAnsi="Times New Roman"/>
          <w:sz w:val="22"/>
          <w:szCs w:val="22"/>
        </w:rPr>
        <w:t>”</w:t>
      </w:r>
      <w:r w:rsidR="002266E3" w:rsidRPr="003B5532">
        <w:rPr>
          <w:rFonts w:ascii="Times New Roman" w:hAnsi="Times New Roman"/>
          <w:sz w:val="22"/>
          <w:szCs w:val="22"/>
        </w:rPr>
        <w:t>:</w:t>
      </w:r>
    </w:p>
    <w:p w14:paraId="2D660179" w14:textId="51A7D9B8" w:rsidR="002266E3" w:rsidRPr="003B5532" w:rsidRDefault="002266E3" w:rsidP="00CB1EA2">
      <w:pPr>
        <w:pStyle w:val="ListParagraph"/>
        <w:numPr>
          <w:ilvl w:val="0"/>
          <w:numId w:val="60"/>
        </w:numPr>
        <w:tabs>
          <w:tab w:val="left" w:pos="360"/>
        </w:tabs>
        <w:jc w:val="both"/>
        <w:rPr>
          <w:rFonts w:ascii="Times New Roman" w:hAnsi="Times New Roman"/>
          <w:sz w:val="22"/>
          <w:szCs w:val="22"/>
        </w:rPr>
      </w:pPr>
      <w:r w:rsidRPr="003B5532">
        <w:rPr>
          <w:rFonts w:ascii="Times New Roman" w:hAnsi="Times New Roman"/>
          <w:sz w:val="22"/>
          <w:szCs w:val="22"/>
        </w:rPr>
        <w:t xml:space="preserve">All reports or other information obtained or created about a public depository for purposes of division (B)(1)(b) of this </w:t>
      </w:r>
      <w:proofErr w:type="gramStart"/>
      <w:r w:rsidRPr="003B5532">
        <w:rPr>
          <w:rFonts w:ascii="Times New Roman" w:hAnsi="Times New Roman"/>
          <w:sz w:val="22"/>
          <w:szCs w:val="22"/>
        </w:rPr>
        <w:t>section;</w:t>
      </w:r>
      <w:proofErr w:type="gramEnd"/>
    </w:p>
    <w:p w14:paraId="3D535054" w14:textId="77777777" w:rsidR="002266E3" w:rsidRPr="003B5532" w:rsidRDefault="002266E3" w:rsidP="00CB1EA2">
      <w:pPr>
        <w:pStyle w:val="ListParagraph"/>
        <w:numPr>
          <w:ilvl w:val="0"/>
          <w:numId w:val="60"/>
        </w:numPr>
        <w:tabs>
          <w:tab w:val="left" w:pos="360"/>
        </w:tabs>
        <w:jc w:val="both"/>
        <w:rPr>
          <w:rFonts w:ascii="Times New Roman" w:hAnsi="Times New Roman"/>
          <w:sz w:val="22"/>
          <w:szCs w:val="22"/>
        </w:rPr>
      </w:pPr>
      <w:r w:rsidRPr="003B5532">
        <w:rPr>
          <w:rFonts w:ascii="Times New Roman" w:hAnsi="Times New Roman"/>
          <w:sz w:val="22"/>
          <w:szCs w:val="22"/>
        </w:rPr>
        <w:t>The identity of a public depositor’s public depository;</w:t>
      </w:r>
      <w:r w:rsidR="008E64B8" w:rsidRPr="003B5532">
        <w:rPr>
          <w:rStyle w:val="FootnoteReference"/>
          <w:rFonts w:ascii="Times New Roman" w:hAnsi="Times New Roman"/>
          <w:sz w:val="22"/>
          <w:szCs w:val="22"/>
        </w:rPr>
        <w:footnoteReference w:id="57"/>
      </w:r>
    </w:p>
    <w:p w14:paraId="403D8A65" w14:textId="77777777" w:rsidR="002266E3" w:rsidRPr="003B5532" w:rsidRDefault="002266E3" w:rsidP="00CB1EA2">
      <w:pPr>
        <w:pStyle w:val="ListParagraph"/>
        <w:numPr>
          <w:ilvl w:val="0"/>
          <w:numId w:val="60"/>
        </w:numPr>
        <w:tabs>
          <w:tab w:val="left" w:pos="360"/>
        </w:tabs>
        <w:jc w:val="both"/>
        <w:rPr>
          <w:rFonts w:ascii="Times New Roman" w:hAnsi="Times New Roman"/>
          <w:sz w:val="22"/>
          <w:szCs w:val="22"/>
        </w:rPr>
      </w:pPr>
      <w:r w:rsidRPr="003B5532">
        <w:rPr>
          <w:rFonts w:ascii="Times New Roman" w:hAnsi="Times New Roman"/>
          <w:sz w:val="22"/>
          <w:szCs w:val="22"/>
        </w:rPr>
        <w:t>The identity of a public depository’s public depositors.</w:t>
      </w:r>
    </w:p>
    <w:p w14:paraId="13F32367" w14:textId="77777777" w:rsidR="002266E3" w:rsidRPr="003B5532" w:rsidRDefault="002266E3" w:rsidP="002266E3">
      <w:pPr>
        <w:pStyle w:val="ListParagraph"/>
        <w:tabs>
          <w:tab w:val="left" w:pos="360"/>
        </w:tabs>
        <w:jc w:val="both"/>
        <w:rPr>
          <w:rFonts w:ascii="Times New Roman" w:hAnsi="Times New Roman"/>
          <w:sz w:val="22"/>
          <w:szCs w:val="22"/>
        </w:rPr>
      </w:pPr>
    </w:p>
    <w:p w14:paraId="6C9AD08C" w14:textId="1B5C2B15" w:rsidR="002266E3" w:rsidRPr="003B5532" w:rsidRDefault="002266E3" w:rsidP="002266E3">
      <w:pPr>
        <w:tabs>
          <w:tab w:val="left" w:pos="360"/>
        </w:tabs>
        <w:jc w:val="both"/>
        <w:rPr>
          <w:rFonts w:ascii="Times New Roman" w:hAnsi="Times New Roman"/>
          <w:sz w:val="22"/>
          <w:szCs w:val="22"/>
        </w:rPr>
      </w:pPr>
      <w:proofErr w:type="gramStart"/>
      <w:r w:rsidRPr="003B5532">
        <w:rPr>
          <w:rFonts w:ascii="Times New Roman" w:hAnsi="Times New Roman"/>
          <w:sz w:val="22"/>
          <w:szCs w:val="22"/>
        </w:rPr>
        <w:t>However;</w:t>
      </w:r>
      <w:proofErr w:type="gramEnd"/>
      <w:r w:rsidRPr="003B5532">
        <w:rPr>
          <w:rFonts w:ascii="Times New Roman" w:hAnsi="Times New Roman"/>
          <w:sz w:val="22"/>
          <w:szCs w:val="22"/>
        </w:rPr>
        <w:t xml:space="preserve"> the Treasurer of State may release or exchange such confidential information as required by law for the operation of </w:t>
      </w:r>
      <w:r w:rsidR="002927E2" w:rsidRPr="003B5532">
        <w:rPr>
          <w:rFonts w:ascii="Times New Roman" w:hAnsi="Times New Roman"/>
          <w:sz w:val="22"/>
          <w:szCs w:val="22"/>
        </w:rPr>
        <w:t xml:space="preserve">the pooled collateral program. </w:t>
      </w:r>
    </w:p>
    <w:p w14:paraId="0A3F7197" w14:textId="2D75E09E" w:rsidR="002266E3" w:rsidRPr="003B5532" w:rsidRDefault="002266E3" w:rsidP="002266E3">
      <w:pPr>
        <w:tabs>
          <w:tab w:val="left" w:pos="360"/>
        </w:tabs>
        <w:jc w:val="both"/>
        <w:rPr>
          <w:rFonts w:ascii="Times New Roman" w:hAnsi="Times New Roman"/>
          <w:sz w:val="22"/>
          <w:szCs w:val="22"/>
          <w:u w:val="single"/>
        </w:rPr>
      </w:pPr>
    </w:p>
    <w:p w14:paraId="4302DEFD" w14:textId="2DC5A326" w:rsidR="002927E2" w:rsidRPr="003B5532" w:rsidRDefault="002927E2" w:rsidP="002266E3">
      <w:pPr>
        <w:tabs>
          <w:tab w:val="left" w:pos="360"/>
        </w:tabs>
        <w:jc w:val="both"/>
        <w:rPr>
          <w:rFonts w:ascii="Times New Roman" w:hAnsi="Times New Roman"/>
          <w:b/>
          <w:i/>
          <w:color w:val="000000"/>
          <w:sz w:val="22"/>
          <w:szCs w:val="22"/>
        </w:rPr>
      </w:pPr>
      <w:r w:rsidRPr="003B5532">
        <w:rPr>
          <w:rFonts w:ascii="Times New Roman" w:hAnsi="Times New Roman"/>
          <w:b/>
          <w:i/>
          <w:color w:val="000000"/>
          <w:sz w:val="22"/>
          <w:szCs w:val="22"/>
        </w:rPr>
        <w:t>Specific Pledged Collateral Requirements</w:t>
      </w:r>
    </w:p>
    <w:p w14:paraId="0EE4A93B" w14:textId="157FF467" w:rsidR="00132BB2" w:rsidRPr="003B5532" w:rsidRDefault="00132BB2" w:rsidP="00132BB2">
      <w:pPr>
        <w:tabs>
          <w:tab w:val="left" w:pos="360"/>
        </w:tabs>
        <w:jc w:val="both"/>
        <w:rPr>
          <w:rFonts w:ascii="Times New Roman" w:hAnsi="Times New Roman"/>
          <w:sz w:val="22"/>
          <w:szCs w:val="22"/>
        </w:rPr>
      </w:pPr>
      <w:r w:rsidRPr="003B5532">
        <w:rPr>
          <w:rFonts w:ascii="Times New Roman" w:hAnsi="Times New Roman"/>
          <w:sz w:val="22"/>
          <w:szCs w:val="22"/>
        </w:rPr>
        <w:t xml:space="preserve">Ohio Rev. Code § 135.18(B) indicates </w:t>
      </w:r>
      <w:r w:rsidR="00D72C19" w:rsidRPr="003B5532">
        <w:rPr>
          <w:rFonts w:ascii="Times New Roman" w:hAnsi="Times New Roman"/>
          <w:sz w:val="22"/>
          <w:szCs w:val="22"/>
        </w:rPr>
        <w:t>i</w:t>
      </w:r>
      <w:r w:rsidR="002927E2" w:rsidRPr="003B5532">
        <w:rPr>
          <w:rFonts w:ascii="Times New Roman" w:hAnsi="Times New Roman"/>
          <w:sz w:val="22"/>
          <w:szCs w:val="22"/>
        </w:rPr>
        <w:t>f a public depository elects to provide security pursuant to Ohio Rev. Code § 135.18(A)(1), the public depository must pledge eligible securities equal to at lea</w:t>
      </w:r>
      <w:r w:rsidRPr="003B5532">
        <w:rPr>
          <w:rFonts w:ascii="Times New Roman" w:hAnsi="Times New Roman"/>
          <w:sz w:val="22"/>
          <w:szCs w:val="22"/>
        </w:rPr>
        <w:t xml:space="preserve">st one hundred five per cent. </w:t>
      </w:r>
    </w:p>
    <w:p w14:paraId="0FBB5FD3" w14:textId="77777777" w:rsidR="004F75F3" w:rsidRPr="003B5532" w:rsidRDefault="004F75F3" w:rsidP="00132BB2">
      <w:pPr>
        <w:tabs>
          <w:tab w:val="left" w:pos="360"/>
        </w:tabs>
        <w:jc w:val="both"/>
        <w:rPr>
          <w:rFonts w:ascii="Times New Roman" w:hAnsi="Times New Roman"/>
          <w:sz w:val="22"/>
          <w:szCs w:val="22"/>
        </w:rPr>
      </w:pPr>
    </w:p>
    <w:p w14:paraId="652C2C46" w14:textId="449862A5" w:rsidR="00132BB2" w:rsidRPr="003B5532" w:rsidRDefault="00132BB2" w:rsidP="00132BB2">
      <w:pPr>
        <w:tabs>
          <w:tab w:val="left" w:pos="360"/>
        </w:tabs>
        <w:jc w:val="both"/>
        <w:rPr>
          <w:rFonts w:ascii="Times New Roman" w:hAnsi="Times New Roman"/>
          <w:sz w:val="22"/>
          <w:szCs w:val="22"/>
        </w:rPr>
      </w:pPr>
      <w:r w:rsidRPr="003B5532">
        <w:rPr>
          <w:rFonts w:ascii="Times New Roman" w:hAnsi="Times New Roman"/>
          <w:sz w:val="22"/>
          <w:szCs w:val="22"/>
        </w:rPr>
        <w:t>Ohio Rev. Code § 135.18(C) says “the public depository and the public depositor shall first execute an agreement that sets forth the entire arrangement” which shall:</w:t>
      </w:r>
    </w:p>
    <w:p w14:paraId="50C63514" w14:textId="0596310B" w:rsidR="00132BB2" w:rsidRPr="003B5532" w:rsidRDefault="00132BB2" w:rsidP="00CB1EA2">
      <w:pPr>
        <w:pStyle w:val="ListParagraph"/>
        <w:numPr>
          <w:ilvl w:val="0"/>
          <w:numId w:val="64"/>
        </w:numPr>
        <w:tabs>
          <w:tab w:val="left" w:pos="360"/>
        </w:tabs>
        <w:jc w:val="both"/>
        <w:rPr>
          <w:rFonts w:ascii="Times New Roman" w:hAnsi="Times New Roman"/>
          <w:sz w:val="22"/>
          <w:szCs w:val="22"/>
        </w:rPr>
      </w:pPr>
      <w:r w:rsidRPr="003B5532">
        <w:rPr>
          <w:rFonts w:ascii="Times New Roman" w:hAnsi="Times New Roman"/>
          <w:sz w:val="22"/>
          <w:szCs w:val="22"/>
        </w:rPr>
        <w:t>meet the requirements of 12 U</w:t>
      </w:r>
      <w:r w:rsidR="00806D8B" w:rsidRPr="003B5532">
        <w:rPr>
          <w:rFonts w:ascii="Times New Roman" w:hAnsi="Times New Roman"/>
          <w:sz w:val="22"/>
          <w:szCs w:val="22"/>
        </w:rPr>
        <w:t>.</w:t>
      </w:r>
      <w:r w:rsidRPr="003B5532">
        <w:rPr>
          <w:rFonts w:ascii="Times New Roman" w:hAnsi="Times New Roman"/>
          <w:sz w:val="22"/>
          <w:szCs w:val="22"/>
        </w:rPr>
        <w:t>S</w:t>
      </w:r>
      <w:r w:rsidR="00806D8B" w:rsidRPr="003B5532">
        <w:rPr>
          <w:rFonts w:ascii="Times New Roman" w:hAnsi="Times New Roman"/>
          <w:sz w:val="22"/>
          <w:szCs w:val="22"/>
        </w:rPr>
        <w:t>.</w:t>
      </w:r>
      <w:r w:rsidRPr="003B5532">
        <w:rPr>
          <w:rFonts w:ascii="Times New Roman" w:hAnsi="Times New Roman"/>
          <w:sz w:val="22"/>
          <w:szCs w:val="22"/>
        </w:rPr>
        <w:t>C</w:t>
      </w:r>
      <w:r w:rsidR="00806D8B" w:rsidRPr="003B5532">
        <w:rPr>
          <w:rFonts w:ascii="Times New Roman" w:hAnsi="Times New Roman"/>
          <w:sz w:val="22"/>
          <w:szCs w:val="22"/>
        </w:rPr>
        <w:t>.</w:t>
      </w:r>
      <w:r w:rsidRPr="003B5532">
        <w:rPr>
          <w:rFonts w:ascii="Times New Roman" w:hAnsi="Times New Roman"/>
          <w:sz w:val="22"/>
          <w:szCs w:val="22"/>
        </w:rPr>
        <w:t xml:space="preserve"> </w:t>
      </w:r>
      <w:r w:rsidR="00806D8B" w:rsidRPr="003B5532">
        <w:rPr>
          <w:rFonts w:ascii="Times New Roman" w:hAnsi="Times New Roman"/>
          <w:sz w:val="22"/>
          <w:szCs w:val="22"/>
        </w:rPr>
        <w:t>§</w:t>
      </w:r>
      <w:r w:rsidRPr="003B5532">
        <w:rPr>
          <w:rFonts w:ascii="Times New Roman" w:hAnsi="Times New Roman"/>
          <w:sz w:val="22"/>
          <w:szCs w:val="22"/>
        </w:rPr>
        <w:t xml:space="preserve"> 1823(e) </w:t>
      </w:r>
    </w:p>
    <w:p w14:paraId="1E36DE66" w14:textId="2257CFCF" w:rsidR="002927E2" w:rsidRPr="003B5532" w:rsidRDefault="00132BB2" w:rsidP="00CB1EA2">
      <w:pPr>
        <w:pStyle w:val="ListParagraph"/>
        <w:numPr>
          <w:ilvl w:val="0"/>
          <w:numId w:val="64"/>
        </w:numPr>
        <w:tabs>
          <w:tab w:val="left" w:pos="360"/>
        </w:tabs>
        <w:jc w:val="both"/>
        <w:rPr>
          <w:rFonts w:ascii="Times New Roman" w:hAnsi="Times New Roman"/>
          <w:sz w:val="22"/>
          <w:szCs w:val="22"/>
        </w:rPr>
      </w:pPr>
      <w:r w:rsidRPr="003B5532">
        <w:rPr>
          <w:rFonts w:ascii="Times New Roman" w:hAnsi="Times New Roman"/>
          <w:sz w:val="22"/>
          <w:szCs w:val="22"/>
        </w:rPr>
        <w:t xml:space="preserve">authorize the public depositor to obtain control of the collateral </w:t>
      </w:r>
      <w:proofErr w:type="gramStart"/>
      <w:r w:rsidRPr="003B5532">
        <w:rPr>
          <w:rFonts w:ascii="Times New Roman" w:hAnsi="Times New Roman"/>
          <w:sz w:val="22"/>
          <w:szCs w:val="22"/>
        </w:rPr>
        <w:t>pursuant</w:t>
      </w:r>
      <w:proofErr w:type="gramEnd"/>
      <w:r w:rsidRPr="003B5532">
        <w:rPr>
          <w:rFonts w:ascii="Times New Roman" w:hAnsi="Times New Roman"/>
          <w:sz w:val="22"/>
          <w:szCs w:val="22"/>
        </w:rPr>
        <w:t xml:space="preserve"> to Ohio Rev. Code § 1308.24(D).</w:t>
      </w:r>
    </w:p>
    <w:p w14:paraId="568CCF3F" w14:textId="2EB054AA" w:rsidR="00132BB2" w:rsidRPr="00F1625F"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135.18(E)</w:t>
      </w:r>
      <w:r w:rsidRPr="00F1625F">
        <w:rPr>
          <w:rFonts w:ascii="Times New Roman" w:hAnsi="Times New Roman"/>
          <w:sz w:val="22"/>
          <w:szCs w:val="22"/>
        </w:rPr>
        <w:t xml:space="preserve"> says a public depository shall designate a qualified trustee</w:t>
      </w:r>
      <w:r w:rsidRPr="000A1105">
        <w:rPr>
          <w:rStyle w:val="FootnoteReference"/>
          <w:rFonts w:ascii="Times New Roman" w:hAnsi="Times New Roman"/>
          <w:sz w:val="22"/>
          <w:szCs w:val="22"/>
        </w:rPr>
        <w:footnoteReference w:id="58"/>
      </w:r>
      <w:r w:rsidRPr="00F1625F">
        <w:rPr>
          <w:rFonts w:ascii="Times New Roman" w:hAnsi="Times New Roman"/>
          <w:sz w:val="22"/>
          <w:szCs w:val="22"/>
        </w:rPr>
        <w:t xml:space="preserve"> and place the eligible securities with the trustee for safekeeping. The trustee shall:</w:t>
      </w:r>
    </w:p>
    <w:p w14:paraId="08F5F4C0" w14:textId="7BB20A16" w:rsidR="00132BB2" w:rsidRPr="00F1625F" w:rsidRDefault="00132BB2" w:rsidP="00CB1EA2">
      <w:pPr>
        <w:pStyle w:val="ListParagraph"/>
        <w:numPr>
          <w:ilvl w:val="0"/>
          <w:numId w:val="65"/>
        </w:numPr>
        <w:tabs>
          <w:tab w:val="left" w:pos="360"/>
        </w:tabs>
        <w:jc w:val="both"/>
        <w:rPr>
          <w:rFonts w:ascii="Times New Roman" w:hAnsi="Times New Roman"/>
          <w:sz w:val="22"/>
          <w:szCs w:val="22"/>
        </w:rPr>
      </w:pPr>
      <w:r w:rsidRPr="00F1625F">
        <w:rPr>
          <w:rFonts w:ascii="Times New Roman" w:hAnsi="Times New Roman"/>
          <w:sz w:val="22"/>
          <w:szCs w:val="22"/>
        </w:rPr>
        <w:t>hold the eligible securities in an account indicating the public depositor's security interest in the securities</w:t>
      </w:r>
      <w:r w:rsidRPr="00F1625F">
        <w:rPr>
          <w:rStyle w:val="FootnoteReference"/>
          <w:rFonts w:ascii="Times New Roman" w:hAnsi="Times New Roman"/>
          <w:sz w:val="22"/>
          <w:szCs w:val="22"/>
        </w:rPr>
        <w:footnoteReference w:id="59"/>
      </w:r>
      <w:r w:rsidRPr="00F1625F">
        <w:rPr>
          <w:rFonts w:ascii="Times New Roman" w:hAnsi="Times New Roman"/>
          <w:sz w:val="22"/>
          <w:szCs w:val="22"/>
        </w:rPr>
        <w:t xml:space="preserve">, and  </w:t>
      </w:r>
    </w:p>
    <w:p w14:paraId="0EFFB554" w14:textId="401A5CB3" w:rsidR="002927E2" w:rsidRPr="00F1625F" w:rsidRDefault="00132BB2" w:rsidP="00CB1EA2">
      <w:pPr>
        <w:pStyle w:val="ListParagraph"/>
        <w:numPr>
          <w:ilvl w:val="0"/>
          <w:numId w:val="65"/>
        </w:numPr>
        <w:tabs>
          <w:tab w:val="left" w:pos="360"/>
        </w:tabs>
        <w:jc w:val="both"/>
        <w:rPr>
          <w:rFonts w:ascii="Times New Roman" w:hAnsi="Times New Roman"/>
          <w:sz w:val="22"/>
          <w:szCs w:val="22"/>
        </w:rPr>
      </w:pPr>
      <w:r w:rsidRPr="00F1625F">
        <w:rPr>
          <w:rFonts w:ascii="Times New Roman" w:hAnsi="Times New Roman"/>
          <w:sz w:val="22"/>
          <w:szCs w:val="22"/>
        </w:rPr>
        <w:t>report to the public depositor information relating to the securities pledged to secure the public deposits in the manner and frequency required by the public depositor.</w:t>
      </w:r>
    </w:p>
    <w:p w14:paraId="4E631AAA" w14:textId="77777777" w:rsidR="00B70C71" w:rsidRPr="00F1625F" w:rsidRDefault="00B70C71" w:rsidP="00B70C71">
      <w:pPr>
        <w:pStyle w:val="ListParagraph"/>
        <w:tabs>
          <w:tab w:val="left" w:pos="360"/>
        </w:tabs>
        <w:ind w:left="781"/>
        <w:jc w:val="both"/>
        <w:rPr>
          <w:rFonts w:ascii="Times New Roman" w:hAnsi="Times New Roman"/>
          <w:sz w:val="22"/>
          <w:szCs w:val="22"/>
        </w:rPr>
      </w:pPr>
    </w:p>
    <w:p w14:paraId="2ACAD143" w14:textId="40F087F2" w:rsidR="00132BB2" w:rsidRPr="00132BB2" w:rsidRDefault="00132BB2" w:rsidP="00CE6AA4">
      <w:pPr>
        <w:tabs>
          <w:tab w:val="left" w:pos="360"/>
        </w:tabs>
        <w:ind w:left="360"/>
        <w:jc w:val="both"/>
        <w:rPr>
          <w:rFonts w:ascii="Times New Roman" w:hAnsi="Times New Roman"/>
          <w:sz w:val="22"/>
          <w:szCs w:val="22"/>
        </w:rPr>
      </w:pPr>
      <w:r w:rsidRPr="00CE6AA4">
        <w:rPr>
          <w:rFonts w:ascii="Times New Roman" w:hAnsi="Times New Roman"/>
          <w:i/>
          <w:sz w:val="22"/>
          <w:szCs w:val="22"/>
        </w:rPr>
        <w:t>Note</w:t>
      </w:r>
      <w:r>
        <w:rPr>
          <w:rFonts w:ascii="Times New Roman" w:hAnsi="Times New Roman"/>
          <w:sz w:val="22"/>
          <w:szCs w:val="22"/>
        </w:rPr>
        <w:t xml:space="preserve">: </w:t>
      </w:r>
      <w:r w:rsidRPr="00132BB2">
        <w:rPr>
          <w:rFonts w:ascii="Times New Roman" w:hAnsi="Times New Roman"/>
          <w:sz w:val="22"/>
          <w:szCs w:val="22"/>
        </w:rPr>
        <w:t>Any Federal Reserve Bank</w:t>
      </w:r>
      <w:r w:rsidRPr="0005097B">
        <w:rPr>
          <w:rStyle w:val="FootnoteReference"/>
          <w:rFonts w:ascii="Times New Roman" w:hAnsi="Times New Roman"/>
          <w:sz w:val="22"/>
          <w:szCs w:val="22"/>
        </w:rPr>
        <w:footnoteReference w:id="60"/>
      </w:r>
      <w:r w:rsidRPr="00132BB2">
        <w:rPr>
          <w:rFonts w:ascii="Times New Roman" w:hAnsi="Times New Roman"/>
          <w:sz w:val="22"/>
          <w:szCs w:val="22"/>
        </w:rPr>
        <w:t xml:space="preserve"> or branch located in this state or Federal Home Loan Bank is qualified to act as trustee for the safekeeping of securities.  </w:t>
      </w:r>
      <w:r>
        <w:rPr>
          <w:rFonts w:ascii="Times New Roman" w:hAnsi="Times New Roman"/>
          <w:sz w:val="22"/>
          <w:szCs w:val="22"/>
        </w:rPr>
        <w:t>And a</w:t>
      </w:r>
      <w:r w:rsidRPr="00132BB2">
        <w:rPr>
          <w:rFonts w:ascii="Times New Roman" w:hAnsi="Times New Roman"/>
          <w:sz w:val="22"/>
          <w:szCs w:val="22"/>
        </w:rPr>
        <w:t xml:space="preserve">ny institution mentioned in Ohio Rev. Code § 135.03 is qualified to act as trustee for the safekeeping of securities, other than those belonging to itself, under this section.  </w:t>
      </w:r>
    </w:p>
    <w:p w14:paraId="69B47925" w14:textId="77777777" w:rsidR="007F514F" w:rsidRPr="00132BB2" w:rsidRDefault="007F514F" w:rsidP="00132BB2">
      <w:pPr>
        <w:tabs>
          <w:tab w:val="left" w:pos="360"/>
        </w:tabs>
        <w:jc w:val="both"/>
        <w:rPr>
          <w:rFonts w:ascii="Times New Roman" w:hAnsi="Times New Roman"/>
          <w:sz w:val="22"/>
          <w:szCs w:val="22"/>
        </w:rPr>
      </w:pPr>
    </w:p>
    <w:p w14:paraId="3EF56288" w14:textId="77777777"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14:paraId="66D1C97B" w14:textId="77777777" w:rsidR="0054188C" w:rsidRPr="00CF46C1" w:rsidRDefault="0054188C" w:rsidP="0054188C">
      <w:pPr>
        <w:rPr>
          <w:rFonts w:ascii="Times New Roman" w:hAnsi="Times New Roman"/>
          <w:color w:val="000000"/>
          <w:sz w:val="22"/>
          <w:szCs w:val="22"/>
        </w:rPr>
      </w:pPr>
    </w:p>
    <w:p w14:paraId="20295B5F" w14:textId="246B29C0" w:rsidR="00A5104D" w:rsidRPr="00F1625F" w:rsidRDefault="00A828B0" w:rsidP="004073A5">
      <w:pPr>
        <w:shd w:val="clear" w:color="auto" w:fill="FFFFFF"/>
        <w:jc w:val="both"/>
        <w:rPr>
          <w:rFonts w:ascii="Times New Roman" w:hAnsi="Times New Roman"/>
          <w:sz w:val="22"/>
          <w:szCs w:val="22"/>
        </w:rPr>
      </w:pPr>
      <w:r w:rsidRPr="00F1625F">
        <w:rPr>
          <w:rFonts w:ascii="Times New Roman" w:hAnsi="Times New Roman"/>
          <w:sz w:val="22"/>
          <w:szCs w:val="22"/>
        </w:rPr>
        <w:t xml:space="preserve">12 C.F.R </w:t>
      </w:r>
      <w:r w:rsidR="0060471B" w:rsidRPr="00F1625F">
        <w:rPr>
          <w:rFonts w:ascii="Times New Roman" w:hAnsi="Times New Roman"/>
          <w:sz w:val="22"/>
          <w:szCs w:val="22"/>
        </w:rPr>
        <w:t xml:space="preserve">§ </w:t>
      </w:r>
      <w:r w:rsidRPr="00F1625F">
        <w:rPr>
          <w:rFonts w:ascii="Times New Roman" w:hAnsi="Times New Roman"/>
          <w:sz w:val="22"/>
          <w:szCs w:val="22"/>
        </w:rPr>
        <w:t xml:space="preserve">330.15 contains guidance for government (public unit) accounts. </w:t>
      </w:r>
      <w:r w:rsidR="00EE6EC4" w:rsidRPr="00F1625F">
        <w:rPr>
          <w:rFonts w:ascii="Times New Roman" w:hAnsi="Times New Roman"/>
          <w:sz w:val="22"/>
          <w:szCs w:val="22"/>
        </w:rPr>
        <w:t>F</w:t>
      </w:r>
      <w:r w:rsidR="00A5104D" w:rsidRPr="00F1625F">
        <w:rPr>
          <w:rFonts w:ascii="Times New Roman" w:hAnsi="Times New Roman"/>
          <w:sz w:val="22"/>
          <w:szCs w:val="22"/>
        </w:rPr>
        <w:t xml:space="preserve">or coverage under the Government Accounts category, accounts are grouped into two categories: </w:t>
      </w:r>
    </w:p>
    <w:p w14:paraId="4ED98237" w14:textId="33EC414B" w:rsidR="00A5104D" w:rsidRPr="00F1625F" w:rsidRDefault="00A5104D" w:rsidP="00CB1EA2">
      <w:pPr>
        <w:pStyle w:val="ListParagraph"/>
        <w:numPr>
          <w:ilvl w:val="0"/>
          <w:numId w:val="66"/>
        </w:numPr>
        <w:shd w:val="clear" w:color="auto" w:fill="FFFFFF"/>
        <w:jc w:val="both"/>
        <w:rPr>
          <w:rFonts w:ascii="Times New Roman" w:hAnsi="Times New Roman"/>
          <w:sz w:val="22"/>
          <w:szCs w:val="22"/>
        </w:rPr>
      </w:pPr>
      <w:r w:rsidRPr="00F1625F">
        <w:rPr>
          <w:rFonts w:ascii="Times New Roman" w:hAnsi="Times New Roman"/>
          <w:sz w:val="22"/>
          <w:szCs w:val="22"/>
        </w:rPr>
        <w:t xml:space="preserve">Demand Deposit Accounts: A Demand Deposit Account is a deposit that is payable on demand and for which the depository institution does not reserve the right to require at least seven days' written notice of an intended withdrawal. The following deposit types are included within the definition of Demand Deposit Accounts: </w:t>
      </w:r>
    </w:p>
    <w:p w14:paraId="518B0611" w14:textId="56B73E2F" w:rsidR="00A5104D" w:rsidRPr="00F1625F" w:rsidRDefault="00A5104D" w:rsidP="00CB1EA2">
      <w:pPr>
        <w:pStyle w:val="ListParagraph"/>
        <w:numPr>
          <w:ilvl w:val="2"/>
          <w:numId w:val="66"/>
        </w:numPr>
        <w:shd w:val="clear" w:color="auto" w:fill="FFFFFF"/>
        <w:ind w:left="1620"/>
        <w:jc w:val="both"/>
        <w:rPr>
          <w:rFonts w:ascii="Times New Roman" w:hAnsi="Times New Roman"/>
          <w:sz w:val="22"/>
          <w:szCs w:val="22"/>
        </w:rPr>
      </w:pPr>
      <w:r w:rsidRPr="00F1625F">
        <w:rPr>
          <w:rFonts w:ascii="Times New Roman" w:hAnsi="Times New Roman"/>
          <w:sz w:val="22"/>
          <w:szCs w:val="22"/>
        </w:rPr>
        <w:t>Checking (Non-Interest and Interest bearing)</w:t>
      </w:r>
    </w:p>
    <w:p w14:paraId="40B264B0" w14:textId="77777777" w:rsidR="00A5104D" w:rsidRPr="00F1625F" w:rsidRDefault="00A5104D" w:rsidP="00CB1EA2">
      <w:pPr>
        <w:pStyle w:val="ListParagraph"/>
        <w:numPr>
          <w:ilvl w:val="0"/>
          <w:numId w:val="66"/>
        </w:numPr>
        <w:shd w:val="clear" w:color="auto" w:fill="FFFFFF"/>
        <w:jc w:val="both"/>
        <w:rPr>
          <w:rFonts w:ascii="Times New Roman" w:hAnsi="Times New Roman"/>
          <w:sz w:val="22"/>
          <w:szCs w:val="22"/>
        </w:rPr>
      </w:pPr>
      <w:r w:rsidRPr="00F1625F">
        <w:rPr>
          <w:rFonts w:ascii="Times New Roman" w:hAnsi="Times New Roman"/>
          <w:sz w:val="22"/>
          <w:szCs w:val="22"/>
        </w:rPr>
        <w:t>Time and Savings Accounts: The following deposit types are included within the definition of “Time and Savings”</w:t>
      </w:r>
    </w:p>
    <w:p w14:paraId="3FDD16F5" w14:textId="77777777" w:rsidR="00A5104D" w:rsidRPr="00F1625F" w:rsidRDefault="00A5104D" w:rsidP="00CB1EA2">
      <w:pPr>
        <w:pStyle w:val="ListParagraph"/>
        <w:numPr>
          <w:ilvl w:val="1"/>
          <w:numId w:val="103"/>
        </w:numPr>
        <w:shd w:val="clear" w:color="auto" w:fill="FFFFFF"/>
        <w:ind w:left="1620"/>
        <w:jc w:val="both"/>
        <w:rPr>
          <w:rFonts w:ascii="Times New Roman" w:hAnsi="Times New Roman"/>
          <w:sz w:val="22"/>
          <w:szCs w:val="22"/>
        </w:rPr>
      </w:pPr>
      <w:r w:rsidRPr="00F1625F">
        <w:rPr>
          <w:rFonts w:ascii="Times New Roman" w:hAnsi="Times New Roman"/>
          <w:sz w:val="22"/>
          <w:szCs w:val="22"/>
        </w:rPr>
        <w:t xml:space="preserve">NOW Account (these are deposits on which the depository institution has reserved the right to require at least 7 </w:t>
      </w:r>
      <w:proofErr w:type="gramStart"/>
      <w:r w:rsidRPr="00F1625F">
        <w:rPr>
          <w:rFonts w:ascii="Times New Roman" w:hAnsi="Times New Roman"/>
          <w:sz w:val="22"/>
          <w:szCs w:val="22"/>
        </w:rPr>
        <w:t>days</w:t>
      </w:r>
      <w:proofErr w:type="gramEnd"/>
      <w:r w:rsidRPr="00F1625F">
        <w:rPr>
          <w:rFonts w:ascii="Times New Roman" w:hAnsi="Times New Roman"/>
          <w:sz w:val="22"/>
          <w:szCs w:val="22"/>
        </w:rPr>
        <w:t xml:space="preserve"> written notice prior to withdrawal or transfer of any funds from the account)</w:t>
      </w:r>
    </w:p>
    <w:p w14:paraId="58101DF8" w14:textId="77777777" w:rsidR="00A5104D" w:rsidRPr="00F1625F" w:rsidRDefault="00A5104D" w:rsidP="00CB1EA2">
      <w:pPr>
        <w:pStyle w:val="ListParagraph"/>
        <w:numPr>
          <w:ilvl w:val="1"/>
          <w:numId w:val="103"/>
        </w:numPr>
        <w:shd w:val="clear" w:color="auto" w:fill="FFFFFF"/>
        <w:ind w:left="1620"/>
        <w:jc w:val="both"/>
        <w:rPr>
          <w:rFonts w:ascii="Times New Roman" w:hAnsi="Times New Roman"/>
          <w:sz w:val="22"/>
          <w:szCs w:val="22"/>
        </w:rPr>
      </w:pPr>
      <w:r w:rsidRPr="00F1625F">
        <w:rPr>
          <w:rFonts w:ascii="Times New Roman" w:hAnsi="Times New Roman"/>
          <w:sz w:val="22"/>
          <w:szCs w:val="22"/>
        </w:rPr>
        <w:t>Savings</w:t>
      </w:r>
    </w:p>
    <w:p w14:paraId="4EB84625" w14:textId="77777777" w:rsidR="00A5104D" w:rsidRPr="00F1625F" w:rsidRDefault="00A5104D" w:rsidP="00CB1EA2">
      <w:pPr>
        <w:pStyle w:val="ListParagraph"/>
        <w:numPr>
          <w:ilvl w:val="1"/>
          <w:numId w:val="103"/>
        </w:numPr>
        <w:shd w:val="clear" w:color="auto" w:fill="FFFFFF"/>
        <w:ind w:left="1620"/>
        <w:jc w:val="both"/>
        <w:rPr>
          <w:rFonts w:ascii="Times New Roman" w:hAnsi="Times New Roman"/>
          <w:sz w:val="22"/>
          <w:szCs w:val="22"/>
        </w:rPr>
      </w:pPr>
      <w:r w:rsidRPr="00F1625F">
        <w:rPr>
          <w:rFonts w:ascii="Times New Roman" w:hAnsi="Times New Roman"/>
          <w:sz w:val="22"/>
          <w:szCs w:val="22"/>
        </w:rPr>
        <w:t>Certificate of Deposit (CD)</w:t>
      </w:r>
    </w:p>
    <w:p w14:paraId="786660BB" w14:textId="209D5450" w:rsidR="00A5104D" w:rsidRPr="00F1625F" w:rsidRDefault="00A5104D" w:rsidP="00CB1EA2">
      <w:pPr>
        <w:pStyle w:val="ListParagraph"/>
        <w:numPr>
          <w:ilvl w:val="1"/>
          <w:numId w:val="103"/>
        </w:numPr>
        <w:shd w:val="clear" w:color="auto" w:fill="FFFFFF"/>
        <w:ind w:left="1620"/>
        <w:jc w:val="both"/>
        <w:rPr>
          <w:rFonts w:ascii="Times New Roman" w:hAnsi="Times New Roman"/>
          <w:sz w:val="22"/>
          <w:szCs w:val="22"/>
        </w:rPr>
      </w:pPr>
      <w:r w:rsidRPr="00F1625F">
        <w:rPr>
          <w:rFonts w:ascii="Times New Roman" w:hAnsi="Times New Roman"/>
          <w:sz w:val="22"/>
          <w:szCs w:val="22"/>
        </w:rPr>
        <w:t>Money Market Deposit Account (MMDA)</w:t>
      </w:r>
    </w:p>
    <w:p w14:paraId="1CC42FE1" w14:textId="77777777" w:rsidR="00A5104D" w:rsidRPr="00CE6AA4" w:rsidRDefault="00A5104D" w:rsidP="004073A5">
      <w:pPr>
        <w:ind w:left="1620"/>
        <w:jc w:val="both"/>
        <w:rPr>
          <w:rFonts w:ascii="Times New Roman" w:hAnsi="Times New Roman"/>
          <w:color w:val="000000"/>
          <w:sz w:val="22"/>
          <w:szCs w:val="22"/>
        </w:rPr>
      </w:pPr>
    </w:p>
    <w:p w14:paraId="12A9252F" w14:textId="163B6530" w:rsidR="00EE6EC4" w:rsidRPr="00F1625F" w:rsidRDefault="00773D09" w:rsidP="004073A5">
      <w:pPr>
        <w:shd w:val="clear" w:color="auto" w:fill="FFFFFF"/>
        <w:jc w:val="both"/>
        <w:rPr>
          <w:rFonts w:ascii="Times New Roman" w:hAnsi="Times New Roman"/>
          <w:sz w:val="22"/>
          <w:szCs w:val="22"/>
        </w:rPr>
      </w:pPr>
      <w:r w:rsidRPr="00153D07">
        <w:rPr>
          <w:rFonts w:ascii="Times New Roman" w:hAnsi="Times New Roman"/>
          <w:sz w:val="22"/>
          <w:szCs w:val="22"/>
        </w:rPr>
        <w:t>A public unit (including a political subdivision) is insured through its official custodian.</w:t>
      </w:r>
      <w:r>
        <w:rPr>
          <w:rFonts w:ascii="Times New Roman" w:hAnsi="Times New Roman"/>
          <w:sz w:val="22"/>
          <w:szCs w:val="22"/>
        </w:rPr>
        <w:t xml:space="preserve">  </w:t>
      </w:r>
      <w:r w:rsidR="00EE6EC4" w:rsidRPr="00F1625F">
        <w:rPr>
          <w:rFonts w:ascii="Times New Roman" w:hAnsi="Times New Roman"/>
          <w:sz w:val="22"/>
          <w:szCs w:val="22"/>
        </w:rPr>
        <w:t>Government Accounts will be insured</w:t>
      </w:r>
      <w:r w:rsidR="003C279B" w:rsidRPr="00153D07">
        <w:rPr>
          <w:rFonts w:ascii="Times New Roman" w:hAnsi="Times New Roman"/>
          <w:sz w:val="22"/>
          <w:szCs w:val="22"/>
        </w:rPr>
        <w:t>, for each official custodian,</w:t>
      </w:r>
      <w:r w:rsidR="00EE6EC4" w:rsidRPr="00F1625F">
        <w:rPr>
          <w:rFonts w:ascii="Times New Roman" w:hAnsi="Times New Roman"/>
          <w:sz w:val="22"/>
          <w:szCs w:val="22"/>
        </w:rPr>
        <w:t xml:space="preserve"> </w:t>
      </w:r>
      <w:r w:rsidR="00A828B0" w:rsidRPr="00F1625F">
        <w:rPr>
          <w:rFonts w:ascii="Times New Roman" w:hAnsi="Times New Roman"/>
          <w:sz w:val="22"/>
          <w:szCs w:val="22"/>
        </w:rPr>
        <w:t xml:space="preserve">at each insured depository </w:t>
      </w:r>
      <w:r w:rsidR="00EE6EC4" w:rsidRPr="00F1625F">
        <w:rPr>
          <w:rFonts w:ascii="Times New Roman" w:hAnsi="Times New Roman"/>
          <w:sz w:val="22"/>
          <w:szCs w:val="22"/>
        </w:rPr>
        <w:t>as follows:</w:t>
      </w:r>
    </w:p>
    <w:p w14:paraId="7E0427AE" w14:textId="77777777" w:rsidR="00EE6EC4" w:rsidRPr="00F1625F" w:rsidRDefault="00EE6EC4" w:rsidP="004073A5">
      <w:pPr>
        <w:shd w:val="clear" w:color="auto" w:fill="FFFFFF"/>
        <w:ind w:firstLine="720"/>
        <w:jc w:val="both"/>
        <w:rPr>
          <w:rFonts w:ascii="Times New Roman" w:hAnsi="Times New Roman"/>
          <w:sz w:val="22"/>
          <w:szCs w:val="22"/>
        </w:rPr>
      </w:pPr>
      <w:r w:rsidRPr="00F1625F">
        <w:rPr>
          <w:rFonts w:ascii="Times New Roman" w:hAnsi="Times New Roman"/>
          <w:sz w:val="22"/>
          <w:szCs w:val="22"/>
        </w:rPr>
        <w:t>In-State:</w:t>
      </w:r>
    </w:p>
    <w:p w14:paraId="0073337A" w14:textId="77777777" w:rsidR="00EE6EC4" w:rsidRPr="00F1625F" w:rsidRDefault="00EE6EC4" w:rsidP="004073A5">
      <w:pPr>
        <w:shd w:val="clear" w:color="auto" w:fill="FFFFFF"/>
        <w:ind w:left="1440"/>
        <w:jc w:val="both"/>
        <w:rPr>
          <w:rFonts w:ascii="Times New Roman" w:hAnsi="Times New Roman"/>
          <w:sz w:val="22"/>
          <w:szCs w:val="22"/>
        </w:rPr>
      </w:pPr>
      <w:r w:rsidRPr="00F1625F">
        <w:rPr>
          <w:rFonts w:ascii="Times New Roman" w:hAnsi="Times New Roman"/>
          <w:sz w:val="22"/>
          <w:szCs w:val="22"/>
        </w:rPr>
        <w:t>Up to $250,000 for the combined amount of all time and savings accounts, and</w:t>
      </w:r>
    </w:p>
    <w:p w14:paraId="5E8A8D22" w14:textId="77777777" w:rsidR="00EE6EC4" w:rsidRPr="00F1625F" w:rsidRDefault="00EE6EC4" w:rsidP="004073A5">
      <w:pPr>
        <w:shd w:val="clear" w:color="auto" w:fill="FFFFFF"/>
        <w:ind w:left="1440"/>
        <w:jc w:val="both"/>
        <w:rPr>
          <w:rFonts w:ascii="Times New Roman" w:hAnsi="Times New Roman"/>
          <w:sz w:val="22"/>
          <w:szCs w:val="22"/>
        </w:rPr>
      </w:pPr>
      <w:r w:rsidRPr="00F1625F">
        <w:rPr>
          <w:rFonts w:ascii="Times New Roman" w:hAnsi="Times New Roman"/>
          <w:sz w:val="22"/>
          <w:szCs w:val="22"/>
        </w:rPr>
        <w:t>Up to $250,000 for all demand deposit accounts.</w:t>
      </w:r>
    </w:p>
    <w:p w14:paraId="04554BF0" w14:textId="77777777" w:rsidR="00EE6EC4" w:rsidRPr="00F1625F" w:rsidRDefault="00EE6EC4" w:rsidP="004073A5">
      <w:pPr>
        <w:shd w:val="clear" w:color="auto" w:fill="FFFFFF"/>
        <w:ind w:firstLine="720"/>
        <w:jc w:val="both"/>
        <w:rPr>
          <w:rFonts w:ascii="Times New Roman" w:hAnsi="Times New Roman"/>
          <w:sz w:val="22"/>
          <w:szCs w:val="22"/>
        </w:rPr>
      </w:pPr>
      <w:r w:rsidRPr="00F1625F">
        <w:rPr>
          <w:rFonts w:ascii="Times New Roman" w:hAnsi="Times New Roman"/>
          <w:sz w:val="22"/>
          <w:szCs w:val="22"/>
        </w:rPr>
        <w:t>Out-of-State:</w:t>
      </w:r>
    </w:p>
    <w:p w14:paraId="574EFB6C" w14:textId="77777777" w:rsidR="00EE6EC4" w:rsidRPr="00F1625F" w:rsidRDefault="00EE6EC4" w:rsidP="004073A5">
      <w:pPr>
        <w:shd w:val="clear" w:color="auto" w:fill="FFFFFF"/>
        <w:ind w:left="1440"/>
        <w:jc w:val="both"/>
        <w:rPr>
          <w:rFonts w:ascii="Times New Roman" w:hAnsi="Times New Roman"/>
          <w:sz w:val="22"/>
          <w:szCs w:val="22"/>
        </w:rPr>
      </w:pPr>
      <w:r w:rsidRPr="00F1625F">
        <w:rPr>
          <w:rFonts w:ascii="Times New Roman" w:hAnsi="Times New Roman"/>
          <w:sz w:val="22"/>
          <w:szCs w:val="22"/>
        </w:rPr>
        <w:t>Up to $250,000 for the combined total of all deposit accounts.</w:t>
      </w:r>
    </w:p>
    <w:p w14:paraId="71BCBFB0" w14:textId="77777777" w:rsidR="00F24AB8" w:rsidRDefault="00F24AB8" w:rsidP="004073A5">
      <w:pPr>
        <w:tabs>
          <w:tab w:val="left" w:pos="360"/>
        </w:tabs>
        <w:jc w:val="both"/>
        <w:rPr>
          <w:rFonts w:ascii="Times New Roman" w:hAnsi="Times New Roman"/>
          <w:sz w:val="22"/>
          <w:szCs w:val="22"/>
        </w:rPr>
      </w:pPr>
    </w:p>
    <w:p w14:paraId="150BF742" w14:textId="1AB1B770" w:rsidR="004E091C" w:rsidRPr="003B5532" w:rsidRDefault="00F40D8A" w:rsidP="004073A5">
      <w:pPr>
        <w:tabs>
          <w:tab w:val="left" w:pos="360"/>
        </w:tabs>
        <w:jc w:val="both"/>
        <w:rPr>
          <w:rFonts w:ascii="Times New Roman" w:hAnsi="Times New Roman"/>
          <w:sz w:val="22"/>
          <w:szCs w:val="22"/>
        </w:rPr>
      </w:pPr>
      <w:r w:rsidRPr="00153D07">
        <w:rPr>
          <w:rFonts w:ascii="Times New Roman" w:hAnsi="Times New Roman"/>
          <w:sz w:val="22"/>
          <w:szCs w:val="22"/>
        </w:rPr>
        <w:t xml:space="preserve">The term "political subdivision" is defined to include drainage, irrigation, navigation, improvement, levee, sanitary, school or power districts, and bridge or port authorities and other special districts created by state statute or compacts between the states. The term "political subdivision" also includes any subdivision or </w:t>
      </w:r>
      <w:r w:rsidRPr="003B5532">
        <w:rPr>
          <w:rFonts w:ascii="Times New Roman" w:hAnsi="Times New Roman"/>
          <w:sz w:val="22"/>
          <w:szCs w:val="22"/>
        </w:rPr>
        <w:t>principal department of a public unit (state, county, or municipality) if the subdivision or department meets the following tests:</w:t>
      </w:r>
    </w:p>
    <w:p w14:paraId="39522E7F" w14:textId="7B82A691" w:rsidR="00F40D8A" w:rsidRPr="003B5532" w:rsidRDefault="003274F9" w:rsidP="00CB1EA2">
      <w:pPr>
        <w:pStyle w:val="ListParagraph"/>
        <w:numPr>
          <w:ilvl w:val="0"/>
          <w:numId w:val="112"/>
        </w:numPr>
        <w:tabs>
          <w:tab w:val="left" w:pos="360"/>
        </w:tabs>
        <w:jc w:val="both"/>
        <w:rPr>
          <w:rFonts w:ascii="Times New Roman" w:hAnsi="Times New Roman"/>
          <w:sz w:val="22"/>
          <w:szCs w:val="22"/>
        </w:rPr>
      </w:pPr>
      <w:r w:rsidRPr="003B5532">
        <w:rPr>
          <w:rFonts w:ascii="Times New Roman" w:hAnsi="Times New Roman"/>
          <w:sz w:val="22"/>
          <w:szCs w:val="22"/>
        </w:rPr>
        <w:t xml:space="preserve">The creation of the subdivision or department has been expressly authorized by the law of such public </w:t>
      </w:r>
      <w:proofErr w:type="gramStart"/>
      <w:r w:rsidRPr="003B5532">
        <w:rPr>
          <w:rFonts w:ascii="Times New Roman" w:hAnsi="Times New Roman"/>
          <w:sz w:val="22"/>
          <w:szCs w:val="22"/>
        </w:rPr>
        <w:t>unit</w:t>
      </w:r>
      <w:r w:rsidR="001A180E" w:rsidRPr="003B5532">
        <w:rPr>
          <w:rFonts w:ascii="Times New Roman" w:hAnsi="Times New Roman"/>
          <w:sz w:val="22"/>
          <w:szCs w:val="22"/>
        </w:rPr>
        <w:t>;</w:t>
      </w:r>
      <w:proofErr w:type="gramEnd"/>
    </w:p>
    <w:p w14:paraId="65E978BA" w14:textId="42601CC8" w:rsidR="001A180E" w:rsidRPr="003B5532" w:rsidRDefault="001A180E" w:rsidP="00CB1EA2">
      <w:pPr>
        <w:pStyle w:val="ListParagraph"/>
        <w:numPr>
          <w:ilvl w:val="0"/>
          <w:numId w:val="112"/>
        </w:numPr>
        <w:tabs>
          <w:tab w:val="left" w:pos="360"/>
        </w:tabs>
        <w:jc w:val="both"/>
        <w:rPr>
          <w:rFonts w:ascii="Times New Roman" w:hAnsi="Times New Roman"/>
          <w:sz w:val="22"/>
          <w:szCs w:val="22"/>
        </w:rPr>
      </w:pPr>
      <w:r w:rsidRPr="003B5532">
        <w:rPr>
          <w:rFonts w:ascii="Times New Roman" w:hAnsi="Times New Roman"/>
          <w:sz w:val="22"/>
          <w:szCs w:val="22"/>
        </w:rPr>
        <w:t>Some functions of government have been delegated to the subdivision or department by such law; and</w:t>
      </w:r>
    </w:p>
    <w:p w14:paraId="4CD38A99" w14:textId="6D33B4B5" w:rsidR="001A180E" w:rsidRPr="003B5532" w:rsidRDefault="001A180E" w:rsidP="00CB1EA2">
      <w:pPr>
        <w:pStyle w:val="ListParagraph"/>
        <w:numPr>
          <w:ilvl w:val="0"/>
          <w:numId w:val="112"/>
        </w:numPr>
        <w:tabs>
          <w:tab w:val="left" w:pos="360"/>
        </w:tabs>
        <w:jc w:val="both"/>
        <w:rPr>
          <w:rFonts w:ascii="Times New Roman" w:hAnsi="Times New Roman"/>
          <w:sz w:val="22"/>
          <w:szCs w:val="22"/>
        </w:rPr>
      </w:pPr>
      <w:r w:rsidRPr="003B5532">
        <w:rPr>
          <w:rFonts w:ascii="Times New Roman" w:hAnsi="Times New Roman"/>
          <w:sz w:val="22"/>
          <w:szCs w:val="22"/>
        </w:rPr>
        <w:t>The subdivision or department is empowered to exercise exclusive control over funds for its exclusive use.</w:t>
      </w:r>
    </w:p>
    <w:p w14:paraId="76681A9E" w14:textId="77777777" w:rsidR="00F40D8A" w:rsidRPr="003B5532" w:rsidRDefault="00F40D8A" w:rsidP="0054188C">
      <w:pPr>
        <w:tabs>
          <w:tab w:val="left" w:pos="360"/>
        </w:tabs>
        <w:jc w:val="both"/>
        <w:rPr>
          <w:rFonts w:ascii="Times New Roman" w:hAnsi="Times New Roman"/>
          <w:sz w:val="22"/>
          <w:szCs w:val="22"/>
        </w:rPr>
      </w:pPr>
    </w:p>
    <w:p w14:paraId="765078F2" w14:textId="77777777" w:rsidR="006B655D" w:rsidRPr="003B5532" w:rsidRDefault="006B655D" w:rsidP="006B655D">
      <w:pPr>
        <w:shd w:val="clear" w:color="auto" w:fill="FFFFFF"/>
        <w:jc w:val="both"/>
        <w:rPr>
          <w:rFonts w:ascii="Times New Roman" w:hAnsi="Times New Roman"/>
          <w:sz w:val="22"/>
          <w:szCs w:val="22"/>
          <w:u w:val="wave"/>
        </w:rPr>
      </w:pPr>
      <w:r w:rsidRPr="003B5532">
        <w:rPr>
          <w:rFonts w:ascii="Times New Roman" w:hAnsi="Times New Roman"/>
          <w:sz w:val="22"/>
          <w:szCs w:val="22"/>
          <w:u w:val="wave"/>
        </w:rPr>
        <w:t>The “official custodian” of the account is treated as the insured depositor. If a public unit has multiple official custodians, the deposits of each official custodian are separately insured.</w:t>
      </w:r>
    </w:p>
    <w:p w14:paraId="1450AED9" w14:textId="77777777" w:rsidR="006B655D" w:rsidRPr="003B5532" w:rsidRDefault="006B655D" w:rsidP="0054188C">
      <w:pPr>
        <w:tabs>
          <w:tab w:val="left" w:pos="360"/>
        </w:tabs>
        <w:jc w:val="both"/>
        <w:rPr>
          <w:rFonts w:ascii="Times New Roman" w:hAnsi="Times New Roman"/>
          <w:sz w:val="22"/>
          <w:szCs w:val="22"/>
        </w:rPr>
      </w:pPr>
    </w:p>
    <w:p w14:paraId="72ABEBC5" w14:textId="4D2009DD" w:rsidR="005C2105" w:rsidRPr="003B5532" w:rsidRDefault="005C2105" w:rsidP="00B91004">
      <w:pPr>
        <w:pStyle w:val="NormalWeb"/>
        <w:shd w:val="clear" w:color="auto" w:fill="FFFFFF"/>
        <w:spacing w:before="0" w:beforeAutospacing="0" w:after="0" w:afterAutospacing="0"/>
        <w:jc w:val="both"/>
        <w:rPr>
          <w:sz w:val="22"/>
          <w:szCs w:val="22"/>
        </w:rPr>
      </w:pPr>
      <w:r w:rsidRPr="003B5532">
        <w:rPr>
          <w:sz w:val="22"/>
          <w:szCs w:val="22"/>
        </w:rPr>
        <w:t xml:space="preserve">An official custodian is an officer, employee, or agent of a public unit </w:t>
      </w:r>
      <w:r w:rsidR="00B85243" w:rsidRPr="003B5532">
        <w:rPr>
          <w:sz w:val="22"/>
          <w:szCs w:val="22"/>
          <w:u w:val="wave"/>
        </w:rPr>
        <w:t xml:space="preserve">who </w:t>
      </w:r>
      <w:proofErr w:type="gramStart"/>
      <w:r w:rsidR="00B85243" w:rsidRPr="003B5532">
        <w:rPr>
          <w:sz w:val="22"/>
          <w:szCs w:val="22"/>
          <w:u w:val="wave"/>
        </w:rPr>
        <w:t>has</w:t>
      </w:r>
      <w:r w:rsidR="00B85243" w:rsidRPr="003B5532">
        <w:rPr>
          <w:sz w:val="22"/>
          <w:szCs w:val="22"/>
        </w:rPr>
        <w:t xml:space="preserve"> </w:t>
      </w:r>
      <w:r w:rsidRPr="003B5532">
        <w:rPr>
          <w:strike/>
          <w:sz w:val="22"/>
          <w:szCs w:val="22"/>
        </w:rPr>
        <w:t>having</w:t>
      </w:r>
      <w:proofErr w:type="gramEnd"/>
      <w:r w:rsidRPr="003B5532">
        <w:rPr>
          <w:strike/>
          <w:sz w:val="22"/>
          <w:szCs w:val="22"/>
        </w:rPr>
        <w:t xml:space="preserve"> official custody of public funds and </w:t>
      </w:r>
      <w:proofErr w:type="gramStart"/>
      <w:r w:rsidRPr="003B5532">
        <w:rPr>
          <w:strike/>
          <w:sz w:val="22"/>
          <w:szCs w:val="22"/>
        </w:rPr>
        <w:t>lawfully</w:t>
      </w:r>
      <w:proofErr w:type="gramEnd"/>
      <w:r w:rsidRPr="003B5532">
        <w:rPr>
          <w:strike/>
          <w:sz w:val="22"/>
          <w:szCs w:val="22"/>
        </w:rPr>
        <w:t xml:space="preserve"> depositing the funds in an insured institution. </w:t>
      </w:r>
      <w:proofErr w:type="gramStart"/>
      <w:r w:rsidRPr="003B5532">
        <w:rPr>
          <w:strike/>
          <w:sz w:val="22"/>
          <w:szCs w:val="22"/>
        </w:rPr>
        <w:t>In order to</w:t>
      </w:r>
      <w:proofErr w:type="gramEnd"/>
      <w:r w:rsidRPr="003B5532">
        <w:rPr>
          <w:strike/>
          <w:sz w:val="22"/>
          <w:szCs w:val="22"/>
        </w:rPr>
        <w:t xml:space="preserve"> qualify as an official custodian, a person must have</w:t>
      </w:r>
      <w:r w:rsidRPr="003B5532">
        <w:rPr>
          <w:sz w:val="22"/>
          <w:szCs w:val="22"/>
        </w:rPr>
        <w:t xml:space="preserve"> plenary authority - including control - over </w:t>
      </w:r>
      <w:r w:rsidRPr="003B5532">
        <w:rPr>
          <w:strike/>
          <w:sz w:val="22"/>
          <w:szCs w:val="22"/>
        </w:rPr>
        <w:t xml:space="preserve">the </w:t>
      </w:r>
      <w:r w:rsidRPr="003B5532">
        <w:rPr>
          <w:sz w:val="22"/>
          <w:szCs w:val="22"/>
        </w:rPr>
        <w:t>funds</w:t>
      </w:r>
      <w:r w:rsidR="008D53F7" w:rsidRPr="003B5532">
        <w:rPr>
          <w:sz w:val="22"/>
          <w:szCs w:val="22"/>
        </w:rPr>
        <w:t xml:space="preserve"> </w:t>
      </w:r>
      <w:r w:rsidR="008D53F7" w:rsidRPr="003B5532">
        <w:rPr>
          <w:sz w:val="22"/>
          <w:szCs w:val="22"/>
          <w:u w:val="wave"/>
        </w:rPr>
        <w:t>owned by the public unit, which the official custodian is appointed or elected to serve</w:t>
      </w:r>
      <w:r w:rsidRPr="003B5532">
        <w:rPr>
          <w:sz w:val="22"/>
          <w:szCs w:val="22"/>
        </w:rPr>
        <w:t>. Control of public funds includes possession as well as the authority to establish accounts in insured depository institutions and to make deposits, withdrawals and disbursements.</w:t>
      </w:r>
      <w:r w:rsidR="00B91004" w:rsidRPr="003B5532">
        <w:rPr>
          <w:sz w:val="22"/>
          <w:szCs w:val="22"/>
        </w:rPr>
        <w:t xml:space="preserve">  </w:t>
      </w:r>
    </w:p>
    <w:p w14:paraId="21908B5E" w14:textId="77777777" w:rsidR="000B3071" w:rsidRPr="003B5532" w:rsidRDefault="000B3071" w:rsidP="00B91004">
      <w:pPr>
        <w:pStyle w:val="NormalWeb"/>
        <w:shd w:val="clear" w:color="auto" w:fill="FFFFFF"/>
        <w:spacing w:before="0" w:beforeAutospacing="0" w:after="0" w:afterAutospacing="0"/>
        <w:jc w:val="both"/>
        <w:rPr>
          <w:sz w:val="22"/>
          <w:szCs w:val="22"/>
        </w:rPr>
      </w:pPr>
    </w:p>
    <w:p w14:paraId="70ECBB02" w14:textId="77777777" w:rsidR="00AE1C11" w:rsidRPr="003B5532" w:rsidRDefault="00AE1C11" w:rsidP="00AE1C11">
      <w:pPr>
        <w:autoSpaceDE w:val="0"/>
        <w:autoSpaceDN w:val="0"/>
        <w:adjustRightInd w:val="0"/>
        <w:jc w:val="both"/>
        <w:rPr>
          <w:rFonts w:ascii="Times New Roman" w:hAnsi="Times New Roman"/>
          <w:sz w:val="22"/>
          <w:szCs w:val="22"/>
        </w:rPr>
      </w:pPr>
      <w:r w:rsidRPr="003B5532">
        <w:rPr>
          <w:rFonts w:ascii="Times New Roman" w:hAnsi="Times New Roman"/>
          <w:sz w:val="22"/>
          <w:szCs w:val="22"/>
        </w:rPr>
        <w:t xml:space="preserve">One person may serve as official custodian of the deposits of more than one public unit. </w:t>
      </w:r>
      <w:r w:rsidRPr="003B5532">
        <w:rPr>
          <w:rFonts w:ascii="Times New Roman" w:hAnsi="Times New Roman"/>
          <w:b/>
          <w:bCs/>
          <w:i/>
          <w:iCs/>
          <w:sz w:val="22"/>
          <w:szCs w:val="22"/>
        </w:rPr>
        <w:t>In addition, a public unit may have two or more official custodians, all of whom will have separate insurance coverage for the deposits in their control.</w:t>
      </w:r>
      <w:r w:rsidRPr="003B5532">
        <w:rPr>
          <w:rFonts w:ascii="Times New Roman" w:hAnsi="Times New Roman"/>
          <w:sz w:val="22"/>
          <w:szCs w:val="22"/>
        </w:rPr>
        <w:t xml:space="preserve"> To qualify for separate insurance coverage, however, each official custodian must have plenary authority, including control, over the deposits owned by the public unit. </w:t>
      </w:r>
    </w:p>
    <w:p w14:paraId="6C2D886B" w14:textId="77777777" w:rsidR="00AE1C11" w:rsidRPr="003B5532" w:rsidRDefault="00AE1C11" w:rsidP="00AE1C11">
      <w:pPr>
        <w:pStyle w:val="NormalWeb"/>
        <w:shd w:val="clear" w:color="auto" w:fill="FFFFFF"/>
        <w:spacing w:before="0" w:beforeAutospacing="0" w:after="0" w:afterAutospacing="0"/>
        <w:jc w:val="both"/>
        <w:rPr>
          <w:sz w:val="22"/>
          <w:szCs w:val="22"/>
        </w:rPr>
      </w:pPr>
    </w:p>
    <w:p w14:paraId="348CCB64" w14:textId="4C657B07" w:rsidR="000B3071" w:rsidRPr="003B5532" w:rsidRDefault="00AE1C11" w:rsidP="00AE1C11">
      <w:pPr>
        <w:pStyle w:val="NormalWeb"/>
        <w:shd w:val="clear" w:color="auto" w:fill="FFFFFF"/>
        <w:spacing w:before="0" w:beforeAutospacing="0" w:after="0" w:afterAutospacing="0"/>
        <w:jc w:val="both"/>
        <w:rPr>
          <w:sz w:val="22"/>
          <w:szCs w:val="22"/>
        </w:rPr>
      </w:pPr>
      <w:r w:rsidRPr="003B5532">
        <w:rPr>
          <w:sz w:val="22"/>
          <w:szCs w:val="22"/>
        </w:rPr>
        <w:t>Deposit insurance coverage cannot be increased by dividing funds among several putative official custodians who lack plenary authority over such funds. Similarly, coverage cannot be increased by dividing funds among several accounts controlled by the same official custodian for the same public unit. If the exercise of authority or control over the deposits of a public unit requires action by, or the consent of, two or more custodians, the FDIC would treat the two custodians acting together as one official custodian for the purpose of calculating deposit insurance coverage.</w:t>
      </w:r>
    </w:p>
    <w:p w14:paraId="455498EF" w14:textId="77777777" w:rsidR="00457AFA" w:rsidRPr="003B5532" w:rsidRDefault="00457AFA" w:rsidP="00AE1C11">
      <w:pPr>
        <w:pStyle w:val="NormalWeb"/>
        <w:shd w:val="clear" w:color="auto" w:fill="FFFFFF"/>
        <w:spacing w:before="0" w:beforeAutospacing="0" w:after="0" w:afterAutospacing="0"/>
        <w:jc w:val="both"/>
        <w:rPr>
          <w:sz w:val="22"/>
          <w:szCs w:val="22"/>
        </w:rPr>
      </w:pPr>
    </w:p>
    <w:p w14:paraId="6AA32967" w14:textId="2EAC8B1A" w:rsidR="00CC29D2" w:rsidRPr="003B5532" w:rsidRDefault="009D576B" w:rsidP="00AE1C11">
      <w:pPr>
        <w:tabs>
          <w:tab w:val="left" w:pos="360"/>
        </w:tabs>
        <w:jc w:val="both"/>
        <w:rPr>
          <w:rFonts w:ascii="Times New Roman" w:hAnsi="Times New Roman"/>
          <w:sz w:val="22"/>
          <w:szCs w:val="22"/>
        </w:rPr>
      </w:pPr>
      <w:r w:rsidRPr="003B5532">
        <w:rPr>
          <w:rFonts w:ascii="Times New Roman" w:hAnsi="Times New Roman"/>
          <w:sz w:val="22"/>
          <w:szCs w:val="22"/>
        </w:rPr>
        <w:t xml:space="preserve">[Sources:  </w:t>
      </w:r>
      <w:hyperlink r:id="rId60" w:history="1">
        <w:r w:rsidR="00E96873" w:rsidRPr="003B5532">
          <w:rPr>
            <w:rStyle w:val="Hyperlink"/>
            <w:rFonts w:ascii="Times New Roman" w:hAnsi="Times New Roman"/>
            <w:sz w:val="22"/>
            <w:szCs w:val="22"/>
          </w:rPr>
          <w:t>FDIC: Financial Institution Employee’s Guide to Deposit Insurance</w:t>
        </w:r>
      </w:hyperlink>
      <w:r w:rsidR="00457AFA" w:rsidRPr="003B5532">
        <w:rPr>
          <w:rFonts w:ascii="Times New Roman" w:hAnsi="Times New Roman"/>
          <w:sz w:val="22"/>
          <w:szCs w:val="22"/>
        </w:rPr>
        <w:t xml:space="preserve"> and </w:t>
      </w:r>
      <w:hyperlink r:id="rId61" w:history="1">
        <w:r w:rsidR="00457AFA" w:rsidRPr="003B5532">
          <w:rPr>
            <w:rStyle w:val="Hyperlink"/>
            <w:rFonts w:ascii="Times New Roman" w:hAnsi="Times New Roman"/>
            <w:sz w:val="22"/>
            <w:szCs w:val="22"/>
          </w:rPr>
          <w:t xml:space="preserve">FDIC: </w:t>
        </w:r>
        <w:bookmarkStart w:id="90" w:name="_Hlt176430301"/>
        <w:bookmarkStart w:id="91" w:name="_Hlt176430302"/>
        <w:r w:rsidR="00457AFA" w:rsidRPr="003B5532">
          <w:rPr>
            <w:rStyle w:val="Hyperlink"/>
            <w:rFonts w:ascii="Times New Roman" w:hAnsi="Times New Roman"/>
            <w:sz w:val="22"/>
            <w:szCs w:val="22"/>
          </w:rPr>
          <w:t>D</w:t>
        </w:r>
        <w:bookmarkEnd w:id="90"/>
        <w:bookmarkEnd w:id="91"/>
        <w:r w:rsidR="00457AFA" w:rsidRPr="003B5532">
          <w:rPr>
            <w:rStyle w:val="Hyperlink"/>
            <w:rFonts w:ascii="Times New Roman" w:hAnsi="Times New Roman"/>
            <w:sz w:val="22"/>
            <w:szCs w:val="22"/>
          </w:rPr>
          <w:t>eposit Insurance for Accounts Held by Government Depositors</w:t>
        </w:r>
      </w:hyperlink>
      <w:r w:rsidR="00457AFA" w:rsidRPr="003B5532">
        <w:rPr>
          <w:rFonts w:ascii="Times New Roman" w:hAnsi="Times New Roman"/>
          <w:sz w:val="22"/>
          <w:szCs w:val="22"/>
        </w:rPr>
        <w:t>]</w:t>
      </w:r>
    </w:p>
    <w:p w14:paraId="54ED24F0" w14:textId="77777777" w:rsidR="009D576B" w:rsidRPr="003B5532" w:rsidRDefault="009D576B" w:rsidP="00AE1C11">
      <w:pPr>
        <w:tabs>
          <w:tab w:val="left" w:pos="360"/>
        </w:tabs>
        <w:jc w:val="both"/>
        <w:rPr>
          <w:rFonts w:ascii="Times New Roman" w:hAnsi="Times New Roman"/>
          <w:sz w:val="22"/>
          <w:szCs w:val="22"/>
        </w:rPr>
      </w:pPr>
    </w:p>
    <w:p w14:paraId="03096619" w14:textId="089BB2C9" w:rsidR="00383A06" w:rsidRPr="003B5532" w:rsidRDefault="706D5181" w:rsidP="00AE1C11">
      <w:pPr>
        <w:tabs>
          <w:tab w:val="left" w:pos="360"/>
        </w:tabs>
        <w:jc w:val="both"/>
        <w:rPr>
          <w:rFonts w:ascii="Times New Roman" w:hAnsi="Times New Roman"/>
          <w:sz w:val="22"/>
          <w:szCs w:val="22"/>
        </w:rPr>
      </w:pPr>
      <w:r w:rsidRPr="003B5532">
        <w:rPr>
          <w:rFonts w:ascii="Times New Roman" w:hAnsi="Times New Roman"/>
          <w:sz w:val="22"/>
          <w:szCs w:val="22"/>
        </w:rPr>
        <w:t xml:space="preserve">Due to the complexity of these requirements and analyses, </w:t>
      </w:r>
      <w:r w:rsidR="7476F6DD" w:rsidRPr="003B5532">
        <w:rPr>
          <w:rFonts w:ascii="Times New Roman" w:hAnsi="Times New Roman"/>
          <w:sz w:val="22"/>
          <w:szCs w:val="22"/>
        </w:rPr>
        <w:t>AOS auditors</w:t>
      </w:r>
      <w:r w:rsidR="72642A12" w:rsidRPr="003B5532">
        <w:rPr>
          <w:rFonts w:ascii="Times New Roman" w:hAnsi="Times New Roman"/>
          <w:sz w:val="22"/>
          <w:szCs w:val="22"/>
        </w:rPr>
        <w:t xml:space="preserve"> </w:t>
      </w:r>
      <w:r w:rsidR="520AD4FB" w:rsidRPr="003B5532">
        <w:rPr>
          <w:rFonts w:ascii="Times New Roman" w:hAnsi="Times New Roman"/>
          <w:sz w:val="22"/>
          <w:szCs w:val="22"/>
        </w:rPr>
        <w:t xml:space="preserve">should </w:t>
      </w:r>
      <w:r w:rsidRPr="003B5532">
        <w:rPr>
          <w:rFonts w:ascii="Times New Roman" w:hAnsi="Times New Roman"/>
          <w:sz w:val="22"/>
          <w:szCs w:val="22"/>
        </w:rPr>
        <w:t xml:space="preserve">request </w:t>
      </w:r>
      <w:r w:rsidR="520AD4FB" w:rsidRPr="003B5532">
        <w:rPr>
          <w:rFonts w:ascii="Times New Roman" w:hAnsi="Times New Roman"/>
          <w:sz w:val="22"/>
          <w:szCs w:val="22"/>
        </w:rPr>
        <w:t xml:space="preserve">their </w:t>
      </w:r>
      <w:r w:rsidR="1DCE025E" w:rsidRPr="003B5532">
        <w:rPr>
          <w:rFonts w:ascii="Times New Roman" w:hAnsi="Times New Roman"/>
          <w:sz w:val="22"/>
          <w:szCs w:val="22"/>
        </w:rPr>
        <w:t xml:space="preserve">AOS attorney assigned to their region </w:t>
      </w:r>
      <w:r w:rsidR="0073B7A7" w:rsidRPr="003B5532">
        <w:rPr>
          <w:rFonts w:ascii="Times New Roman" w:hAnsi="Times New Roman"/>
          <w:sz w:val="22"/>
          <w:szCs w:val="22"/>
        </w:rPr>
        <w:t>review and approve their determinations</w:t>
      </w:r>
      <w:r w:rsidR="520AD4FB" w:rsidRPr="003B5532">
        <w:rPr>
          <w:rFonts w:ascii="Times New Roman" w:hAnsi="Times New Roman"/>
          <w:sz w:val="22"/>
          <w:szCs w:val="22"/>
        </w:rPr>
        <w:t xml:space="preserve"> through </w:t>
      </w:r>
      <w:r w:rsidR="11A80B2A" w:rsidRPr="003B5532">
        <w:rPr>
          <w:rFonts w:ascii="Times New Roman" w:hAnsi="Times New Roman"/>
          <w:strike/>
          <w:sz w:val="22"/>
          <w:szCs w:val="22"/>
        </w:rPr>
        <w:t>Spiceworks</w:t>
      </w:r>
      <w:r w:rsidR="005E69B6" w:rsidRPr="003B5532">
        <w:rPr>
          <w:rFonts w:ascii="Times New Roman" w:hAnsi="Times New Roman"/>
          <w:sz w:val="22"/>
          <w:szCs w:val="22"/>
        </w:rPr>
        <w:t xml:space="preserve"> </w:t>
      </w:r>
      <w:r w:rsidR="00FC0535" w:rsidRPr="003B5532">
        <w:rPr>
          <w:rFonts w:ascii="Times New Roman" w:hAnsi="Times New Roman"/>
          <w:sz w:val="22"/>
          <w:szCs w:val="22"/>
          <w:u w:val="wave"/>
        </w:rPr>
        <w:t>Hi</w:t>
      </w:r>
      <w:r w:rsidR="00A24E37" w:rsidRPr="003B5532">
        <w:rPr>
          <w:rFonts w:ascii="Times New Roman" w:hAnsi="Times New Roman"/>
          <w:sz w:val="22"/>
          <w:szCs w:val="22"/>
          <w:u w:val="wave"/>
        </w:rPr>
        <w:t>ghQ</w:t>
      </w:r>
      <w:r w:rsidR="11A80B2A" w:rsidRPr="003B5532">
        <w:rPr>
          <w:rFonts w:ascii="Times New Roman" w:hAnsi="Times New Roman"/>
          <w:sz w:val="22"/>
          <w:szCs w:val="22"/>
        </w:rPr>
        <w:t>.</w:t>
      </w:r>
      <w:r w:rsidR="0073B7A7" w:rsidRPr="003B5532">
        <w:rPr>
          <w:rFonts w:ascii="Times New Roman" w:hAnsi="Times New Roman"/>
          <w:sz w:val="22"/>
          <w:szCs w:val="22"/>
        </w:rPr>
        <w:t xml:space="preserve">  AOS Auditors should attach their analysis and all supporting documentation for their conclusion.  </w:t>
      </w:r>
      <w:proofErr w:type="gramStart"/>
      <w:r w:rsidR="0073B7A7" w:rsidRPr="003B5532">
        <w:rPr>
          <w:rFonts w:ascii="Times New Roman" w:hAnsi="Times New Roman"/>
          <w:sz w:val="22"/>
          <w:szCs w:val="22"/>
        </w:rPr>
        <w:t>In the event that</w:t>
      </w:r>
      <w:proofErr w:type="gramEnd"/>
      <w:r w:rsidR="0073B7A7" w:rsidRPr="003B5532">
        <w:rPr>
          <w:rFonts w:ascii="Times New Roman" w:hAnsi="Times New Roman"/>
          <w:sz w:val="22"/>
          <w:szCs w:val="22"/>
        </w:rPr>
        <w:t xml:space="preserve"> AOS auditors </w:t>
      </w:r>
      <w:r w:rsidR="58832CBA" w:rsidRPr="003B5532">
        <w:rPr>
          <w:rFonts w:ascii="Times New Roman" w:hAnsi="Times New Roman"/>
          <w:sz w:val="22"/>
          <w:szCs w:val="22"/>
        </w:rPr>
        <w:t>feel the analysis is overly complex, AOS auditors may consult with AOS Legal to perform the analysis on their behalf.</w:t>
      </w:r>
    </w:p>
    <w:p w14:paraId="5CF4F3EE" w14:textId="77777777" w:rsidR="00CE1C33" w:rsidRPr="003B5532" w:rsidRDefault="00CE1C33" w:rsidP="00AE1C11">
      <w:pPr>
        <w:tabs>
          <w:tab w:val="left" w:pos="360"/>
        </w:tabs>
        <w:jc w:val="both"/>
        <w:rPr>
          <w:rFonts w:ascii="Times New Roman" w:hAnsi="Times New Roman"/>
          <w:sz w:val="22"/>
          <w:szCs w:val="22"/>
        </w:rPr>
      </w:pPr>
    </w:p>
    <w:p w14:paraId="43F4A25D" w14:textId="77777777" w:rsidR="003A0656" w:rsidRPr="003B5532" w:rsidRDefault="003A0656" w:rsidP="00AE1C11">
      <w:pPr>
        <w:tabs>
          <w:tab w:val="left" w:pos="360"/>
        </w:tabs>
        <w:jc w:val="both"/>
        <w:rPr>
          <w:rFonts w:ascii="Times New Roman" w:hAnsi="Times New Roman"/>
          <w:sz w:val="22"/>
          <w:szCs w:val="22"/>
        </w:rPr>
      </w:pPr>
    </w:p>
    <w:p w14:paraId="52891D2F" w14:textId="77777777" w:rsidR="0054188C" w:rsidRPr="003B5532" w:rsidRDefault="0054188C" w:rsidP="0054188C">
      <w:pPr>
        <w:tabs>
          <w:tab w:val="left" w:pos="360"/>
        </w:tabs>
        <w:jc w:val="both"/>
        <w:rPr>
          <w:rFonts w:ascii="Times New Roman" w:hAnsi="Times New Roman"/>
          <w:b/>
          <w:sz w:val="22"/>
          <w:szCs w:val="22"/>
        </w:rPr>
      </w:pPr>
      <w:r w:rsidRPr="003B5532">
        <w:rPr>
          <w:rFonts w:ascii="Times New Roman" w:hAnsi="Times New Roman"/>
          <w:b/>
          <w:sz w:val="22"/>
          <w:szCs w:val="22"/>
        </w:rPr>
        <w:t>Suggested Audit Procedures – Compliance (Substantive) Tests:</w:t>
      </w:r>
    </w:p>
    <w:p w14:paraId="26D8F1BD" w14:textId="77777777" w:rsidR="003A0656" w:rsidRPr="003B5532" w:rsidRDefault="003A0656" w:rsidP="00EE7F51">
      <w:pPr>
        <w:tabs>
          <w:tab w:val="left" w:pos="360"/>
        </w:tabs>
        <w:jc w:val="both"/>
        <w:rPr>
          <w:rFonts w:ascii="Times New Roman" w:hAnsi="Times New Roman"/>
          <w:sz w:val="22"/>
          <w:szCs w:val="22"/>
        </w:rPr>
      </w:pPr>
    </w:p>
    <w:p w14:paraId="713177CD" w14:textId="2E6D3F41" w:rsidR="00EE7F51" w:rsidRPr="003B5532" w:rsidRDefault="00EE7F51" w:rsidP="00EE7F51">
      <w:pPr>
        <w:tabs>
          <w:tab w:val="left" w:pos="360"/>
        </w:tabs>
        <w:jc w:val="both"/>
        <w:rPr>
          <w:rFonts w:ascii="Times New Roman" w:hAnsi="Times New Roman"/>
          <w:sz w:val="22"/>
          <w:szCs w:val="22"/>
        </w:rPr>
      </w:pPr>
      <w:r w:rsidRPr="003B5532">
        <w:rPr>
          <w:rFonts w:ascii="Times New Roman" w:hAnsi="Times New Roman"/>
          <w:sz w:val="22"/>
          <w:szCs w:val="22"/>
        </w:rPr>
        <w:t xml:space="preserve">Determine whether the auditee had material deposits during the audit period with a financial institution enrolled in the OPCS (see listing with dates enrolled at </w:t>
      </w:r>
      <w:hyperlink r:id="rId62" w:anchor="/" w:history="1">
        <w:r w:rsidR="00D6310B" w:rsidRPr="003B5532">
          <w:rPr>
            <w:rStyle w:val="Hyperlink"/>
            <w:rFonts w:ascii="Times New Roman" w:hAnsi="Times New Roman"/>
            <w:sz w:val="22"/>
            <w:szCs w:val="22"/>
          </w:rPr>
          <w:t>https://opcs.ohi</w:t>
        </w:r>
        <w:bookmarkStart w:id="92" w:name="_Hlt176433641"/>
        <w:bookmarkStart w:id="93" w:name="_Hlt176433642"/>
        <w:r w:rsidR="00D6310B" w:rsidRPr="003B5532">
          <w:rPr>
            <w:rStyle w:val="Hyperlink"/>
            <w:rFonts w:ascii="Times New Roman" w:hAnsi="Times New Roman"/>
            <w:sz w:val="22"/>
            <w:szCs w:val="22"/>
          </w:rPr>
          <w:t>o</w:t>
        </w:r>
        <w:bookmarkEnd w:id="92"/>
        <w:bookmarkEnd w:id="93"/>
        <w:r w:rsidR="00D6310B" w:rsidRPr="003B5532">
          <w:rPr>
            <w:rStyle w:val="Hyperlink"/>
            <w:rFonts w:ascii="Times New Roman" w:hAnsi="Times New Roman"/>
            <w:sz w:val="22"/>
            <w:szCs w:val="22"/>
          </w:rPr>
          <w:t>.gov/login#/</w:t>
        </w:r>
      </w:hyperlink>
      <w:r w:rsidRPr="003B5532">
        <w:rPr>
          <w:rFonts w:ascii="Times New Roman" w:hAnsi="Times New Roman"/>
          <w:sz w:val="22"/>
          <w:szCs w:val="22"/>
        </w:rPr>
        <w:t>)</w:t>
      </w:r>
    </w:p>
    <w:p w14:paraId="7C1BE190" w14:textId="77777777" w:rsidR="006062C0" w:rsidRPr="003B5532" w:rsidRDefault="006062C0" w:rsidP="0020591F">
      <w:pPr>
        <w:pStyle w:val="ListParagraph"/>
        <w:tabs>
          <w:tab w:val="left" w:pos="360"/>
        </w:tabs>
        <w:jc w:val="both"/>
        <w:rPr>
          <w:rFonts w:ascii="Times New Roman" w:hAnsi="Times New Roman"/>
          <w:sz w:val="22"/>
          <w:szCs w:val="22"/>
        </w:rPr>
      </w:pPr>
    </w:p>
    <w:p w14:paraId="6339EFF1" w14:textId="77777777" w:rsidR="000A27D2" w:rsidRPr="003B5532" w:rsidRDefault="000A27D2">
      <w:pPr>
        <w:spacing w:after="200" w:line="276" w:lineRule="auto"/>
        <w:rPr>
          <w:rFonts w:ascii="Times New Roman" w:hAnsi="Times New Roman"/>
          <w:b/>
          <w:i/>
          <w:sz w:val="22"/>
          <w:szCs w:val="22"/>
        </w:rPr>
      </w:pPr>
      <w:r w:rsidRPr="003B5532">
        <w:rPr>
          <w:rFonts w:ascii="Times New Roman" w:hAnsi="Times New Roman"/>
          <w:b/>
          <w:i/>
          <w:sz w:val="22"/>
          <w:szCs w:val="22"/>
        </w:rPr>
        <w:br w:type="page"/>
      </w:r>
    </w:p>
    <w:p w14:paraId="56A41139" w14:textId="7A427971" w:rsidR="00EE7F51" w:rsidRPr="003B5532" w:rsidRDefault="00EE7F51" w:rsidP="00757EF0">
      <w:pPr>
        <w:pStyle w:val="ListParagraph"/>
        <w:tabs>
          <w:tab w:val="left" w:pos="0"/>
        </w:tabs>
        <w:ind w:left="0"/>
        <w:jc w:val="both"/>
        <w:rPr>
          <w:rFonts w:ascii="Times New Roman" w:hAnsi="Times New Roman"/>
          <w:b/>
          <w:i/>
          <w:sz w:val="22"/>
          <w:szCs w:val="22"/>
        </w:rPr>
      </w:pPr>
      <w:r w:rsidRPr="003B5532">
        <w:rPr>
          <w:rFonts w:ascii="Times New Roman" w:hAnsi="Times New Roman"/>
          <w:b/>
          <w:i/>
          <w:sz w:val="22"/>
          <w:szCs w:val="22"/>
        </w:rPr>
        <w:t>Procedures for Financial Institutions enrolled in</w:t>
      </w:r>
      <w:r w:rsidR="00810AFA" w:rsidRPr="003B5532">
        <w:rPr>
          <w:rFonts w:ascii="Times New Roman" w:hAnsi="Times New Roman"/>
          <w:b/>
          <w:i/>
          <w:sz w:val="22"/>
          <w:szCs w:val="22"/>
        </w:rPr>
        <w:t xml:space="preserve"> OPCS</w:t>
      </w:r>
    </w:p>
    <w:p w14:paraId="6F35AEC4" w14:textId="4FA939EE" w:rsidR="00EE7F51" w:rsidRPr="003B5532" w:rsidRDefault="00EE7F51" w:rsidP="00CB1EA2">
      <w:pPr>
        <w:pStyle w:val="ListParagraph"/>
        <w:numPr>
          <w:ilvl w:val="0"/>
          <w:numId w:val="62"/>
        </w:numPr>
        <w:tabs>
          <w:tab w:val="left" w:pos="360"/>
        </w:tabs>
        <w:ind w:left="360"/>
        <w:jc w:val="both"/>
        <w:rPr>
          <w:rFonts w:ascii="Times New Roman" w:hAnsi="Times New Roman"/>
          <w:b/>
          <w:i/>
          <w:sz w:val="22"/>
          <w:szCs w:val="22"/>
        </w:rPr>
      </w:pPr>
      <w:r w:rsidRPr="003B5532">
        <w:rPr>
          <w:rFonts w:ascii="Times New Roman" w:hAnsi="Times New Roman"/>
          <w:sz w:val="22"/>
          <w:szCs w:val="22"/>
        </w:rPr>
        <w:t>Obtain and review the AOS State Regions annual report related to t</w:t>
      </w:r>
      <w:r w:rsidR="00C46E23" w:rsidRPr="003B5532">
        <w:rPr>
          <w:rFonts w:ascii="Times New Roman" w:hAnsi="Times New Roman"/>
          <w:sz w:val="22"/>
          <w:szCs w:val="22"/>
        </w:rPr>
        <w:t>he testing of the OPCS (</w:t>
      </w:r>
      <w:hyperlink r:id="rId63" w:history="1">
        <w:r w:rsidR="003B194A" w:rsidRPr="003B5532">
          <w:rPr>
            <w:rStyle w:val="Hyperlink"/>
            <w:rFonts w:ascii="Times New Roman" w:hAnsi="Times New Roman"/>
            <w:sz w:val="22"/>
            <w:szCs w:val="22"/>
          </w:rPr>
          <w:t>https://ohioauditor.gov/ipa/correspondence</w:t>
        </w:r>
      </w:hyperlink>
      <w:r w:rsidRPr="003B5532">
        <w:rPr>
          <w:rFonts w:ascii="Times New Roman" w:hAnsi="Times New Roman"/>
          <w:sz w:val="22"/>
          <w:szCs w:val="22"/>
        </w:rPr>
        <w:t>)</w:t>
      </w:r>
      <w:r w:rsidR="00AE0077" w:rsidRPr="003B5532">
        <w:rPr>
          <w:rFonts w:ascii="Times New Roman" w:hAnsi="Times New Roman"/>
          <w:sz w:val="22"/>
          <w:szCs w:val="22"/>
          <w:vertAlign w:val="superscript"/>
        </w:rPr>
        <w:t xml:space="preserve"> </w:t>
      </w:r>
      <w:r w:rsidR="00AE0077" w:rsidRPr="003B5532">
        <w:rPr>
          <w:rFonts w:ascii="Times New Roman" w:hAnsi="Times New Roman"/>
          <w:sz w:val="22"/>
          <w:szCs w:val="22"/>
          <w:vertAlign w:val="superscript"/>
        </w:rPr>
        <w:footnoteReference w:id="61"/>
      </w:r>
    </w:p>
    <w:p w14:paraId="0F383756" w14:textId="77777777" w:rsidR="00B70C71" w:rsidRPr="003B5532" w:rsidRDefault="00B70C71" w:rsidP="00B70C71">
      <w:pPr>
        <w:pStyle w:val="ListParagraph"/>
        <w:tabs>
          <w:tab w:val="left" w:pos="360"/>
        </w:tabs>
        <w:ind w:left="360"/>
        <w:rPr>
          <w:rFonts w:ascii="Times New Roman" w:hAnsi="Times New Roman"/>
          <w:b/>
          <w:i/>
          <w:sz w:val="22"/>
          <w:szCs w:val="22"/>
        </w:rPr>
      </w:pPr>
    </w:p>
    <w:p w14:paraId="797E8717" w14:textId="74AE5663" w:rsidR="00EE7F51" w:rsidRPr="003B5532" w:rsidRDefault="00DD3D54" w:rsidP="00CB1EA2">
      <w:pPr>
        <w:pStyle w:val="ListParagraph"/>
        <w:numPr>
          <w:ilvl w:val="0"/>
          <w:numId w:val="62"/>
        </w:numPr>
        <w:tabs>
          <w:tab w:val="left" w:pos="360"/>
        </w:tabs>
        <w:ind w:left="360"/>
        <w:jc w:val="both"/>
        <w:rPr>
          <w:rFonts w:ascii="Times New Roman" w:hAnsi="Times New Roman"/>
          <w:b/>
          <w:i/>
          <w:sz w:val="22"/>
          <w:szCs w:val="22"/>
        </w:rPr>
      </w:pPr>
      <w:r w:rsidRPr="003B5532">
        <w:rPr>
          <w:rFonts w:ascii="Times New Roman" w:hAnsi="Times New Roman"/>
          <w:sz w:val="22"/>
          <w:szCs w:val="22"/>
        </w:rPr>
        <w:t>Auditors may use credentials to access</w:t>
      </w:r>
      <w:r w:rsidRPr="003B5532">
        <w:rPr>
          <w:rStyle w:val="FootnoteReference"/>
          <w:rFonts w:ascii="Times New Roman" w:hAnsi="Times New Roman"/>
          <w:sz w:val="22"/>
          <w:szCs w:val="22"/>
        </w:rPr>
        <w:footnoteReference w:id="62"/>
      </w:r>
      <w:r w:rsidRPr="003B5532">
        <w:rPr>
          <w:rFonts w:ascii="Times New Roman" w:hAnsi="Times New Roman"/>
          <w:sz w:val="22"/>
          <w:szCs w:val="22"/>
        </w:rPr>
        <w:t xml:space="preserve"> </w:t>
      </w:r>
      <w:r w:rsidR="00EE7F51" w:rsidRPr="003B5532">
        <w:rPr>
          <w:rFonts w:ascii="Times New Roman" w:hAnsi="Times New Roman"/>
          <w:sz w:val="22"/>
          <w:szCs w:val="22"/>
        </w:rPr>
        <w:t xml:space="preserve"> </w:t>
      </w:r>
      <w:hyperlink r:id="rId64" w:anchor="/" w:history="1">
        <w:r w:rsidR="00EE7F51" w:rsidRPr="003B5532">
          <w:rPr>
            <w:rStyle w:val="Hyperlink"/>
            <w:rFonts w:ascii="Times New Roman" w:hAnsi="Times New Roman"/>
            <w:sz w:val="22"/>
            <w:szCs w:val="22"/>
          </w:rPr>
          <w:t>https://opcs.ohio.gov/login#/</w:t>
        </w:r>
      </w:hyperlink>
      <w:r w:rsidR="00EE7F51" w:rsidRPr="003B5532">
        <w:rPr>
          <w:rFonts w:ascii="Times New Roman" w:hAnsi="Times New Roman"/>
          <w:sz w:val="22"/>
          <w:szCs w:val="22"/>
        </w:rPr>
        <w:t xml:space="preserve"> </w:t>
      </w:r>
      <w:r w:rsidRPr="003B5532">
        <w:rPr>
          <w:rFonts w:ascii="Times New Roman" w:hAnsi="Times New Roman"/>
          <w:sz w:val="22"/>
          <w:szCs w:val="22"/>
        </w:rPr>
        <w:t xml:space="preserve">and test compliance using the </w:t>
      </w:r>
      <w:r w:rsidR="00EE7F51" w:rsidRPr="003B5532">
        <w:rPr>
          <w:rFonts w:ascii="Times New Roman" w:hAnsi="Times New Roman"/>
          <w:sz w:val="22"/>
          <w:szCs w:val="22"/>
        </w:rPr>
        <w:t>following steps</w:t>
      </w:r>
      <w:r w:rsidR="00990124" w:rsidRPr="003B5532">
        <w:rPr>
          <w:rFonts w:ascii="Times New Roman" w:hAnsi="Times New Roman"/>
          <w:sz w:val="22"/>
          <w:szCs w:val="22"/>
        </w:rPr>
        <w:t xml:space="preserve"> </w:t>
      </w:r>
      <w:r w:rsidR="0068567C" w:rsidRPr="003B5532">
        <w:rPr>
          <w:rFonts w:ascii="Times New Roman" w:hAnsi="Times New Roman"/>
          <w:sz w:val="22"/>
          <w:szCs w:val="22"/>
        </w:rPr>
        <w:t>(</w:t>
      </w:r>
      <w:r w:rsidR="00990124" w:rsidRPr="003B5532">
        <w:rPr>
          <w:rFonts w:ascii="Times New Roman" w:hAnsi="Times New Roman"/>
          <w:sz w:val="22"/>
          <w:szCs w:val="22"/>
          <w:u w:val="wave"/>
        </w:rPr>
        <w:t xml:space="preserve">AOS </w:t>
      </w:r>
      <w:r w:rsidR="007F5C70" w:rsidRPr="003B5532">
        <w:rPr>
          <w:rFonts w:ascii="Times New Roman" w:hAnsi="Times New Roman"/>
          <w:sz w:val="22"/>
          <w:szCs w:val="22"/>
          <w:u w:val="wave"/>
        </w:rPr>
        <w:t>auditors may wish to use the OPCS worksheet</w:t>
      </w:r>
      <w:r w:rsidR="003D4539" w:rsidRPr="003B5532">
        <w:rPr>
          <w:rFonts w:ascii="Times New Roman" w:hAnsi="Times New Roman"/>
          <w:sz w:val="22"/>
          <w:szCs w:val="22"/>
          <w:u w:val="wave"/>
        </w:rPr>
        <w:t>,</w:t>
      </w:r>
      <w:r w:rsidR="007F5C70" w:rsidRPr="003B5532">
        <w:rPr>
          <w:rFonts w:ascii="Times New Roman" w:hAnsi="Times New Roman"/>
          <w:sz w:val="22"/>
          <w:szCs w:val="22"/>
          <w:u w:val="wave"/>
        </w:rPr>
        <w:t xml:space="preserve"> </w:t>
      </w:r>
      <w:r w:rsidR="007558D1" w:rsidRPr="003B5532">
        <w:rPr>
          <w:rFonts w:ascii="Times New Roman" w:hAnsi="Times New Roman"/>
          <w:sz w:val="22"/>
          <w:szCs w:val="22"/>
          <w:u w:val="wave"/>
        </w:rPr>
        <w:t>which can be found on the</w:t>
      </w:r>
      <w:r w:rsidR="0068567C" w:rsidRPr="003B5532">
        <w:rPr>
          <w:rFonts w:ascii="Times New Roman" w:hAnsi="Times New Roman"/>
          <w:sz w:val="22"/>
          <w:szCs w:val="22"/>
          <w:u w:val="wave"/>
        </w:rPr>
        <w:t xml:space="preserve"> </w:t>
      </w:r>
      <w:hyperlink r:id="rId65" w:history="1">
        <w:r w:rsidR="0068567C" w:rsidRPr="003B5532">
          <w:rPr>
            <w:rStyle w:val="Hyperlink"/>
            <w:rFonts w:ascii="Times New Roman" w:hAnsi="Times New Roman"/>
            <w:sz w:val="22"/>
            <w:szCs w:val="22"/>
            <w:u w:val="wave"/>
          </w:rPr>
          <w:t>DITA Self-Service Page</w:t>
        </w:r>
      </w:hyperlink>
      <w:r w:rsidR="0068567C" w:rsidRPr="003B5532">
        <w:rPr>
          <w:rFonts w:ascii="Times New Roman" w:hAnsi="Times New Roman"/>
          <w:sz w:val="22"/>
          <w:szCs w:val="22"/>
          <w:u w:val="wave"/>
        </w:rPr>
        <w:t xml:space="preserve"> on the Intranet</w:t>
      </w:r>
      <w:r w:rsidR="003D4539" w:rsidRPr="003B5532">
        <w:rPr>
          <w:rFonts w:ascii="Times New Roman" w:hAnsi="Times New Roman"/>
          <w:sz w:val="22"/>
          <w:szCs w:val="22"/>
          <w:u w:val="wave"/>
        </w:rPr>
        <w:t>,</w:t>
      </w:r>
      <w:r w:rsidR="00621711" w:rsidRPr="003B5532">
        <w:rPr>
          <w:rFonts w:ascii="Times New Roman" w:hAnsi="Times New Roman"/>
          <w:sz w:val="22"/>
          <w:szCs w:val="22"/>
          <w:u w:val="wave"/>
        </w:rPr>
        <w:t xml:space="preserve"> to assist with the completion of this testing</w:t>
      </w:r>
      <w:r w:rsidR="0068567C" w:rsidRPr="003B5532">
        <w:rPr>
          <w:rFonts w:ascii="Times New Roman" w:hAnsi="Times New Roman"/>
          <w:sz w:val="22"/>
          <w:szCs w:val="22"/>
          <w:u w:val="wave"/>
        </w:rPr>
        <w:t>)</w:t>
      </w:r>
      <w:r w:rsidRPr="003B5532">
        <w:rPr>
          <w:rFonts w:ascii="Times New Roman" w:hAnsi="Times New Roman"/>
          <w:sz w:val="22"/>
          <w:szCs w:val="22"/>
        </w:rPr>
        <w:t>:</w:t>
      </w:r>
    </w:p>
    <w:p w14:paraId="06118128" w14:textId="1A7E29F7" w:rsidR="00EE7F51" w:rsidRPr="003B5532" w:rsidRDefault="00DD3D54" w:rsidP="00CB1EA2">
      <w:pPr>
        <w:pStyle w:val="ListParagraph"/>
        <w:numPr>
          <w:ilvl w:val="1"/>
          <w:numId w:val="62"/>
        </w:numPr>
        <w:tabs>
          <w:tab w:val="left" w:pos="360"/>
        </w:tabs>
        <w:jc w:val="both"/>
        <w:rPr>
          <w:rFonts w:ascii="Times New Roman" w:hAnsi="Times New Roman"/>
          <w:b/>
          <w:i/>
          <w:sz w:val="22"/>
          <w:szCs w:val="22"/>
        </w:rPr>
      </w:pPr>
      <w:r w:rsidRPr="003B5532">
        <w:rPr>
          <w:rFonts w:ascii="Times New Roman" w:hAnsi="Times New Roman"/>
          <w:sz w:val="22"/>
          <w:szCs w:val="22"/>
        </w:rPr>
        <w:t xml:space="preserve">Review </w:t>
      </w:r>
      <w:r w:rsidRPr="003B5532">
        <w:rPr>
          <w:rFonts w:ascii="Times New Roman" w:hAnsi="Times New Roman"/>
          <w:i/>
          <w:sz w:val="22"/>
          <w:szCs w:val="22"/>
        </w:rPr>
        <w:t xml:space="preserve">PU Attestation </w:t>
      </w:r>
      <w:r w:rsidRPr="003B5532">
        <w:rPr>
          <w:rFonts w:ascii="Times New Roman" w:hAnsi="Times New Roman"/>
          <w:sz w:val="22"/>
          <w:szCs w:val="22"/>
        </w:rPr>
        <w:t xml:space="preserve">and </w:t>
      </w:r>
      <w:r w:rsidRPr="003B5532">
        <w:rPr>
          <w:rFonts w:ascii="Times New Roman" w:hAnsi="Times New Roman"/>
          <w:i/>
          <w:sz w:val="22"/>
          <w:szCs w:val="22"/>
        </w:rPr>
        <w:t>PU Never Logged In Reports</w:t>
      </w:r>
      <w:r w:rsidRPr="003B5532">
        <w:rPr>
          <w:rFonts w:ascii="Times New Roman" w:hAnsi="Times New Roman"/>
          <w:sz w:val="22"/>
          <w:szCs w:val="22"/>
        </w:rPr>
        <w:t xml:space="preserve"> for appropriate dates to</w:t>
      </w:r>
      <w:r w:rsidR="009B4D78" w:rsidRPr="003B5532">
        <w:rPr>
          <w:rFonts w:ascii="Times New Roman" w:hAnsi="Times New Roman"/>
          <w:sz w:val="22"/>
          <w:szCs w:val="22"/>
        </w:rPr>
        <w:t>:</w:t>
      </w:r>
      <w:r w:rsidRPr="003B5532">
        <w:rPr>
          <w:rFonts w:ascii="Times New Roman" w:hAnsi="Times New Roman"/>
          <w:sz w:val="22"/>
          <w:szCs w:val="22"/>
        </w:rPr>
        <w:t xml:space="preserve"> </w:t>
      </w:r>
    </w:p>
    <w:p w14:paraId="1CB5AF56" w14:textId="54864B7E" w:rsidR="00EE7F51" w:rsidRPr="003B5532" w:rsidRDefault="00F2605A" w:rsidP="00CB1EA2">
      <w:pPr>
        <w:pStyle w:val="ListParagraph"/>
        <w:numPr>
          <w:ilvl w:val="2"/>
          <w:numId w:val="62"/>
        </w:numPr>
        <w:spacing w:before="100" w:after="100"/>
        <w:jc w:val="both"/>
        <w:rPr>
          <w:rFonts w:ascii="Times New Roman" w:hAnsi="Times New Roman"/>
          <w:color w:val="000000"/>
          <w:sz w:val="22"/>
          <w:szCs w:val="22"/>
        </w:rPr>
      </w:pPr>
      <w:r w:rsidRPr="003B5532">
        <w:rPr>
          <w:rFonts w:ascii="Times New Roman" w:hAnsi="Times New Roman"/>
          <w:color w:val="000000"/>
          <w:sz w:val="22"/>
          <w:szCs w:val="22"/>
        </w:rPr>
        <w:t xml:space="preserve">Determine if </w:t>
      </w:r>
      <w:r w:rsidR="00EE7F51" w:rsidRPr="003B5532">
        <w:rPr>
          <w:rFonts w:ascii="Times New Roman" w:hAnsi="Times New Roman"/>
          <w:color w:val="000000"/>
          <w:sz w:val="22"/>
          <w:szCs w:val="22"/>
        </w:rPr>
        <w:t>the auditee is sufficiently mo</w:t>
      </w:r>
      <w:r w:rsidRPr="003B5532">
        <w:rPr>
          <w:rFonts w:ascii="Times New Roman" w:hAnsi="Times New Roman"/>
          <w:color w:val="000000"/>
          <w:sz w:val="22"/>
          <w:szCs w:val="22"/>
        </w:rPr>
        <w:t xml:space="preserve">nitoring </w:t>
      </w:r>
      <w:r w:rsidR="004B38D5" w:rsidRPr="003B5532">
        <w:rPr>
          <w:rFonts w:ascii="Times New Roman" w:hAnsi="Times New Roman"/>
          <w:color w:val="000000"/>
          <w:sz w:val="22"/>
          <w:szCs w:val="22"/>
        </w:rPr>
        <w:t xml:space="preserve">the accuracy of its account balances </w:t>
      </w:r>
      <w:r w:rsidRPr="003B5532">
        <w:rPr>
          <w:rFonts w:ascii="Times New Roman" w:hAnsi="Times New Roman"/>
          <w:color w:val="000000"/>
          <w:sz w:val="22"/>
          <w:szCs w:val="22"/>
        </w:rPr>
        <w:t>as required</w:t>
      </w:r>
      <w:r w:rsidR="00EE7F51" w:rsidRPr="003B5532">
        <w:rPr>
          <w:rFonts w:ascii="Times New Roman" w:hAnsi="Times New Roman"/>
          <w:color w:val="000000"/>
          <w:sz w:val="22"/>
          <w:szCs w:val="22"/>
        </w:rPr>
        <w:t>.</w:t>
      </w:r>
      <w:r w:rsidR="004B38D5" w:rsidRPr="003B5532">
        <w:rPr>
          <w:rFonts w:ascii="Times New Roman" w:hAnsi="Times New Roman"/>
          <w:color w:val="000000"/>
          <w:sz w:val="22"/>
          <w:szCs w:val="22"/>
        </w:rPr>
        <w:t xml:space="preserve">  (Note: The Treasurer of State is responsible </w:t>
      </w:r>
      <w:r w:rsidR="006B35DD" w:rsidRPr="003B5532">
        <w:rPr>
          <w:rFonts w:ascii="Times New Roman" w:hAnsi="Times New Roman"/>
          <w:sz w:val="22"/>
          <w:szCs w:val="22"/>
        </w:rPr>
        <w:t>for monitoring and ensuring the sufficiency of securities pledged under Ohio Rev. Code § 135.182)</w:t>
      </w:r>
    </w:p>
    <w:p w14:paraId="5C0EDB04" w14:textId="0DC1D56A" w:rsidR="00DD3D54" w:rsidRPr="003B5532" w:rsidRDefault="00DD3D54" w:rsidP="00CB1EA2">
      <w:pPr>
        <w:pStyle w:val="ListParagraph"/>
        <w:numPr>
          <w:ilvl w:val="1"/>
          <w:numId w:val="62"/>
        </w:numPr>
        <w:spacing w:before="100" w:after="100"/>
        <w:jc w:val="both"/>
        <w:rPr>
          <w:rFonts w:ascii="Times New Roman" w:hAnsi="Times New Roman"/>
          <w:sz w:val="22"/>
          <w:szCs w:val="22"/>
        </w:rPr>
      </w:pPr>
      <w:r w:rsidRPr="003B5532">
        <w:rPr>
          <w:rFonts w:ascii="Times New Roman" w:hAnsi="Times New Roman"/>
          <w:color w:val="000000"/>
          <w:sz w:val="22"/>
          <w:szCs w:val="22"/>
        </w:rPr>
        <w:t xml:space="preserve">Review </w:t>
      </w:r>
      <w:r w:rsidR="0063112F" w:rsidRPr="003B5532">
        <w:rPr>
          <w:rFonts w:ascii="Times New Roman" w:hAnsi="Times New Roman"/>
          <w:color w:val="000000"/>
          <w:sz w:val="22"/>
          <w:szCs w:val="22"/>
        </w:rPr>
        <w:t xml:space="preserve">the </w:t>
      </w:r>
      <w:r w:rsidRPr="003B5532">
        <w:rPr>
          <w:rFonts w:ascii="Times New Roman" w:hAnsi="Times New Roman"/>
          <w:i/>
          <w:color w:val="000000"/>
          <w:sz w:val="22"/>
          <w:szCs w:val="22"/>
        </w:rPr>
        <w:t>Deposit Information &amp; Sufficiency Report</w:t>
      </w:r>
      <w:r w:rsidRPr="003B5532">
        <w:rPr>
          <w:rFonts w:ascii="Times New Roman" w:hAnsi="Times New Roman"/>
          <w:color w:val="000000"/>
          <w:sz w:val="22"/>
          <w:szCs w:val="22"/>
        </w:rPr>
        <w:t xml:space="preserve"> and/or </w:t>
      </w:r>
      <w:r w:rsidRPr="003B5532">
        <w:rPr>
          <w:rFonts w:ascii="Times New Roman" w:hAnsi="Times New Roman"/>
          <w:i/>
          <w:color w:val="000000"/>
          <w:sz w:val="22"/>
          <w:szCs w:val="22"/>
        </w:rPr>
        <w:t>Public Unit Insufficiency Report</w:t>
      </w:r>
      <w:r w:rsidRPr="003B5532">
        <w:rPr>
          <w:rFonts w:ascii="Times New Roman" w:hAnsi="Times New Roman"/>
          <w:color w:val="000000"/>
          <w:sz w:val="22"/>
          <w:szCs w:val="22"/>
        </w:rPr>
        <w:t xml:space="preserve"> and perform the following: </w:t>
      </w:r>
    </w:p>
    <w:p w14:paraId="40F50B5C" w14:textId="77777777" w:rsidR="00EE7F51" w:rsidRPr="003B5532" w:rsidRDefault="00EE7F51" w:rsidP="00CB1EA2">
      <w:pPr>
        <w:pStyle w:val="ListParagraph"/>
        <w:numPr>
          <w:ilvl w:val="2"/>
          <w:numId w:val="62"/>
        </w:numPr>
        <w:spacing w:before="100" w:after="100"/>
        <w:jc w:val="both"/>
        <w:rPr>
          <w:rFonts w:ascii="Times New Roman" w:hAnsi="Times New Roman"/>
          <w:sz w:val="22"/>
          <w:szCs w:val="22"/>
        </w:rPr>
      </w:pPr>
      <w:r w:rsidRPr="003B5532">
        <w:rPr>
          <w:rFonts w:ascii="Times New Roman" w:hAnsi="Times New Roman"/>
          <w:color w:val="000000"/>
          <w:sz w:val="22"/>
          <w:szCs w:val="22"/>
        </w:rPr>
        <w:t>Observe, document, and compare the year-end balance to confirmed balances in cash testing.</w:t>
      </w:r>
      <w:r w:rsidR="00DD3D54" w:rsidRPr="003B5532">
        <w:rPr>
          <w:rFonts w:ascii="Times New Roman" w:hAnsi="Times New Roman"/>
          <w:color w:val="000000"/>
          <w:sz w:val="22"/>
          <w:szCs w:val="22"/>
        </w:rPr>
        <w:t xml:space="preserve"> (</w:t>
      </w:r>
      <w:r w:rsidR="00DD3D54" w:rsidRPr="003B5532">
        <w:rPr>
          <w:rFonts w:ascii="Times New Roman" w:hAnsi="Times New Roman"/>
          <w:i/>
          <w:color w:val="000000"/>
          <w:sz w:val="22"/>
          <w:szCs w:val="22"/>
        </w:rPr>
        <w:t>Note</w:t>
      </w:r>
      <w:r w:rsidR="00DD3D54" w:rsidRPr="003B5532">
        <w:rPr>
          <w:rFonts w:ascii="Times New Roman" w:hAnsi="Times New Roman"/>
          <w:color w:val="000000"/>
          <w:sz w:val="22"/>
          <w:szCs w:val="22"/>
        </w:rPr>
        <w:t xml:space="preserve">: Some </w:t>
      </w:r>
      <w:proofErr w:type="gramStart"/>
      <w:r w:rsidR="00DD3D54" w:rsidRPr="003B5532">
        <w:rPr>
          <w:rFonts w:ascii="Times New Roman" w:hAnsi="Times New Roman"/>
          <w:color w:val="000000"/>
          <w:sz w:val="22"/>
          <w:szCs w:val="22"/>
        </w:rPr>
        <w:t>completeness</w:t>
      </w:r>
      <w:proofErr w:type="gramEnd"/>
      <w:r w:rsidR="00DD3D54" w:rsidRPr="003B5532">
        <w:rPr>
          <w:rFonts w:ascii="Times New Roman" w:hAnsi="Times New Roman"/>
          <w:color w:val="000000"/>
          <w:sz w:val="22"/>
          <w:szCs w:val="22"/>
        </w:rPr>
        <w:t xml:space="preserve"> testing should also be performed to determine that all accounts that should be included in OPCS are </w:t>
      </w:r>
      <w:proofErr w:type="gramStart"/>
      <w:r w:rsidR="00DD3D54" w:rsidRPr="003B5532">
        <w:rPr>
          <w:rFonts w:ascii="Times New Roman" w:hAnsi="Times New Roman"/>
          <w:color w:val="000000"/>
          <w:sz w:val="22"/>
          <w:szCs w:val="22"/>
        </w:rPr>
        <w:t>actually included</w:t>
      </w:r>
      <w:proofErr w:type="gramEnd"/>
      <w:r w:rsidR="00DD3D54" w:rsidRPr="003B5532">
        <w:rPr>
          <w:rFonts w:ascii="Times New Roman" w:hAnsi="Times New Roman"/>
          <w:color w:val="000000"/>
          <w:sz w:val="22"/>
          <w:szCs w:val="22"/>
        </w:rPr>
        <w:t>.)</w:t>
      </w:r>
    </w:p>
    <w:p w14:paraId="13C19946" w14:textId="20410CE1" w:rsidR="00EE7F51" w:rsidRPr="003B5532" w:rsidRDefault="00EE7F51" w:rsidP="00CB1EA2">
      <w:pPr>
        <w:pStyle w:val="ListParagraph"/>
        <w:numPr>
          <w:ilvl w:val="2"/>
          <w:numId w:val="62"/>
        </w:numPr>
        <w:spacing w:before="100" w:after="100"/>
        <w:jc w:val="both"/>
        <w:rPr>
          <w:rFonts w:ascii="Times New Roman" w:hAnsi="Times New Roman"/>
          <w:sz w:val="22"/>
          <w:szCs w:val="22"/>
        </w:rPr>
      </w:pPr>
      <w:r w:rsidRPr="003B5532">
        <w:rPr>
          <w:rFonts w:ascii="Times New Roman" w:hAnsi="Times New Roman"/>
          <w:color w:val="000000"/>
          <w:sz w:val="22"/>
          <w:szCs w:val="22"/>
        </w:rPr>
        <w:t>Observe, document, and print evidence of collateral sufficiency</w:t>
      </w:r>
      <w:r w:rsidR="00810AFA" w:rsidRPr="003B5532">
        <w:rPr>
          <w:rStyle w:val="FootnoteReference"/>
          <w:rFonts w:ascii="Times New Roman" w:hAnsi="Times New Roman"/>
          <w:color w:val="000000"/>
          <w:sz w:val="22"/>
          <w:szCs w:val="22"/>
        </w:rPr>
        <w:footnoteReference w:id="63"/>
      </w:r>
      <w:r w:rsidRPr="003B5532">
        <w:rPr>
          <w:rFonts w:ascii="Times New Roman" w:hAnsi="Times New Roman"/>
          <w:color w:val="000000"/>
          <w:sz w:val="22"/>
          <w:szCs w:val="22"/>
        </w:rPr>
        <w:t xml:space="preserve"> for multiple dates during the audit period. </w:t>
      </w:r>
    </w:p>
    <w:p w14:paraId="7020DE47" w14:textId="0C2304EE" w:rsidR="0063112F" w:rsidRPr="003B5532" w:rsidRDefault="0063112F" w:rsidP="00757EF0">
      <w:pPr>
        <w:ind w:left="2160"/>
        <w:jc w:val="both"/>
        <w:rPr>
          <w:rFonts w:ascii="Times New Roman" w:hAnsi="Times New Roman"/>
          <w:sz w:val="22"/>
          <w:szCs w:val="22"/>
        </w:rPr>
      </w:pPr>
      <w:r w:rsidRPr="003B5532">
        <w:rPr>
          <w:rFonts w:ascii="Times New Roman" w:hAnsi="Times New Roman"/>
          <w:i/>
          <w:sz w:val="22"/>
          <w:szCs w:val="22"/>
        </w:rPr>
        <w:t>Note</w:t>
      </w:r>
      <w:r w:rsidRPr="003B5532">
        <w:rPr>
          <w:rFonts w:ascii="Times New Roman" w:hAnsi="Times New Roman"/>
          <w:sz w:val="22"/>
          <w:szCs w:val="22"/>
        </w:rPr>
        <w:t>: When issuing comments for collateral insufficiencies</w:t>
      </w:r>
      <w:r w:rsidR="000679AC" w:rsidRPr="003B5532">
        <w:rPr>
          <w:rStyle w:val="FootnoteReference"/>
          <w:rFonts w:ascii="Times New Roman" w:hAnsi="Times New Roman"/>
          <w:sz w:val="22"/>
          <w:szCs w:val="22"/>
        </w:rPr>
        <w:footnoteReference w:id="64"/>
      </w:r>
      <w:r w:rsidRPr="003B5532">
        <w:rPr>
          <w:rFonts w:ascii="Times New Roman" w:hAnsi="Times New Roman"/>
          <w:sz w:val="22"/>
          <w:szCs w:val="22"/>
        </w:rPr>
        <w:t xml:space="preserve">, auditors should consider </w:t>
      </w:r>
    </w:p>
    <w:p w14:paraId="37FC3E9B" w14:textId="77777777" w:rsidR="0063112F" w:rsidRPr="003B5532" w:rsidRDefault="0063112F" w:rsidP="00757EF0">
      <w:pPr>
        <w:ind w:left="2880"/>
        <w:jc w:val="both"/>
        <w:rPr>
          <w:rFonts w:ascii="Times New Roman" w:hAnsi="Times New Roman"/>
          <w:i/>
          <w:iCs/>
          <w:sz w:val="22"/>
          <w:szCs w:val="22"/>
        </w:rPr>
      </w:pPr>
      <w:r w:rsidRPr="003B5532">
        <w:rPr>
          <w:rFonts w:ascii="Times New Roman" w:hAnsi="Times New Roman"/>
          <w:i/>
          <w:iCs/>
          <w:sz w:val="22"/>
          <w:szCs w:val="22"/>
        </w:rPr>
        <w:t xml:space="preserve">1. Is it a frequent occurrence? </w:t>
      </w:r>
    </w:p>
    <w:p w14:paraId="62FAA10A" w14:textId="5985365F" w:rsidR="0063112F" w:rsidRPr="003B5532" w:rsidRDefault="0063112F" w:rsidP="00757EF0">
      <w:pPr>
        <w:ind w:left="2880"/>
        <w:jc w:val="both"/>
        <w:rPr>
          <w:rFonts w:ascii="Times New Roman" w:hAnsi="Times New Roman"/>
          <w:i/>
          <w:iCs/>
          <w:sz w:val="22"/>
          <w:szCs w:val="22"/>
        </w:rPr>
      </w:pPr>
      <w:r w:rsidRPr="003B5532">
        <w:rPr>
          <w:rFonts w:ascii="Times New Roman" w:hAnsi="Times New Roman"/>
          <w:i/>
          <w:iCs/>
          <w:sz w:val="22"/>
          <w:szCs w:val="22"/>
        </w:rPr>
        <w:t xml:space="preserve">2. Was it corrected immediately (i.e. within </w:t>
      </w:r>
      <w:r w:rsidR="36140654" w:rsidRPr="003B5532">
        <w:rPr>
          <w:rFonts w:ascii="Times New Roman" w:hAnsi="Times New Roman"/>
          <w:i/>
          <w:iCs/>
          <w:sz w:val="22"/>
          <w:szCs w:val="22"/>
        </w:rPr>
        <w:t xml:space="preserve">two </w:t>
      </w:r>
      <w:r w:rsidRPr="003B5532">
        <w:rPr>
          <w:rFonts w:ascii="Times New Roman" w:hAnsi="Times New Roman"/>
          <w:i/>
          <w:iCs/>
          <w:sz w:val="22"/>
          <w:szCs w:val="22"/>
        </w:rPr>
        <w:t>business day</w:t>
      </w:r>
      <w:r w:rsidR="36140654" w:rsidRPr="003B5532">
        <w:rPr>
          <w:rFonts w:ascii="Times New Roman" w:hAnsi="Times New Roman"/>
          <w:i/>
          <w:iCs/>
          <w:sz w:val="22"/>
          <w:szCs w:val="22"/>
        </w:rPr>
        <w:t>s as allowed by ORC 135.182(B)(3)</w:t>
      </w:r>
      <w:r w:rsidRPr="003B5532">
        <w:rPr>
          <w:rFonts w:ascii="Times New Roman" w:hAnsi="Times New Roman"/>
          <w:i/>
          <w:iCs/>
          <w:sz w:val="22"/>
          <w:szCs w:val="22"/>
        </w:rPr>
        <w:t xml:space="preserve">)? </w:t>
      </w:r>
    </w:p>
    <w:p w14:paraId="4400E994" w14:textId="77777777" w:rsidR="0063112F" w:rsidRPr="003B5532" w:rsidRDefault="0063112F" w:rsidP="00757EF0">
      <w:pPr>
        <w:ind w:left="2880"/>
        <w:jc w:val="both"/>
        <w:rPr>
          <w:rFonts w:ascii="Times New Roman" w:hAnsi="Times New Roman"/>
          <w:i/>
          <w:iCs/>
          <w:sz w:val="22"/>
          <w:szCs w:val="22"/>
        </w:rPr>
      </w:pPr>
      <w:r w:rsidRPr="003B5532">
        <w:rPr>
          <w:rFonts w:ascii="Times New Roman" w:hAnsi="Times New Roman"/>
          <w:i/>
          <w:iCs/>
          <w:sz w:val="22"/>
          <w:szCs w:val="22"/>
        </w:rPr>
        <w:t>3. Is the uncovered balance significant (based on applicable benchmarks)?</w:t>
      </w:r>
    </w:p>
    <w:p w14:paraId="720DB0A6" w14:textId="42D3DAF7" w:rsidR="0063112F" w:rsidRPr="003B5532" w:rsidRDefault="0063112F" w:rsidP="00757EF0">
      <w:pPr>
        <w:ind w:left="2880"/>
        <w:jc w:val="both"/>
        <w:rPr>
          <w:rFonts w:ascii="Times New Roman" w:hAnsi="Times New Roman"/>
          <w:i/>
          <w:iCs/>
          <w:sz w:val="22"/>
          <w:szCs w:val="22"/>
        </w:rPr>
      </w:pPr>
      <w:r w:rsidRPr="003B5532">
        <w:rPr>
          <w:rFonts w:ascii="Times New Roman" w:hAnsi="Times New Roman"/>
          <w:i/>
          <w:iCs/>
          <w:sz w:val="22"/>
          <w:szCs w:val="22"/>
        </w:rPr>
        <w:t>4. Did the entity inform the financial institution of deposits within a reasonable time as required by operating poli</w:t>
      </w:r>
      <w:r w:rsidR="001D63E2" w:rsidRPr="003B5532">
        <w:rPr>
          <w:rFonts w:ascii="Times New Roman" w:hAnsi="Times New Roman"/>
          <w:i/>
          <w:iCs/>
          <w:sz w:val="22"/>
          <w:szCs w:val="22"/>
        </w:rPr>
        <w:t>cies (see guidance above)?</w:t>
      </w:r>
      <w:r w:rsidRPr="003B5532">
        <w:rPr>
          <w:rFonts w:ascii="Times New Roman" w:hAnsi="Times New Roman"/>
          <w:i/>
          <w:iCs/>
          <w:sz w:val="22"/>
          <w:szCs w:val="22"/>
        </w:rPr>
        <w:t xml:space="preserve"> </w:t>
      </w:r>
    </w:p>
    <w:p w14:paraId="3687CDA2" w14:textId="77777777" w:rsidR="00B70C71" w:rsidRPr="003B5532" w:rsidRDefault="00B70C71" w:rsidP="00B70C71">
      <w:pPr>
        <w:ind w:left="360"/>
        <w:rPr>
          <w:rFonts w:ascii="Times New Roman" w:hAnsi="Times New Roman"/>
          <w:i/>
          <w:sz w:val="22"/>
          <w:szCs w:val="22"/>
        </w:rPr>
      </w:pPr>
    </w:p>
    <w:p w14:paraId="442C5DDF" w14:textId="41B3B21E" w:rsidR="00053C11" w:rsidRPr="003B5532" w:rsidRDefault="00053C11" w:rsidP="00757EF0">
      <w:pPr>
        <w:spacing w:before="100" w:after="100"/>
        <w:ind w:left="360"/>
        <w:jc w:val="both"/>
        <w:rPr>
          <w:rFonts w:ascii="Times New Roman" w:hAnsi="Times New Roman"/>
          <w:sz w:val="22"/>
          <w:szCs w:val="22"/>
        </w:rPr>
      </w:pPr>
      <w:r w:rsidRPr="003B5532">
        <w:rPr>
          <w:rFonts w:ascii="Times New Roman" w:hAnsi="Times New Roman"/>
          <w:i/>
          <w:sz w:val="22"/>
          <w:szCs w:val="22"/>
        </w:rPr>
        <w:t>Note</w:t>
      </w:r>
      <w:r w:rsidRPr="003B5532">
        <w:rPr>
          <w:rFonts w:ascii="Times New Roman" w:hAnsi="Times New Roman"/>
          <w:sz w:val="22"/>
          <w:szCs w:val="22"/>
        </w:rPr>
        <w:t xml:space="preserve">: For additional help on using OPCS reports see the AOS OPCS Training Manual available at </w:t>
      </w:r>
      <w:hyperlink r:id="rId66" w:anchor="/faqhelp" w:history="1">
        <w:r w:rsidRPr="003B5532">
          <w:rPr>
            <w:rStyle w:val="Hyperlink"/>
            <w:rFonts w:ascii="Times New Roman" w:hAnsi="Times New Roman"/>
            <w:sz w:val="22"/>
            <w:szCs w:val="22"/>
          </w:rPr>
          <w:t>https://opcs.ohio.gov/login#/faqhelp</w:t>
        </w:r>
      </w:hyperlink>
      <w:r w:rsidRPr="003B5532">
        <w:rPr>
          <w:rFonts w:ascii="Times New Roman" w:hAnsi="Times New Roman"/>
          <w:sz w:val="22"/>
          <w:szCs w:val="22"/>
        </w:rPr>
        <w:t xml:space="preserve"> </w:t>
      </w:r>
    </w:p>
    <w:p w14:paraId="0521C589" w14:textId="77777777" w:rsidR="00EE7F51" w:rsidRDefault="00EE7F51" w:rsidP="00EE7F51">
      <w:pPr>
        <w:pStyle w:val="ListParagraph"/>
        <w:tabs>
          <w:tab w:val="left" w:pos="360"/>
        </w:tabs>
        <w:ind w:left="360"/>
        <w:jc w:val="both"/>
        <w:rPr>
          <w:rFonts w:ascii="Times New Roman" w:hAnsi="Times New Roman"/>
          <w:b/>
          <w:i/>
          <w:sz w:val="22"/>
          <w:szCs w:val="22"/>
        </w:rPr>
      </w:pPr>
    </w:p>
    <w:p w14:paraId="7BA3C799" w14:textId="77777777" w:rsidR="0054188C" w:rsidRDefault="00EE7F51" w:rsidP="00EE7F51">
      <w:pPr>
        <w:tabs>
          <w:tab w:val="left" w:pos="360"/>
        </w:tabs>
        <w:jc w:val="both"/>
        <w:rPr>
          <w:rFonts w:ascii="Times New Roman" w:hAnsi="Times New Roman"/>
          <w:b/>
          <w:i/>
          <w:sz w:val="22"/>
          <w:szCs w:val="22"/>
        </w:rPr>
      </w:pPr>
      <w:r w:rsidRPr="005A5F3F">
        <w:rPr>
          <w:rFonts w:ascii="Times New Roman" w:hAnsi="Times New Roman"/>
          <w:b/>
          <w:i/>
          <w:sz w:val="22"/>
          <w:szCs w:val="22"/>
        </w:rPr>
        <w:t>Procedures for Financial Institutions not enrolled in OPCS</w:t>
      </w:r>
    </w:p>
    <w:p w14:paraId="51133FEC" w14:textId="6ABA2229" w:rsidR="00EE6EC4" w:rsidRPr="00F1625F" w:rsidRDefault="00EE6EC4" w:rsidP="00CB1EA2">
      <w:pPr>
        <w:pStyle w:val="ListParagraph"/>
        <w:numPr>
          <w:ilvl w:val="0"/>
          <w:numId w:val="63"/>
        </w:numPr>
        <w:tabs>
          <w:tab w:val="left" w:pos="360"/>
        </w:tabs>
        <w:jc w:val="both"/>
        <w:rPr>
          <w:rFonts w:ascii="Times New Roman" w:hAnsi="Times New Roman"/>
          <w:sz w:val="22"/>
          <w:szCs w:val="22"/>
        </w:rPr>
      </w:pPr>
      <w:r w:rsidRPr="00F1625F">
        <w:rPr>
          <w:rFonts w:ascii="Times New Roman" w:hAnsi="Times New Roman"/>
          <w:sz w:val="22"/>
          <w:szCs w:val="22"/>
        </w:rPr>
        <w:t>Determine if the financial institution has an agreement with the entity for a specific pledge agreement (Note: pooled arrangements are not allowed outside of OPCS</w:t>
      </w:r>
      <w:r w:rsidRPr="00F1625F">
        <w:rPr>
          <w:rFonts w:ascii="Times New Roman" w:hAnsi="Times New Roman"/>
          <w:color w:val="2B579A"/>
          <w:sz w:val="22"/>
          <w:szCs w:val="22"/>
          <w:shd w:val="clear" w:color="auto" w:fill="E6E6E6"/>
          <w:vertAlign w:val="superscript"/>
        </w:rPr>
        <w:fldChar w:fldCharType="begin"/>
      </w:r>
      <w:r w:rsidRPr="00F1625F">
        <w:rPr>
          <w:rFonts w:ascii="Times New Roman" w:hAnsi="Times New Roman"/>
          <w:sz w:val="22"/>
          <w:szCs w:val="22"/>
          <w:vertAlign w:val="superscript"/>
        </w:rPr>
        <w:instrText xml:space="preserve"> NOTEREF _Ref528830700 \h  \* MERGEFORMAT </w:instrText>
      </w:r>
      <w:r w:rsidRPr="00F1625F">
        <w:rPr>
          <w:rFonts w:ascii="Times New Roman" w:hAnsi="Times New Roman"/>
          <w:color w:val="2B579A"/>
          <w:sz w:val="22"/>
          <w:szCs w:val="22"/>
          <w:shd w:val="clear" w:color="auto" w:fill="E6E6E6"/>
          <w:vertAlign w:val="superscript"/>
        </w:rPr>
      </w:r>
      <w:r w:rsidRPr="00F1625F">
        <w:rPr>
          <w:rFonts w:ascii="Times New Roman" w:hAnsi="Times New Roman"/>
          <w:color w:val="2B579A"/>
          <w:sz w:val="22"/>
          <w:szCs w:val="22"/>
          <w:shd w:val="clear" w:color="auto" w:fill="E6E6E6"/>
          <w:vertAlign w:val="superscript"/>
        </w:rPr>
        <w:fldChar w:fldCharType="separate"/>
      </w:r>
      <w:r w:rsidR="0094663E">
        <w:rPr>
          <w:rFonts w:ascii="Times New Roman" w:hAnsi="Times New Roman"/>
          <w:sz w:val="22"/>
          <w:szCs w:val="22"/>
          <w:vertAlign w:val="superscript"/>
        </w:rPr>
        <w:t>54</w:t>
      </w:r>
      <w:r w:rsidRPr="00F1625F">
        <w:rPr>
          <w:rFonts w:ascii="Times New Roman" w:hAnsi="Times New Roman"/>
          <w:color w:val="2B579A"/>
          <w:sz w:val="22"/>
          <w:szCs w:val="22"/>
          <w:shd w:val="clear" w:color="auto" w:fill="E6E6E6"/>
          <w:vertAlign w:val="superscript"/>
        </w:rPr>
        <w:fldChar w:fldCharType="end"/>
      </w:r>
      <w:r w:rsidRPr="00F1625F">
        <w:rPr>
          <w:rFonts w:ascii="Times New Roman" w:hAnsi="Times New Roman"/>
          <w:sz w:val="22"/>
          <w:szCs w:val="22"/>
        </w:rPr>
        <w:t>)</w:t>
      </w:r>
    </w:p>
    <w:p w14:paraId="033A0E1F" w14:textId="77777777" w:rsidR="00EE6EC4" w:rsidRDefault="00EE6EC4" w:rsidP="00EE6EC4">
      <w:pPr>
        <w:pStyle w:val="ListParagraph"/>
        <w:tabs>
          <w:tab w:val="left" w:pos="360"/>
        </w:tabs>
        <w:ind w:left="360"/>
        <w:jc w:val="both"/>
        <w:rPr>
          <w:rFonts w:ascii="Times New Roman" w:hAnsi="Times New Roman"/>
          <w:sz w:val="22"/>
          <w:szCs w:val="22"/>
        </w:rPr>
      </w:pPr>
    </w:p>
    <w:p w14:paraId="552D2693" w14:textId="69C33F55" w:rsidR="0054188C" w:rsidRPr="009B6215" w:rsidRDefault="0054188C" w:rsidP="00CB1EA2">
      <w:pPr>
        <w:pStyle w:val="ListParagraph"/>
        <w:numPr>
          <w:ilvl w:val="0"/>
          <w:numId w:val="63"/>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 xml:space="preserve">was at least equal to </w:t>
      </w:r>
      <w:r w:rsidR="00DD3D54">
        <w:rPr>
          <w:rFonts w:ascii="Times New Roman" w:hAnsi="Times New Roman"/>
          <w:sz w:val="22"/>
          <w:szCs w:val="22"/>
        </w:rPr>
        <w:t>105%</w:t>
      </w:r>
      <w:r w:rsidR="00E72D14" w:rsidRPr="00E756E8">
        <w:rPr>
          <w:rFonts w:ascii="Times New Roman" w:hAnsi="Times New Roman"/>
          <w:sz w:val="22"/>
          <w:szCs w:val="22"/>
        </w:rPr>
        <w:t xml:space="preserve">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 and other risks also consider whether you should evaluate the adequacy of collateral as of other dates during the audit when deposit or investment balances may have been materially higher, such as immediately after the receipt of tax settlements.</w:t>
      </w:r>
    </w:p>
    <w:p w14:paraId="402DC81E" w14:textId="77777777" w:rsidR="0054188C" w:rsidRPr="0005097B" w:rsidRDefault="0054188C" w:rsidP="0054188C">
      <w:pPr>
        <w:tabs>
          <w:tab w:val="left" w:pos="360"/>
        </w:tabs>
        <w:jc w:val="both"/>
        <w:rPr>
          <w:rFonts w:ascii="Times New Roman" w:hAnsi="Times New Roman"/>
          <w:sz w:val="22"/>
          <w:szCs w:val="22"/>
        </w:rPr>
      </w:pPr>
    </w:p>
    <w:p w14:paraId="37630443" w14:textId="77777777" w:rsidR="0054188C" w:rsidRPr="009B6215" w:rsidRDefault="0054188C" w:rsidP="00CB1EA2">
      <w:pPr>
        <w:pStyle w:val="ListParagraph"/>
        <w:numPr>
          <w:ilvl w:val="0"/>
          <w:numId w:val="63"/>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w:t>
      </w:r>
      <w:proofErr w:type="gramStart"/>
      <w:r w:rsidRPr="009B6215">
        <w:rPr>
          <w:rFonts w:ascii="Times New Roman" w:hAnsi="Times New Roman"/>
          <w:sz w:val="22"/>
          <w:szCs w:val="22"/>
        </w:rPr>
        <w:t>past experience</w:t>
      </w:r>
      <w:proofErr w:type="gramEnd"/>
      <w:r w:rsidRPr="009B6215">
        <w:rPr>
          <w:rFonts w:ascii="Times New Roman" w:hAnsi="Times New Roman"/>
          <w:sz w:val="22"/>
          <w:szCs w:val="22"/>
        </w:rPr>
        <w:t xml:space="preserve"> with the financial institution.  Therefore, if the government documents its review of collateral eligibility, or we have not noted eligibility problems in prior audits, we can reduce or eliminate this test.)</w:t>
      </w:r>
    </w:p>
    <w:p w14:paraId="6CA73E40" w14:textId="77777777" w:rsidR="0054188C" w:rsidRPr="00302AAF" w:rsidRDefault="0054188C" w:rsidP="0054188C">
      <w:pPr>
        <w:tabs>
          <w:tab w:val="left" w:pos="360"/>
        </w:tabs>
        <w:jc w:val="both"/>
        <w:rPr>
          <w:rFonts w:ascii="Times New Roman" w:hAnsi="Times New Roman"/>
          <w:sz w:val="22"/>
          <w:szCs w:val="22"/>
        </w:rPr>
      </w:pPr>
    </w:p>
    <w:p w14:paraId="670C1B21" w14:textId="77777777"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14:paraId="0BFC5B70" w14:textId="6C92AB4F" w:rsidR="000B2562" w:rsidRDefault="000B2562" w:rsidP="0054188C">
      <w:pPr>
        <w:tabs>
          <w:tab w:val="left" w:pos="360"/>
        </w:tabs>
        <w:jc w:val="both"/>
        <w:rPr>
          <w:rFonts w:ascii="Times New Roman" w:hAnsi="Times New Roman"/>
          <w:sz w:val="22"/>
          <w:szCs w:val="22"/>
        </w:rPr>
      </w:pPr>
    </w:p>
    <w:p w14:paraId="51C2ECD6" w14:textId="77777777" w:rsidR="000B2562" w:rsidRDefault="000B2562" w:rsidP="0054188C">
      <w:pPr>
        <w:tabs>
          <w:tab w:val="left" w:pos="360"/>
        </w:tabs>
        <w:jc w:val="both"/>
        <w:rPr>
          <w:rFonts w:ascii="Times New Roman" w:hAnsi="Times New Roman"/>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14:paraId="421F734E" w14:textId="77777777" w:rsidTr="000A1105">
        <w:trPr>
          <w:trHeight w:val="720"/>
          <w:jc w:val="center"/>
        </w:trPr>
        <w:tc>
          <w:tcPr>
            <w:tcW w:w="9468" w:type="dxa"/>
          </w:tcPr>
          <w:p w14:paraId="20CAB895"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C17F1F7" w14:textId="77777777" w:rsidR="0054188C" w:rsidRDefault="0054188C" w:rsidP="00DA381C">
            <w:pPr>
              <w:tabs>
                <w:tab w:val="left" w:pos="360"/>
              </w:tabs>
              <w:jc w:val="both"/>
              <w:rPr>
                <w:rFonts w:ascii="Times New Roman" w:hAnsi="Times New Roman"/>
                <w:b/>
                <w:sz w:val="22"/>
                <w:szCs w:val="22"/>
              </w:rPr>
            </w:pPr>
          </w:p>
          <w:p w14:paraId="5DAA4F4B" w14:textId="77777777" w:rsidR="0054188C" w:rsidRDefault="0054188C" w:rsidP="00DA381C">
            <w:pPr>
              <w:tabs>
                <w:tab w:val="left" w:pos="360"/>
              </w:tabs>
              <w:jc w:val="both"/>
              <w:rPr>
                <w:rFonts w:ascii="Times New Roman" w:hAnsi="Times New Roman"/>
                <w:b/>
                <w:sz w:val="22"/>
                <w:szCs w:val="22"/>
              </w:rPr>
            </w:pPr>
          </w:p>
          <w:p w14:paraId="3DF81AE1" w14:textId="77777777" w:rsidR="00DC67DC" w:rsidRPr="0005097B" w:rsidRDefault="00DC67DC" w:rsidP="00DA381C">
            <w:pPr>
              <w:tabs>
                <w:tab w:val="left" w:pos="360"/>
              </w:tabs>
              <w:jc w:val="both"/>
              <w:rPr>
                <w:rFonts w:ascii="Times New Roman" w:hAnsi="Times New Roman"/>
                <w:b/>
                <w:sz w:val="22"/>
                <w:szCs w:val="22"/>
              </w:rPr>
            </w:pPr>
          </w:p>
          <w:p w14:paraId="69B0E3C9" w14:textId="77777777" w:rsidR="0054188C" w:rsidRPr="0005097B" w:rsidRDefault="0054188C" w:rsidP="00DA381C">
            <w:pPr>
              <w:tabs>
                <w:tab w:val="left" w:pos="360"/>
              </w:tabs>
              <w:jc w:val="both"/>
              <w:rPr>
                <w:rFonts w:ascii="Times New Roman" w:hAnsi="Times New Roman"/>
                <w:sz w:val="22"/>
                <w:szCs w:val="22"/>
              </w:rPr>
            </w:pPr>
          </w:p>
        </w:tc>
      </w:tr>
    </w:tbl>
    <w:p w14:paraId="07E3D395" w14:textId="5FBC109C" w:rsidR="007F514F" w:rsidRDefault="007F514F">
      <w:pPr>
        <w:spacing w:after="200" w:line="276" w:lineRule="auto"/>
        <w:rPr>
          <w:rFonts w:ascii="Times New Roman" w:hAnsi="Times New Roman"/>
          <w:sz w:val="22"/>
          <w:szCs w:val="22"/>
        </w:rPr>
      </w:pPr>
    </w:p>
    <w:p w14:paraId="4CD61C6B" w14:textId="77777777" w:rsidR="007F514F" w:rsidRDefault="007F514F">
      <w:pPr>
        <w:spacing w:after="200" w:line="276" w:lineRule="auto"/>
        <w:rPr>
          <w:rFonts w:ascii="Times New Roman" w:hAnsi="Times New Roman"/>
          <w:sz w:val="22"/>
          <w:szCs w:val="22"/>
        </w:rPr>
      </w:pPr>
      <w:r>
        <w:rPr>
          <w:rFonts w:ascii="Times New Roman" w:hAnsi="Times New Roman"/>
          <w:sz w:val="22"/>
          <w:szCs w:val="22"/>
        </w:rPr>
        <w:br w:type="page"/>
      </w:r>
    </w:p>
    <w:p w14:paraId="4D200065" w14:textId="77777777" w:rsidR="006E6E18" w:rsidRPr="0005097B" w:rsidRDefault="006E6E18">
      <w:pPr>
        <w:spacing w:after="200" w:line="276" w:lineRule="auto"/>
        <w:rPr>
          <w:rFonts w:ascii="Times New Roman" w:hAnsi="Times New Roman"/>
          <w:sz w:val="22"/>
          <w:szCs w:val="22"/>
        </w:rPr>
        <w:sectPr w:rsidR="006E6E18" w:rsidRPr="0005097B" w:rsidSect="003C489F">
          <w:headerReference w:type="default" r:id="rId67"/>
          <w:type w:val="continuous"/>
          <w:pgSz w:w="12240" w:h="15840"/>
          <w:pgMar w:top="1440" w:right="1440" w:bottom="720" w:left="1440" w:header="720" w:footer="720" w:gutter="0"/>
          <w:cols w:space="720"/>
          <w:docGrid w:linePitch="360"/>
        </w:sectPr>
      </w:pPr>
    </w:p>
    <w:p w14:paraId="19C227F7" w14:textId="0C32244E" w:rsidR="006A6B8C" w:rsidRDefault="006A6B8C" w:rsidP="009E3052">
      <w:pPr>
        <w:rPr>
          <w:sz w:val="22"/>
          <w:szCs w:val="22"/>
        </w:rPr>
      </w:pPr>
      <w:bookmarkStart w:id="94" w:name="_2-10_Compliance_Requirement:"/>
      <w:bookmarkStart w:id="95" w:name="_Toc208311140"/>
      <w:bookmarkStart w:id="96" w:name="_Ref4569389"/>
      <w:bookmarkStart w:id="97" w:name="_Toc110835514"/>
      <w:bookmarkStart w:id="98" w:name="_Toc115877029"/>
      <w:bookmarkStart w:id="99" w:name="_Toc115956753"/>
      <w:bookmarkEnd w:id="94"/>
      <w:r>
        <w:rPr>
          <w:noProof/>
        </w:rPr>
        <mc:AlternateContent>
          <mc:Choice Requires="wps">
            <w:drawing>
              <wp:anchor distT="45720" distB="45720" distL="114300" distR="114300" simplePos="0" relativeHeight="251658250" behindDoc="0" locked="0" layoutInCell="1" allowOverlap="1" wp14:anchorId="7AA77449" wp14:editId="64441971">
                <wp:simplePos x="0" y="0"/>
                <wp:positionH relativeFrom="margin">
                  <wp:align>left</wp:align>
                </wp:positionH>
                <wp:positionV relativeFrom="paragraph">
                  <wp:posOffset>586</wp:posOffset>
                </wp:positionV>
                <wp:extent cx="2011680" cy="437515"/>
                <wp:effectExtent l="0" t="0" r="26670" b="10795"/>
                <wp:wrapSquare wrapText="bothSides"/>
                <wp:docPr id="1365546678" name="Text Box 1365546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56668C6F" w14:textId="5717C684" w:rsidR="00DF72C4" w:rsidRDefault="00DF72C4" w:rsidP="00DF72C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37266893" w14:textId="77777777" w:rsidR="00DF72C4" w:rsidRDefault="00DF72C4" w:rsidP="00DF72C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p w14:paraId="52B48FD3" w14:textId="77777777" w:rsidR="006B6F77" w:rsidRDefault="006B6F77" w:rsidP="006B6F77">
                            <w:pPr>
                              <w:rPr>
                                <w:rFonts w:ascii="Times New Roman" w:eastAsiaTheme="minorHAnsi" w:hAnsi="Times New Roman"/>
                                <w:b/>
                                <w:bCs/>
                                <w:sz w:val="22"/>
                                <w:szCs w:val="22"/>
                                <w:u w:val="double"/>
                              </w:rPr>
                            </w:pPr>
                          </w:p>
                          <w:p w14:paraId="49B28009" w14:textId="46278766" w:rsidR="006A6B8C" w:rsidRDefault="006A6B8C" w:rsidP="006A6B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301,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FE6BC66" w14:textId="77777777" w:rsidR="006A6B8C" w:rsidRDefault="006A6B8C" w:rsidP="006A6B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A77449" id="Text Box 1365546678" o:spid="_x0000_s1032" type="#_x0000_t202" style="position:absolute;margin-left:0;margin-top:.05pt;width:158.4pt;height:34.45pt;z-index:25165825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">
                <v:textbox style="mso-fit-shape-to-text:t">
                  <w:txbxContent>
                    <w:p w14:paraId="56668C6F" w14:textId="5717C684" w:rsidR="00DF72C4" w:rsidRDefault="00DF72C4" w:rsidP="00DF72C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37266893" w14:textId="77777777" w:rsidR="00DF72C4" w:rsidRDefault="00DF72C4" w:rsidP="00DF72C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p w14:paraId="52B48FD3" w14:textId="77777777" w:rsidR="006B6F77" w:rsidRDefault="006B6F77" w:rsidP="006B6F77">
                      <w:pPr>
                        <w:rPr>
                          <w:rFonts w:ascii="Times New Roman" w:eastAsiaTheme="minorHAnsi" w:hAnsi="Times New Roman"/>
                          <w:b/>
                          <w:bCs/>
                          <w:sz w:val="22"/>
                          <w:szCs w:val="22"/>
                          <w:u w:val="double"/>
                        </w:rPr>
                      </w:pPr>
                    </w:p>
                    <w:p w14:paraId="49B28009" w14:textId="46278766" w:rsidR="006A6B8C" w:rsidRDefault="006A6B8C" w:rsidP="006A6B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301,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FE6BC66" w14:textId="77777777" w:rsidR="006A6B8C" w:rsidRDefault="006A6B8C" w:rsidP="006A6B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v:textbox>
                <w10:wrap type="square" anchorx="margin"/>
              </v:shape>
            </w:pict>
          </mc:Fallback>
        </mc:AlternateContent>
      </w:r>
      <w:bookmarkEnd w:id="95"/>
    </w:p>
    <w:p w14:paraId="73D85AE5" w14:textId="77777777" w:rsidR="006A6B8C" w:rsidRDefault="006A6B8C" w:rsidP="009E3052"/>
    <w:p w14:paraId="57EABCB2" w14:textId="77777777" w:rsidR="006A6B8C" w:rsidRDefault="006A6B8C" w:rsidP="009E3052"/>
    <w:p w14:paraId="6E095594" w14:textId="77777777" w:rsidR="006A6B8C" w:rsidRDefault="006A6B8C" w:rsidP="009E3052"/>
    <w:p w14:paraId="46C6262C" w14:textId="77777777" w:rsidR="00DF72C4" w:rsidRDefault="00DF72C4" w:rsidP="00DF72C4"/>
    <w:p w14:paraId="0B9E3C91" w14:textId="77777777" w:rsidR="00DF72C4" w:rsidRDefault="00DF72C4" w:rsidP="00DF72C4"/>
    <w:p w14:paraId="48EA7668" w14:textId="77777777" w:rsidR="00DF72C4" w:rsidRDefault="00DF72C4" w:rsidP="00DF72C4"/>
    <w:p w14:paraId="0CC58605" w14:textId="50863D4C" w:rsidR="00093E3F" w:rsidRPr="003B5532" w:rsidRDefault="005675B8" w:rsidP="00FA7CC0">
      <w:pPr>
        <w:pStyle w:val="Heading3"/>
        <w:spacing w:before="0" w:beforeAutospacing="0" w:after="0" w:afterAutospacing="0"/>
        <w:jc w:val="both"/>
        <w:rPr>
          <w:sz w:val="22"/>
          <w:szCs w:val="22"/>
        </w:rPr>
      </w:pPr>
      <w:bookmarkStart w:id="100" w:name="_Toc214516074"/>
      <w:r>
        <w:rPr>
          <w:sz w:val="22"/>
          <w:szCs w:val="22"/>
        </w:rPr>
        <w:t>2</w:t>
      </w:r>
      <w:r w:rsidR="00AD0838">
        <w:rPr>
          <w:sz w:val="22"/>
          <w:szCs w:val="22"/>
        </w:rPr>
        <w:t>A-18</w:t>
      </w:r>
      <w:r w:rsidR="00185767">
        <w:rPr>
          <w:sz w:val="22"/>
          <w:szCs w:val="22"/>
        </w:rPr>
        <w:t xml:space="preserve"> </w:t>
      </w:r>
      <w:r w:rsidR="00185767" w:rsidRPr="003B5532">
        <w:rPr>
          <w:sz w:val="22"/>
          <w:szCs w:val="22"/>
        </w:rPr>
        <w:t>Compliance Requirement</w:t>
      </w:r>
      <w:r w:rsidR="00E937D6" w:rsidRPr="003B5532">
        <w:rPr>
          <w:sz w:val="22"/>
          <w:szCs w:val="22"/>
        </w:rPr>
        <w:t>:</w:t>
      </w:r>
      <w:r w:rsidR="00D204FD" w:rsidRPr="003B5532">
        <w:rPr>
          <w:sz w:val="22"/>
          <w:szCs w:val="22"/>
        </w:rPr>
        <w:t xml:space="preserve"> </w:t>
      </w:r>
      <w:r w:rsidR="00D204FD" w:rsidRPr="003B5532">
        <w:rPr>
          <w:b w:val="0"/>
          <w:bCs w:val="0"/>
          <w:i/>
          <w:iCs/>
          <w:sz w:val="22"/>
          <w:szCs w:val="22"/>
          <w:u w:val="single"/>
        </w:rPr>
        <w:t>Deposits and Investments</w:t>
      </w:r>
      <w:r w:rsidR="00093E3F" w:rsidRPr="003B5532">
        <w:rPr>
          <w:sz w:val="22"/>
          <w:szCs w:val="22"/>
        </w:rPr>
        <w:t xml:space="preserve"> </w:t>
      </w:r>
      <w:r w:rsidR="00D204FD" w:rsidRPr="003B5532">
        <w:rPr>
          <w:sz w:val="22"/>
          <w:szCs w:val="22"/>
        </w:rPr>
        <w:t>-</w:t>
      </w:r>
      <w:r w:rsidR="00093E3F" w:rsidRPr="003B5532">
        <w:rPr>
          <w:sz w:val="22"/>
          <w:szCs w:val="22"/>
        </w:rPr>
        <w:t xml:space="preserve"> </w:t>
      </w:r>
      <w:r w:rsidR="00093E3F" w:rsidRPr="003B5532">
        <w:rPr>
          <w:b w:val="0"/>
          <w:sz w:val="22"/>
          <w:szCs w:val="22"/>
        </w:rPr>
        <w:t xml:space="preserve">Ohio Rev. Code </w:t>
      </w:r>
      <w:r w:rsidR="00E641FF" w:rsidRPr="003B5532">
        <w:rPr>
          <w:b w:val="0"/>
          <w:sz w:val="22"/>
          <w:szCs w:val="22"/>
        </w:rPr>
        <w:t>§</w:t>
      </w:r>
      <w:r w:rsidR="004346B0" w:rsidRPr="003B5532">
        <w:rPr>
          <w:b w:val="0"/>
          <w:sz w:val="22"/>
          <w:szCs w:val="22"/>
        </w:rPr>
        <w:t>§</w:t>
      </w:r>
      <w:r w:rsidR="00E641FF" w:rsidRPr="003B5532">
        <w:rPr>
          <w:b w:val="0"/>
          <w:sz w:val="22"/>
          <w:szCs w:val="22"/>
        </w:rPr>
        <w:t xml:space="preserve"> </w:t>
      </w:r>
      <w:r w:rsidR="00093E3F" w:rsidRPr="003B5532">
        <w:rPr>
          <w:b w:val="0"/>
          <w:sz w:val="22"/>
          <w:szCs w:val="22"/>
        </w:rPr>
        <w:t>135.35</w:t>
      </w:r>
      <w:r w:rsidR="00A963AD" w:rsidRPr="003B5532">
        <w:rPr>
          <w:b w:val="0"/>
          <w:sz w:val="22"/>
          <w:szCs w:val="22"/>
        </w:rPr>
        <w:t xml:space="preserve">, 135.353, </w:t>
      </w:r>
      <w:r w:rsidR="00F302A8" w:rsidRPr="003B5532">
        <w:rPr>
          <w:b w:val="0"/>
          <w:sz w:val="22"/>
          <w:szCs w:val="22"/>
        </w:rPr>
        <w:t xml:space="preserve">135.354 </w:t>
      </w:r>
      <w:r w:rsidR="00B33CEF" w:rsidRPr="003B5532">
        <w:rPr>
          <w:b w:val="0"/>
          <w:sz w:val="22"/>
          <w:szCs w:val="22"/>
        </w:rPr>
        <w:t xml:space="preserve">and </w:t>
      </w:r>
      <w:r w:rsidR="00A963AD" w:rsidRPr="003B5532">
        <w:rPr>
          <w:b w:val="0"/>
          <w:sz w:val="22"/>
          <w:szCs w:val="22"/>
        </w:rPr>
        <w:t>339.061(D)</w:t>
      </w:r>
      <w:r w:rsidR="00093E3F" w:rsidRPr="003B5532">
        <w:rPr>
          <w:b w:val="0"/>
          <w:sz w:val="22"/>
          <w:szCs w:val="22"/>
        </w:rPr>
        <w:t xml:space="preserve"> - Eligible Investments for inactive county money (county hospitals may invest in these same securities, per Ohio Rev. Code </w:t>
      </w:r>
      <w:r w:rsidR="00E641FF" w:rsidRPr="003B5532">
        <w:rPr>
          <w:b w:val="0"/>
          <w:sz w:val="22"/>
          <w:szCs w:val="22"/>
        </w:rPr>
        <w:t xml:space="preserve">§ </w:t>
      </w:r>
      <w:r w:rsidR="00093E3F" w:rsidRPr="003B5532">
        <w:rPr>
          <w:b w:val="0"/>
          <w:sz w:val="22"/>
          <w:szCs w:val="22"/>
        </w:rPr>
        <w:t>339.06).</w:t>
      </w:r>
      <w:bookmarkEnd w:id="96"/>
      <w:bookmarkEnd w:id="97"/>
      <w:bookmarkEnd w:id="98"/>
      <w:bookmarkEnd w:id="99"/>
      <w:bookmarkEnd w:id="100"/>
      <w:r w:rsidR="00B83ADE" w:rsidRPr="003B5532">
        <w:rPr>
          <w:b w:val="0"/>
          <w:sz w:val="22"/>
          <w:szCs w:val="22"/>
        </w:rPr>
        <w:t xml:space="preserve"> </w:t>
      </w:r>
    </w:p>
    <w:p w14:paraId="10B31CE0" w14:textId="37CA6CE0" w:rsidR="00093E3F" w:rsidRPr="003B5532" w:rsidRDefault="00093E3F" w:rsidP="00FA7CC0">
      <w:pPr>
        <w:tabs>
          <w:tab w:val="left" w:pos="360"/>
        </w:tabs>
        <w:jc w:val="both"/>
        <w:rPr>
          <w:rFonts w:ascii="Times New Roman" w:hAnsi="Times New Roman"/>
          <w:sz w:val="22"/>
          <w:szCs w:val="22"/>
        </w:rPr>
      </w:pPr>
    </w:p>
    <w:p w14:paraId="22A42B3A" w14:textId="2F4409FB" w:rsidR="00DF2419" w:rsidRPr="003B5532" w:rsidRDefault="00DF2419" w:rsidP="00DF2419">
      <w:pPr>
        <w:tabs>
          <w:tab w:val="left" w:pos="360"/>
        </w:tabs>
        <w:jc w:val="both"/>
        <w:rPr>
          <w:rFonts w:ascii="Times New Roman" w:hAnsi="Times New Roman"/>
          <w:b/>
          <w:sz w:val="22"/>
          <w:szCs w:val="22"/>
        </w:rPr>
      </w:pPr>
      <w:r w:rsidRPr="003B5532">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3B5532">
        <w:rPr>
          <w:rFonts w:ascii="Times New Roman" w:hAnsi="Times New Roman"/>
          <w:b/>
          <w:sz w:val="22"/>
          <w:szCs w:val="22"/>
          <w:u w:val="single"/>
        </w:rPr>
        <w:t>most</w:t>
      </w:r>
      <w:r w:rsidRPr="003B5532">
        <w:rPr>
          <w:rFonts w:ascii="Times New Roman" w:hAnsi="Times New Roman"/>
          <w:b/>
          <w:sz w:val="22"/>
          <w:szCs w:val="22"/>
        </w:rPr>
        <w:t xml:space="preserve"> cases the requirements are very similar.</w:t>
      </w:r>
    </w:p>
    <w:p w14:paraId="6BBF9D19" w14:textId="77777777" w:rsidR="00DF2419" w:rsidRPr="003B5532" w:rsidRDefault="00DF2419" w:rsidP="00FA7CC0">
      <w:pPr>
        <w:tabs>
          <w:tab w:val="left" w:pos="360"/>
        </w:tabs>
        <w:jc w:val="both"/>
        <w:rPr>
          <w:rFonts w:ascii="Times New Roman" w:hAnsi="Times New Roman"/>
          <w:sz w:val="22"/>
          <w:szCs w:val="22"/>
        </w:rPr>
      </w:pPr>
    </w:p>
    <w:p w14:paraId="4267738C" w14:textId="77777777" w:rsidR="00093E3F" w:rsidRPr="003B5532" w:rsidRDefault="00093E3F" w:rsidP="00FA7CC0">
      <w:pPr>
        <w:tabs>
          <w:tab w:val="left" w:pos="360"/>
        </w:tabs>
        <w:jc w:val="both"/>
        <w:rPr>
          <w:rFonts w:ascii="Times New Roman" w:hAnsi="Times New Roman"/>
          <w:b/>
          <w:sz w:val="22"/>
          <w:szCs w:val="22"/>
        </w:rPr>
      </w:pPr>
      <w:r w:rsidRPr="003B5532">
        <w:rPr>
          <w:rFonts w:ascii="Times New Roman" w:hAnsi="Times New Roman"/>
          <w:b/>
          <w:sz w:val="22"/>
          <w:szCs w:val="22"/>
        </w:rPr>
        <w:t>Summary of Requirements:</w:t>
      </w:r>
    </w:p>
    <w:p w14:paraId="0A8CEF76" w14:textId="77777777" w:rsidR="00093E3F" w:rsidRPr="003B5532" w:rsidRDefault="00093E3F" w:rsidP="00FA7CC0">
      <w:pPr>
        <w:tabs>
          <w:tab w:val="left" w:pos="360"/>
        </w:tabs>
        <w:jc w:val="both"/>
        <w:rPr>
          <w:rFonts w:ascii="Times New Roman" w:hAnsi="Times New Roman"/>
          <w:sz w:val="22"/>
          <w:szCs w:val="22"/>
        </w:rPr>
      </w:pPr>
    </w:p>
    <w:p w14:paraId="5BCB3318" w14:textId="19E86B9B" w:rsidR="00093E3F" w:rsidRPr="003B5532" w:rsidRDefault="00093E3F" w:rsidP="00FA7CC0">
      <w:pPr>
        <w:tabs>
          <w:tab w:val="left" w:pos="360"/>
        </w:tabs>
        <w:jc w:val="both"/>
        <w:rPr>
          <w:rFonts w:ascii="Times New Roman" w:hAnsi="Times New Roman"/>
          <w:sz w:val="22"/>
          <w:szCs w:val="22"/>
        </w:rPr>
      </w:pPr>
      <w:r w:rsidRPr="003B5532">
        <w:rPr>
          <w:rFonts w:ascii="Times New Roman" w:hAnsi="Times New Roman"/>
          <w:sz w:val="22"/>
          <w:szCs w:val="22"/>
        </w:rPr>
        <w:t>The following classifications of securities and obligations are eligible for deposit or investment</w:t>
      </w:r>
      <w:r w:rsidR="006C24D4" w:rsidRPr="003B5532">
        <w:rPr>
          <w:rFonts w:ascii="Times New Roman" w:hAnsi="Times New Roman"/>
          <w:sz w:val="22"/>
          <w:szCs w:val="22"/>
        </w:rPr>
        <w:t xml:space="preserve"> (</w:t>
      </w:r>
      <w:r w:rsidR="006C24D4" w:rsidRPr="003B5532">
        <w:rPr>
          <w:rFonts w:ascii="Times New Roman" w:hAnsi="Times New Roman"/>
          <w:i/>
          <w:sz w:val="22"/>
          <w:szCs w:val="22"/>
        </w:rPr>
        <w:t>Note</w:t>
      </w:r>
      <w:r w:rsidR="006C24D4" w:rsidRPr="003B5532">
        <w:rPr>
          <w:rFonts w:ascii="Times New Roman" w:hAnsi="Times New Roman"/>
          <w:sz w:val="22"/>
          <w:szCs w:val="22"/>
        </w:rPr>
        <w:t>: All investments, unless noted otherwise below, must mature within 5 years from the date of settlement [Ohio Rev. Code § 135.35(C)])</w:t>
      </w:r>
      <w:r w:rsidRPr="003B5532">
        <w:rPr>
          <w:rFonts w:ascii="Times New Roman" w:hAnsi="Times New Roman"/>
          <w:sz w:val="22"/>
          <w:szCs w:val="22"/>
        </w:rPr>
        <w:t>:</w:t>
      </w:r>
    </w:p>
    <w:p w14:paraId="1D740686" w14:textId="77777777" w:rsidR="00093E3F" w:rsidRPr="003B5532" w:rsidRDefault="00093E3F" w:rsidP="00FA7CC0">
      <w:pPr>
        <w:tabs>
          <w:tab w:val="left" w:pos="360"/>
        </w:tabs>
        <w:jc w:val="both"/>
        <w:rPr>
          <w:rFonts w:ascii="Times New Roman" w:hAnsi="Times New Roman"/>
          <w:sz w:val="22"/>
          <w:szCs w:val="22"/>
        </w:rPr>
      </w:pPr>
    </w:p>
    <w:p w14:paraId="072AFE40" w14:textId="77777777" w:rsidR="00093E3F" w:rsidRPr="003B5532" w:rsidRDefault="00093E3F" w:rsidP="00CB1EA2">
      <w:pPr>
        <w:numPr>
          <w:ilvl w:val="1"/>
          <w:numId w:val="21"/>
        </w:numPr>
        <w:tabs>
          <w:tab w:val="num" w:pos="-3780"/>
          <w:tab w:val="left" w:pos="720"/>
        </w:tabs>
        <w:jc w:val="both"/>
        <w:rPr>
          <w:rFonts w:ascii="Times New Roman" w:hAnsi="Times New Roman"/>
          <w:sz w:val="22"/>
          <w:szCs w:val="22"/>
        </w:rPr>
      </w:pPr>
      <w:r w:rsidRPr="003B5532">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135.35(A)(1)]</w:t>
      </w:r>
    </w:p>
    <w:p w14:paraId="1768A03D" w14:textId="77777777" w:rsidR="00093E3F" w:rsidRPr="003B5532" w:rsidRDefault="00093E3F" w:rsidP="00FA7CC0">
      <w:pPr>
        <w:tabs>
          <w:tab w:val="left" w:pos="720"/>
        </w:tabs>
        <w:ind w:left="720" w:hanging="360"/>
        <w:jc w:val="both"/>
        <w:rPr>
          <w:rFonts w:ascii="Times New Roman" w:hAnsi="Times New Roman"/>
          <w:sz w:val="22"/>
          <w:szCs w:val="22"/>
        </w:rPr>
      </w:pPr>
    </w:p>
    <w:p w14:paraId="23D80679" w14:textId="77777777" w:rsidR="00093E3F" w:rsidRPr="003B5532" w:rsidRDefault="00093E3F" w:rsidP="00CB1EA2">
      <w:pPr>
        <w:numPr>
          <w:ilvl w:val="1"/>
          <w:numId w:val="21"/>
        </w:numPr>
        <w:tabs>
          <w:tab w:val="num" w:pos="-3780"/>
          <w:tab w:val="left" w:pos="720"/>
        </w:tabs>
        <w:jc w:val="both"/>
        <w:rPr>
          <w:rFonts w:ascii="Times New Roman" w:hAnsi="Times New Roman"/>
          <w:sz w:val="22"/>
          <w:szCs w:val="22"/>
        </w:rPr>
      </w:pPr>
      <w:r w:rsidRPr="003B5532">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135.35(A)(1)]</w:t>
      </w:r>
    </w:p>
    <w:p w14:paraId="317D2048" w14:textId="77777777" w:rsidR="00093E3F" w:rsidRPr="003B5532" w:rsidRDefault="00093E3F" w:rsidP="00FA7CC0">
      <w:pPr>
        <w:tabs>
          <w:tab w:val="left" w:pos="720"/>
        </w:tabs>
        <w:ind w:left="720" w:hanging="360"/>
        <w:jc w:val="both"/>
        <w:rPr>
          <w:rFonts w:ascii="Times New Roman" w:hAnsi="Times New Roman"/>
          <w:sz w:val="22"/>
          <w:szCs w:val="22"/>
        </w:rPr>
      </w:pPr>
    </w:p>
    <w:p w14:paraId="284C3935" w14:textId="77777777" w:rsidR="00093E3F" w:rsidRPr="003B5532" w:rsidRDefault="00093E3F" w:rsidP="00CB1EA2">
      <w:pPr>
        <w:numPr>
          <w:ilvl w:val="1"/>
          <w:numId w:val="21"/>
        </w:numPr>
        <w:tabs>
          <w:tab w:val="num" w:pos="-3780"/>
          <w:tab w:val="left" w:pos="720"/>
        </w:tabs>
        <w:jc w:val="both"/>
        <w:rPr>
          <w:rFonts w:ascii="Times New Roman" w:hAnsi="Times New Roman"/>
          <w:sz w:val="22"/>
          <w:szCs w:val="22"/>
        </w:rPr>
      </w:pPr>
      <w:r w:rsidRPr="003B5532">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135.35(A)(2)]</w:t>
      </w:r>
    </w:p>
    <w:p w14:paraId="0F3B71EF" w14:textId="77777777" w:rsidR="00093E3F" w:rsidRPr="003B5532" w:rsidRDefault="00093E3F" w:rsidP="00FA7CC0">
      <w:pPr>
        <w:tabs>
          <w:tab w:val="left" w:pos="720"/>
        </w:tabs>
        <w:ind w:left="720" w:hanging="360"/>
        <w:jc w:val="both"/>
        <w:rPr>
          <w:rFonts w:ascii="Times New Roman" w:hAnsi="Times New Roman"/>
          <w:sz w:val="22"/>
          <w:szCs w:val="22"/>
        </w:rPr>
      </w:pPr>
    </w:p>
    <w:p w14:paraId="768EA2D5" w14:textId="58471C94" w:rsidR="00093E3F" w:rsidRPr="003B5532" w:rsidRDefault="00093E3F" w:rsidP="00CB1EA2">
      <w:pPr>
        <w:numPr>
          <w:ilvl w:val="1"/>
          <w:numId w:val="21"/>
        </w:numPr>
        <w:tabs>
          <w:tab w:val="num" w:pos="-3780"/>
          <w:tab w:val="left" w:pos="720"/>
        </w:tabs>
        <w:jc w:val="both"/>
        <w:rPr>
          <w:rFonts w:ascii="Times New Roman" w:hAnsi="Times New Roman"/>
          <w:sz w:val="22"/>
          <w:szCs w:val="22"/>
        </w:rPr>
      </w:pPr>
      <w:r w:rsidRPr="003B5532">
        <w:rPr>
          <w:rFonts w:ascii="Times New Roman" w:hAnsi="Times New Roman"/>
          <w:sz w:val="22"/>
          <w:szCs w:val="22"/>
        </w:rPr>
        <w:t>Time certificates of deposit</w:t>
      </w:r>
      <w:r w:rsidR="006C24D4" w:rsidRPr="003B5532">
        <w:rPr>
          <w:rFonts w:ascii="Times New Roman" w:hAnsi="Times New Roman"/>
          <w:color w:val="2B579A"/>
          <w:sz w:val="22"/>
          <w:szCs w:val="22"/>
          <w:shd w:val="clear" w:color="auto" w:fill="E6E6E6"/>
          <w:vertAlign w:val="superscript"/>
        </w:rPr>
        <w:fldChar w:fldCharType="begin"/>
      </w:r>
      <w:r w:rsidR="006C24D4" w:rsidRPr="003B5532">
        <w:rPr>
          <w:rFonts w:ascii="Times New Roman" w:hAnsi="Times New Roman"/>
          <w:sz w:val="22"/>
          <w:szCs w:val="22"/>
          <w:vertAlign w:val="superscript"/>
        </w:rPr>
        <w:instrText xml:space="preserve"> NOTEREF _Ref498615555 \h  \* MERGEFORMAT </w:instrText>
      </w:r>
      <w:r w:rsidR="006C24D4" w:rsidRPr="003B5532">
        <w:rPr>
          <w:rFonts w:ascii="Times New Roman" w:hAnsi="Times New Roman"/>
          <w:color w:val="2B579A"/>
          <w:sz w:val="22"/>
          <w:szCs w:val="22"/>
          <w:shd w:val="clear" w:color="auto" w:fill="E6E6E6"/>
          <w:vertAlign w:val="superscript"/>
        </w:rPr>
      </w:r>
      <w:r w:rsidR="006C24D4" w:rsidRPr="003B5532">
        <w:rPr>
          <w:rFonts w:ascii="Times New Roman" w:hAnsi="Times New Roman"/>
          <w:color w:val="2B579A"/>
          <w:sz w:val="22"/>
          <w:szCs w:val="22"/>
          <w:shd w:val="clear" w:color="auto" w:fill="E6E6E6"/>
          <w:vertAlign w:val="superscript"/>
        </w:rPr>
        <w:fldChar w:fldCharType="separate"/>
      </w:r>
      <w:r w:rsidR="0062559C">
        <w:rPr>
          <w:rFonts w:ascii="Times New Roman" w:hAnsi="Times New Roman"/>
          <w:sz w:val="22"/>
          <w:szCs w:val="22"/>
          <w:vertAlign w:val="superscript"/>
        </w:rPr>
        <w:t>35</w:t>
      </w:r>
      <w:r w:rsidR="006C24D4" w:rsidRPr="003B5532">
        <w:rPr>
          <w:rFonts w:ascii="Times New Roman" w:hAnsi="Times New Roman"/>
          <w:color w:val="2B579A"/>
          <w:sz w:val="22"/>
          <w:szCs w:val="22"/>
          <w:shd w:val="clear" w:color="auto" w:fill="E6E6E6"/>
          <w:vertAlign w:val="superscript"/>
        </w:rPr>
        <w:fldChar w:fldCharType="end"/>
      </w:r>
      <w:r w:rsidR="00C539C3" w:rsidRPr="003B5532">
        <w:rPr>
          <w:rFonts w:ascii="Times New Roman" w:hAnsi="Times New Roman"/>
          <w:sz w:val="22"/>
          <w:szCs w:val="22"/>
        </w:rPr>
        <w:t xml:space="preserve"> o</w:t>
      </w:r>
      <w:r w:rsidRPr="003B5532">
        <w:rPr>
          <w:rFonts w:ascii="Times New Roman" w:hAnsi="Times New Roman"/>
          <w:sz w:val="22"/>
          <w:szCs w:val="22"/>
        </w:rPr>
        <w:t xml:space="preserve">r savings or deposit accounts, including passbook accounts, in any </w:t>
      </w:r>
      <w:r w:rsidR="000E3FB8" w:rsidRPr="003B5532">
        <w:rPr>
          <w:rFonts w:ascii="Times New Roman" w:hAnsi="Times New Roman"/>
          <w:sz w:val="22"/>
          <w:szCs w:val="22"/>
        </w:rPr>
        <w:t>eligible</w:t>
      </w:r>
      <w:r w:rsidRPr="003B5532">
        <w:rPr>
          <w:rFonts w:ascii="Times New Roman" w:hAnsi="Times New Roman"/>
          <w:sz w:val="22"/>
          <w:szCs w:val="22"/>
        </w:rPr>
        <w:t xml:space="preserve"> institution</w:t>
      </w:r>
      <w:bookmarkStart w:id="101" w:name="_Ref207789876"/>
      <w:r w:rsidR="00A9380B" w:rsidRPr="003B5532">
        <w:rPr>
          <w:rStyle w:val="FootnoteReference"/>
          <w:rFonts w:ascii="Times New Roman" w:hAnsi="Times New Roman"/>
          <w:sz w:val="22"/>
          <w:szCs w:val="22"/>
          <w:u w:val="double"/>
        </w:rPr>
        <w:footnoteReference w:id="65"/>
      </w:r>
      <w:bookmarkEnd w:id="101"/>
      <w:r w:rsidRPr="003B5532">
        <w:rPr>
          <w:rFonts w:ascii="Times New Roman" w:hAnsi="Times New Roman"/>
          <w:sz w:val="22"/>
          <w:szCs w:val="22"/>
        </w:rPr>
        <w:t xml:space="preserve"> mentioned in Ohio Rev. Code </w:t>
      </w:r>
      <w:r w:rsidR="00E641FF" w:rsidRPr="003B5532">
        <w:rPr>
          <w:rFonts w:ascii="Times New Roman" w:hAnsi="Times New Roman"/>
          <w:sz w:val="22"/>
          <w:szCs w:val="22"/>
        </w:rPr>
        <w:t xml:space="preserve">§ </w:t>
      </w:r>
      <w:r w:rsidR="004346B0" w:rsidRPr="003B5532">
        <w:rPr>
          <w:rFonts w:ascii="Times New Roman" w:hAnsi="Times New Roman"/>
          <w:sz w:val="22"/>
          <w:szCs w:val="22"/>
        </w:rPr>
        <w:t xml:space="preserve">135.32. [Ohio Rev. Code § </w:t>
      </w:r>
      <w:r w:rsidRPr="003B5532">
        <w:rPr>
          <w:rFonts w:ascii="Times New Roman" w:hAnsi="Times New Roman"/>
          <w:sz w:val="22"/>
          <w:szCs w:val="22"/>
        </w:rPr>
        <w:t>135.35(A)(3</w:t>
      </w:r>
      <w:r w:rsidR="004A3689" w:rsidRPr="003B5532">
        <w:rPr>
          <w:rFonts w:ascii="Times New Roman" w:hAnsi="Times New Roman"/>
          <w:sz w:val="22"/>
          <w:szCs w:val="22"/>
        </w:rPr>
        <w:t>)</w:t>
      </w:r>
      <w:r w:rsidR="004346B0" w:rsidRPr="003B5532">
        <w:rPr>
          <w:rFonts w:ascii="Times New Roman" w:hAnsi="Times New Roman"/>
          <w:sz w:val="22"/>
          <w:szCs w:val="22"/>
        </w:rPr>
        <w:t>]</w:t>
      </w:r>
      <w:r w:rsidRPr="003B5532">
        <w:rPr>
          <w:rFonts w:ascii="Times New Roman" w:hAnsi="Times New Roman"/>
          <w:sz w:val="22"/>
          <w:szCs w:val="22"/>
        </w:rPr>
        <w:t xml:space="preserve"> </w:t>
      </w:r>
    </w:p>
    <w:p w14:paraId="5909AA62" w14:textId="77777777" w:rsidR="00093E3F" w:rsidRPr="003B5532" w:rsidRDefault="00093E3F" w:rsidP="00FA7CC0">
      <w:pPr>
        <w:tabs>
          <w:tab w:val="left" w:pos="720"/>
        </w:tabs>
        <w:ind w:left="720" w:hanging="360"/>
        <w:jc w:val="both"/>
        <w:rPr>
          <w:rFonts w:ascii="Times New Roman" w:hAnsi="Times New Roman"/>
          <w:sz w:val="22"/>
          <w:szCs w:val="22"/>
        </w:rPr>
      </w:pPr>
    </w:p>
    <w:p w14:paraId="62DA45BF" w14:textId="0ED96266" w:rsidR="00C85E73" w:rsidRPr="003B5532" w:rsidRDefault="00093E3F" w:rsidP="00CB1EA2">
      <w:pPr>
        <w:numPr>
          <w:ilvl w:val="1"/>
          <w:numId w:val="21"/>
        </w:numPr>
        <w:tabs>
          <w:tab w:val="num" w:pos="-3780"/>
          <w:tab w:val="left" w:pos="720"/>
        </w:tabs>
        <w:jc w:val="both"/>
        <w:rPr>
          <w:rFonts w:ascii="Times New Roman" w:hAnsi="Times New Roman"/>
          <w:sz w:val="22"/>
          <w:szCs w:val="22"/>
        </w:rPr>
      </w:pPr>
      <w:r w:rsidRPr="003B5532">
        <w:rPr>
          <w:rFonts w:ascii="Times New Roman" w:hAnsi="Times New Roman"/>
          <w:sz w:val="22"/>
          <w:szCs w:val="22"/>
        </w:rPr>
        <w:t xml:space="preserve">Ohio Rev. Code </w:t>
      </w:r>
      <w:r w:rsidR="00E641FF" w:rsidRPr="003B5532">
        <w:rPr>
          <w:rFonts w:ascii="Times New Roman" w:hAnsi="Times New Roman"/>
          <w:sz w:val="22"/>
          <w:szCs w:val="22"/>
        </w:rPr>
        <w:t>§</w:t>
      </w:r>
      <w:r w:rsidR="006B538B" w:rsidRPr="003B5532">
        <w:rPr>
          <w:rFonts w:ascii="Times New Roman" w:hAnsi="Times New Roman"/>
          <w:sz w:val="22"/>
          <w:szCs w:val="22"/>
        </w:rPr>
        <w:t>§</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135.353 </w:t>
      </w:r>
      <w:r w:rsidR="00F302A8" w:rsidRPr="003B5532">
        <w:rPr>
          <w:rFonts w:ascii="Times New Roman" w:hAnsi="Times New Roman"/>
          <w:sz w:val="22"/>
          <w:szCs w:val="22"/>
        </w:rPr>
        <w:t xml:space="preserve">and 135.354 </w:t>
      </w:r>
      <w:r w:rsidRPr="003B5532">
        <w:rPr>
          <w:rFonts w:ascii="Times New Roman" w:hAnsi="Times New Roman"/>
          <w:sz w:val="22"/>
          <w:szCs w:val="22"/>
        </w:rPr>
        <w:t xml:space="preserve">also permits counties to use the </w:t>
      </w:r>
      <w:proofErr w:type="spellStart"/>
      <w:r w:rsidR="00AB519B" w:rsidRPr="003B5532">
        <w:rPr>
          <w:rFonts w:ascii="Times New Roman" w:hAnsi="Times New Roman"/>
          <w:sz w:val="22"/>
          <w:szCs w:val="22"/>
        </w:rPr>
        <w:t>IntraFi</w:t>
      </w:r>
      <w:proofErr w:type="spellEnd"/>
      <w:r w:rsidR="00AB519B" w:rsidRPr="003B5532">
        <w:rPr>
          <w:rFonts w:ascii="Times New Roman" w:hAnsi="Times New Roman"/>
          <w:sz w:val="22"/>
          <w:szCs w:val="22"/>
        </w:rPr>
        <w:t xml:space="preserve"> Network Deposits (formerly </w:t>
      </w:r>
      <w:r w:rsidRPr="003B5532">
        <w:rPr>
          <w:rFonts w:ascii="Times New Roman" w:hAnsi="Times New Roman"/>
          <w:sz w:val="22"/>
          <w:szCs w:val="22"/>
        </w:rPr>
        <w:t>Certificate of Deposit Account Registry Services (CDARS)</w:t>
      </w:r>
      <w:r w:rsidR="00AB519B" w:rsidRPr="003B5532">
        <w:rPr>
          <w:rFonts w:ascii="Times New Roman" w:hAnsi="Times New Roman"/>
          <w:sz w:val="22"/>
          <w:szCs w:val="22"/>
        </w:rPr>
        <w:t>)</w:t>
      </w:r>
      <w:r w:rsidRPr="003B5532">
        <w:rPr>
          <w:rFonts w:ascii="Times New Roman" w:hAnsi="Times New Roman"/>
          <w:sz w:val="22"/>
          <w:szCs w:val="22"/>
        </w:rPr>
        <w:t xml:space="preserve"> or similar programs </w:t>
      </w:r>
      <w:r w:rsidR="004F0523" w:rsidRPr="003B5532">
        <w:rPr>
          <w:rFonts w:ascii="Times New Roman" w:hAnsi="Times New Roman"/>
          <w:sz w:val="22"/>
          <w:szCs w:val="22"/>
        </w:rPr>
        <w:t xml:space="preserve">(one example is the Government Insured Deposit Program (GIDP)) </w:t>
      </w:r>
      <w:r w:rsidRPr="003B5532">
        <w:rPr>
          <w:rFonts w:ascii="Times New Roman" w:hAnsi="Times New Roman"/>
          <w:sz w:val="22"/>
          <w:szCs w:val="22"/>
        </w:rPr>
        <w:t xml:space="preserve">meeting Ohio Rev. Code </w:t>
      </w:r>
      <w:r w:rsidR="00E641FF" w:rsidRPr="003B5532">
        <w:rPr>
          <w:rFonts w:ascii="Times New Roman" w:hAnsi="Times New Roman"/>
          <w:sz w:val="22"/>
          <w:szCs w:val="22"/>
        </w:rPr>
        <w:t>§</w:t>
      </w:r>
      <w:r w:rsidR="008B5097" w:rsidRPr="003B5532">
        <w:rPr>
          <w:rFonts w:ascii="Times New Roman" w:hAnsi="Times New Roman"/>
          <w:sz w:val="22"/>
          <w:szCs w:val="22"/>
        </w:rPr>
        <w:t>§</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135.353 </w:t>
      </w:r>
      <w:r w:rsidR="00F302A8" w:rsidRPr="003B5532">
        <w:rPr>
          <w:rFonts w:ascii="Times New Roman" w:hAnsi="Times New Roman"/>
          <w:sz w:val="22"/>
          <w:szCs w:val="22"/>
        </w:rPr>
        <w:t xml:space="preserve">and 135.354 </w:t>
      </w:r>
      <w:r w:rsidRPr="003B5532">
        <w:rPr>
          <w:rFonts w:ascii="Times New Roman" w:hAnsi="Times New Roman"/>
          <w:sz w:val="22"/>
          <w:szCs w:val="22"/>
        </w:rPr>
        <w:t>requirements.  If a county purchases CDs for more than the FDIC limit (</w:t>
      </w:r>
      <w:r w:rsidR="002C65BF" w:rsidRPr="003B5532">
        <w:rPr>
          <w:rFonts w:ascii="Times New Roman" w:hAnsi="Times New Roman"/>
          <w:sz w:val="22"/>
          <w:szCs w:val="22"/>
        </w:rPr>
        <w:t>$250,000)</w:t>
      </w:r>
      <w:r w:rsidR="0020081D" w:rsidRPr="003B5532">
        <w:rPr>
          <w:rFonts w:ascii="Times New Roman" w:hAnsi="Times New Roman"/>
          <w:sz w:val="22"/>
          <w:szCs w:val="22"/>
        </w:rPr>
        <w:t>,</w:t>
      </w:r>
      <w:r w:rsidRPr="003B5532">
        <w:rPr>
          <w:rFonts w:ascii="Times New Roman" w:hAnsi="Times New Roman"/>
          <w:sz w:val="22"/>
          <w:szCs w:val="22"/>
        </w:rPr>
        <w:t xml:space="preserve">  </w:t>
      </w:r>
      <w:r w:rsidRPr="003B5532">
        <w:rPr>
          <w:rFonts w:ascii="Times New Roman" w:hAnsi="Times New Roman"/>
          <w:i/>
          <w:sz w:val="22"/>
          <w:szCs w:val="22"/>
        </w:rPr>
        <w:t xml:space="preserve">See OCS </w:t>
      </w:r>
      <w:r w:rsidR="003B315A" w:rsidRPr="003B5532">
        <w:rPr>
          <w:rFonts w:ascii="Times New Roman" w:hAnsi="Times New Roman"/>
          <w:i/>
          <w:sz w:val="22"/>
          <w:szCs w:val="22"/>
        </w:rPr>
        <w:t>step</w:t>
      </w:r>
      <w:r w:rsidR="004B218E" w:rsidRPr="003B5532">
        <w:rPr>
          <w:rFonts w:ascii="Times New Roman" w:hAnsi="Times New Roman"/>
          <w:i/>
          <w:sz w:val="22"/>
          <w:szCs w:val="22"/>
        </w:rPr>
        <w:t xml:space="preserve"> 2A-14</w:t>
      </w:r>
      <w:r w:rsidR="0020081D" w:rsidRPr="003B5532">
        <w:rPr>
          <w:rFonts w:ascii="Times New Roman" w:hAnsi="Times New Roman"/>
          <w:i/>
          <w:sz w:val="22"/>
          <w:szCs w:val="22"/>
        </w:rPr>
        <w:t xml:space="preserve">, </w:t>
      </w:r>
      <w:r w:rsidRPr="003B5532">
        <w:rPr>
          <w:rFonts w:ascii="Times New Roman" w:hAnsi="Times New Roman"/>
          <w:sz w:val="22"/>
          <w:szCs w:val="22"/>
        </w:rPr>
        <w:t xml:space="preserve">with a bank participating in </w:t>
      </w:r>
      <w:proofErr w:type="spellStart"/>
      <w:r w:rsidR="00AB519B" w:rsidRPr="003B5532">
        <w:rPr>
          <w:rFonts w:ascii="Times New Roman" w:hAnsi="Times New Roman"/>
          <w:sz w:val="22"/>
          <w:szCs w:val="22"/>
        </w:rPr>
        <w:t>IntraFi</w:t>
      </w:r>
      <w:proofErr w:type="spellEnd"/>
      <w:r w:rsidR="00AB519B" w:rsidRPr="003B5532">
        <w:rPr>
          <w:rFonts w:ascii="Times New Roman" w:hAnsi="Times New Roman"/>
          <w:sz w:val="22"/>
          <w:szCs w:val="22"/>
        </w:rPr>
        <w:t xml:space="preserve"> Network Deposits (formerly </w:t>
      </w:r>
      <w:r w:rsidRPr="003B5532">
        <w:rPr>
          <w:rFonts w:ascii="Times New Roman" w:hAnsi="Times New Roman"/>
          <w:sz w:val="22"/>
          <w:szCs w:val="22"/>
        </w:rPr>
        <w:t>CDARS</w:t>
      </w:r>
      <w:r w:rsidR="00AB519B" w:rsidRPr="003B5532">
        <w:rPr>
          <w:rFonts w:ascii="Times New Roman" w:hAnsi="Times New Roman"/>
          <w:sz w:val="22"/>
          <w:szCs w:val="22"/>
        </w:rPr>
        <w:t>)</w:t>
      </w:r>
      <w:r w:rsidR="00F302A8" w:rsidRPr="003B5532">
        <w:rPr>
          <w:rFonts w:ascii="Times New Roman" w:hAnsi="Times New Roman"/>
          <w:sz w:val="22"/>
          <w:szCs w:val="22"/>
        </w:rPr>
        <w:t xml:space="preserve"> or similar program</w:t>
      </w:r>
      <w:r w:rsidR="00F51AEB" w:rsidRPr="003B5532">
        <w:rPr>
          <w:rFonts w:ascii="Times New Roman" w:hAnsi="Times New Roman"/>
          <w:sz w:val="22"/>
          <w:szCs w:val="22"/>
        </w:rPr>
        <w:t xml:space="preserve">, </w:t>
      </w:r>
      <w:r w:rsidRPr="003B5532">
        <w:rPr>
          <w:rFonts w:ascii="Times New Roman" w:hAnsi="Times New Roman"/>
          <w:sz w:val="22"/>
          <w:szCs w:val="22"/>
        </w:rPr>
        <w:t>the bank</w:t>
      </w:r>
      <w:r w:rsidR="00737DCB" w:rsidRPr="003B5532">
        <w:rPr>
          <w:rFonts w:ascii="Times New Roman" w:hAnsi="Times New Roman"/>
          <w:sz w:val="22"/>
          <w:szCs w:val="22"/>
        </w:rPr>
        <w:t xml:space="preserve"> or program</w:t>
      </w:r>
      <w:r w:rsidRPr="003B5532">
        <w:rPr>
          <w:rFonts w:ascii="Times New Roman" w:hAnsi="Times New Roman"/>
          <w:sz w:val="22"/>
          <w:szCs w:val="22"/>
        </w:rPr>
        <w:t xml:space="preserve"> “redeposits” the excess amounts with other institutions.  Each bank accepts less than $250,000 so that all deposits have FDIC coverage.  Ohio Rev. Code </w:t>
      </w:r>
      <w:r w:rsidR="00E641FF" w:rsidRPr="003B5532">
        <w:rPr>
          <w:rFonts w:ascii="Times New Roman" w:hAnsi="Times New Roman"/>
          <w:sz w:val="22"/>
          <w:szCs w:val="22"/>
        </w:rPr>
        <w:t>§</w:t>
      </w:r>
      <w:r w:rsidR="008B5097" w:rsidRPr="003B5532">
        <w:rPr>
          <w:rFonts w:ascii="Times New Roman" w:hAnsi="Times New Roman"/>
          <w:sz w:val="22"/>
          <w:szCs w:val="22"/>
        </w:rPr>
        <w:t>§</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135.353 </w:t>
      </w:r>
      <w:r w:rsidR="00F302A8" w:rsidRPr="003B5532">
        <w:rPr>
          <w:rFonts w:ascii="Times New Roman" w:hAnsi="Times New Roman"/>
          <w:sz w:val="22"/>
          <w:szCs w:val="22"/>
        </w:rPr>
        <w:t xml:space="preserve">and 135.354 </w:t>
      </w:r>
      <w:r w:rsidRPr="003B5532">
        <w:rPr>
          <w:rFonts w:ascii="Times New Roman" w:hAnsi="Times New Roman"/>
          <w:sz w:val="22"/>
          <w:szCs w:val="22"/>
        </w:rPr>
        <w:t xml:space="preserve">requires a county to place its deposits with an eligible depository per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135.32.  However, institutions the county’s depository places excess deposits with are</w:t>
      </w:r>
      <w:r w:rsidRPr="002968EC">
        <w:rPr>
          <w:rFonts w:ascii="Times New Roman" w:hAnsi="Times New Roman"/>
          <w:sz w:val="22"/>
          <w:szCs w:val="22"/>
        </w:rPr>
        <w:t xml:space="preserve"> </w:t>
      </w:r>
      <w:r w:rsidRPr="003B5532">
        <w:rPr>
          <w:rFonts w:ascii="Times New Roman" w:hAnsi="Times New Roman"/>
          <w:sz w:val="22"/>
          <w:szCs w:val="22"/>
        </w:rPr>
        <w:t xml:space="preserve">not subject to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135.32. For example, </w:t>
      </w:r>
      <w:r w:rsidR="00F51AEB" w:rsidRPr="003B5532">
        <w:rPr>
          <w:rFonts w:ascii="Times New Roman" w:hAnsi="Times New Roman"/>
          <w:sz w:val="22"/>
          <w:szCs w:val="22"/>
        </w:rPr>
        <w:t xml:space="preserve">while the deposit must be initiated at an Ohio depository branch, the Ohio depository can purchase CDs from depositories outside of Ohio for </w:t>
      </w:r>
      <w:proofErr w:type="gramStart"/>
      <w:r w:rsidR="00F51AEB" w:rsidRPr="003B5532">
        <w:rPr>
          <w:rFonts w:ascii="Times New Roman" w:hAnsi="Times New Roman"/>
          <w:sz w:val="22"/>
          <w:szCs w:val="22"/>
        </w:rPr>
        <w:t>the excess</w:t>
      </w:r>
      <w:proofErr w:type="gramEnd"/>
      <w:r w:rsidRPr="003B5532">
        <w:rPr>
          <w:rFonts w:ascii="Times New Roman" w:hAnsi="Times New Roman"/>
          <w:sz w:val="22"/>
          <w:szCs w:val="22"/>
        </w:rPr>
        <w:t xml:space="preserve">.  Because all </w:t>
      </w:r>
      <w:proofErr w:type="spellStart"/>
      <w:r w:rsidR="00AB519B" w:rsidRPr="003B5532">
        <w:rPr>
          <w:rFonts w:ascii="Times New Roman" w:hAnsi="Times New Roman"/>
          <w:sz w:val="22"/>
          <w:szCs w:val="22"/>
        </w:rPr>
        <w:t>IntraFi</w:t>
      </w:r>
      <w:proofErr w:type="spellEnd"/>
      <w:r w:rsidR="00AB519B" w:rsidRPr="003B5532">
        <w:rPr>
          <w:rFonts w:ascii="Times New Roman" w:hAnsi="Times New Roman"/>
          <w:sz w:val="22"/>
          <w:szCs w:val="22"/>
        </w:rPr>
        <w:t xml:space="preserve"> Network Deposits (formerly </w:t>
      </w:r>
      <w:r w:rsidRPr="003B5532">
        <w:rPr>
          <w:rFonts w:ascii="Times New Roman" w:hAnsi="Times New Roman"/>
          <w:sz w:val="22"/>
          <w:szCs w:val="22"/>
        </w:rPr>
        <w:t>CDARS</w:t>
      </w:r>
      <w:r w:rsidR="00AB519B" w:rsidRPr="003B5532">
        <w:rPr>
          <w:rFonts w:ascii="Times New Roman" w:hAnsi="Times New Roman"/>
          <w:sz w:val="22"/>
          <w:szCs w:val="22"/>
        </w:rPr>
        <w:t>)</w:t>
      </w:r>
      <w:r w:rsidR="00E0390F" w:rsidRPr="003B5532">
        <w:rPr>
          <w:rFonts w:ascii="Times New Roman" w:hAnsi="Times New Roman"/>
          <w:sz w:val="22"/>
          <w:szCs w:val="22"/>
        </w:rPr>
        <w:t xml:space="preserve"> </w:t>
      </w:r>
      <w:r w:rsidR="004F0523" w:rsidRPr="003B5532">
        <w:rPr>
          <w:rFonts w:ascii="Times New Roman" w:hAnsi="Times New Roman"/>
          <w:sz w:val="22"/>
          <w:szCs w:val="22"/>
        </w:rPr>
        <w:t xml:space="preserve">and GIDP </w:t>
      </w:r>
      <w:r w:rsidRPr="003B5532">
        <w:rPr>
          <w:rFonts w:ascii="Times New Roman" w:hAnsi="Times New Roman"/>
          <w:sz w:val="22"/>
          <w:szCs w:val="22"/>
        </w:rPr>
        <w:t xml:space="preserve">deposits have FDIC coverage, the collateral requirements of Ohio Rev. Code </w:t>
      </w:r>
      <w:r w:rsidR="00E641FF" w:rsidRPr="003B5532">
        <w:rPr>
          <w:rFonts w:ascii="Times New Roman" w:hAnsi="Times New Roman"/>
          <w:sz w:val="22"/>
          <w:szCs w:val="22"/>
        </w:rPr>
        <w:t>§</w:t>
      </w:r>
      <w:r w:rsidR="004346B0" w:rsidRPr="003B5532">
        <w:rPr>
          <w:rFonts w:ascii="Times New Roman" w:hAnsi="Times New Roman"/>
          <w:sz w:val="22"/>
          <w:szCs w:val="22"/>
        </w:rPr>
        <w:t>§</w:t>
      </w:r>
      <w:r w:rsidR="00E641FF" w:rsidRPr="003B5532">
        <w:rPr>
          <w:rFonts w:ascii="Times New Roman" w:hAnsi="Times New Roman"/>
          <w:sz w:val="22"/>
          <w:szCs w:val="22"/>
        </w:rPr>
        <w:t xml:space="preserve"> </w:t>
      </w:r>
      <w:r w:rsidRPr="003B5532">
        <w:rPr>
          <w:rFonts w:ascii="Times New Roman" w:hAnsi="Times New Roman"/>
          <w:sz w:val="22"/>
          <w:szCs w:val="22"/>
        </w:rPr>
        <w:t>135.18</w:t>
      </w:r>
      <w:r w:rsidR="00AF065E" w:rsidRPr="003B5532">
        <w:rPr>
          <w:rFonts w:ascii="Times New Roman" w:hAnsi="Times New Roman"/>
          <w:sz w:val="22"/>
          <w:szCs w:val="22"/>
        </w:rPr>
        <w:t>,</w:t>
      </w:r>
      <w:r w:rsidRPr="003B5532">
        <w:rPr>
          <w:rFonts w:ascii="Times New Roman" w:hAnsi="Times New Roman"/>
          <w:sz w:val="22"/>
          <w:szCs w:val="22"/>
        </w:rPr>
        <w:t xml:space="preserve"> 135.181</w:t>
      </w:r>
      <w:r w:rsidR="00AF065E" w:rsidRPr="003B5532">
        <w:rPr>
          <w:rFonts w:ascii="Times New Roman" w:hAnsi="Times New Roman"/>
          <w:sz w:val="22"/>
          <w:szCs w:val="22"/>
        </w:rPr>
        <w:t>, or 135.182</w:t>
      </w:r>
      <w:r w:rsidRPr="003B5532">
        <w:rPr>
          <w:rFonts w:ascii="Times New Roman" w:hAnsi="Times New Roman"/>
          <w:sz w:val="22"/>
          <w:szCs w:val="22"/>
        </w:rPr>
        <w:t xml:space="preserve"> do not apply.  (That is, these are </w:t>
      </w:r>
      <w:r w:rsidRPr="003B5532">
        <w:rPr>
          <w:rFonts w:ascii="Times New Roman" w:hAnsi="Times New Roman"/>
          <w:i/>
          <w:sz w:val="22"/>
          <w:szCs w:val="22"/>
        </w:rPr>
        <w:t>insured</w:t>
      </w:r>
      <w:r w:rsidRPr="003B5532">
        <w:rPr>
          <w:rFonts w:ascii="Times New Roman" w:hAnsi="Times New Roman"/>
          <w:sz w:val="22"/>
          <w:szCs w:val="22"/>
        </w:rPr>
        <w:t xml:space="preserve"> deposits for GASB </w:t>
      </w:r>
      <w:r w:rsidR="00647091" w:rsidRPr="003B5532">
        <w:rPr>
          <w:rFonts w:ascii="Times New Roman" w:hAnsi="Times New Roman"/>
          <w:sz w:val="22"/>
          <w:szCs w:val="22"/>
        </w:rPr>
        <w:t xml:space="preserve">Statement No. </w:t>
      </w:r>
      <w:r w:rsidRPr="003B5532">
        <w:rPr>
          <w:rFonts w:ascii="Times New Roman" w:hAnsi="Times New Roman"/>
          <w:sz w:val="22"/>
          <w:szCs w:val="22"/>
        </w:rPr>
        <w:t>40</w:t>
      </w:r>
      <w:r w:rsidR="005A5F3F" w:rsidRPr="003B5532">
        <w:rPr>
          <w:rFonts w:ascii="Times New Roman" w:hAnsi="Times New Roman"/>
          <w:sz w:val="22"/>
          <w:szCs w:val="22"/>
        </w:rPr>
        <w:t xml:space="preserve"> purposes</w:t>
      </w:r>
      <w:r w:rsidRPr="003B5532">
        <w:rPr>
          <w:rFonts w:ascii="Times New Roman" w:hAnsi="Times New Roman"/>
          <w:sz w:val="22"/>
          <w:szCs w:val="22"/>
        </w:rPr>
        <w:t>.)</w:t>
      </w:r>
    </w:p>
    <w:p w14:paraId="465C3C50" w14:textId="77777777" w:rsidR="003A216E" w:rsidRPr="003B5532" w:rsidRDefault="003A216E" w:rsidP="003A216E">
      <w:pPr>
        <w:ind w:left="720"/>
        <w:jc w:val="both"/>
        <w:rPr>
          <w:rFonts w:ascii="Times New Roman" w:hAnsi="Times New Roman"/>
          <w:sz w:val="22"/>
          <w:szCs w:val="22"/>
        </w:rPr>
      </w:pPr>
    </w:p>
    <w:p w14:paraId="2737490B" w14:textId="5B6CE43C" w:rsidR="00513095" w:rsidRPr="003B5532" w:rsidRDefault="00C85E73" w:rsidP="00CB1EA2">
      <w:pPr>
        <w:numPr>
          <w:ilvl w:val="2"/>
          <w:numId w:val="107"/>
        </w:numPr>
        <w:ind w:left="1620"/>
        <w:jc w:val="both"/>
        <w:rPr>
          <w:rFonts w:ascii="Times New Roman" w:hAnsi="Times New Roman"/>
          <w:sz w:val="22"/>
          <w:szCs w:val="22"/>
        </w:rPr>
      </w:pPr>
      <w:r w:rsidRPr="003B5532">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sidRPr="003B5532">
        <w:rPr>
          <w:rFonts w:ascii="Times New Roman" w:hAnsi="Times New Roman"/>
          <w:sz w:val="22"/>
          <w:szCs w:val="22"/>
        </w:rPr>
        <w:t xml:space="preserve">§ </w:t>
      </w:r>
      <w:r w:rsidRPr="003B5532">
        <w:rPr>
          <w:rFonts w:ascii="Times New Roman" w:hAnsi="Times New Roman"/>
          <w:sz w:val="22"/>
          <w:szCs w:val="22"/>
        </w:rPr>
        <w:t>135.</w:t>
      </w:r>
      <w:r w:rsidR="00D8299B" w:rsidRPr="003B5532">
        <w:rPr>
          <w:rFonts w:ascii="Times New Roman" w:hAnsi="Times New Roman"/>
          <w:sz w:val="22"/>
          <w:szCs w:val="22"/>
        </w:rPr>
        <w:t>353</w:t>
      </w:r>
      <w:r w:rsidRPr="003B5532">
        <w:rPr>
          <w:rFonts w:ascii="Times New Roman" w:hAnsi="Times New Roman"/>
          <w:sz w:val="22"/>
          <w:szCs w:val="22"/>
        </w:rPr>
        <w:t>(A)(</w:t>
      </w:r>
      <w:r w:rsidR="00D8299B" w:rsidRPr="003B5532">
        <w:rPr>
          <w:rFonts w:ascii="Times New Roman" w:hAnsi="Times New Roman"/>
          <w:sz w:val="22"/>
          <w:szCs w:val="22"/>
        </w:rPr>
        <w:t>3</w:t>
      </w:r>
      <w:r w:rsidRPr="003B5532">
        <w:rPr>
          <w:rFonts w:ascii="Times New Roman" w:hAnsi="Times New Roman"/>
          <w:sz w:val="22"/>
          <w:szCs w:val="22"/>
        </w:rPr>
        <w:t>)</w:t>
      </w:r>
      <w:r w:rsidR="00D8299B" w:rsidRPr="003B5532">
        <w:rPr>
          <w:rFonts w:ascii="Times New Roman" w:hAnsi="Times New Roman"/>
          <w:sz w:val="22"/>
          <w:szCs w:val="22"/>
        </w:rPr>
        <w:t>(e</w:t>
      </w:r>
      <w:r w:rsidRPr="003B5532">
        <w:rPr>
          <w:rFonts w:ascii="Times New Roman" w:hAnsi="Times New Roman"/>
          <w:sz w:val="22"/>
          <w:szCs w:val="22"/>
        </w:rPr>
        <w:t xml:space="preserve">)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sidRPr="003B5532">
        <w:rPr>
          <w:rFonts w:ascii="Times New Roman" w:hAnsi="Times New Roman"/>
          <w:sz w:val="22"/>
          <w:szCs w:val="22"/>
        </w:rPr>
        <w:t xml:space="preserve">§ </w:t>
      </w:r>
      <w:r w:rsidRPr="003B5532">
        <w:rPr>
          <w:rFonts w:ascii="Times New Roman" w:hAnsi="Times New Roman"/>
          <w:sz w:val="22"/>
          <w:szCs w:val="22"/>
        </w:rPr>
        <w:t>135.</w:t>
      </w:r>
      <w:r w:rsidR="00D8299B" w:rsidRPr="003B5532">
        <w:rPr>
          <w:rFonts w:ascii="Times New Roman" w:hAnsi="Times New Roman"/>
          <w:sz w:val="22"/>
          <w:szCs w:val="22"/>
        </w:rPr>
        <w:t>353</w:t>
      </w:r>
      <w:r w:rsidRPr="003B5532">
        <w:rPr>
          <w:rFonts w:ascii="Times New Roman" w:hAnsi="Times New Roman"/>
          <w:sz w:val="22"/>
          <w:szCs w:val="22"/>
        </w:rPr>
        <w:t xml:space="preserve">.  If a public office does not have these statements, it may indicate that the money is being held by a broker-dealer in violation of Ohio Rev. Code </w:t>
      </w:r>
      <w:r w:rsidR="00E641FF" w:rsidRPr="003B5532">
        <w:rPr>
          <w:rFonts w:ascii="Times New Roman" w:hAnsi="Times New Roman"/>
          <w:sz w:val="22"/>
          <w:szCs w:val="22"/>
        </w:rPr>
        <w:t xml:space="preserve">§ </w:t>
      </w:r>
      <w:r w:rsidR="00513095" w:rsidRPr="003B5532">
        <w:rPr>
          <w:rFonts w:ascii="Times New Roman" w:hAnsi="Times New Roman"/>
          <w:sz w:val="22"/>
          <w:szCs w:val="22"/>
        </w:rPr>
        <w:t>135.</w:t>
      </w:r>
      <w:r w:rsidR="00D8299B" w:rsidRPr="003B5532">
        <w:rPr>
          <w:rFonts w:ascii="Times New Roman" w:hAnsi="Times New Roman"/>
          <w:sz w:val="22"/>
          <w:szCs w:val="22"/>
        </w:rPr>
        <w:t>353</w:t>
      </w:r>
      <w:r w:rsidR="00513095" w:rsidRPr="003B5532">
        <w:rPr>
          <w:rFonts w:ascii="Times New Roman" w:hAnsi="Times New Roman"/>
          <w:sz w:val="22"/>
          <w:szCs w:val="22"/>
        </w:rPr>
        <w:t xml:space="preserve">.  </w:t>
      </w:r>
    </w:p>
    <w:p w14:paraId="0EF9E5F8" w14:textId="77777777" w:rsidR="00513095" w:rsidRPr="003B5532" w:rsidRDefault="00513095" w:rsidP="00513095">
      <w:pPr>
        <w:tabs>
          <w:tab w:val="left" w:pos="360"/>
        </w:tabs>
        <w:ind w:left="360"/>
        <w:jc w:val="both"/>
        <w:rPr>
          <w:rFonts w:ascii="Times New Roman" w:hAnsi="Times New Roman"/>
          <w:sz w:val="22"/>
          <w:szCs w:val="22"/>
        </w:rPr>
      </w:pPr>
      <w:r w:rsidRPr="003B5532">
        <w:rPr>
          <w:rFonts w:ascii="Times New Roman" w:hAnsi="Times New Roman"/>
          <w:sz w:val="22"/>
          <w:szCs w:val="22"/>
        </w:rPr>
        <w:t xml:space="preserve"> </w:t>
      </w:r>
    </w:p>
    <w:p w14:paraId="7E0BEBF1" w14:textId="54B7BD52" w:rsidR="00513095" w:rsidRPr="003B5532" w:rsidRDefault="00513095" w:rsidP="00CB1EA2">
      <w:pPr>
        <w:numPr>
          <w:ilvl w:val="1"/>
          <w:numId w:val="21"/>
        </w:numPr>
        <w:tabs>
          <w:tab w:val="left" w:pos="720"/>
        </w:tabs>
        <w:jc w:val="both"/>
        <w:rPr>
          <w:rFonts w:ascii="Times New Roman" w:hAnsi="Times New Roman"/>
          <w:sz w:val="22"/>
          <w:szCs w:val="22"/>
        </w:rPr>
      </w:pPr>
      <w:proofErr w:type="gramStart"/>
      <w:r w:rsidRPr="003B5532">
        <w:rPr>
          <w:rFonts w:ascii="Times New Roman" w:hAnsi="Times New Roman"/>
          <w:sz w:val="22"/>
          <w:szCs w:val="22"/>
        </w:rPr>
        <w:t>Bonds and other obligations of this state or the political subdivisions of this state,</w:t>
      </w:r>
      <w:proofErr w:type="gramEnd"/>
      <w:r w:rsidRPr="003B5532">
        <w:rPr>
          <w:rFonts w:ascii="Times New Roman" w:hAnsi="Times New Roman"/>
          <w:sz w:val="22"/>
          <w:szCs w:val="22"/>
        </w:rPr>
        <w:t xml:space="preserve"> provided the bonds or other obligations of political subdivisions mature within </w:t>
      </w:r>
      <w:r w:rsidRPr="003B5532">
        <w:rPr>
          <w:rFonts w:ascii="Times New Roman" w:hAnsi="Times New Roman"/>
          <w:b/>
          <w:sz w:val="22"/>
          <w:szCs w:val="22"/>
        </w:rPr>
        <w:t>ten years</w:t>
      </w:r>
      <w:r w:rsidRPr="003B5532">
        <w:rPr>
          <w:rFonts w:ascii="Times New Roman" w:hAnsi="Times New Roman"/>
          <w:sz w:val="22"/>
          <w:szCs w:val="22"/>
        </w:rPr>
        <w:t xml:space="preserve"> from the date of settlement. [Ohio Rev. Code § 135.35(A)(4)]</w:t>
      </w:r>
    </w:p>
    <w:p w14:paraId="5E9253A6" w14:textId="77777777" w:rsidR="003A216E" w:rsidRPr="003B5532" w:rsidRDefault="003A216E" w:rsidP="003A216E">
      <w:pPr>
        <w:tabs>
          <w:tab w:val="left" w:pos="720"/>
        </w:tabs>
        <w:ind w:left="720"/>
        <w:jc w:val="both"/>
        <w:rPr>
          <w:rFonts w:ascii="Times New Roman" w:hAnsi="Times New Roman"/>
          <w:sz w:val="22"/>
          <w:szCs w:val="22"/>
        </w:rPr>
      </w:pPr>
    </w:p>
    <w:p w14:paraId="2A4CEBBB" w14:textId="1DFC1A08" w:rsidR="00093E3F" w:rsidRPr="003B5532" w:rsidRDefault="00513095" w:rsidP="00CB1EA2">
      <w:pPr>
        <w:numPr>
          <w:ilvl w:val="2"/>
          <w:numId w:val="21"/>
        </w:numPr>
        <w:tabs>
          <w:tab w:val="left" w:pos="360"/>
          <w:tab w:val="num" w:pos="1980"/>
        </w:tabs>
        <w:ind w:left="1440"/>
        <w:jc w:val="both"/>
        <w:rPr>
          <w:rFonts w:ascii="Times New Roman" w:hAnsi="Times New Roman"/>
          <w:sz w:val="22"/>
          <w:szCs w:val="22"/>
        </w:rPr>
      </w:pPr>
      <w:r w:rsidRPr="003B5532">
        <w:rPr>
          <w:rFonts w:ascii="Times New Roman" w:hAnsi="Times New Roman"/>
          <w:sz w:val="22"/>
          <w:szCs w:val="22"/>
        </w:rPr>
        <w:t xml:space="preserve">Ohio Rev. Code § 135.35(C) allows </w:t>
      </w:r>
      <w:r w:rsidR="00093E3F" w:rsidRPr="003B5532">
        <w:rPr>
          <w:rFonts w:ascii="Times New Roman" w:hAnsi="Times New Roman"/>
          <w:sz w:val="22"/>
          <w:szCs w:val="22"/>
        </w:rPr>
        <w:t xml:space="preserve">the purchase of municipal debt of the State of Ohio or </w:t>
      </w:r>
      <w:r w:rsidR="00093E3F" w:rsidRPr="003B5532">
        <w:rPr>
          <w:rFonts w:ascii="Times New Roman" w:hAnsi="Times New Roman"/>
          <w:b/>
          <w:sz w:val="22"/>
          <w:szCs w:val="22"/>
        </w:rPr>
        <w:t xml:space="preserve">any </w:t>
      </w:r>
      <w:r w:rsidR="00093E3F" w:rsidRPr="003B5532">
        <w:rPr>
          <w:rFonts w:ascii="Times New Roman" w:hAnsi="Times New Roman"/>
          <w:sz w:val="22"/>
          <w:szCs w:val="22"/>
        </w:rPr>
        <w:t>pol</w:t>
      </w:r>
      <w:r w:rsidR="002C65BF" w:rsidRPr="003B5532">
        <w:rPr>
          <w:rFonts w:ascii="Times New Roman" w:hAnsi="Times New Roman"/>
          <w:sz w:val="22"/>
          <w:szCs w:val="22"/>
        </w:rPr>
        <w:t>itical subdivision of the State</w:t>
      </w:r>
      <w:r w:rsidR="006C24D4" w:rsidRPr="003B5532">
        <w:rPr>
          <w:rFonts w:ascii="Times New Roman" w:hAnsi="Times New Roman"/>
          <w:sz w:val="22"/>
          <w:szCs w:val="22"/>
        </w:rPr>
        <w:t xml:space="preserve"> with maturity periods greater than 10 years provided that the investment is specifically approved by the investment advisory committee</w:t>
      </w:r>
      <w:r w:rsidR="00093E3F" w:rsidRPr="003B5532">
        <w:rPr>
          <w:rFonts w:ascii="Times New Roman" w:hAnsi="Times New Roman"/>
          <w:sz w:val="22"/>
          <w:szCs w:val="22"/>
        </w:rPr>
        <w:t>.</w:t>
      </w:r>
    </w:p>
    <w:p w14:paraId="63FC2AB1" w14:textId="77777777" w:rsidR="00093E3F" w:rsidRPr="003B5532" w:rsidRDefault="00093E3F" w:rsidP="009B6215">
      <w:pPr>
        <w:tabs>
          <w:tab w:val="left" w:pos="720"/>
        </w:tabs>
        <w:ind w:left="720" w:hanging="360"/>
        <w:jc w:val="both"/>
        <w:rPr>
          <w:rFonts w:ascii="Times New Roman" w:hAnsi="Times New Roman"/>
          <w:sz w:val="22"/>
          <w:szCs w:val="22"/>
        </w:rPr>
      </w:pPr>
    </w:p>
    <w:p w14:paraId="163DE377" w14:textId="0F45D3AE" w:rsidR="00C539C3" w:rsidRPr="003B5532" w:rsidRDefault="00093E3F" w:rsidP="00CB1EA2">
      <w:pPr>
        <w:numPr>
          <w:ilvl w:val="1"/>
          <w:numId w:val="21"/>
        </w:numPr>
        <w:tabs>
          <w:tab w:val="left" w:pos="720"/>
        </w:tabs>
        <w:jc w:val="both"/>
        <w:rPr>
          <w:rFonts w:ascii="Times New Roman" w:hAnsi="Times New Roman"/>
          <w:sz w:val="22"/>
          <w:szCs w:val="22"/>
        </w:rPr>
      </w:pPr>
      <w:r w:rsidRPr="003B5532">
        <w:rPr>
          <w:rFonts w:ascii="Times New Roman" w:hAnsi="Times New Roman"/>
          <w:sz w:val="22"/>
          <w:szCs w:val="22"/>
        </w:rPr>
        <w:t xml:space="preserve">No-load money market mutual funds </w:t>
      </w:r>
      <w:r w:rsidR="00897179" w:rsidRPr="003B5532">
        <w:rPr>
          <w:rFonts w:ascii="Times New Roman" w:hAnsi="Times New Roman"/>
          <w:sz w:val="22"/>
          <w:szCs w:val="22"/>
        </w:rPr>
        <w:t xml:space="preserve">rated in the highest category at the time of purchase by at least one nationally recognized </w:t>
      </w:r>
      <w:r w:rsidR="006D550E" w:rsidRPr="003B5532">
        <w:rPr>
          <w:rFonts w:ascii="Times New Roman" w:hAnsi="Times New Roman"/>
          <w:sz w:val="22"/>
          <w:szCs w:val="22"/>
        </w:rPr>
        <w:t xml:space="preserve">statistical </w:t>
      </w:r>
      <w:r w:rsidR="00897179" w:rsidRPr="003B5532">
        <w:rPr>
          <w:rFonts w:ascii="Times New Roman" w:hAnsi="Times New Roman"/>
          <w:sz w:val="22"/>
          <w:szCs w:val="22"/>
        </w:rPr>
        <w:t xml:space="preserve">rating </w:t>
      </w:r>
      <w:r w:rsidR="006D550E" w:rsidRPr="003B5532">
        <w:rPr>
          <w:rFonts w:ascii="Times New Roman" w:hAnsi="Times New Roman"/>
          <w:sz w:val="22"/>
          <w:szCs w:val="22"/>
        </w:rPr>
        <w:t xml:space="preserve">organization </w:t>
      </w:r>
      <w:r w:rsidR="00897179" w:rsidRPr="003B5532">
        <w:rPr>
          <w:rFonts w:ascii="Times New Roman" w:hAnsi="Times New Roman"/>
          <w:sz w:val="22"/>
          <w:szCs w:val="22"/>
        </w:rPr>
        <w:t xml:space="preserve">or </w:t>
      </w:r>
      <w:r w:rsidRPr="003B5532">
        <w:rPr>
          <w:rFonts w:ascii="Times New Roman" w:hAnsi="Times New Roman"/>
          <w:sz w:val="22"/>
          <w:szCs w:val="22"/>
        </w:rPr>
        <w:t xml:space="preserve">consisting exclusively of obligations described in Ohio Rev. Code </w:t>
      </w:r>
      <w:r w:rsidR="00E641FF" w:rsidRPr="003B5532">
        <w:rPr>
          <w:rFonts w:ascii="Times New Roman" w:hAnsi="Times New Roman"/>
          <w:sz w:val="22"/>
          <w:szCs w:val="22"/>
        </w:rPr>
        <w:t xml:space="preserve">§ </w:t>
      </w:r>
      <w:r w:rsidRPr="003B5532">
        <w:rPr>
          <w:rFonts w:ascii="Times New Roman" w:hAnsi="Times New Roman"/>
          <w:sz w:val="22"/>
          <w:szCs w:val="22"/>
        </w:rPr>
        <w:t>135.</w:t>
      </w:r>
      <w:r w:rsidR="001F704F" w:rsidRPr="003B5532">
        <w:rPr>
          <w:rFonts w:ascii="Times New Roman" w:hAnsi="Times New Roman"/>
          <w:sz w:val="22"/>
          <w:szCs w:val="22"/>
        </w:rPr>
        <w:t>143</w:t>
      </w:r>
      <w:r w:rsidRPr="003B5532">
        <w:rPr>
          <w:rFonts w:ascii="Times New Roman" w:hAnsi="Times New Roman"/>
          <w:sz w:val="22"/>
          <w:szCs w:val="22"/>
        </w:rPr>
        <w:t>(A)(1)</w:t>
      </w:r>
      <w:r w:rsidR="001F704F" w:rsidRPr="003B5532">
        <w:rPr>
          <w:rFonts w:ascii="Times New Roman" w:hAnsi="Times New Roman"/>
          <w:sz w:val="22"/>
          <w:szCs w:val="22"/>
        </w:rPr>
        <w:t>,</w:t>
      </w:r>
      <w:r w:rsidRPr="003B5532">
        <w:rPr>
          <w:rFonts w:ascii="Times New Roman" w:hAnsi="Times New Roman"/>
          <w:sz w:val="22"/>
          <w:szCs w:val="22"/>
        </w:rPr>
        <w:t xml:space="preserve"> (2)</w:t>
      </w:r>
      <w:r w:rsidR="004346B0" w:rsidRPr="003B5532">
        <w:rPr>
          <w:rFonts w:ascii="Times New Roman" w:hAnsi="Times New Roman"/>
          <w:sz w:val="22"/>
          <w:szCs w:val="22"/>
        </w:rPr>
        <w:t>,</w:t>
      </w:r>
      <w:r w:rsidRPr="003B5532">
        <w:rPr>
          <w:rFonts w:ascii="Times New Roman" w:hAnsi="Times New Roman"/>
          <w:sz w:val="22"/>
          <w:szCs w:val="22"/>
        </w:rPr>
        <w:t xml:space="preserve"> </w:t>
      </w:r>
      <w:r w:rsidR="001F704F" w:rsidRPr="003B5532">
        <w:rPr>
          <w:rFonts w:ascii="Times New Roman" w:hAnsi="Times New Roman"/>
          <w:sz w:val="22"/>
          <w:szCs w:val="22"/>
        </w:rPr>
        <w:t xml:space="preserve">or (6) and </w:t>
      </w:r>
      <w:r w:rsidRPr="003B5532">
        <w:rPr>
          <w:rFonts w:ascii="Times New Roman" w:hAnsi="Times New Roman"/>
          <w:sz w:val="22"/>
          <w:szCs w:val="22"/>
        </w:rPr>
        <w:t xml:space="preserve">repurchase agreements secured by such obligations, if purchased from eligible institutions mentioned in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135.32 </w:t>
      </w:r>
      <w:r w:rsidR="00C539C3" w:rsidRPr="003B5532">
        <w:rPr>
          <w:rFonts w:ascii="Times New Roman" w:hAnsi="Times New Roman"/>
          <w:sz w:val="22"/>
          <w:szCs w:val="22"/>
        </w:rPr>
        <w:t>(</w:t>
      </w:r>
      <w:r w:rsidR="0060471B" w:rsidRPr="003B5532">
        <w:rPr>
          <w:rFonts w:ascii="Times New Roman" w:hAnsi="Times New Roman"/>
          <w:sz w:val="22"/>
          <w:szCs w:val="22"/>
        </w:rPr>
        <w:t>which are generally</w:t>
      </w:r>
      <w:r w:rsidR="00C539C3" w:rsidRPr="003B5532">
        <w:rPr>
          <w:rFonts w:ascii="Times New Roman" w:hAnsi="Times New Roman"/>
          <w:sz w:val="22"/>
          <w:szCs w:val="22"/>
        </w:rPr>
        <w:t xml:space="preserve"> Ohio banks and national banks authorized to do business in </w:t>
      </w:r>
      <w:r w:rsidR="00C539C3" w:rsidRPr="003B5532">
        <w:rPr>
          <w:rFonts w:ascii="Times New Roman" w:hAnsi="Times New Roman"/>
          <w:b/>
          <w:sz w:val="22"/>
          <w:szCs w:val="22"/>
        </w:rPr>
        <w:t>Ohio</w:t>
      </w:r>
      <w:r w:rsidR="00C539C3" w:rsidRPr="003B5532">
        <w:rPr>
          <w:rFonts w:ascii="Times New Roman" w:hAnsi="Times New Roman"/>
          <w:sz w:val="22"/>
          <w:szCs w:val="22"/>
        </w:rPr>
        <w:t>.</w:t>
      </w:r>
      <w:r w:rsidR="0060471B" w:rsidRPr="003B5532">
        <w:rPr>
          <w:rFonts w:ascii="Times New Roman" w:hAnsi="Times New Roman"/>
          <w:sz w:val="22"/>
          <w:szCs w:val="22"/>
        </w:rPr>
        <w:t>)</w:t>
      </w:r>
      <w:r w:rsidR="00C539C3" w:rsidRPr="003B5532">
        <w:rPr>
          <w:rFonts w:ascii="Times New Roman" w:hAnsi="Times New Roman"/>
          <w:sz w:val="22"/>
          <w:szCs w:val="22"/>
        </w:rPr>
        <w:t xml:space="preserve">  [Ohio Rev. Code § 135.35(A)(5)]</w:t>
      </w:r>
    </w:p>
    <w:p w14:paraId="5F4BFB49" w14:textId="77777777" w:rsidR="00C539C3" w:rsidRPr="003B5532" w:rsidRDefault="00C539C3" w:rsidP="00C539C3">
      <w:pPr>
        <w:tabs>
          <w:tab w:val="left" w:pos="720"/>
        </w:tabs>
        <w:ind w:left="720" w:hanging="360"/>
        <w:jc w:val="both"/>
        <w:rPr>
          <w:rFonts w:ascii="Times New Roman" w:hAnsi="Times New Roman"/>
          <w:sz w:val="22"/>
          <w:szCs w:val="22"/>
        </w:rPr>
      </w:pPr>
    </w:p>
    <w:p w14:paraId="00F3FC0F" w14:textId="3F601E11" w:rsidR="00C539C3" w:rsidRPr="003B5532" w:rsidRDefault="00C539C3" w:rsidP="00CB1EA2">
      <w:pPr>
        <w:numPr>
          <w:ilvl w:val="1"/>
          <w:numId w:val="21"/>
        </w:numPr>
        <w:tabs>
          <w:tab w:val="left" w:pos="720"/>
        </w:tabs>
        <w:jc w:val="both"/>
        <w:rPr>
          <w:rFonts w:ascii="Times New Roman" w:hAnsi="Times New Roman"/>
          <w:sz w:val="22"/>
          <w:szCs w:val="22"/>
        </w:rPr>
      </w:pPr>
      <w:r w:rsidRPr="003B5532">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 bonds, notes, debentures, or any other obligations or securities issued by any federal government agency or instrumentality or commercial paper rated in the highest category by two standard rating services (i.e. securities Ohio Rev. Code § 135.143(A)(1), (2), or (6) permits);</w:t>
      </w:r>
    </w:p>
    <w:p w14:paraId="19E3C175" w14:textId="1B2C86D9" w:rsidR="00093E3F" w:rsidRPr="003B5532" w:rsidRDefault="00093E3F" w:rsidP="00C539C3">
      <w:pPr>
        <w:tabs>
          <w:tab w:val="left" w:pos="720"/>
        </w:tabs>
        <w:ind w:left="720"/>
        <w:jc w:val="both"/>
        <w:rPr>
          <w:rFonts w:ascii="Times New Roman" w:hAnsi="Times New Roman"/>
          <w:sz w:val="22"/>
          <w:szCs w:val="22"/>
        </w:rPr>
      </w:pPr>
    </w:p>
    <w:p w14:paraId="51816F75" w14:textId="589D2EFC" w:rsidR="00093E3F" w:rsidRPr="003B5532" w:rsidRDefault="00093E3F" w:rsidP="00CB1EA2">
      <w:pPr>
        <w:numPr>
          <w:ilvl w:val="1"/>
          <w:numId w:val="21"/>
        </w:numPr>
        <w:tabs>
          <w:tab w:val="left" w:pos="720"/>
          <w:tab w:val="left" w:pos="1080"/>
        </w:tabs>
        <w:jc w:val="both"/>
        <w:rPr>
          <w:rFonts w:ascii="Times New Roman" w:hAnsi="Times New Roman"/>
          <w:sz w:val="22"/>
          <w:szCs w:val="22"/>
        </w:rPr>
      </w:pPr>
      <w:r w:rsidRPr="003B5532">
        <w:rPr>
          <w:rFonts w:ascii="Times New Roman" w:hAnsi="Times New Roman"/>
          <w:sz w:val="22"/>
          <w:szCs w:val="22"/>
        </w:rPr>
        <w:t>The Ohio Subdivision’s Fund (STAR Ohio</w:t>
      </w:r>
      <w:r w:rsidR="009873D0" w:rsidRPr="004B78DB">
        <w:rPr>
          <w:rFonts w:ascii="Times New Roman" w:hAnsi="Times New Roman"/>
          <w:color w:val="2B579A"/>
          <w:sz w:val="22"/>
          <w:szCs w:val="22"/>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4B78DB">
        <w:rPr>
          <w:rFonts w:ascii="Times New Roman" w:hAnsi="Times New Roman"/>
          <w:color w:val="2B579A"/>
          <w:sz w:val="22"/>
          <w:szCs w:val="22"/>
          <w:shd w:val="clear" w:color="auto" w:fill="E6E6E6"/>
          <w:vertAlign w:val="superscript"/>
        </w:rPr>
      </w:r>
      <w:r w:rsidR="009873D0" w:rsidRPr="004B78DB">
        <w:rPr>
          <w:rFonts w:ascii="Times New Roman" w:hAnsi="Times New Roman"/>
          <w:color w:val="2B579A"/>
          <w:sz w:val="22"/>
          <w:szCs w:val="22"/>
          <w:shd w:val="clear" w:color="auto" w:fill="E6E6E6"/>
          <w:vertAlign w:val="superscript"/>
        </w:rPr>
        <w:fldChar w:fldCharType="separate"/>
      </w:r>
      <w:r w:rsidR="0094663E" w:rsidRPr="0094663E">
        <w:rPr>
          <w:rFonts w:ascii="Times New Roman" w:hAnsi="Times New Roman"/>
          <w:sz w:val="22"/>
          <w:szCs w:val="22"/>
          <w:vertAlign w:val="superscript"/>
        </w:rPr>
        <w:t>37</w:t>
      </w:r>
      <w:r w:rsidR="009873D0" w:rsidRPr="004B78DB">
        <w:rPr>
          <w:rFonts w:ascii="Times New Roman" w:hAnsi="Times New Roman"/>
          <w:color w:val="2B579A"/>
          <w:sz w:val="22"/>
          <w:szCs w:val="22"/>
          <w:shd w:val="clear" w:color="auto" w:fill="E6E6E6"/>
          <w:vertAlign w:val="superscript"/>
        </w:rPr>
        <w:fldChar w:fldCharType="end"/>
      </w:r>
      <w:r w:rsidRPr="003B5532">
        <w:rPr>
          <w:rFonts w:ascii="Times New Roman" w:hAnsi="Times New Roman"/>
          <w:sz w:val="22"/>
          <w:szCs w:val="22"/>
        </w:rPr>
        <w:t xml:space="preserve">) as provided in 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135.45.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135.35(A)(6)]</w:t>
      </w:r>
    </w:p>
    <w:p w14:paraId="6D9DC00E" w14:textId="77777777" w:rsidR="00093E3F" w:rsidRPr="003B5532" w:rsidRDefault="00093E3F" w:rsidP="00F93BD0">
      <w:pPr>
        <w:tabs>
          <w:tab w:val="left" w:pos="360"/>
          <w:tab w:val="left" w:pos="720"/>
        </w:tabs>
        <w:ind w:left="360"/>
        <w:jc w:val="both"/>
        <w:rPr>
          <w:rFonts w:ascii="Times New Roman" w:hAnsi="Times New Roman"/>
          <w:sz w:val="22"/>
          <w:szCs w:val="22"/>
        </w:rPr>
      </w:pPr>
    </w:p>
    <w:p w14:paraId="57DDD025" w14:textId="713FD939" w:rsidR="00093E3F" w:rsidRPr="003B5532" w:rsidRDefault="00093E3F" w:rsidP="00CB1EA2">
      <w:pPr>
        <w:numPr>
          <w:ilvl w:val="1"/>
          <w:numId w:val="21"/>
        </w:numPr>
        <w:tabs>
          <w:tab w:val="left" w:pos="720"/>
        </w:tabs>
        <w:jc w:val="both"/>
        <w:rPr>
          <w:rFonts w:ascii="Times New Roman" w:hAnsi="Times New Roman"/>
          <w:sz w:val="22"/>
          <w:szCs w:val="22"/>
        </w:rPr>
      </w:pPr>
      <w:r w:rsidRPr="003B5532">
        <w:rPr>
          <w:rFonts w:ascii="Times New Roman" w:hAnsi="Times New Roman"/>
          <w:sz w:val="22"/>
          <w:szCs w:val="22"/>
        </w:rPr>
        <w:t xml:space="preserve">Securities lending agreements with any eligible </w:t>
      </w:r>
      <w:r w:rsidR="009B576C" w:rsidRPr="003B5532">
        <w:rPr>
          <w:rFonts w:ascii="Times New Roman" w:hAnsi="Times New Roman"/>
          <w:sz w:val="22"/>
          <w:szCs w:val="22"/>
        </w:rPr>
        <w:t>institution</w:t>
      </w:r>
      <w:r w:rsidR="009F639F" w:rsidRPr="009F639F">
        <w:rPr>
          <w:rFonts w:ascii="Times New Roman" w:hAnsi="Times New Roman"/>
          <w:sz w:val="22"/>
          <w:szCs w:val="22"/>
          <w:u w:val="double"/>
          <w:vertAlign w:val="superscript"/>
        </w:rPr>
        <w:fldChar w:fldCharType="begin"/>
      </w:r>
      <w:r w:rsidR="009F639F" w:rsidRPr="009F639F">
        <w:rPr>
          <w:rFonts w:ascii="Times New Roman" w:hAnsi="Times New Roman"/>
          <w:sz w:val="22"/>
          <w:szCs w:val="22"/>
          <w:u w:val="double"/>
          <w:vertAlign w:val="superscript"/>
        </w:rPr>
        <w:instrText xml:space="preserve"> NOTEREF _Ref207789876 \h  \* MERGEFORMAT </w:instrText>
      </w:r>
      <w:r w:rsidR="009F639F" w:rsidRPr="009F639F">
        <w:rPr>
          <w:rFonts w:ascii="Times New Roman" w:hAnsi="Times New Roman"/>
          <w:sz w:val="22"/>
          <w:szCs w:val="22"/>
          <w:u w:val="double"/>
          <w:vertAlign w:val="superscript"/>
        </w:rPr>
      </w:r>
      <w:r w:rsidR="009F639F" w:rsidRPr="009F639F">
        <w:rPr>
          <w:rFonts w:ascii="Times New Roman" w:hAnsi="Times New Roman"/>
          <w:sz w:val="22"/>
          <w:szCs w:val="22"/>
          <w:u w:val="double"/>
          <w:vertAlign w:val="superscript"/>
        </w:rPr>
        <w:fldChar w:fldCharType="separate"/>
      </w:r>
      <w:r w:rsidR="0094663E">
        <w:rPr>
          <w:rFonts w:ascii="Times New Roman" w:hAnsi="Times New Roman"/>
          <w:sz w:val="22"/>
          <w:szCs w:val="22"/>
          <w:u w:val="double"/>
          <w:vertAlign w:val="superscript"/>
        </w:rPr>
        <w:t>64</w:t>
      </w:r>
      <w:r w:rsidR="009F639F" w:rsidRPr="009F639F">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mentioned in Ohio Rev.</w:t>
      </w:r>
      <w:r w:rsidRPr="003B5532">
        <w:rPr>
          <w:rFonts w:ascii="Times New Roman" w:hAnsi="Times New Roman"/>
          <w:sz w:val="22"/>
          <w:szCs w:val="22"/>
        </w:rPr>
        <w:t xml:space="preserve"> Code </w:t>
      </w:r>
      <w:r w:rsidR="00E641FF" w:rsidRPr="003B5532">
        <w:rPr>
          <w:rFonts w:ascii="Times New Roman" w:hAnsi="Times New Roman"/>
          <w:sz w:val="22"/>
          <w:szCs w:val="22"/>
        </w:rPr>
        <w:t xml:space="preserve">§ </w:t>
      </w:r>
      <w:r w:rsidRPr="003B5532">
        <w:rPr>
          <w:rFonts w:ascii="Times New Roman" w:hAnsi="Times New Roman"/>
          <w:sz w:val="22"/>
          <w:szCs w:val="22"/>
        </w:rPr>
        <w:t>135.32 that is a member of the Federal Reserve System or Federal Home Loan Bank, or with any recognized U.S. government securities dealer,</w:t>
      </w:r>
      <w:r w:rsidRPr="003B5532">
        <w:rPr>
          <w:rStyle w:val="FootnoteReference"/>
          <w:rFonts w:ascii="Times New Roman" w:hAnsi="Times New Roman"/>
          <w:sz w:val="22"/>
          <w:szCs w:val="22"/>
        </w:rPr>
        <w:footnoteReference w:id="66"/>
      </w:r>
      <w:r w:rsidRPr="003B5532">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135.35(A)(1) or (2) or cash or both securities and cash, equal value for equal value.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135.35(A)(7)]</w:t>
      </w:r>
    </w:p>
    <w:p w14:paraId="73870D68" w14:textId="77777777" w:rsidR="00093E3F" w:rsidRPr="003B5532" w:rsidRDefault="00093E3F" w:rsidP="009B6215">
      <w:pPr>
        <w:tabs>
          <w:tab w:val="left" w:pos="720"/>
        </w:tabs>
        <w:ind w:left="720" w:hanging="360"/>
        <w:jc w:val="both"/>
        <w:rPr>
          <w:rFonts w:ascii="Times New Roman" w:hAnsi="Times New Roman"/>
          <w:sz w:val="22"/>
          <w:szCs w:val="22"/>
        </w:rPr>
      </w:pPr>
    </w:p>
    <w:p w14:paraId="1F1A3330" w14:textId="77777777" w:rsidR="00093E3F" w:rsidRPr="003B5532" w:rsidRDefault="00093E3F" w:rsidP="00CB1EA2">
      <w:pPr>
        <w:numPr>
          <w:ilvl w:val="1"/>
          <w:numId w:val="21"/>
        </w:numPr>
        <w:tabs>
          <w:tab w:val="left" w:pos="720"/>
        </w:tabs>
        <w:jc w:val="both"/>
        <w:rPr>
          <w:rFonts w:ascii="Times New Roman" w:hAnsi="Times New Roman"/>
          <w:sz w:val="22"/>
          <w:szCs w:val="22"/>
        </w:rPr>
      </w:pPr>
      <w:r w:rsidRPr="003B5532">
        <w:rPr>
          <w:rFonts w:ascii="Times New Roman" w:hAnsi="Times New Roman"/>
          <w:sz w:val="22"/>
          <w:szCs w:val="22"/>
        </w:rPr>
        <w:t xml:space="preserve">Up to </w:t>
      </w:r>
      <w:r w:rsidR="00A44E68" w:rsidRPr="003B5532">
        <w:rPr>
          <w:rFonts w:ascii="Times New Roman" w:hAnsi="Times New Roman"/>
          <w:sz w:val="22"/>
          <w:szCs w:val="22"/>
        </w:rPr>
        <w:t xml:space="preserve">forty </w:t>
      </w:r>
      <w:r w:rsidRPr="003B5532">
        <w:rPr>
          <w:rFonts w:ascii="Times New Roman" w:hAnsi="Times New Roman"/>
          <w:sz w:val="22"/>
          <w:szCs w:val="22"/>
        </w:rPr>
        <w:t xml:space="preserve">per cent of the county’s total </w:t>
      </w:r>
      <w:r w:rsidR="006547AA" w:rsidRPr="003B5532">
        <w:rPr>
          <w:rFonts w:ascii="Times New Roman" w:hAnsi="Times New Roman"/>
          <w:sz w:val="22"/>
          <w:szCs w:val="22"/>
        </w:rPr>
        <w:t xml:space="preserve">average </w:t>
      </w:r>
      <w:r w:rsidRPr="003B5532">
        <w:rPr>
          <w:rFonts w:ascii="Times New Roman" w:hAnsi="Times New Roman"/>
          <w:sz w:val="22"/>
          <w:szCs w:val="22"/>
        </w:rPr>
        <w:t xml:space="preserve">portfolio in either of the following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135.35(A)(8)]:</w:t>
      </w:r>
    </w:p>
    <w:p w14:paraId="4B2A7B33" w14:textId="77777777" w:rsidR="00093E3F" w:rsidRPr="003B5532" w:rsidRDefault="00093E3F" w:rsidP="00093E3F">
      <w:pPr>
        <w:tabs>
          <w:tab w:val="left" w:pos="360"/>
        </w:tabs>
        <w:jc w:val="both"/>
        <w:rPr>
          <w:rFonts w:ascii="Times New Roman" w:hAnsi="Times New Roman"/>
          <w:sz w:val="22"/>
          <w:szCs w:val="22"/>
        </w:rPr>
      </w:pPr>
    </w:p>
    <w:p w14:paraId="37C5274C" w14:textId="30045894" w:rsidR="00093E3F" w:rsidRPr="003B5532" w:rsidRDefault="00093E3F" w:rsidP="00CB1EA2">
      <w:pPr>
        <w:pStyle w:val="ListParagraph"/>
        <w:numPr>
          <w:ilvl w:val="0"/>
          <w:numId w:val="57"/>
        </w:numPr>
        <w:tabs>
          <w:tab w:val="left" w:pos="360"/>
        </w:tabs>
        <w:ind w:left="1440"/>
        <w:jc w:val="both"/>
        <w:rPr>
          <w:rFonts w:ascii="Times New Roman" w:hAnsi="Times New Roman"/>
          <w:sz w:val="22"/>
          <w:szCs w:val="22"/>
        </w:rPr>
      </w:pPr>
      <w:r w:rsidRPr="003B5532">
        <w:rPr>
          <w:rFonts w:ascii="Times New Roman" w:hAnsi="Times New Roman"/>
          <w:b/>
          <w:sz w:val="22"/>
          <w:szCs w:val="22"/>
        </w:rPr>
        <w:t>Commercial paper</w:t>
      </w:r>
      <w:r w:rsidRPr="003B5532">
        <w:rPr>
          <w:rFonts w:ascii="Times New Roman" w:hAnsi="Times New Roman"/>
          <w:sz w:val="22"/>
          <w:szCs w:val="22"/>
        </w:rPr>
        <w:t xml:space="preserve"> issued by an “entity” that is defined in Ohio Rev. Code </w:t>
      </w:r>
      <w:r w:rsidR="00E641FF" w:rsidRPr="003B5532">
        <w:rPr>
          <w:rFonts w:ascii="Times New Roman" w:hAnsi="Times New Roman"/>
          <w:sz w:val="22"/>
          <w:szCs w:val="22"/>
        </w:rPr>
        <w:t xml:space="preserve">§ </w:t>
      </w:r>
      <w:r w:rsidR="001958D0" w:rsidRPr="003B5532">
        <w:rPr>
          <w:rFonts w:ascii="Times New Roman" w:hAnsi="Times New Roman"/>
          <w:sz w:val="22"/>
          <w:szCs w:val="22"/>
        </w:rPr>
        <w:t>1706.01(</w:t>
      </w:r>
      <w:r w:rsidR="004458C1" w:rsidRPr="003B5532">
        <w:rPr>
          <w:rFonts w:ascii="Times New Roman" w:hAnsi="Times New Roman"/>
          <w:sz w:val="22"/>
          <w:szCs w:val="22"/>
        </w:rPr>
        <w:t>K</w:t>
      </w:r>
      <w:r w:rsidR="001958D0" w:rsidRPr="003B5532">
        <w:rPr>
          <w:rFonts w:ascii="Times New Roman" w:hAnsi="Times New Roman"/>
          <w:sz w:val="22"/>
          <w:szCs w:val="22"/>
        </w:rPr>
        <w:t>)</w:t>
      </w:r>
      <w:bookmarkStart w:id="102" w:name="_Ref145654827"/>
      <w:r w:rsidR="00892522" w:rsidRPr="003B5532">
        <w:rPr>
          <w:rStyle w:val="FootnoteReference"/>
          <w:rFonts w:ascii="Times New Roman" w:hAnsi="Times New Roman"/>
          <w:strike/>
          <w:sz w:val="22"/>
          <w:szCs w:val="22"/>
        </w:rPr>
        <w:footnoteReference w:id="67"/>
      </w:r>
      <w:bookmarkEnd w:id="102"/>
      <w:r w:rsidRPr="003B5532">
        <w:rPr>
          <w:rFonts w:ascii="Times New Roman" w:hAnsi="Times New Roman"/>
          <w:strike/>
          <w:sz w:val="22"/>
          <w:szCs w:val="22"/>
        </w:rPr>
        <w:t>(see definition below)</w:t>
      </w:r>
      <w:r w:rsidRPr="003B5532">
        <w:rPr>
          <w:rFonts w:ascii="Times New Roman" w:hAnsi="Times New Roman"/>
          <w:sz w:val="22"/>
          <w:szCs w:val="22"/>
        </w:rPr>
        <w:t xml:space="preserve"> and that has assets exceeding five hundred million dollars, </w:t>
      </w:r>
      <w:r w:rsidR="00166B51" w:rsidRPr="003B5532">
        <w:rPr>
          <w:rFonts w:ascii="Times New Roman" w:hAnsi="Times New Roman"/>
          <w:sz w:val="22"/>
          <w:szCs w:val="22"/>
        </w:rPr>
        <w:t xml:space="preserve">to which </w:t>
      </w:r>
      <w:proofErr w:type="gramStart"/>
      <w:r w:rsidR="00166B51" w:rsidRPr="003B5532">
        <w:rPr>
          <w:rFonts w:ascii="Times New Roman" w:hAnsi="Times New Roman"/>
          <w:sz w:val="22"/>
          <w:szCs w:val="22"/>
        </w:rPr>
        <w:t xml:space="preserve">all </w:t>
      </w:r>
      <w:r w:rsidRPr="003B5532">
        <w:rPr>
          <w:rFonts w:ascii="Times New Roman" w:hAnsi="Times New Roman"/>
          <w:sz w:val="22"/>
          <w:szCs w:val="22"/>
        </w:rPr>
        <w:t>of</w:t>
      </w:r>
      <w:proofErr w:type="gramEnd"/>
      <w:r w:rsidRPr="003B5532">
        <w:rPr>
          <w:rFonts w:ascii="Times New Roman" w:hAnsi="Times New Roman"/>
          <w:sz w:val="22"/>
          <w:szCs w:val="22"/>
        </w:rPr>
        <w:t xml:space="preserve"> the following apply:</w:t>
      </w:r>
    </w:p>
    <w:p w14:paraId="21816B4C" w14:textId="77777777" w:rsidR="00093E3F" w:rsidRPr="003B5532" w:rsidRDefault="00093E3F" w:rsidP="00093E3F">
      <w:pPr>
        <w:tabs>
          <w:tab w:val="left" w:pos="360"/>
        </w:tabs>
        <w:jc w:val="both"/>
        <w:rPr>
          <w:rFonts w:ascii="Times New Roman" w:hAnsi="Times New Roman"/>
          <w:sz w:val="22"/>
          <w:szCs w:val="22"/>
        </w:rPr>
      </w:pPr>
    </w:p>
    <w:p w14:paraId="7CFE1088" w14:textId="77777777" w:rsidR="00093E3F" w:rsidRPr="003B5532" w:rsidRDefault="00093E3F" w:rsidP="00CB1EA2">
      <w:pPr>
        <w:numPr>
          <w:ilvl w:val="0"/>
          <w:numId w:val="22"/>
        </w:numPr>
        <w:tabs>
          <w:tab w:val="clear" w:pos="720"/>
          <w:tab w:val="num" w:pos="-3960"/>
          <w:tab w:val="left" w:pos="1800"/>
        </w:tabs>
        <w:ind w:left="1800"/>
        <w:jc w:val="both"/>
        <w:rPr>
          <w:rFonts w:ascii="Times New Roman" w:hAnsi="Times New Roman"/>
          <w:sz w:val="22"/>
          <w:szCs w:val="22"/>
        </w:rPr>
      </w:pPr>
      <w:r w:rsidRPr="003B5532">
        <w:rPr>
          <w:rFonts w:ascii="Times New Roman" w:hAnsi="Times New Roman"/>
          <w:sz w:val="22"/>
          <w:szCs w:val="22"/>
        </w:rPr>
        <w:t>The aggregate value of the notes does not exceed ten per cent of the aggregate value of the outstanding commercial paper of the issuing corporation.</w:t>
      </w:r>
    </w:p>
    <w:p w14:paraId="39CD2E03" w14:textId="77777777" w:rsidR="00093E3F" w:rsidRPr="003B5532" w:rsidRDefault="00093E3F" w:rsidP="009B6215">
      <w:pPr>
        <w:tabs>
          <w:tab w:val="left" w:pos="720"/>
        </w:tabs>
        <w:ind w:left="720" w:hanging="360"/>
        <w:jc w:val="both"/>
        <w:rPr>
          <w:rFonts w:ascii="Times New Roman" w:hAnsi="Times New Roman"/>
          <w:sz w:val="22"/>
          <w:szCs w:val="22"/>
        </w:rPr>
      </w:pPr>
    </w:p>
    <w:p w14:paraId="0F6B05A1" w14:textId="37ED0A24" w:rsidR="00093E3F" w:rsidRPr="003B5532" w:rsidRDefault="00093E3F" w:rsidP="00CB1EA2">
      <w:pPr>
        <w:numPr>
          <w:ilvl w:val="0"/>
          <w:numId w:val="22"/>
        </w:numPr>
        <w:tabs>
          <w:tab w:val="clear" w:pos="720"/>
          <w:tab w:val="num" w:pos="-3960"/>
          <w:tab w:val="left" w:pos="1800"/>
        </w:tabs>
        <w:ind w:left="1800"/>
        <w:jc w:val="both"/>
        <w:rPr>
          <w:rFonts w:ascii="Times New Roman" w:hAnsi="Times New Roman"/>
          <w:sz w:val="22"/>
          <w:szCs w:val="22"/>
        </w:rPr>
      </w:pPr>
      <w:r w:rsidRPr="003B5532">
        <w:rPr>
          <w:rFonts w:ascii="Times New Roman" w:hAnsi="Times New Roman"/>
          <w:sz w:val="22"/>
          <w:szCs w:val="22"/>
        </w:rPr>
        <w:t xml:space="preserve">The notes are rated at the time of purchase in the highest classification established by at least two nationally recognized </w:t>
      </w:r>
      <w:r w:rsidR="001958D0" w:rsidRPr="003B5532">
        <w:rPr>
          <w:rFonts w:ascii="Times New Roman" w:hAnsi="Times New Roman"/>
          <w:sz w:val="22"/>
          <w:szCs w:val="22"/>
        </w:rPr>
        <w:t xml:space="preserve">statistical </w:t>
      </w:r>
      <w:r w:rsidRPr="003B5532">
        <w:rPr>
          <w:rFonts w:ascii="Times New Roman" w:hAnsi="Times New Roman"/>
          <w:sz w:val="22"/>
          <w:szCs w:val="22"/>
        </w:rPr>
        <w:t xml:space="preserve">rating </w:t>
      </w:r>
      <w:r w:rsidR="001958D0" w:rsidRPr="003B5532">
        <w:rPr>
          <w:rFonts w:ascii="Times New Roman" w:hAnsi="Times New Roman"/>
          <w:sz w:val="22"/>
          <w:szCs w:val="22"/>
        </w:rPr>
        <w:t>organizations</w:t>
      </w:r>
      <w:r w:rsidRPr="003B5532">
        <w:rPr>
          <w:rFonts w:ascii="Times New Roman" w:hAnsi="Times New Roman"/>
          <w:sz w:val="22"/>
          <w:szCs w:val="22"/>
        </w:rPr>
        <w:t>.</w:t>
      </w:r>
    </w:p>
    <w:p w14:paraId="17C3B17B" w14:textId="77777777" w:rsidR="00093E3F" w:rsidRPr="003B5532" w:rsidRDefault="00093E3F" w:rsidP="009B6215">
      <w:pPr>
        <w:tabs>
          <w:tab w:val="left" w:pos="720"/>
        </w:tabs>
        <w:ind w:left="720" w:hanging="360"/>
        <w:jc w:val="both"/>
        <w:rPr>
          <w:rFonts w:ascii="Times New Roman" w:hAnsi="Times New Roman"/>
          <w:sz w:val="22"/>
          <w:szCs w:val="22"/>
        </w:rPr>
      </w:pPr>
    </w:p>
    <w:p w14:paraId="497C73CE" w14:textId="77777777" w:rsidR="00093E3F" w:rsidRPr="003B5532" w:rsidRDefault="00093E3F" w:rsidP="00CB1EA2">
      <w:pPr>
        <w:numPr>
          <w:ilvl w:val="0"/>
          <w:numId w:val="22"/>
        </w:numPr>
        <w:tabs>
          <w:tab w:val="clear" w:pos="720"/>
          <w:tab w:val="num" w:pos="-3960"/>
          <w:tab w:val="left" w:pos="1800"/>
        </w:tabs>
        <w:ind w:left="1800"/>
        <w:jc w:val="both"/>
        <w:rPr>
          <w:rFonts w:ascii="Times New Roman" w:hAnsi="Times New Roman"/>
          <w:sz w:val="22"/>
          <w:szCs w:val="22"/>
        </w:rPr>
      </w:pPr>
      <w:r w:rsidRPr="003B5532">
        <w:rPr>
          <w:rFonts w:ascii="Times New Roman" w:hAnsi="Times New Roman"/>
          <w:sz w:val="22"/>
          <w:szCs w:val="22"/>
        </w:rPr>
        <w:t>The notes mature not later than 270 days after purchase.</w:t>
      </w:r>
    </w:p>
    <w:p w14:paraId="4673818C" w14:textId="77777777" w:rsidR="00A44E68" w:rsidRPr="003B5532" w:rsidRDefault="00A44E68" w:rsidP="00A44E68">
      <w:pPr>
        <w:pStyle w:val="ListParagraph"/>
        <w:rPr>
          <w:rFonts w:ascii="Times New Roman" w:hAnsi="Times New Roman"/>
          <w:sz w:val="22"/>
          <w:szCs w:val="22"/>
        </w:rPr>
      </w:pPr>
    </w:p>
    <w:p w14:paraId="583DBE49" w14:textId="77777777" w:rsidR="00A44E68" w:rsidRPr="003B5532" w:rsidRDefault="00A44E68" w:rsidP="00CB1EA2">
      <w:pPr>
        <w:numPr>
          <w:ilvl w:val="0"/>
          <w:numId w:val="22"/>
        </w:numPr>
        <w:tabs>
          <w:tab w:val="clear" w:pos="720"/>
          <w:tab w:val="num" w:pos="-3960"/>
          <w:tab w:val="left" w:pos="1800"/>
        </w:tabs>
        <w:ind w:left="1800"/>
        <w:jc w:val="both"/>
        <w:rPr>
          <w:rFonts w:ascii="Times New Roman" w:hAnsi="Times New Roman"/>
          <w:sz w:val="22"/>
          <w:szCs w:val="22"/>
        </w:rPr>
      </w:pPr>
      <w:r w:rsidRPr="003B5532">
        <w:rPr>
          <w:rFonts w:ascii="Times New Roman" w:hAnsi="Times New Roman"/>
          <w:sz w:val="22"/>
          <w:szCs w:val="22"/>
        </w:rPr>
        <w:t xml:space="preserve">The investment in commercial paper notes of a single issuer shall not exceed in the aggregate 5% of interim </w:t>
      </w:r>
      <w:proofErr w:type="gramStart"/>
      <w:r w:rsidRPr="003B5532">
        <w:rPr>
          <w:rFonts w:ascii="Times New Roman" w:hAnsi="Times New Roman"/>
          <w:sz w:val="22"/>
          <w:szCs w:val="22"/>
        </w:rPr>
        <w:t>moneys</w:t>
      </w:r>
      <w:proofErr w:type="gramEnd"/>
      <w:r w:rsidRPr="003B5532">
        <w:rPr>
          <w:rFonts w:ascii="Times New Roman" w:hAnsi="Times New Roman"/>
          <w:sz w:val="22"/>
          <w:szCs w:val="22"/>
        </w:rPr>
        <w:t xml:space="preserve"> available for investment at the time of purchase.</w:t>
      </w:r>
    </w:p>
    <w:p w14:paraId="53B9DBF9" w14:textId="77777777" w:rsidR="00093E3F" w:rsidRPr="003B5532" w:rsidRDefault="00093E3F" w:rsidP="00093E3F">
      <w:pPr>
        <w:tabs>
          <w:tab w:val="left" w:pos="360"/>
        </w:tabs>
        <w:jc w:val="both"/>
        <w:rPr>
          <w:rFonts w:ascii="Times New Roman" w:hAnsi="Times New Roman"/>
          <w:sz w:val="22"/>
          <w:szCs w:val="22"/>
        </w:rPr>
      </w:pPr>
    </w:p>
    <w:p w14:paraId="1C38B70D" w14:textId="77777777" w:rsidR="00093E3F" w:rsidRPr="003B5532" w:rsidRDefault="00093E3F" w:rsidP="00CB1EA2">
      <w:pPr>
        <w:pStyle w:val="ListParagraph"/>
        <w:numPr>
          <w:ilvl w:val="0"/>
          <w:numId w:val="57"/>
        </w:numPr>
        <w:tabs>
          <w:tab w:val="left" w:pos="360"/>
        </w:tabs>
        <w:ind w:left="1440"/>
        <w:jc w:val="both"/>
        <w:rPr>
          <w:rFonts w:ascii="Times New Roman" w:hAnsi="Times New Roman"/>
          <w:sz w:val="22"/>
          <w:szCs w:val="22"/>
        </w:rPr>
      </w:pPr>
      <w:r w:rsidRPr="003B5532">
        <w:rPr>
          <w:rFonts w:ascii="Times New Roman" w:hAnsi="Times New Roman"/>
          <w:b/>
          <w:sz w:val="22"/>
          <w:szCs w:val="22"/>
        </w:rPr>
        <w:t>Bankers’ acceptances</w:t>
      </w:r>
      <w:r w:rsidRPr="003B5532">
        <w:rPr>
          <w:rFonts w:ascii="Times New Roman" w:hAnsi="Times New Roman"/>
          <w:sz w:val="22"/>
          <w:szCs w:val="22"/>
        </w:rPr>
        <w:t xml:space="preserve"> of banks that are insured by the federal deposit insurance corporation and to which </w:t>
      </w:r>
      <w:r w:rsidR="00BF3C56" w:rsidRPr="003B5532">
        <w:rPr>
          <w:rFonts w:ascii="Times New Roman" w:hAnsi="Times New Roman"/>
          <w:sz w:val="22"/>
          <w:szCs w:val="22"/>
        </w:rPr>
        <w:t>t</w:t>
      </w:r>
      <w:r w:rsidRPr="003B5532">
        <w:rPr>
          <w:rFonts w:ascii="Times New Roman" w:hAnsi="Times New Roman"/>
          <w:sz w:val="22"/>
          <w:szCs w:val="22"/>
        </w:rPr>
        <w:t>he obligations mature not later than one hundred eighty days after purchase.</w:t>
      </w:r>
    </w:p>
    <w:p w14:paraId="46D32E29" w14:textId="77777777" w:rsidR="00093E3F" w:rsidRPr="003B5532" w:rsidRDefault="00093E3F" w:rsidP="00093E3F">
      <w:pPr>
        <w:tabs>
          <w:tab w:val="left" w:pos="360"/>
        </w:tabs>
        <w:jc w:val="both"/>
        <w:rPr>
          <w:rFonts w:ascii="Times New Roman" w:hAnsi="Times New Roman"/>
          <w:sz w:val="22"/>
          <w:szCs w:val="22"/>
        </w:rPr>
      </w:pPr>
    </w:p>
    <w:p w14:paraId="2E9EBCD4" w14:textId="5AFB7F09" w:rsidR="00093E3F" w:rsidRPr="003B5532" w:rsidRDefault="00093E3F" w:rsidP="003F6A05">
      <w:pPr>
        <w:tabs>
          <w:tab w:val="left" w:pos="360"/>
        </w:tabs>
        <w:ind w:left="720"/>
        <w:jc w:val="both"/>
        <w:rPr>
          <w:rFonts w:ascii="Times New Roman" w:hAnsi="Times New Roman"/>
          <w:sz w:val="22"/>
          <w:szCs w:val="22"/>
        </w:rPr>
      </w:pPr>
      <w:r w:rsidRPr="003B5532">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sidRPr="003B5532">
        <w:rPr>
          <w:rFonts w:ascii="Times New Roman" w:hAnsi="Times New Roman"/>
          <w:sz w:val="22"/>
          <w:szCs w:val="22"/>
        </w:rPr>
        <w:t xml:space="preserve"> </w:t>
      </w:r>
      <w:r w:rsidRPr="003B5532">
        <w:rPr>
          <w:rFonts w:ascii="Times New Roman" w:hAnsi="Times New Roman"/>
          <w:sz w:val="22"/>
          <w:szCs w:val="22"/>
        </w:rPr>
        <w:t xml:space="preserve">The type and amount of additional training shall be approved by the </w:t>
      </w:r>
      <w:r w:rsidR="005C38FA" w:rsidRPr="003B5532">
        <w:rPr>
          <w:rFonts w:ascii="Times New Roman" w:hAnsi="Times New Roman"/>
          <w:sz w:val="22"/>
          <w:szCs w:val="22"/>
        </w:rPr>
        <w:t>Treasurer of State</w:t>
      </w:r>
      <w:r w:rsidRPr="003B5532">
        <w:rPr>
          <w:rFonts w:ascii="Times New Roman" w:hAnsi="Times New Roman"/>
          <w:sz w:val="22"/>
          <w:szCs w:val="22"/>
        </w:rPr>
        <w:t xml:space="preserve"> and may be conducted by or provide</w:t>
      </w:r>
      <w:r w:rsidR="005C38FA" w:rsidRPr="003B5532">
        <w:rPr>
          <w:rFonts w:ascii="Times New Roman" w:hAnsi="Times New Roman"/>
          <w:sz w:val="22"/>
          <w:szCs w:val="22"/>
        </w:rPr>
        <w:t>d under the supervision of the A</w:t>
      </w:r>
      <w:r w:rsidRPr="003B5532">
        <w:rPr>
          <w:rFonts w:ascii="Times New Roman" w:hAnsi="Times New Roman"/>
          <w:sz w:val="22"/>
          <w:szCs w:val="22"/>
        </w:rPr>
        <w:t xml:space="preserve">uditor of </w:t>
      </w:r>
      <w:r w:rsidR="005C38FA" w:rsidRPr="003B5532">
        <w:rPr>
          <w:rFonts w:ascii="Times New Roman" w:hAnsi="Times New Roman"/>
          <w:sz w:val="22"/>
          <w:szCs w:val="22"/>
        </w:rPr>
        <w:t>S</w:t>
      </w:r>
      <w:r w:rsidRPr="003B5532">
        <w:rPr>
          <w:rFonts w:ascii="Times New Roman" w:hAnsi="Times New Roman"/>
          <w:sz w:val="22"/>
          <w:szCs w:val="22"/>
        </w:rPr>
        <w:t>tate.</w:t>
      </w:r>
      <w:r w:rsidR="005C38FA" w:rsidRPr="003B5532">
        <w:rPr>
          <w:rFonts w:ascii="Times New Roman" w:hAnsi="Times New Roman"/>
          <w:sz w:val="22"/>
          <w:szCs w:val="22"/>
        </w:rPr>
        <w:t xml:space="preserve">  See also</w:t>
      </w:r>
      <w:r w:rsidR="00446B6C" w:rsidRPr="003B5532">
        <w:rPr>
          <w:rFonts w:ascii="Times New Roman" w:hAnsi="Times New Roman"/>
          <w:sz w:val="22"/>
          <w:szCs w:val="22"/>
        </w:rPr>
        <w:t xml:space="preserve"> </w:t>
      </w:r>
      <w:r w:rsidR="001E6ED1" w:rsidRPr="003B5532">
        <w:rPr>
          <w:rFonts w:ascii="Times New Roman" w:hAnsi="Times New Roman"/>
          <w:sz w:val="22"/>
          <w:szCs w:val="22"/>
        </w:rPr>
        <w:t xml:space="preserve">OCS </w:t>
      </w:r>
      <w:r w:rsidR="00446B6C" w:rsidRPr="003B5532">
        <w:rPr>
          <w:rFonts w:ascii="Times New Roman" w:hAnsi="Times New Roman"/>
          <w:sz w:val="22"/>
          <w:szCs w:val="22"/>
        </w:rPr>
        <w:t>step</w:t>
      </w:r>
      <w:r w:rsidR="00841A20" w:rsidRPr="003B5532">
        <w:rPr>
          <w:rFonts w:ascii="Times New Roman" w:hAnsi="Times New Roman"/>
          <w:sz w:val="22"/>
          <w:szCs w:val="22"/>
        </w:rPr>
        <w:t xml:space="preserve"> 2</w:t>
      </w:r>
      <w:r w:rsidR="00F21BEA" w:rsidRPr="003B5532">
        <w:rPr>
          <w:rFonts w:ascii="Times New Roman" w:hAnsi="Times New Roman"/>
          <w:sz w:val="22"/>
          <w:szCs w:val="22"/>
        </w:rPr>
        <w:t>B</w:t>
      </w:r>
      <w:r w:rsidR="00841A20" w:rsidRPr="003B5532">
        <w:rPr>
          <w:rFonts w:ascii="Times New Roman" w:hAnsi="Times New Roman"/>
          <w:sz w:val="22"/>
          <w:szCs w:val="22"/>
        </w:rPr>
        <w:t>-</w:t>
      </w:r>
      <w:r w:rsidR="00F21BEA" w:rsidRPr="003B5532">
        <w:rPr>
          <w:rFonts w:ascii="Times New Roman" w:hAnsi="Times New Roman"/>
          <w:sz w:val="22"/>
          <w:szCs w:val="22"/>
        </w:rPr>
        <w:t>6</w:t>
      </w:r>
      <w:r w:rsidR="005C38FA" w:rsidRPr="003B5532">
        <w:rPr>
          <w:rFonts w:ascii="Times New Roman" w:hAnsi="Times New Roman"/>
          <w:sz w:val="22"/>
          <w:szCs w:val="22"/>
        </w:rPr>
        <w:t>.</w:t>
      </w:r>
    </w:p>
    <w:p w14:paraId="1ABED401" w14:textId="77777777" w:rsidR="00174444" w:rsidRPr="003B5532" w:rsidRDefault="00174444" w:rsidP="00093E3F">
      <w:pPr>
        <w:tabs>
          <w:tab w:val="left" w:pos="360"/>
        </w:tabs>
        <w:jc w:val="both"/>
        <w:rPr>
          <w:rFonts w:ascii="Times New Roman" w:hAnsi="Times New Roman"/>
          <w:sz w:val="22"/>
          <w:szCs w:val="22"/>
        </w:rPr>
      </w:pPr>
    </w:p>
    <w:p w14:paraId="25D7ECAD" w14:textId="77777777" w:rsidR="00174444" w:rsidRPr="003B5532" w:rsidRDefault="00174444" w:rsidP="00CB1EA2">
      <w:pPr>
        <w:pStyle w:val="ListParagraph"/>
        <w:numPr>
          <w:ilvl w:val="1"/>
          <w:numId w:val="21"/>
        </w:numPr>
        <w:tabs>
          <w:tab w:val="left" w:pos="360"/>
        </w:tabs>
        <w:jc w:val="both"/>
        <w:rPr>
          <w:rFonts w:ascii="Times New Roman" w:hAnsi="Times New Roman"/>
          <w:sz w:val="22"/>
          <w:szCs w:val="22"/>
        </w:rPr>
      </w:pPr>
      <w:r w:rsidRPr="003B5532">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14:paraId="679F792B" w14:textId="02E8870D" w:rsidR="00174444" w:rsidRPr="003B5532" w:rsidRDefault="00174444" w:rsidP="00CB1EA2">
      <w:pPr>
        <w:numPr>
          <w:ilvl w:val="3"/>
          <w:numId w:val="45"/>
        </w:numPr>
        <w:tabs>
          <w:tab w:val="clear" w:pos="3600"/>
          <w:tab w:val="left" w:pos="360"/>
          <w:tab w:val="left" w:pos="1080"/>
          <w:tab w:val="num" w:pos="3330"/>
        </w:tabs>
        <w:ind w:left="1440"/>
        <w:jc w:val="both"/>
        <w:rPr>
          <w:rFonts w:ascii="Times New Roman" w:hAnsi="Times New Roman"/>
          <w:sz w:val="22"/>
          <w:szCs w:val="22"/>
        </w:rPr>
      </w:pPr>
      <w:r w:rsidRPr="003B5532">
        <w:rPr>
          <w:rFonts w:ascii="Times New Roman" w:hAnsi="Times New Roman"/>
          <w:sz w:val="22"/>
          <w:szCs w:val="22"/>
        </w:rPr>
        <w:t xml:space="preserve">The notes are rated in one of the </w:t>
      </w:r>
      <w:r w:rsidR="00E00128" w:rsidRPr="003B5532">
        <w:rPr>
          <w:rFonts w:ascii="Times New Roman" w:hAnsi="Times New Roman"/>
          <w:sz w:val="22"/>
          <w:szCs w:val="22"/>
        </w:rPr>
        <w:t>three</w:t>
      </w:r>
      <w:r w:rsidRPr="003B5532">
        <w:rPr>
          <w:rFonts w:ascii="Times New Roman" w:hAnsi="Times New Roman"/>
          <w:sz w:val="22"/>
          <w:szCs w:val="22"/>
        </w:rPr>
        <w:t xml:space="preserve"> highest categories by at least two nationally recognized </w:t>
      </w:r>
      <w:r w:rsidR="004458C1" w:rsidRPr="003B5532">
        <w:rPr>
          <w:rFonts w:ascii="Times New Roman" w:hAnsi="Times New Roman"/>
          <w:sz w:val="22"/>
          <w:szCs w:val="22"/>
        </w:rPr>
        <w:t xml:space="preserve">statistical </w:t>
      </w:r>
      <w:r w:rsidRPr="003B5532">
        <w:rPr>
          <w:rFonts w:ascii="Times New Roman" w:hAnsi="Times New Roman"/>
          <w:sz w:val="22"/>
          <w:szCs w:val="22"/>
        </w:rPr>
        <w:t xml:space="preserve">rating </w:t>
      </w:r>
      <w:r w:rsidR="004458C1" w:rsidRPr="003B5532">
        <w:rPr>
          <w:rFonts w:ascii="Times New Roman" w:hAnsi="Times New Roman"/>
          <w:sz w:val="22"/>
          <w:szCs w:val="22"/>
        </w:rPr>
        <w:t xml:space="preserve">organizations </w:t>
      </w:r>
      <w:r w:rsidRPr="003B5532">
        <w:rPr>
          <w:rFonts w:ascii="Times New Roman" w:hAnsi="Times New Roman"/>
          <w:sz w:val="22"/>
          <w:szCs w:val="22"/>
        </w:rPr>
        <w:t xml:space="preserve">at the time of </w:t>
      </w:r>
      <w:proofErr w:type="gramStart"/>
      <w:r w:rsidRPr="003B5532">
        <w:rPr>
          <w:rFonts w:ascii="Times New Roman" w:hAnsi="Times New Roman"/>
          <w:sz w:val="22"/>
          <w:szCs w:val="22"/>
        </w:rPr>
        <w:t>purchase;</w:t>
      </w:r>
      <w:proofErr w:type="gramEnd"/>
    </w:p>
    <w:p w14:paraId="6BF85C08" w14:textId="732DBAFE" w:rsidR="00174444" w:rsidRPr="003B5532" w:rsidRDefault="00174444" w:rsidP="00CB1EA2">
      <w:pPr>
        <w:numPr>
          <w:ilvl w:val="3"/>
          <w:numId w:val="45"/>
        </w:numPr>
        <w:tabs>
          <w:tab w:val="clear" w:pos="3600"/>
          <w:tab w:val="left" w:pos="360"/>
          <w:tab w:val="left" w:pos="1080"/>
          <w:tab w:val="num" w:pos="3330"/>
        </w:tabs>
        <w:ind w:left="1440"/>
        <w:jc w:val="both"/>
        <w:rPr>
          <w:rFonts w:ascii="Times New Roman" w:hAnsi="Times New Roman"/>
          <w:sz w:val="22"/>
          <w:szCs w:val="22"/>
        </w:rPr>
      </w:pPr>
      <w:r w:rsidRPr="003B5532">
        <w:rPr>
          <w:rFonts w:ascii="Times New Roman" w:hAnsi="Times New Roman"/>
          <w:sz w:val="22"/>
          <w:szCs w:val="22"/>
        </w:rPr>
        <w:t xml:space="preserve">The notes mature not later than </w:t>
      </w:r>
      <w:r w:rsidR="00E00128" w:rsidRPr="003B5532">
        <w:rPr>
          <w:rFonts w:ascii="Times New Roman" w:hAnsi="Times New Roman"/>
          <w:sz w:val="22"/>
          <w:szCs w:val="22"/>
        </w:rPr>
        <w:t>three</w:t>
      </w:r>
      <w:r w:rsidRPr="003B5532">
        <w:rPr>
          <w:rFonts w:ascii="Times New Roman" w:hAnsi="Times New Roman"/>
          <w:sz w:val="22"/>
          <w:szCs w:val="22"/>
        </w:rPr>
        <w:t xml:space="preserve"> years after purchase.</w:t>
      </w:r>
    </w:p>
    <w:p w14:paraId="31EF90F3" w14:textId="77777777" w:rsidR="00174444" w:rsidRPr="003B5532" w:rsidRDefault="00174444" w:rsidP="00174444">
      <w:pPr>
        <w:tabs>
          <w:tab w:val="left" w:pos="360"/>
        </w:tabs>
        <w:jc w:val="both"/>
        <w:rPr>
          <w:rFonts w:ascii="Times New Roman" w:hAnsi="Times New Roman"/>
          <w:sz w:val="22"/>
          <w:szCs w:val="22"/>
        </w:rPr>
      </w:pPr>
    </w:p>
    <w:p w14:paraId="4E987F70" w14:textId="3C6B948B" w:rsidR="00174444" w:rsidRPr="003B5532" w:rsidRDefault="00C539C3" w:rsidP="00CB1EA2">
      <w:pPr>
        <w:pStyle w:val="ListParagraph"/>
        <w:numPr>
          <w:ilvl w:val="1"/>
          <w:numId w:val="21"/>
        </w:numPr>
        <w:tabs>
          <w:tab w:val="left" w:pos="360"/>
        </w:tabs>
        <w:jc w:val="both"/>
        <w:rPr>
          <w:rFonts w:ascii="Times New Roman" w:hAnsi="Times New Roman"/>
          <w:sz w:val="22"/>
          <w:szCs w:val="22"/>
        </w:rPr>
      </w:pPr>
      <w:r w:rsidRPr="003B5532">
        <w:rPr>
          <w:rFonts w:ascii="Times New Roman" w:hAnsi="Times New Roman"/>
          <w:sz w:val="22"/>
          <w:szCs w:val="22"/>
        </w:rPr>
        <w:t xml:space="preserve">Per Ohio Rev. Code § 135.35(A)(10) up to 2% of its portfolio in the debt of foreign nations, if:  </w:t>
      </w:r>
      <w:r w:rsidR="00174444" w:rsidRPr="003B5532">
        <w:rPr>
          <w:rFonts w:ascii="Times New Roman" w:hAnsi="Times New Roman"/>
          <w:sz w:val="22"/>
          <w:szCs w:val="22"/>
        </w:rPr>
        <w:t xml:space="preserve">  </w:t>
      </w:r>
    </w:p>
    <w:p w14:paraId="4B5DB844" w14:textId="48C38926" w:rsidR="00174444" w:rsidRPr="003B5532" w:rsidRDefault="00174444" w:rsidP="00CB1EA2">
      <w:pPr>
        <w:pStyle w:val="ListParagraph"/>
        <w:numPr>
          <w:ilvl w:val="0"/>
          <w:numId w:val="46"/>
        </w:numPr>
        <w:tabs>
          <w:tab w:val="left" w:pos="360"/>
          <w:tab w:val="left" w:pos="1080"/>
          <w:tab w:val="num" w:pos="4320"/>
        </w:tabs>
        <w:jc w:val="both"/>
        <w:rPr>
          <w:rFonts w:ascii="Times New Roman" w:hAnsi="Times New Roman"/>
          <w:sz w:val="22"/>
          <w:szCs w:val="22"/>
        </w:rPr>
      </w:pPr>
      <w:r w:rsidRPr="003B5532">
        <w:rPr>
          <w:rFonts w:ascii="Times New Roman" w:hAnsi="Times New Roman"/>
          <w:sz w:val="22"/>
          <w:szCs w:val="22"/>
        </w:rPr>
        <w:t xml:space="preserve">Rated at the time of purchase in the three highest categories by two nationally recognized </w:t>
      </w:r>
      <w:r w:rsidR="004458C1" w:rsidRPr="003B5532">
        <w:rPr>
          <w:rFonts w:ascii="Times New Roman" w:hAnsi="Times New Roman"/>
          <w:sz w:val="22"/>
          <w:szCs w:val="22"/>
        </w:rPr>
        <w:t xml:space="preserve">statistical </w:t>
      </w:r>
      <w:r w:rsidRPr="003B5532">
        <w:rPr>
          <w:rFonts w:ascii="Times New Roman" w:hAnsi="Times New Roman"/>
          <w:sz w:val="22"/>
          <w:szCs w:val="22"/>
        </w:rPr>
        <w:t xml:space="preserve">rating </w:t>
      </w:r>
      <w:r w:rsidR="004458C1" w:rsidRPr="003B5532">
        <w:rPr>
          <w:rFonts w:ascii="Times New Roman" w:hAnsi="Times New Roman"/>
          <w:sz w:val="22"/>
          <w:szCs w:val="22"/>
        </w:rPr>
        <w:t>organizations</w:t>
      </w:r>
    </w:p>
    <w:p w14:paraId="6572D49B" w14:textId="77777777" w:rsidR="00174444" w:rsidRPr="003B5532" w:rsidRDefault="00174444" w:rsidP="00CB1EA2">
      <w:pPr>
        <w:pStyle w:val="ListParagraph"/>
        <w:numPr>
          <w:ilvl w:val="0"/>
          <w:numId w:val="46"/>
        </w:numPr>
        <w:tabs>
          <w:tab w:val="left" w:pos="360"/>
          <w:tab w:val="left" w:pos="1080"/>
          <w:tab w:val="num" w:pos="4320"/>
        </w:tabs>
        <w:jc w:val="both"/>
        <w:rPr>
          <w:rFonts w:ascii="Times New Roman" w:hAnsi="Times New Roman"/>
          <w:sz w:val="22"/>
          <w:szCs w:val="22"/>
        </w:rPr>
      </w:pPr>
      <w:r w:rsidRPr="003B5532">
        <w:rPr>
          <w:rFonts w:ascii="Times New Roman" w:hAnsi="Times New Roman"/>
          <w:sz w:val="22"/>
          <w:szCs w:val="22"/>
        </w:rPr>
        <w:t>The U.S. government recognizes it diplomatically.</w:t>
      </w:r>
      <w:r w:rsidRPr="003B5532">
        <w:rPr>
          <w:rStyle w:val="FootnoteReference"/>
          <w:rFonts w:ascii="Times New Roman" w:hAnsi="Times New Roman"/>
          <w:sz w:val="22"/>
          <w:szCs w:val="22"/>
        </w:rPr>
        <w:footnoteReference w:id="68"/>
      </w:r>
      <w:r w:rsidRPr="003B5532">
        <w:rPr>
          <w:rFonts w:ascii="Times New Roman" w:hAnsi="Times New Roman"/>
          <w:sz w:val="22"/>
          <w:szCs w:val="22"/>
        </w:rPr>
        <w:t xml:space="preserve"> </w:t>
      </w:r>
    </w:p>
    <w:p w14:paraId="0153183A" w14:textId="77777777" w:rsidR="00174444" w:rsidRPr="003B5532" w:rsidRDefault="00174444" w:rsidP="00CB1EA2">
      <w:pPr>
        <w:pStyle w:val="ListParagraph"/>
        <w:numPr>
          <w:ilvl w:val="0"/>
          <w:numId w:val="46"/>
        </w:numPr>
        <w:tabs>
          <w:tab w:val="left" w:pos="360"/>
          <w:tab w:val="left" w:pos="1080"/>
          <w:tab w:val="num" w:pos="4320"/>
        </w:tabs>
        <w:jc w:val="both"/>
        <w:rPr>
          <w:rFonts w:ascii="Times New Roman" w:hAnsi="Times New Roman"/>
          <w:sz w:val="22"/>
          <w:szCs w:val="22"/>
        </w:rPr>
      </w:pPr>
      <w:r w:rsidRPr="003B5532">
        <w:rPr>
          <w:rFonts w:ascii="Times New Roman" w:hAnsi="Times New Roman"/>
          <w:sz w:val="22"/>
          <w:szCs w:val="22"/>
        </w:rPr>
        <w:t>All interest and principal shall be denominated and payable in United States funds.</w:t>
      </w:r>
    </w:p>
    <w:p w14:paraId="6BD51B58" w14:textId="77777777" w:rsidR="00174444" w:rsidRPr="003B5532" w:rsidRDefault="00174444" w:rsidP="00CB1EA2">
      <w:pPr>
        <w:pStyle w:val="ListParagraph"/>
        <w:numPr>
          <w:ilvl w:val="0"/>
          <w:numId w:val="46"/>
        </w:numPr>
        <w:tabs>
          <w:tab w:val="left" w:pos="360"/>
          <w:tab w:val="left" w:pos="1080"/>
          <w:tab w:val="num" w:pos="4320"/>
        </w:tabs>
        <w:jc w:val="both"/>
        <w:rPr>
          <w:rFonts w:ascii="Times New Roman" w:hAnsi="Times New Roman"/>
          <w:sz w:val="22"/>
          <w:szCs w:val="22"/>
        </w:rPr>
      </w:pPr>
      <w:r w:rsidRPr="003B5532">
        <w:rPr>
          <w:rFonts w:ascii="Times New Roman" w:hAnsi="Times New Roman"/>
          <w:sz w:val="22"/>
          <w:szCs w:val="22"/>
        </w:rPr>
        <w:t xml:space="preserve">The foreign government guarantees </w:t>
      </w:r>
      <w:proofErr w:type="gramStart"/>
      <w:r w:rsidRPr="003B5532">
        <w:rPr>
          <w:rFonts w:ascii="Times New Roman" w:hAnsi="Times New Roman"/>
          <w:sz w:val="22"/>
          <w:szCs w:val="22"/>
        </w:rPr>
        <w:t>the debt</w:t>
      </w:r>
      <w:proofErr w:type="gramEnd"/>
      <w:r w:rsidRPr="003B5532">
        <w:rPr>
          <w:rFonts w:ascii="Times New Roman" w:hAnsi="Times New Roman"/>
          <w:sz w:val="22"/>
          <w:szCs w:val="22"/>
        </w:rPr>
        <w:t>.</w:t>
      </w:r>
    </w:p>
    <w:p w14:paraId="6986FA99" w14:textId="77777777" w:rsidR="00174444" w:rsidRPr="003B5532" w:rsidRDefault="00174444" w:rsidP="00CB1EA2">
      <w:pPr>
        <w:pStyle w:val="ListParagraph"/>
        <w:numPr>
          <w:ilvl w:val="0"/>
          <w:numId w:val="46"/>
        </w:numPr>
        <w:tabs>
          <w:tab w:val="num" w:pos="1080"/>
        </w:tabs>
        <w:jc w:val="both"/>
        <w:rPr>
          <w:rFonts w:ascii="Times New Roman" w:hAnsi="Times New Roman"/>
          <w:sz w:val="22"/>
          <w:szCs w:val="22"/>
        </w:rPr>
      </w:pPr>
      <w:r w:rsidRPr="003B5532">
        <w:rPr>
          <w:rFonts w:ascii="Times New Roman" w:hAnsi="Times New Roman"/>
          <w:sz w:val="22"/>
          <w:szCs w:val="22"/>
        </w:rPr>
        <w:t xml:space="preserve">Investments must mature within 5 years from the date of settlement.  </w:t>
      </w:r>
    </w:p>
    <w:p w14:paraId="4B9B2E67" w14:textId="77777777" w:rsidR="00174444" w:rsidRPr="003B5532" w:rsidRDefault="00174444" w:rsidP="00174444">
      <w:pPr>
        <w:tabs>
          <w:tab w:val="left" w:pos="360"/>
        </w:tabs>
        <w:jc w:val="both"/>
        <w:rPr>
          <w:rFonts w:ascii="Times New Roman" w:hAnsi="Times New Roman"/>
          <w:sz w:val="22"/>
          <w:szCs w:val="22"/>
        </w:rPr>
      </w:pPr>
    </w:p>
    <w:p w14:paraId="1B500315" w14:textId="169C4470" w:rsidR="00093E3F" w:rsidRPr="003B5532" w:rsidRDefault="00093E3F" w:rsidP="00174444">
      <w:pPr>
        <w:tabs>
          <w:tab w:val="left" w:pos="360"/>
        </w:tabs>
        <w:jc w:val="both"/>
        <w:rPr>
          <w:rFonts w:ascii="Times New Roman" w:hAnsi="Times New Roman"/>
          <w:sz w:val="22"/>
          <w:szCs w:val="22"/>
        </w:rPr>
      </w:pPr>
      <w:r w:rsidRPr="003B5532">
        <w:rPr>
          <w:rFonts w:ascii="Times New Roman" w:hAnsi="Times New Roman"/>
          <w:sz w:val="22"/>
          <w:szCs w:val="22"/>
        </w:rPr>
        <w:t xml:space="preserve">“Entity” means </w:t>
      </w:r>
      <w:r w:rsidR="004458C1" w:rsidRPr="003B5532">
        <w:rPr>
          <w:rFonts w:ascii="Times New Roman" w:hAnsi="Times New Roman"/>
          <w:sz w:val="22"/>
          <w:szCs w:val="22"/>
        </w:rPr>
        <w:t>a general partnership, limited partnership, limited liability partnership, limited liability company, association, corporation, professional corporation, professional association, nonprofit corporation, business trust, real estate investment trust, common law trust, statutory trust, cooperative association, or any similar organization that has a governing statute, in each case, foreign or domestic.</w:t>
      </w:r>
      <w:r w:rsidRPr="003B5532">
        <w:rPr>
          <w:rFonts w:ascii="Times New Roman" w:hAnsi="Times New Roman"/>
          <w:sz w:val="22"/>
          <w:szCs w:val="22"/>
        </w:rPr>
        <w:t xml:space="preserve"> [Ohio Rev. Code </w:t>
      </w:r>
      <w:r w:rsidR="00E641FF" w:rsidRPr="003B5532">
        <w:rPr>
          <w:rFonts w:ascii="Times New Roman" w:hAnsi="Times New Roman"/>
          <w:sz w:val="22"/>
          <w:szCs w:val="22"/>
        </w:rPr>
        <w:t xml:space="preserve">§ </w:t>
      </w:r>
      <w:r w:rsidR="004458C1" w:rsidRPr="003B5532">
        <w:rPr>
          <w:rFonts w:ascii="Times New Roman" w:hAnsi="Times New Roman"/>
          <w:sz w:val="22"/>
          <w:szCs w:val="22"/>
        </w:rPr>
        <w:t>1706.01(K)</w:t>
      </w:r>
      <w:r w:rsidRPr="003B5532">
        <w:rPr>
          <w:rFonts w:ascii="Times New Roman" w:hAnsi="Times New Roman"/>
          <w:sz w:val="22"/>
          <w:szCs w:val="22"/>
        </w:rPr>
        <w:t>]</w:t>
      </w:r>
      <w:r w:rsidR="0025608F" w:rsidRPr="006215E6">
        <w:rPr>
          <w:rFonts w:ascii="Times New Roman" w:hAnsi="Times New Roman"/>
          <w:strike/>
          <w:sz w:val="22"/>
          <w:szCs w:val="22"/>
          <w:vertAlign w:val="superscript"/>
        </w:rPr>
        <w:fldChar w:fldCharType="begin"/>
      </w:r>
      <w:r w:rsidR="0025608F" w:rsidRPr="00892522">
        <w:rPr>
          <w:rFonts w:ascii="Times New Roman" w:hAnsi="Times New Roman"/>
          <w:sz w:val="22"/>
          <w:szCs w:val="22"/>
          <w:u w:val="wave"/>
          <w:vertAlign w:val="superscript"/>
        </w:rPr>
        <w:instrText xml:space="preserve"> NOTEREF _Ref145654827 \h  \* MERGEFORMA</w:instrText>
      </w:r>
      <w:r w:rsidR="0025608F" w:rsidRPr="006215E6">
        <w:rPr>
          <w:rFonts w:ascii="Times New Roman" w:hAnsi="Times New Roman"/>
          <w:strike/>
          <w:sz w:val="22"/>
          <w:szCs w:val="22"/>
          <w:vertAlign w:val="superscript"/>
        </w:rPr>
        <w:instrText xml:space="preserve">T </w:instrText>
      </w:r>
      <w:r w:rsidR="0025608F" w:rsidRPr="006215E6">
        <w:rPr>
          <w:rFonts w:ascii="Times New Roman" w:hAnsi="Times New Roman"/>
          <w:strike/>
          <w:sz w:val="22"/>
          <w:szCs w:val="22"/>
          <w:vertAlign w:val="superscript"/>
        </w:rPr>
      </w:r>
      <w:r w:rsidR="0025608F" w:rsidRPr="006215E6">
        <w:rPr>
          <w:rFonts w:ascii="Times New Roman" w:hAnsi="Times New Roman"/>
          <w:strike/>
          <w:sz w:val="22"/>
          <w:szCs w:val="22"/>
          <w:vertAlign w:val="superscript"/>
        </w:rPr>
        <w:fldChar w:fldCharType="separate"/>
      </w:r>
      <w:r w:rsidR="0094663E" w:rsidRPr="0094663E">
        <w:rPr>
          <w:rFonts w:ascii="Times New Roman" w:hAnsi="Times New Roman"/>
          <w:strike/>
          <w:sz w:val="22"/>
          <w:szCs w:val="22"/>
          <w:vertAlign w:val="superscript"/>
        </w:rPr>
        <w:t>66</w:t>
      </w:r>
      <w:r w:rsidR="0025608F" w:rsidRPr="006215E6">
        <w:rPr>
          <w:rFonts w:ascii="Times New Roman" w:hAnsi="Times New Roman"/>
          <w:strike/>
          <w:sz w:val="22"/>
          <w:szCs w:val="22"/>
          <w:vertAlign w:val="superscript"/>
        </w:rPr>
        <w:fldChar w:fldCharType="end"/>
      </w:r>
    </w:p>
    <w:p w14:paraId="6F9EC10D" w14:textId="77777777" w:rsidR="00093E3F" w:rsidRPr="003B5532" w:rsidRDefault="00093E3F" w:rsidP="00093E3F">
      <w:pPr>
        <w:tabs>
          <w:tab w:val="left" w:pos="360"/>
        </w:tabs>
        <w:jc w:val="both"/>
        <w:rPr>
          <w:rFonts w:ascii="Times New Roman" w:hAnsi="Times New Roman"/>
          <w:sz w:val="22"/>
          <w:szCs w:val="22"/>
        </w:rPr>
      </w:pPr>
    </w:p>
    <w:p w14:paraId="38611279" w14:textId="15C8C669" w:rsidR="00093E3F" w:rsidRPr="003B5532" w:rsidRDefault="00093E3F" w:rsidP="009B6215">
      <w:pPr>
        <w:tabs>
          <w:tab w:val="left" w:pos="360"/>
        </w:tabs>
        <w:jc w:val="both"/>
        <w:rPr>
          <w:rFonts w:ascii="Times New Roman" w:hAnsi="Times New Roman"/>
          <w:sz w:val="22"/>
          <w:szCs w:val="22"/>
        </w:rPr>
      </w:pPr>
      <w:r w:rsidRPr="003B5532">
        <w:rPr>
          <w:rFonts w:ascii="Times New Roman" w:hAnsi="Times New Roman"/>
          <w:sz w:val="22"/>
          <w:szCs w:val="22"/>
        </w:rPr>
        <w:t xml:space="preserve">The investing authority may also enter into a written repurchase agreement with any eligible </w:t>
      </w:r>
      <w:r w:rsidR="007D2D44" w:rsidRPr="003B5532">
        <w:rPr>
          <w:rFonts w:ascii="Times New Roman" w:hAnsi="Times New Roman"/>
          <w:sz w:val="22"/>
          <w:szCs w:val="22"/>
        </w:rPr>
        <w:t>institution</w:t>
      </w:r>
      <w:r w:rsidR="0022753D" w:rsidRPr="0022753D">
        <w:rPr>
          <w:rFonts w:ascii="Times New Roman" w:hAnsi="Times New Roman"/>
          <w:sz w:val="22"/>
          <w:szCs w:val="22"/>
          <w:u w:val="double"/>
          <w:vertAlign w:val="superscript"/>
        </w:rPr>
        <w:fldChar w:fldCharType="begin"/>
      </w:r>
      <w:r w:rsidR="0022753D" w:rsidRPr="0022753D">
        <w:rPr>
          <w:rFonts w:ascii="Times New Roman" w:hAnsi="Times New Roman"/>
          <w:sz w:val="22"/>
          <w:szCs w:val="22"/>
          <w:u w:val="double"/>
          <w:vertAlign w:val="superscript"/>
        </w:rPr>
        <w:instrText xml:space="preserve"> NOTEREF _Ref207789876 \h  \* MERGEFORMAT </w:instrText>
      </w:r>
      <w:r w:rsidR="0022753D" w:rsidRPr="0022753D">
        <w:rPr>
          <w:rFonts w:ascii="Times New Roman" w:hAnsi="Times New Roman"/>
          <w:sz w:val="22"/>
          <w:szCs w:val="22"/>
          <w:u w:val="double"/>
          <w:vertAlign w:val="superscript"/>
        </w:rPr>
      </w:r>
      <w:r w:rsidR="0022753D" w:rsidRPr="0022753D">
        <w:rPr>
          <w:rFonts w:ascii="Times New Roman" w:hAnsi="Times New Roman"/>
          <w:sz w:val="22"/>
          <w:szCs w:val="22"/>
          <w:u w:val="double"/>
          <w:vertAlign w:val="superscript"/>
        </w:rPr>
        <w:fldChar w:fldCharType="separate"/>
      </w:r>
      <w:r w:rsidR="0094663E">
        <w:rPr>
          <w:rFonts w:ascii="Times New Roman" w:hAnsi="Times New Roman"/>
          <w:sz w:val="22"/>
          <w:szCs w:val="22"/>
          <w:u w:val="double"/>
          <w:vertAlign w:val="superscript"/>
        </w:rPr>
        <w:t>64</w:t>
      </w:r>
      <w:r w:rsidR="0022753D" w:rsidRPr="0022753D">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mentioned in Ohio Rev.</w:t>
      </w:r>
      <w:r w:rsidRPr="003B5532">
        <w:rPr>
          <w:rFonts w:ascii="Times New Roman" w:hAnsi="Times New Roman"/>
          <w:sz w:val="22"/>
          <w:szCs w:val="22"/>
        </w:rPr>
        <w:t xml:space="preserve">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135.32 or any eligible dealer pursuant to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3B5532">
        <w:rPr>
          <w:rFonts w:ascii="Times New Roman" w:hAnsi="Times New Roman"/>
          <w:sz w:val="22"/>
          <w:szCs w:val="22"/>
        </w:rPr>
        <w:t>visions (</w:t>
      </w:r>
      <w:r w:rsidR="001A060D" w:rsidRPr="003B5532">
        <w:rPr>
          <w:rFonts w:ascii="Times New Roman" w:hAnsi="Times New Roman"/>
          <w:sz w:val="22"/>
          <w:szCs w:val="22"/>
        </w:rPr>
        <w:t>D</w:t>
      </w:r>
      <w:r w:rsidR="00771D6F" w:rsidRPr="003B5532">
        <w:rPr>
          <w:rFonts w:ascii="Times New Roman" w:hAnsi="Times New Roman"/>
          <w:sz w:val="22"/>
          <w:szCs w:val="22"/>
        </w:rPr>
        <w:t xml:space="preserve">)(1) to (5) of </w:t>
      </w:r>
      <w:r w:rsidR="00E641FF" w:rsidRPr="003B5532">
        <w:rPr>
          <w:rFonts w:ascii="Times New Roman" w:hAnsi="Times New Roman"/>
          <w:sz w:val="22"/>
          <w:szCs w:val="22"/>
        </w:rPr>
        <w:t xml:space="preserve">§ </w:t>
      </w:r>
      <w:r w:rsidR="00771D6F" w:rsidRPr="003B5532">
        <w:rPr>
          <w:rFonts w:ascii="Times New Roman" w:hAnsi="Times New Roman"/>
          <w:sz w:val="22"/>
          <w:szCs w:val="22"/>
        </w:rPr>
        <w:t>135.</w:t>
      </w:r>
      <w:r w:rsidR="001A060D" w:rsidRPr="003B5532">
        <w:rPr>
          <w:rFonts w:ascii="Times New Roman" w:hAnsi="Times New Roman"/>
          <w:sz w:val="22"/>
          <w:szCs w:val="22"/>
        </w:rPr>
        <w:t>18</w:t>
      </w:r>
      <w:r w:rsidRPr="003B5532">
        <w:rPr>
          <w:rFonts w:ascii="Times New Roman" w:hAnsi="Times New Roman"/>
          <w:sz w:val="22"/>
          <w:szCs w:val="22"/>
        </w:rPr>
        <w:t xml:space="preserve">, except letters of credit described in division </w:t>
      </w:r>
      <w:r w:rsidR="00E641FF" w:rsidRPr="003B5532">
        <w:rPr>
          <w:rFonts w:ascii="Times New Roman" w:hAnsi="Times New Roman"/>
          <w:sz w:val="22"/>
          <w:szCs w:val="22"/>
        </w:rPr>
        <w:t xml:space="preserve">§ </w:t>
      </w:r>
      <w:r w:rsidR="00771D6F" w:rsidRPr="003B5532">
        <w:rPr>
          <w:rFonts w:ascii="Times New Roman" w:hAnsi="Times New Roman"/>
          <w:sz w:val="22"/>
          <w:szCs w:val="22"/>
        </w:rPr>
        <w:t>135.18</w:t>
      </w:r>
      <w:r w:rsidRPr="003B5532">
        <w:rPr>
          <w:rFonts w:ascii="Times New Roman" w:hAnsi="Times New Roman"/>
          <w:sz w:val="22"/>
          <w:szCs w:val="22"/>
        </w:rPr>
        <w:t>(</w:t>
      </w:r>
      <w:r w:rsidR="001A060D" w:rsidRPr="003B5532">
        <w:rPr>
          <w:rFonts w:ascii="Times New Roman" w:hAnsi="Times New Roman"/>
          <w:sz w:val="22"/>
          <w:szCs w:val="22"/>
        </w:rPr>
        <w:t>D</w:t>
      </w:r>
      <w:r w:rsidRPr="003B5532">
        <w:rPr>
          <w:rFonts w:ascii="Times New Roman" w:hAnsi="Times New Roman"/>
          <w:sz w:val="22"/>
          <w:szCs w:val="22"/>
        </w:rPr>
        <w:t>)(2) are not permitted for repurchase agreements.</w:t>
      </w:r>
      <w:r w:rsidRPr="003B5532">
        <w:rPr>
          <w:rStyle w:val="FootnoteReference"/>
          <w:rFonts w:ascii="Times New Roman" w:hAnsi="Times New Roman"/>
          <w:sz w:val="22"/>
          <w:szCs w:val="22"/>
        </w:rPr>
        <w:footnoteReference w:id="69"/>
      </w:r>
      <w:r w:rsidRPr="003B5532">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3B5532">
        <w:rPr>
          <w:rFonts w:ascii="Times New Roman" w:hAnsi="Times New Roman"/>
          <w:sz w:val="22"/>
          <w:szCs w:val="22"/>
        </w:rPr>
        <w:t xml:space="preserve"> at least</w:t>
      </w:r>
      <w:r w:rsidRPr="003B5532">
        <w:rPr>
          <w:rFonts w:ascii="Times New Roman" w:hAnsi="Times New Roman"/>
          <w:sz w:val="22"/>
          <w:szCs w:val="22"/>
        </w:rPr>
        <w:t xml:space="preserve"> 2%.</w:t>
      </w:r>
      <w:r w:rsidRPr="00DA4EEB">
        <w:rPr>
          <w:rFonts w:ascii="Times New Roman" w:hAnsi="Times New Roman"/>
          <w:color w:val="2B579A"/>
          <w:sz w:val="22"/>
          <w:szCs w:val="22"/>
          <w:u w:val="wave"/>
          <w:shd w:val="clear" w:color="auto" w:fill="E6E6E6"/>
          <w:vertAlign w:val="superscript"/>
        </w:rPr>
        <w:fldChar w:fldCharType="begin"/>
      </w:r>
      <w:r w:rsidRPr="00DA4EEB">
        <w:rPr>
          <w:rFonts w:ascii="Times New Roman" w:hAnsi="Times New Roman"/>
          <w:sz w:val="22"/>
          <w:szCs w:val="22"/>
          <w:u w:val="wave"/>
          <w:vertAlign w:val="superscript"/>
        </w:rPr>
        <w:instrText xml:space="preserve"> NOTEREF _Ref272140710 \h  \* MERGEFORMAT </w:instrText>
      </w:r>
      <w:r w:rsidRPr="00DA4EEB">
        <w:rPr>
          <w:rFonts w:ascii="Times New Roman" w:hAnsi="Times New Roman"/>
          <w:color w:val="2B579A"/>
          <w:sz w:val="22"/>
          <w:szCs w:val="22"/>
          <w:u w:val="wave"/>
          <w:shd w:val="clear" w:color="auto" w:fill="E6E6E6"/>
          <w:vertAlign w:val="superscript"/>
        </w:rPr>
      </w:r>
      <w:r w:rsidRPr="00DA4EEB">
        <w:rPr>
          <w:rFonts w:ascii="Times New Roman" w:hAnsi="Times New Roman"/>
          <w:color w:val="2B579A"/>
          <w:sz w:val="22"/>
          <w:szCs w:val="22"/>
          <w:u w:val="wave"/>
          <w:shd w:val="clear" w:color="auto" w:fill="E6E6E6"/>
          <w:vertAlign w:val="superscript"/>
        </w:rPr>
        <w:fldChar w:fldCharType="separate"/>
      </w:r>
      <w:r w:rsidR="0094663E">
        <w:rPr>
          <w:rFonts w:ascii="Times New Roman" w:hAnsi="Times New Roman"/>
          <w:sz w:val="22"/>
          <w:szCs w:val="22"/>
          <w:u w:val="wave"/>
          <w:vertAlign w:val="superscript"/>
        </w:rPr>
        <w:t>39</w:t>
      </w:r>
      <w:r w:rsidRPr="00DA4EEB">
        <w:rPr>
          <w:rFonts w:ascii="Times New Roman" w:hAnsi="Times New Roman"/>
          <w:color w:val="2B579A"/>
          <w:sz w:val="22"/>
          <w:szCs w:val="22"/>
          <w:u w:val="wave"/>
          <w:shd w:val="clear" w:color="auto" w:fill="E6E6E6"/>
          <w:vertAlign w:val="superscript"/>
        </w:rPr>
        <w:fldChar w:fldCharType="end"/>
      </w:r>
      <w:r w:rsidRPr="003B5532">
        <w:rPr>
          <w:rFonts w:ascii="Times New Roman" w:hAnsi="Times New Roman"/>
          <w:sz w:val="22"/>
          <w:szCs w:val="22"/>
        </w:rPr>
        <w:t xml:space="preserve">  A written repurchase agreement shall not exceed 30 days and the value of the securities must exceed the principal value by at least 2% and be marked to market daily.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135.35(D)]</w:t>
      </w:r>
    </w:p>
    <w:p w14:paraId="7F0E8472" w14:textId="77777777" w:rsidR="00093E3F" w:rsidRPr="003B5532" w:rsidRDefault="00093E3F" w:rsidP="00093E3F">
      <w:pPr>
        <w:tabs>
          <w:tab w:val="left" w:pos="360"/>
        </w:tabs>
        <w:jc w:val="both"/>
        <w:rPr>
          <w:rFonts w:ascii="Times New Roman" w:hAnsi="Times New Roman"/>
          <w:sz w:val="22"/>
          <w:szCs w:val="22"/>
        </w:rPr>
      </w:pPr>
    </w:p>
    <w:p w14:paraId="6AFBF71B" w14:textId="603FA34B" w:rsidR="00093E3F" w:rsidRPr="003B5532" w:rsidRDefault="00093E3F" w:rsidP="00CB1EA2">
      <w:pPr>
        <w:pStyle w:val="ListParagraph"/>
        <w:numPr>
          <w:ilvl w:val="0"/>
          <w:numId w:val="47"/>
        </w:numPr>
        <w:tabs>
          <w:tab w:val="left" w:pos="360"/>
          <w:tab w:val="left" w:pos="1080"/>
        </w:tabs>
        <w:jc w:val="both"/>
        <w:rPr>
          <w:rFonts w:ascii="Times New Roman" w:hAnsi="Times New Roman"/>
          <w:sz w:val="22"/>
          <w:szCs w:val="22"/>
        </w:rPr>
      </w:pPr>
      <w:r w:rsidRPr="003B5532">
        <w:rPr>
          <w:rFonts w:ascii="Times New Roman" w:hAnsi="Times New Roman"/>
          <w:sz w:val="22"/>
          <w:szCs w:val="22"/>
        </w:rPr>
        <w:t xml:space="preserve">All securities purchased pursuant to a repurchase agreement are to be delivered into </w:t>
      </w:r>
      <w:proofErr w:type="gramStart"/>
      <w:r w:rsidRPr="003B5532">
        <w:rPr>
          <w:rFonts w:ascii="Times New Roman" w:hAnsi="Times New Roman"/>
          <w:sz w:val="22"/>
          <w:szCs w:val="22"/>
        </w:rPr>
        <w:t>the custody</w:t>
      </w:r>
      <w:proofErr w:type="gramEnd"/>
      <w:r w:rsidRPr="003B5532">
        <w:rPr>
          <w:rFonts w:ascii="Times New Roman" w:hAnsi="Times New Roman"/>
          <w:sz w:val="22"/>
          <w:szCs w:val="22"/>
        </w:rPr>
        <w:t xml:space="preserve"> of the investing authority or the qualified custodian of the investing </w:t>
      </w:r>
      <w:proofErr w:type="gramStart"/>
      <w:r w:rsidRPr="003B5532">
        <w:rPr>
          <w:rFonts w:ascii="Times New Roman" w:hAnsi="Times New Roman"/>
          <w:sz w:val="22"/>
          <w:szCs w:val="22"/>
        </w:rPr>
        <w:t>authority</w:t>
      </w:r>
      <w:proofErr w:type="gramEnd"/>
      <w:r w:rsidRPr="003B5532">
        <w:rPr>
          <w:rFonts w:ascii="Times New Roman" w:hAnsi="Times New Roman"/>
          <w:sz w:val="22"/>
          <w:szCs w:val="22"/>
        </w:rPr>
        <w:t xml:space="preserve"> or an agent designated by the investing authority</w:t>
      </w:r>
      <w:bookmarkStart w:id="103" w:name="_Ref528136527"/>
      <w:r w:rsidRPr="003B5532">
        <w:rPr>
          <w:rStyle w:val="FootnoteReference"/>
          <w:rFonts w:ascii="Times New Roman" w:hAnsi="Times New Roman"/>
          <w:sz w:val="22"/>
          <w:szCs w:val="22"/>
        </w:rPr>
        <w:footnoteReference w:id="70"/>
      </w:r>
      <w:bookmarkEnd w:id="103"/>
      <w:r w:rsidRPr="003B5532">
        <w:rPr>
          <w:rFonts w:ascii="Times New Roman" w:hAnsi="Times New Roman"/>
          <w:sz w:val="22"/>
          <w:szCs w:val="22"/>
        </w:rPr>
        <w:t xml:space="preserve">.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135.35(D)]</w:t>
      </w:r>
    </w:p>
    <w:p w14:paraId="5F43C403" w14:textId="77777777" w:rsidR="00093E3F" w:rsidRPr="003B5532" w:rsidRDefault="00093E3F" w:rsidP="009B6215">
      <w:pPr>
        <w:tabs>
          <w:tab w:val="left" w:pos="360"/>
          <w:tab w:val="left" w:pos="1080"/>
        </w:tabs>
        <w:ind w:left="-5400"/>
        <w:jc w:val="both"/>
        <w:rPr>
          <w:rFonts w:ascii="Times New Roman" w:hAnsi="Times New Roman"/>
          <w:sz w:val="22"/>
          <w:szCs w:val="22"/>
        </w:rPr>
      </w:pPr>
    </w:p>
    <w:p w14:paraId="45C39502" w14:textId="77777777" w:rsidR="00093E3F" w:rsidRPr="003B5532" w:rsidRDefault="00093E3F" w:rsidP="00CB1EA2">
      <w:pPr>
        <w:pStyle w:val="ListParagraph"/>
        <w:numPr>
          <w:ilvl w:val="0"/>
          <w:numId w:val="47"/>
        </w:numPr>
        <w:tabs>
          <w:tab w:val="left" w:pos="360"/>
          <w:tab w:val="left" w:pos="1080"/>
          <w:tab w:val="num" w:pos="5760"/>
        </w:tabs>
        <w:jc w:val="both"/>
        <w:rPr>
          <w:rFonts w:ascii="Times New Roman" w:hAnsi="Times New Roman"/>
          <w:sz w:val="22"/>
          <w:szCs w:val="22"/>
        </w:rPr>
      </w:pPr>
      <w:r w:rsidRPr="003B5532">
        <w:rPr>
          <w:rFonts w:ascii="Times New Roman" w:hAnsi="Times New Roman"/>
          <w:sz w:val="22"/>
          <w:szCs w:val="22"/>
        </w:rPr>
        <w:t xml:space="preserve">Repurchase agreements with an eligible securities dealer must be transacted on a delivery versus payment basis. </w:t>
      </w:r>
    </w:p>
    <w:p w14:paraId="7B385978" w14:textId="77777777" w:rsidR="00093E3F" w:rsidRPr="003B5532" w:rsidRDefault="00093E3F" w:rsidP="009B6215">
      <w:pPr>
        <w:tabs>
          <w:tab w:val="left" w:pos="360"/>
          <w:tab w:val="left" w:pos="1080"/>
        </w:tabs>
        <w:ind w:left="-5400"/>
        <w:jc w:val="both"/>
        <w:rPr>
          <w:rFonts w:ascii="Times New Roman" w:hAnsi="Times New Roman"/>
          <w:sz w:val="22"/>
          <w:szCs w:val="22"/>
        </w:rPr>
      </w:pPr>
    </w:p>
    <w:p w14:paraId="3BCD5870" w14:textId="77777777" w:rsidR="00093E3F" w:rsidRPr="003B5532" w:rsidRDefault="00093E3F" w:rsidP="00CB1EA2">
      <w:pPr>
        <w:pStyle w:val="ListParagraph"/>
        <w:numPr>
          <w:ilvl w:val="0"/>
          <w:numId w:val="47"/>
        </w:numPr>
        <w:tabs>
          <w:tab w:val="left" w:pos="360"/>
          <w:tab w:val="left" w:pos="1080"/>
          <w:tab w:val="num" w:pos="5760"/>
        </w:tabs>
        <w:jc w:val="both"/>
        <w:rPr>
          <w:rFonts w:ascii="Times New Roman" w:hAnsi="Times New Roman"/>
          <w:sz w:val="22"/>
          <w:szCs w:val="22"/>
        </w:rPr>
      </w:pPr>
      <w:r w:rsidRPr="003B5532">
        <w:rPr>
          <w:rFonts w:ascii="Times New Roman" w:hAnsi="Times New Roman"/>
          <w:sz w:val="22"/>
          <w:szCs w:val="22"/>
        </w:rPr>
        <w:t>Repurchase agreements must be in writing.  For each transaction, the participating institution must provide:</w:t>
      </w:r>
    </w:p>
    <w:p w14:paraId="4FC6A6AA" w14:textId="77777777" w:rsidR="00093E3F" w:rsidRPr="003B5532" w:rsidRDefault="00093E3F" w:rsidP="00CB1EA2">
      <w:pPr>
        <w:numPr>
          <w:ilvl w:val="0"/>
          <w:numId w:val="48"/>
        </w:numPr>
        <w:tabs>
          <w:tab w:val="left" w:pos="360"/>
          <w:tab w:val="num" w:pos="7380"/>
        </w:tabs>
        <w:jc w:val="both"/>
        <w:rPr>
          <w:rFonts w:ascii="Times New Roman" w:hAnsi="Times New Roman"/>
          <w:sz w:val="22"/>
          <w:szCs w:val="22"/>
        </w:rPr>
      </w:pPr>
      <w:r w:rsidRPr="003B5532">
        <w:rPr>
          <w:rFonts w:ascii="Times New Roman" w:hAnsi="Times New Roman"/>
          <w:sz w:val="22"/>
          <w:szCs w:val="22"/>
        </w:rPr>
        <w:t xml:space="preserve">the par value of the </w:t>
      </w:r>
      <w:proofErr w:type="gramStart"/>
      <w:r w:rsidRPr="003B5532">
        <w:rPr>
          <w:rFonts w:ascii="Times New Roman" w:hAnsi="Times New Roman"/>
          <w:sz w:val="22"/>
          <w:szCs w:val="22"/>
        </w:rPr>
        <w:t>securities;</w:t>
      </w:r>
      <w:proofErr w:type="gramEnd"/>
    </w:p>
    <w:p w14:paraId="12F4A9C4" w14:textId="77777777" w:rsidR="00093E3F" w:rsidRPr="003B5532" w:rsidRDefault="00093E3F" w:rsidP="00CB1EA2">
      <w:pPr>
        <w:numPr>
          <w:ilvl w:val="0"/>
          <w:numId w:val="48"/>
        </w:numPr>
        <w:tabs>
          <w:tab w:val="left" w:pos="360"/>
          <w:tab w:val="num" w:pos="7380"/>
        </w:tabs>
        <w:jc w:val="both"/>
        <w:rPr>
          <w:rFonts w:ascii="Times New Roman" w:hAnsi="Times New Roman"/>
          <w:sz w:val="22"/>
          <w:szCs w:val="22"/>
        </w:rPr>
      </w:pPr>
      <w:r w:rsidRPr="003B5532">
        <w:rPr>
          <w:rFonts w:ascii="Times New Roman" w:hAnsi="Times New Roman"/>
          <w:sz w:val="22"/>
          <w:szCs w:val="22"/>
        </w:rPr>
        <w:t xml:space="preserve">the type, rate, and maturity date of the </w:t>
      </w:r>
      <w:proofErr w:type="gramStart"/>
      <w:r w:rsidRPr="003B5532">
        <w:rPr>
          <w:rFonts w:ascii="Times New Roman" w:hAnsi="Times New Roman"/>
          <w:sz w:val="22"/>
          <w:szCs w:val="22"/>
        </w:rPr>
        <w:t>securities;</w:t>
      </w:r>
      <w:proofErr w:type="gramEnd"/>
    </w:p>
    <w:p w14:paraId="4F218E28" w14:textId="77777777" w:rsidR="00093E3F" w:rsidRPr="003B5532" w:rsidRDefault="00093E3F" w:rsidP="00CB1EA2">
      <w:pPr>
        <w:numPr>
          <w:ilvl w:val="0"/>
          <w:numId w:val="48"/>
        </w:numPr>
        <w:tabs>
          <w:tab w:val="left" w:pos="360"/>
          <w:tab w:val="num" w:pos="7380"/>
        </w:tabs>
        <w:jc w:val="both"/>
        <w:rPr>
          <w:rFonts w:ascii="Times New Roman" w:hAnsi="Times New Roman"/>
          <w:sz w:val="22"/>
          <w:szCs w:val="22"/>
        </w:rPr>
      </w:pPr>
      <w:r w:rsidRPr="003B5532">
        <w:rPr>
          <w:rFonts w:ascii="Times New Roman" w:hAnsi="Times New Roman"/>
          <w:sz w:val="22"/>
          <w:szCs w:val="22"/>
        </w:rPr>
        <w:t>a numerical identifier (e.g., a CUSIP number), generally accepted in the industry, designating the securities.</w:t>
      </w:r>
    </w:p>
    <w:p w14:paraId="55577916" w14:textId="77777777" w:rsidR="00093E3F" w:rsidRPr="003B5532" w:rsidRDefault="00093E3F" w:rsidP="00093E3F">
      <w:pPr>
        <w:tabs>
          <w:tab w:val="left" w:pos="360"/>
        </w:tabs>
        <w:jc w:val="both"/>
        <w:rPr>
          <w:rFonts w:ascii="Times New Roman" w:hAnsi="Times New Roman"/>
          <w:sz w:val="22"/>
          <w:szCs w:val="22"/>
        </w:rPr>
      </w:pPr>
    </w:p>
    <w:p w14:paraId="17CD11B1" w14:textId="77777777" w:rsidR="00093E3F" w:rsidRPr="003B5532" w:rsidRDefault="00093E3F" w:rsidP="00CB1EA2">
      <w:pPr>
        <w:numPr>
          <w:ilvl w:val="0"/>
          <w:numId w:val="47"/>
        </w:numPr>
        <w:tabs>
          <w:tab w:val="left" w:pos="360"/>
          <w:tab w:val="left" w:pos="900"/>
        </w:tabs>
        <w:jc w:val="both"/>
        <w:rPr>
          <w:rFonts w:ascii="Times New Roman" w:hAnsi="Times New Roman"/>
          <w:sz w:val="22"/>
          <w:szCs w:val="22"/>
        </w:rPr>
      </w:pPr>
      <w:r w:rsidRPr="003B5532">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135.35(I)].</w:t>
      </w:r>
    </w:p>
    <w:p w14:paraId="312C7ED4" w14:textId="77777777" w:rsidR="00093E3F" w:rsidRPr="003B5532" w:rsidRDefault="00093E3F" w:rsidP="00093E3F">
      <w:pPr>
        <w:tabs>
          <w:tab w:val="left" w:pos="360"/>
        </w:tabs>
        <w:jc w:val="both"/>
        <w:rPr>
          <w:rFonts w:ascii="Times New Roman" w:hAnsi="Times New Roman"/>
          <w:sz w:val="22"/>
          <w:szCs w:val="22"/>
        </w:rPr>
      </w:pPr>
    </w:p>
    <w:p w14:paraId="130A6874" w14:textId="77777777" w:rsidR="00093E3F" w:rsidRPr="003B5532" w:rsidRDefault="00093E3F" w:rsidP="00ED4A48">
      <w:pPr>
        <w:tabs>
          <w:tab w:val="left" w:pos="0"/>
        </w:tabs>
        <w:jc w:val="both"/>
        <w:rPr>
          <w:rFonts w:ascii="Times New Roman" w:hAnsi="Times New Roman"/>
          <w:sz w:val="22"/>
          <w:szCs w:val="22"/>
        </w:rPr>
      </w:pPr>
      <w:r w:rsidRPr="003B5532">
        <w:rPr>
          <w:rFonts w:ascii="Times New Roman" w:hAnsi="Times New Roman"/>
          <w:sz w:val="22"/>
          <w:szCs w:val="22"/>
        </w:rPr>
        <w:t xml:space="preserve">Agreements by which the investing authority agrees to sell securities owned by the county to a purchaser and </w:t>
      </w:r>
      <w:proofErr w:type="gramStart"/>
      <w:r w:rsidRPr="003B5532">
        <w:rPr>
          <w:rFonts w:ascii="Times New Roman" w:hAnsi="Times New Roman"/>
          <w:sz w:val="22"/>
          <w:szCs w:val="22"/>
        </w:rPr>
        <w:t>agrees with</w:t>
      </w:r>
      <w:proofErr w:type="gramEnd"/>
      <w:r w:rsidRPr="003B5532">
        <w:rPr>
          <w:rFonts w:ascii="Times New Roman" w:hAnsi="Times New Roman"/>
          <w:sz w:val="22"/>
          <w:szCs w:val="22"/>
        </w:rPr>
        <w:t xml:space="preserve"> that purchaser to unconditionally repurchase those securities </w:t>
      </w:r>
      <w:r w:rsidRPr="003B5532">
        <w:rPr>
          <w:rFonts w:ascii="Times New Roman" w:hAnsi="Times New Roman"/>
          <w:i/>
          <w:sz w:val="22"/>
          <w:szCs w:val="22"/>
        </w:rPr>
        <w:t xml:space="preserve">(Reverse Repos) </w:t>
      </w:r>
      <w:r w:rsidRPr="003B5532">
        <w:rPr>
          <w:rFonts w:ascii="Times New Roman" w:hAnsi="Times New Roman"/>
          <w:sz w:val="22"/>
          <w:szCs w:val="22"/>
        </w:rPr>
        <w:t>are prohibited.</w:t>
      </w:r>
    </w:p>
    <w:p w14:paraId="1155F107" w14:textId="77777777" w:rsidR="00093E3F" w:rsidRPr="0005097B" w:rsidRDefault="00093E3F" w:rsidP="00ED4A48">
      <w:pPr>
        <w:tabs>
          <w:tab w:val="left" w:pos="0"/>
        </w:tabs>
        <w:jc w:val="both"/>
        <w:rPr>
          <w:rFonts w:ascii="Times New Roman" w:hAnsi="Times New Roman"/>
          <w:sz w:val="22"/>
          <w:szCs w:val="22"/>
        </w:rPr>
      </w:pPr>
    </w:p>
    <w:p w14:paraId="1CC3C745" w14:textId="77777777" w:rsidR="007B3F1E" w:rsidRPr="003B5532" w:rsidRDefault="007B3F1E" w:rsidP="007B3F1E">
      <w:pPr>
        <w:tabs>
          <w:tab w:val="left" w:pos="360"/>
        </w:tabs>
        <w:jc w:val="both"/>
        <w:rPr>
          <w:rFonts w:ascii="Times New Roman" w:hAnsi="Times New Roman"/>
          <w:sz w:val="22"/>
          <w:szCs w:val="22"/>
        </w:rPr>
      </w:pPr>
      <w:r w:rsidRPr="003B5532">
        <w:rPr>
          <w:rFonts w:ascii="Times New Roman" w:hAnsi="Times New Roman"/>
          <w:sz w:val="22"/>
          <w:szCs w:val="22"/>
        </w:rPr>
        <w:t xml:space="preserve">Per Ohio Rev. Code § 135.14, Derivative investments are generally prohibited.  A </w:t>
      </w:r>
      <w:r w:rsidRPr="003B5532">
        <w:rPr>
          <w:rFonts w:ascii="Times New Roman" w:hAnsi="Times New Roman"/>
          <w:i/>
          <w:sz w:val="22"/>
          <w:szCs w:val="22"/>
        </w:rPr>
        <w:t>Derivative</w:t>
      </w:r>
      <w:r w:rsidRPr="003B5532">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w:t>
      </w:r>
    </w:p>
    <w:p w14:paraId="5DD9B747" w14:textId="684DD6D3" w:rsidR="003A41D9" w:rsidRPr="003B5532" w:rsidRDefault="007B3F1E" w:rsidP="00CB1EA2">
      <w:pPr>
        <w:pStyle w:val="ListParagraph"/>
        <w:numPr>
          <w:ilvl w:val="0"/>
          <w:numId w:val="108"/>
        </w:numPr>
        <w:tabs>
          <w:tab w:val="left" w:pos="360"/>
        </w:tabs>
        <w:jc w:val="both"/>
        <w:rPr>
          <w:rFonts w:ascii="Times New Roman" w:hAnsi="Times New Roman"/>
          <w:sz w:val="22"/>
          <w:szCs w:val="22"/>
        </w:rPr>
      </w:pPr>
      <w:r w:rsidRPr="003B5532">
        <w:rPr>
          <w:rFonts w:ascii="Times New Roman" w:hAnsi="Times New Roman"/>
          <w:sz w:val="22"/>
          <w:szCs w:val="22"/>
        </w:rPr>
        <w:t>Per Ohio Rev. Code § 135.14(C), Any security, obligation, trust account, or other instrument that is created from an issue of the United States Treasury or is created from an obligation of a federal agency or instrumentality or is created from both is considered a derivative and is prohibited.</w:t>
      </w:r>
    </w:p>
    <w:p w14:paraId="7A10FF76" w14:textId="77777777" w:rsidR="007B3F1E" w:rsidRPr="003B5532" w:rsidRDefault="007B3F1E" w:rsidP="00CB1EA2">
      <w:pPr>
        <w:numPr>
          <w:ilvl w:val="0"/>
          <w:numId w:val="109"/>
        </w:numPr>
        <w:ind w:left="1440"/>
        <w:jc w:val="both"/>
        <w:rPr>
          <w:rFonts w:ascii="Times New Roman" w:hAnsi="Times New Roman"/>
          <w:sz w:val="22"/>
          <w:szCs w:val="22"/>
        </w:rPr>
      </w:pPr>
      <w:r w:rsidRPr="003B5532">
        <w:rPr>
          <w:rFonts w:ascii="Times New Roman" w:hAnsi="Times New Roman"/>
          <w:sz w:val="22"/>
          <w:szCs w:val="22"/>
        </w:rPr>
        <w:t xml:space="preserve">Except, An eligible investment described in Ohio Rev. Code § 135.14 with a variable interest rate payment or single interest payment, based upon a single index comprised of other eligible investments provided for in division (B)(1) or (2) of § 135.14 (see above), is </w:t>
      </w:r>
      <w:r w:rsidRPr="003B5532">
        <w:rPr>
          <w:rFonts w:ascii="Times New Roman" w:hAnsi="Times New Roman"/>
          <w:b/>
          <w:sz w:val="22"/>
          <w:szCs w:val="22"/>
        </w:rPr>
        <w:t>not</w:t>
      </w:r>
      <w:r w:rsidRPr="003B5532">
        <w:rPr>
          <w:rFonts w:ascii="Times New Roman" w:hAnsi="Times New Roman"/>
          <w:sz w:val="22"/>
          <w:szCs w:val="22"/>
        </w:rPr>
        <w:t xml:space="preserve"> a derivative, if the variable rate investment has a maximum maturity of 2 years. [Ohio Rev. Code § 135.14(C)] </w:t>
      </w:r>
    </w:p>
    <w:p w14:paraId="19062695" w14:textId="26B1947D" w:rsidR="00961D9D" w:rsidRPr="003B5532" w:rsidRDefault="007B3F1E" w:rsidP="00CB1EA2">
      <w:pPr>
        <w:numPr>
          <w:ilvl w:val="0"/>
          <w:numId w:val="110"/>
        </w:numPr>
        <w:ind w:left="1800"/>
        <w:jc w:val="both"/>
        <w:rPr>
          <w:rFonts w:ascii="Times New Roman" w:hAnsi="Times New Roman"/>
          <w:sz w:val="22"/>
          <w:szCs w:val="22"/>
        </w:rPr>
      </w:pPr>
      <w:r w:rsidRPr="003B5532">
        <w:rPr>
          <w:rFonts w:ascii="Times New Roman" w:hAnsi="Times New Roman"/>
          <w:sz w:val="22"/>
          <w:szCs w:val="22"/>
        </w:rPr>
        <w:t>For example, a two-year investment in Federal securities with a variable interest rate indexed to other Federal securities would be legal, because Ohio Rev. Code § 135.14(C) expressly permits using Federal securities as part of a derivative if it matures within two years. Conversely, an investment indexed to an interbank offered rate</w:t>
      </w:r>
      <w:r w:rsidR="00994227" w:rsidRPr="00994227">
        <w:rPr>
          <w:rFonts w:ascii="Times New Roman" w:hAnsi="Times New Roman"/>
          <w:sz w:val="22"/>
          <w:szCs w:val="22"/>
          <w:vertAlign w:val="superscript"/>
        </w:rPr>
        <w:fldChar w:fldCharType="begin"/>
      </w:r>
      <w:r w:rsidR="00994227" w:rsidRPr="00994227">
        <w:rPr>
          <w:rFonts w:ascii="Times New Roman" w:hAnsi="Times New Roman"/>
          <w:sz w:val="22"/>
          <w:szCs w:val="22"/>
          <w:vertAlign w:val="superscript"/>
        </w:rPr>
        <w:instrText xml:space="preserve"> NOTEREF _Ref29362274 \h </w:instrText>
      </w:r>
      <w:r w:rsidR="00994227">
        <w:rPr>
          <w:rFonts w:ascii="Times New Roman" w:hAnsi="Times New Roman"/>
          <w:sz w:val="22"/>
          <w:szCs w:val="22"/>
          <w:vertAlign w:val="superscript"/>
        </w:rPr>
        <w:instrText xml:space="preserve"> \* MERGEFORMAT </w:instrText>
      </w:r>
      <w:r w:rsidR="00994227" w:rsidRPr="00994227">
        <w:rPr>
          <w:rFonts w:ascii="Times New Roman" w:hAnsi="Times New Roman"/>
          <w:sz w:val="22"/>
          <w:szCs w:val="22"/>
          <w:vertAlign w:val="superscript"/>
        </w:rPr>
      </w:r>
      <w:r w:rsidR="00994227" w:rsidRPr="00994227">
        <w:rPr>
          <w:rFonts w:ascii="Times New Roman" w:hAnsi="Times New Roman"/>
          <w:sz w:val="22"/>
          <w:szCs w:val="22"/>
          <w:vertAlign w:val="superscript"/>
        </w:rPr>
        <w:fldChar w:fldCharType="separate"/>
      </w:r>
      <w:r w:rsidR="00D146F7">
        <w:rPr>
          <w:rFonts w:ascii="Times New Roman" w:hAnsi="Times New Roman"/>
          <w:sz w:val="22"/>
          <w:szCs w:val="22"/>
          <w:vertAlign w:val="superscript"/>
        </w:rPr>
        <w:t>42</w:t>
      </w:r>
      <w:r w:rsidR="00994227" w:rsidRPr="00994227">
        <w:rPr>
          <w:rFonts w:ascii="Times New Roman" w:hAnsi="Times New Roman"/>
          <w:sz w:val="22"/>
          <w:szCs w:val="22"/>
          <w:vertAlign w:val="superscript"/>
        </w:rPr>
        <w:fldChar w:fldCharType="end"/>
      </w:r>
      <w:r w:rsidRPr="003B5532">
        <w:rPr>
          <w:rFonts w:ascii="Times New Roman" w:hAnsi="Times New Roman"/>
          <w:sz w:val="22"/>
          <w:szCs w:val="22"/>
        </w:rPr>
        <w:t xml:space="preserve"> or to a bank’s prime rate would not be legal because these are not listed in Ohio Rev. Code § 135.14(B)(1) or (B)(2). </w:t>
      </w:r>
    </w:p>
    <w:p w14:paraId="3838D9E6" w14:textId="77777777" w:rsidR="00961D9D" w:rsidRPr="003B5532" w:rsidRDefault="00961D9D" w:rsidP="00961D9D">
      <w:pPr>
        <w:ind w:left="2160"/>
        <w:jc w:val="both"/>
        <w:rPr>
          <w:rFonts w:ascii="Times New Roman" w:hAnsi="Times New Roman"/>
          <w:b/>
          <w:i/>
          <w:sz w:val="22"/>
          <w:szCs w:val="22"/>
        </w:rPr>
      </w:pPr>
    </w:p>
    <w:p w14:paraId="029D3FB9" w14:textId="15D2CED2" w:rsidR="00961D9D" w:rsidRPr="003B5532" w:rsidRDefault="007B3F1E" w:rsidP="00CB1EA2">
      <w:pPr>
        <w:pStyle w:val="ListParagraph"/>
        <w:numPr>
          <w:ilvl w:val="0"/>
          <w:numId w:val="109"/>
        </w:numPr>
        <w:ind w:left="1440"/>
        <w:jc w:val="both"/>
        <w:rPr>
          <w:rFonts w:ascii="Times New Roman" w:hAnsi="Times New Roman"/>
          <w:sz w:val="22"/>
          <w:szCs w:val="22"/>
        </w:rPr>
      </w:pPr>
      <w:r w:rsidRPr="003B5532">
        <w:rPr>
          <w:rFonts w:ascii="Times New Roman" w:hAnsi="Times New Roman"/>
          <w:b/>
          <w:i/>
          <w:sz w:val="22"/>
          <w:szCs w:val="22"/>
        </w:rPr>
        <w:t>Note:</w:t>
      </w:r>
      <w:r w:rsidRPr="003B5532">
        <w:rPr>
          <w:rFonts w:ascii="Times New Roman" w:hAnsi="Times New Roman"/>
          <w:sz w:val="22"/>
          <w:szCs w:val="22"/>
        </w:rPr>
        <w:t xml:space="preserve"> The Ohio Rev. Code still uses the derivative definition from GASB Technical </w:t>
      </w:r>
      <w:r w:rsidR="00B95035" w:rsidRPr="003B5532">
        <w:rPr>
          <w:rFonts w:ascii="Times New Roman" w:hAnsi="Times New Roman"/>
          <w:sz w:val="22"/>
          <w:szCs w:val="22"/>
        </w:rPr>
        <w:t>B</w:t>
      </w:r>
      <w:r w:rsidRPr="003B5532">
        <w:rPr>
          <w:rFonts w:ascii="Times New Roman" w:hAnsi="Times New Roman"/>
          <w:sz w:val="22"/>
          <w:szCs w:val="22"/>
        </w:rPr>
        <w:t>ulletin</w:t>
      </w:r>
      <w:r w:rsidR="000C23E3" w:rsidRPr="003B5532">
        <w:rPr>
          <w:rFonts w:ascii="Times New Roman" w:hAnsi="Times New Roman"/>
          <w:sz w:val="22"/>
          <w:szCs w:val="22"/>
        </w:rPr>
        <w:t xml:space="preserve"> </w:t>
      </w:r>
      <w:r w:rsidRPr="003B5532">
        <w:rPr>
          <w:rFonts w:ascii="Times New Roman" w:hAnsi="Times New Roman"/>
          <w:sz w:val="22"/>
          <w:szCs w:val="22"/>
        </w:rPr>
        <w:t>94-1</w:t>
      </w:r>
      <w:r w:rsidR="0069575E" w:rsidRPr="003B5532">
        <w:rPr>
          <w:rFonts w:ascii="Times New Roman" w:hAnsi="Times New Roman"/>
          <w:sz w:val="22"/>
          <w:szCs w:val="22"/>
        </w:rPr>
        <w:t xml:space="preserve"> (which was superseded by GASB Technical Bulletin 2003-1)</w:t>
      </w:r>
      <w:r w:rsidRPr="003B5532">
        <w:rPr>
          <w:rFonts w:ascii="Times New Roman" w:hAnsi="Times New Roman"/>
          <w:sz w:val="22"/>
          <w:szCs w:val="22"/>
        </w:rPr>
        <w:t xml:space="preserve">.  GASB Statement No. 53 (GASB Cod. D40.103), defines derivatives differently </w:t>
      </w:r>
      <w:proofErr w:type="gramStart"/>
      <w:r w:rsidRPr="003B5532">
        <w:rPr>
          <w:rFonts w:ascii="Times New Roman" w:hAnsi="Times New Roman"/>
          <w:sz w:val="22"/>
          <w:szCs w:val="22"/>
        </w:rPr>
        <w:t>than does</w:t>
      </w:r>
      <w:proofErr w:type="gramEnd"/>
      <w:r w:rsidRPr="003B5532">
        <w:rPr>
          <w:rFonts w:ascii="Times New Roman" w:hAnsi="Times New Roman"/>
          <w:sz w:val="22"/>
          <w:szCs w:val="22"/>
        </w:rPr>
        <w:t xml:space="preserve"> the </w:t>
      </w:r>
      <w:r w:rsidR="00F80CB1" w:rsidRPr="003B5532">
        <w:rPr>
          <w:rFonts w:ascii="Times New Roman" w:hAnsi="Times New Roman"/>
          <w:sz w:val="22"/>
          <w:szCs w:val="22"/>
        </w:rPr>
        <w:t xml:space="preserve">Ohio </w:t>
      </w:r>
      <w:r w:rsidRPr="003B5532">
        <w:rPr>
          <w:rFonts w:ascii="Times New Roman" w:hAnsi="Times New Roman"/>
          <w:sz w:val="22"/>
          <w:szCs w:val="22"/>
        </w:rPr>
        <w:t xml:space="preserve">Revised Code.  So, for legal compliance purposes, governments must follow the Ohio Rev. Code derivative definition.  For financial reporting, GAAP governments must follow the GASB definition to value, present, and disclose derivatives.  </w:t>
      </w:r>
    </w:p>
    <w:p w14:paraId="278403B0" w14:textId="3FA477FD" w:rsidR="007C47B5" w:rsidRPr="003B5532" w:rsidRDefault="007B3F1E" w:rsidP="00CB1EA2">
      <w:pPr>
        <w:numPr>
          <w:ilvl w:val="0"/>
          <w:numId w:val="111"/>
        </w:numPr>
        <w:tabs>
          <w:tab w:val="left" w:pos="360"/>
          <w:tab w:val="left" w:pos="1800"/>
          <w:tab w:val="left" w:pos="4320"/>
        </w:tabs>
        <w:ind w:left="1800"/>
        <w:jc w:val="both"/>
        <w:rPr>
          <w:rFonts w:ascii="Times New Roman" w:hAnsi="Times New Roman"/>
          <w:sz w:val="22"/>
          <w:szCs w:val="22"/>
        </w:rPr>
      </w:pPr>
      <w:r w:rsidRPr="003B5532">
        <w:rPr>
          <w:rFonts w:ascii="Times New Roman" w:hAnsi="Times New Roman"/>
          <w:sz w:val="22"/>
          <w:szCs w:val="22"/>
        </w:rPr>
        <w:t>For example, interest rate swaps</w:t>
      </w:r>
      <w:r w:rsidR="008C74D7" w:rsidRPr="008C74D7">
        <w:rPr>
          <w:rFonts w:ascii="Times New Roman" w:hAnsi="Times New Roman"/>
          <w:sz w:val="22"/>
          <w:szCs w:val="22"/>
          <w:vertAlign w:val="superscript"/>
        </w:rPr>
        <w:fldChar w:fldCharType="begin"/>
      </w:r>
      <w:r w:rsidR="008C74D7" w:rsidRPr="008C74D7">
        <w:rPr>
          <w:rFonts w:ascii="Times New Roman" w:hAnsi="Times New Roman"/>
          <w:sz w:val="22"/>
          <w:szCs w:val="22"/>
          <w:vertAlign w:val="superscript"/>
        </w:rPr>
        <w:instrText xml:space="preserve"> NOTEREF _Ref29362285 \h  \* MERGEFORMAT </w:instrText>
      </w:r>
      <w:r w:rsidR="008C74D7" w:rsidRPr="008C74D7">
        <w:rPr>
          <w:rFonts w:ascii="Times New Roman" w:hAnsi="Times New Roman"/>
          <w:sz w:val="22"/>
          <w:szCs w:val="22"/>
          <w:vertAlign w:val="superscript"/>
        </w:rPr>
      </w:r>
      <w:r w:rsidR="008C74D7" w:rsidRPr="008C74D7">
        <w:rPr>
          <w:rFonts w:ascii="Times New Roman" w:hAnsi="Times New Roman"/>
          <w:sz w:val="22"/>
          <w:szCs w:val="22"/>
          <w:vertAlign w:val="superscript"/>
        </w:rPr>
        <w:fldChar w:fldCharType="separate"/>
      </w:r>
      <w:r w:rsidR="00D146F7">
        <w:rPr>
          <w:rFonts w:ascii="Times New Roman" w:hAnsi="Times New Roman"/>
          <w:sz w:val="22"/>
          <w:szCs w:val="22"/>
          <w:vertAlign w:val="superscript"/>
        </w:rPr>
        <w:t>43</w:t>
      </w:r>
      <w:r w:rsidR="008C74D7" w:rsidRPr="008C74D7">
        <w:rPr>
          <w:rFonts w:ascii="Times New Roman" w:hAnsi="Times New Roman"/>
          <w:sz w:val="22"/>
          <w:szCs w:val="22"/>
          <w:vertAlign w:val="superscript"/>
        </w:rPr>
        <w:fldChar w:fldCharType="end"/>
      </w:r>
      <w:r w:rsidRPr="003B5532">
        <w:rPr>
          <w:rFonts w:ascii="Times New Roman" w:hAnsi="Times New Roman"/>
          <w:sz w:val="22"/>
          <w:szCs w:val="22"/>
        </w:rPr>
        <w:t xml:space="preserve"> and energy futures contracts (which are allowable under Ohio Rev. Code § 9.835 to mitigate price fluctuations, and are not intended as investments) meet the GASB Statement No. 53 </w:t>
      </w:r>
      <w:r w:rsidR="00356F0A" w:rsidRPr="003B5532">
        <w:rPr>
          <w:rFonts w:ascii="Times New Roman" w:hAnsi="Times New Roman"/>
          <w:sz w:val="22"/>
          <w:szCs w:val="22"/>
        </w:rPr>
        <w:t>(GASB Cod. D40.103)</w:t>
      </w:r>
      <w:r w:rsidRPr="003B5532">
        <w:rPr>
          <w:rFonts w:ascii="Times New Roman" w:hAnsi="Times New Roman"/>
          <w:sz w:val="22"/>
          <w:szCs w:val="22"/>
        </w:rPr>
        <w:t xml:space="preserve"> derivative definition, and would be subject to GASB Statement No. 53</w:t>
      </w:r>
      <w:r w:rsidR="00207AFF" w:rsidRPr="003B5532">
        <w:rPr>
          <w:rFonts w:ascii="Times New Roman" w:hAnsi="Times New Roman"/>
          <w:sz w:val="22"/>
          <w:szCs w:val="22"/>
        </w:rPr>
        <w:t xml:space="preserve"> (GASB Cod. D40)</w:t>
      </w:r>
      <w:r w:rsidRPr="003B5532">
        <w:rPr>
          <w:rFonts w:ascii="Times New Roman" w:hAnsi="Times New Roman"/>
          <w:sz w:val="22"/>
          <w:szCs w:val="22"/>
        </w:rPr>
        <w:t xml:space="preserve"> derivative measurement and disclosure requirements, but are </w:t>
      </w:r>
      <w:r w:rsidRPr="003B5532">
        <w:rPr>
          <w:rFonts w:ascii="Times New Roman" w:hAnsi="Times New Roman"/>
          <w:b/>
          <w:i/>
          <w:sz w:val="22"/>
          <w:szCs w:val="22"/>
        </w:rPr>
        <w:t>not</w:t>
      </w:r>
      <w:r w:rsidRPr="003B5532">
        <w:rPr>
          <w:rFonts w:ascii="Times New Roman" w:hAnsi="Times New Roman"/>
          <w:sz w:val="22"/>
          <w:szCs w:val="22"/>
        </w:rPr>
        <w:t xml:space="preserve"> illegal.</w:t>
      </w:r>
    </w:p>
    <w:p w14:paraId="720FC05C" w14:textId="77777777" w:rsidR="00403058" w:rsidRPr="003B5532" w:rsidRDefault="00403058" w:rsidP="00403058">
      <w:pPr>
        <w:tabs>
          <w:tab w:val="left" w:pos="360"/>
          <w:tab w:val="left" w:pos="1800"/>
        </w:tabs>
        <w:ind w:left="1800"/>
        <w:jc w:val="both"/>
        <w:rPr>
          <w:rFonts w:ascii="Times New Roman" w:hAnsi="Times New Roman"/>
          <w:sz w:val="22"/>
          <w:szCs w:val="22"/>
        </w:rPr>
      </w:pPr>
    </w:p>
    <w:p w14:paraId="0E8E2D1D" w14:textId="0AAA5FC6" w:rsidR="007C47B5" w:rsidRPr="003B5532" w:rsidRDefault="007C47B5" w:rsidP="00CB1EA2">
      <w:pPr>
        <w:pStyle w:val="ListParagraph"/>
        <w:numPr>
          <w:ilvl w:val="0"/>
          <w:numId w:val="109"/>
        </w:numPr>
        <w:tabs>
          <w:tab w:val="left" w:pos="360"/>
        </w:tabs>
        <w:ind w:left="1440"/>
        <w:jc w:val="both"/>
        <w:rPr>
          <w:rFonts w:ascii="Times New Roman" w:hAnsi="Times New Roman"/>
          <w:sz w:val="22"/>
          <w:szCs w:val="22"/>
        </w:rPr>
      </w:pPr>
      <w:r w:rsidRPr="003B5532">
        <w:rPr>
          <w:rFonts w:ascii="Times New Roman" w:hAnsi="Times New Roman"/>
          <w:sz w:val="22"/>
          <w:szCs w:val="22"/>
        </w:rPr>
        <w:t>1999 Op. Att’y. Gen. No. 99-026 deemed collateralized mortgage obligations to be illegal derivatives.</w:t>
      </w:r>
    </w:p>
    <w:p w14:paraId="72D26577" w14:textId="77777777" w:rsidR="003A41D9" w:rsidRPr="003B5532" w:rsidRDefault="003A41D9" w:rsidP="003A41D9">
      <w:pPr>
        <w:pStyle w:val="ListParagraph"/>
        <w:tabs>
          <w:tab w:val="left" w:pos="360"/>
        </w:tabs>
        <w:ind w:left="1440"/>
        <w:jc w:val="both"/>
        <w:rPr>
          <w:rFonts w:ascii="Times New Roman" w:hAnsi="Times New Roman"/>
          <w:sz w:val="22"/>
          <w:szCs w:val="22"/>
        </w:rPr>
      </w:pPr>
    </w:p>
    <w:p w14:paraId="533B1073" w14:textId="0C3B7FAF" w:rsidR="00093E3F" w:rsidRPr="003B5532" w:rsidRDefault="007C47B5" w:rsidP="00CB1EA2">
      <w:pPr>
        <w:numPr>
          <w:ilvl w:val="0"/>
          <w:numId w:val="109"/>
        </w:numPr>
        <w:tabs>
          <w:tab w:val="left" w:pos="360"/>
        </w:tabs>
        <w:ind w:left="1440"/>
        <w:jc w:val="both"/>
        <w:rPr>
          <w:rFonts w:ascii="Times New Roman" w:hAnsi="Times New Roman"/>
          <w:sz w:val="22"/>
          <w:szCs w:val="22"/>
        </w:rPr>
      </w:pPr>
      <w:r w:rsidRPr="003B5532">
        <w:rPr>
          <w:rFonts w:ascii="Times New Roman" w:hAnsi="Times New Roman"/>
          <w:sz w:val="22"/>
          <w:szCs w:val="22"/>
        </w:rPr>
        <w:t>A treasury inflation-protected security (TIPS) is permissible for counties only, per Ohio Rev. Code § 135.35(B)</w:t>
      </w:r>
      <w:r w:rsidR="00093E3F" w:rsidRPr="003B5532">
        <w:rPr>
          <w:rFonts w:ascii="Times New Roman" w:hAnsi="Times New Roman"/>
          <w:sz w:val="22"/>
          <w:szCs w:val="22"/>
        </w:rPr>
        <w:t xml:space="preserve"> </w:t>
      </w:r>
    </w:p>
    <w:p w14:paraId="1BF2F26E" w14:textId="77777777" w:rsidR="00093E3F" w:rsidRPr="003B5532" w:rsidRDefault="00093E3F" w:rsidP="00ED4A48">
      <w:pPr>
        <w:tabs>
          <w:tab w:val="left" w:pos="0"/>
        </w:tabs>
        <w:jc w:val="both"/>
        <w:rPr>
          <w:rFonts w:ascii="Times New Roman" w:hAnsi="Times New Roman"/>
          <w:sz w:val="22"/>
          <w:szCs w:val="22"/>
        </w:rPr>
      </w:pPr>
    </w:p>
    <w:p w14:paraId="524B39F4" w14:textId="77777777" w:rsidR="00093E3F" w:rsidRPr="003B5532" w:rsidRDefault="00093E3F" w:rsidP="00ED4A48">
      <w:pPr>
        <w:tabs>
          <w:tab w:val="left" w:pos="0"/>
        </w:tabs>
        <w:jc w:val="both"/>
        <w:rPr>
          <w:rFonts w:ascii="Times New Roman" w:hAnsi="Times New Roman"/>
          <w:sz w:val="22"/>
          <w:szCs w:val="22"/>
        </w:rPr>
      </w:pPr>
      <w:r w:rsidRPr="003B5532">
        <w:rPr>
          <w:rFonts w:ascii="Times New Roman" w:hAnsi="Times New Roman"/>
          <w:sz w:val="22"/>
          <w:szCs w:val="22"/>
        </w:rPr>
        <w:t xml:space="preserve">Per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135.35(E):</w:t>
      </w:r>
      <w:r w:rsidR="00211D5C" w:rsidRPr="003B5532">
        <w:rPr>
          <w:rFonts w:ascii="Times New Roman" w:hAnsi="Times New Roman"/>
          <w:sz w:val="22"/>
          <w:szCs w:val="22"/>
        </w:rPr>
        <w:t xml:space="preserve"> </w:t>
      </w:r>
      <w:r w:rsidRPr="003B5532">
        <w:rPr>
          <w:rFonts w:ascii="Times New Roman" w:hAnsi="Times New Roman"/>
          <w:sz w:val="22"/>
          <w:szCs w:val="22"/>
        </w:rPr>
        <w:t xml:space="preserve"> No investing authority can invest under </w:t>
      </w:r>
      <w:r w:rsidR="00E641FF" w:rsidRPr="003B5532">
        <w:rPr>
          <w:rFonts w:ascii="Times New Roman" w:hAnsi="Times New Roman"/>
          <w:sz w:val="22"/>
          <w:szCs w:val="22"/>
        </w:rPr>
        <w:t xml:space="preserve">§ </w:t>
      </w:r>
      <w:r w:rsidRPr="003B5532">
        <w:rPr>
          <w:rFonts w:ascii="Times New Roman" w:hAnsi="Times New Roman"/>
          <w:sz w:val="22"/>
          <w:szCs w:val="22"/>
        </w:rPr>
        <w:t>135.35, unless the invest</w:t>
      </w:r>
      <w:r w:rsidR="00211D5C" w:rsidRPr="003B5532">
        <w:rPr>
          <w:rFonts w:ascii="Times New Roman" w:hAnsi="Times New Roman"/>
          <w:sz w:val="22"/>
          <w:szCs w:val="22"/>
        </w:rPr>
        <w:t>ing</w:t>
      </w:r>
      <w:r w:rsidRPr="003B5532">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14:paraId="2AFB373C" w14:textId="77777777" w:rsidR="00093E3F" w:rsidRPr="003B5532" w:rsidRDefault="00093E3F" w:rsidP="00ED4A48">
      <w:pPr>
        <w:tabs>
          <w:tab w:val="left" w:pos="0"/>
        </w:tabs>
        <w:jc w:val="both"/>
        <w:rPr>
          <w:rFonts w:ascii="Times New Roman" w:hAnsi="Times New Roman"/>
          <w:sz w:val="22"/>
          <w:szCs w:val="22"/>
        </w:rPr>
      </w:pPr>
    </w:p>
    <w:p w14:paraId="0282BA5D" w14:textId="643099E5" w:rsidR="00093E3F" w:rsidRPr="003B5532" w:rsidRDefault="00093E3F" w:rsidP="00ED4A48">
      <w:pPr>
        <w:tabs>
          <w:tab w:val="left" w:pos="0"/>
        </w:tabs>
        <w:jc w:val="both"/>
        <w:rPr>
          <w:rFonts w:ascii="Times New Roman" w:hAnsi="Times New Roman"/>
          <w:sz w:val="22"/>
          <w:szCs w:val="22"/>
        </w:rPr>
      </w:pPr>
      <w:r w:rsidRPr="003B5532">
        <w:rPr>
          <w:rFonts w:ascii="Times New Roman" w:hAnsi="Times New Roman"/>
          <w:sz w:val="22"/>
          <w:szCs w:val="22"/>
        </w:rPr>
        <w:t xml:space="preserve">Per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135.35(F), no investing authority may</w:t>
      </w:r>
      <w:r w:rsidR="00C539C3" w:rsidRPr="003B5532">
        <w:rPr>
          <w:rFonts w:ascii="Times New Roman" w:hAnsi="Times New Roman"/>
          <w:sz w:val="22"/>
          <w:szCs w:val="22"/>
        </w:rPr>
        <w:t xml:space="preserve"> pay a county’s inactive </w:t>
      </w:r>
      <w:proofErr w:type="gramStart"/>
      <w:r w:rsidR="00C539C3" w:rsidRPr="003B5532">
        <w:rPr>
          <w:rFonts w:ascii="Times New Roman" w:hAnsi="Times New Roman"/>
          <w:sz w:val="22"/>
          <w:szCs w:val="22"/>
        </w:rPr>
        <w:t>moneys</w:t>
      </w:r>
      <w:r w:rsidRPr="003B5532">
        <w:rPr>
          <w:rFonts w:ascii="Times New Roman" w:hAnsi="Times New Roman"/>
          <w:sz w:val="22"/>
          <w:szCs w:val="22"/>
        </w:rPr>
        <w:t xml:space="preserve"> or moneys</w:t>
      </w:r>
      <w:proofErr w:type="gramEnd"/>
      <w:r w:rsidRPr="003B5532">
        <w:rPr>
          <w:rFonts w:ascii="Times New Roman" w:hAnsi="Times New Roman"/>
          <w:sz w:val="22"/>
          <w:szCs w:val="22"/>
        </w:rPr>
        <w:t xml:space="preserve"> of a county library </w:t>
      </w:r>
      <w:r w:rsidR="00211D5C" w:rsidRPr="003B5532">
        <w:rPr>
          <w:rFonts w:ascii="Times New Roman" w:hAnsi="Times New Roman"/>
          <w:sz w:val="22"/>
          <w:szCs w:val="22"/>
        </w:rPr>
        <w:t>fund</w:t>
      </w:r>
      <w:r w:rsidRPr="003B5532">
        <w:rPr>
          <w:rFonts w:ascii="Times New Roman" w:hAnsi="Times New Roman"/>
          <w:sz w:val="22"/>
          <w:szCs w:val="22"/>
        </w:rPr>
        <w:t xml:space="preserve"> into an investment pool </w:t>
      </w:r>
      <w:r w:rsidRPr="003B5532">
        <w:rPr>
          <w:rFonts w:ascii="Times New Roman" w:hAnsi="Times New Roman"/>
          <w:i/>
          <w:sz w:val="22"/>
          <w:szCs w:val="22"/>
        </w:rPr>
        <w:t>other than</w:t>
      </w:r>
      <w:r w:rsidRPr="003B5532">
        <w:rPr>
          <w:rFonts w:ascii="Times New Roman" w:hAnsi="Times New Roman"/>
          <w:sz w:val="22"/>
          <w:szCs w:val="22"/>
        </w:rPr>
        <w:t>:</w:t>
      </w:r>
    </w:p>
    <w:p w14:paraId="6C3432C9" w14:textId="77777777" w:rsidR="00093E3F" w:rsidRPr="003B5532" w:rsidRDefault="00093E3F" w:rsidP="00093E3F">
      <w:pPr>
        <w:tabs>
          <w:tab w:val="left" w:pos="360"/>
        </w:tabs>
        <w:jc w:val="both"/>
        <w:rPr>
          <w:rFonts w:ascii="Times New Roman" w:hAnsi="Times New Roman"/>
          <w:sz w:val="22"/>
          <w:szCs w:val="22"/>
        </w:rPr>
      </w:pPr>
    </w:p>
    <w:p w14:paraId="298D4149" w14:textId="34D73D17" w:rsidR="00093E3F" w:rsidRPr="003B5532" w:rsidRDefault="00093E3F" w:rsidP="00CB1EA2">
      <w:pPr>
        <w:numPr>
          <w:ilvl w:val="1"/>
          <w:numId w:val="23"/>
        </w:numPr>
        <w:tabs>
          <w:tab w:val="num" w:pos="-3960"/>
          <w:tab w:val="left" w:pos="720"/>
        </w:tabs>
        <w:jc w:val="both"/>
        <w:rPr>
          <w:rFonts w:ascii="Times New Roman" w:hAnsi="Times New Roman"/>
          <w:sz w:val="22"/>
          <w:szCs w:val="22"/>
        </w:rPr>
      </w:pPr>
      <w:r w:rsidRPr="003B5532">
        <w:rPr>
          <w:rFonts w:ascii="Times New Roman" w:hAnsi="Times New Roman"/>
          <w:sz w:val="22"/>
          <w:szCs w:val="22"/>
        </w:rPr>
        <w:t>the Ohio Subdivision’s Fund (STAR Ohio</w:t>
      </w:r>
      <w:r w:rsidR="008C74D7" w:rsidRPr="008C74D7">
        <w:rPr>
          <w:rFonts w:ascii="Times New Roman" w:hAnsi="Times New Roman"/>
          <w:sz w:val="22"/>
          <w:szCs w:val="22"/>
          <w:vertAlign w:val="superscript"/>
        </w:rPr>
        <w:fldChar w:fldCharType="begin"/>
      </w:r>
      <w:r w:rsidR="008C74D7" w:rsidRPr="009873D0">
        <w:rPr>
          <w:rFonts w:ascii="Times New Roman" w:hAnsi="Times New Roman"/>
          <w:sz w:val="22"/>
          <w:szCs w:val="22"/>
          <w:u w:val="double"/>
          <w:vertAlign w:val="superscript"/>
        </w:rPr>
        <w:instrText xml:space="preserve"> NOTEREF _Ref504641874 \h </w:instrText>
      </w:r>
      <w:r w:rsidR="008C74D7">
        <w:rPr>
          <w:rFonts w:ascii="Times New Roman" w:hAnsi="Times New Roman"/>
          <w:sz w:val="22"/>
          <w:szCs w:val="22"/>
          <w:u w:val="double"/>
          <w:vertAlign w:val="superscript"/>
        </w:rPr>
        <w:instrText xml:space="preserve"> \* MERGEFORMA</w:instrText>
      </w:r>
      <w:r w:rsidR="008C74D7">
        <w:rPr>
          <w:rFonts w:ascii="Times New Roman" w:hAnsi="Times New Roman"/>
          <w:sz w:val="22"/>
          <w:szCs w:val="22"/>
          <w:vertAlign w:val="superscript"/>
        </w:rPr>
        <w:instrText xml:space="preserve">T </w:instrText>
      </w:r>
      <w:r w:rsidR="008C74D7" w:rsidRPr="008C74D7">
        <w:rPr>
          <w:rFonts w:ascii="Times New Roman" w:hAnsi="Times New Roman"/>
          <w:sz w:val="22"/>
          <w:szCs w:val="22"/>
          <w:vertAlign w:val="superscript"/>
        </w:rPr>
      </w:r>
      <w:r w:rsidR="008C74D7" w:rsidRPr="008C74D7">
        <w:rPr>
          <w:rFonts w:ascii="Times New Roman" w:hAnsi="Times New Roman"/>
          <w:sz w:val="22"/>
          <w:szCs w:val="22"/>
          <w:vertAlign w:val="superscript"/>
        </w:rPr>
        <w:fldChar w:fldCharType="separate"/>
      </w:r>
      <w:r w:rsidR="00F64258" w:rsidRPr="00F64258">
        <w:rPr>
          <w:rFonts w:ascii="Times New Roman" w:hAnsi="Times New Roman"/>
          <w:sz w:val="22"/>
          <w:szCs w:val="22"/>
          <w:vertAlign w:val="superscript"/>
        </w:rPr>
        <w:t>37</w:t>
      </w:r>
      <w:r w:rsidR="008C74D7" w:rsidRPr="008C74D7">
        <w:rPr>
          <w:rFonts w:ascii="Times New Roman" w:hAnsi="Times New Roman"/>
          <w:sz w:val="22"/>
          <w:szCs w:val="22"/>
          <w:vertAlign w:val="superscript"/>
        </w:rPr>
        <w:fldChar w:fldCharType="end"/>
      </w:r>
      <w:r w:rsidRPr="003B5532">
        <w:rPr>
          <w:rFonts w:ascii="Times New Roman" w:hAnsi="Times New Roman"/>
          <w:sz w:val="22"/>
          <w:szCs w:val="22"/>
        </w:rPr>
        <w:t xml:space="preserve">) pursuant to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135.35(A)(6</w:t>
      </w:r>
      <w:proofErr w:type="gramStart"/>
      <w:r w:rsidRPr="003B5532">
        <w:rPr>
          <w:rFonts w:ascii="Times New Roman" w:hAnsi="Times New Roman"/>
          <w:sz w:val="22"/>
          <w:szCs w:val="22"/>
        </w:rPr>
        <w:t>)</w:t>
      </w:r>
      <w:r w:rsidR="00211D5C" w:rsidRPr="003B5532">
        <w:rPr>
          <w:rFonts w:ascii="Times New Roman" w:hAnsi="Times New Roman"/>
          <w:sz w:val="22"/>
          <w:szCs w:val="22"/>
        </w:rPr>
        <w:t>;</w:t>
      </w:r>
      <w:proofErr w:type="gramEnd"/>
    </w:p>
    <w:p w14:paraId="2B0E4618" w14:textId="77777777" w:rsidR="00093E3F" w:rsidRPr="003B5532" w:rsidRDefault="00093E3F" w:rsidP="00ED4A48">
      <w:pPr>
        <w:tabs>
          <w:tab w:val="left" w:pos="720"/>
        </w:tabs>
        <w:ind w:left="720" w:hanging="360"/>
        <w:jc w:val="both"/>
        <w:rPr>
          <w:rFonts w:ascii="Times New Roman" w:hAnsi="Times New Roman"/>
          <w:sz w:val="22"/>
          <w:szCs w:val="22"/>
        </w:rPr>
      </w:pPr>
    </w:p>
    <w:p w14:paraId="5DA3BF83" w14:textId="77777777" w:rsidR="00093E3F" w:rsidRPr="003B5532" w:rsidRDefault="00093E3F" w:rsidP="00CB1EA2">
      <w:pPr>
        <w:numPr>
          <w:ilvl w:val="1"/>
          <w:numId w:val="23"/>
        </w:numPr>
        <w:tabs>
          <w:tab w:val="num" w:pos="-4320"/>
          <w:tab w:val="left" w:pos="720"/>
        </w:tabs>
        <w:jc w:val="both"/>
        <w:rPr>
          <w:rFonts w:ascii="Times New Roman" w:hAnsi="Times New Roman"/>
          <w:sz w:val="22"/>
          <w:szCs w:val="22"/>
        </w:rPr>
      </w:pPr>
      <w:r w:rsidRPr="003B5532">
        <w:rPr>
          <w:rFonts w:ascii="Times New Roman" w:hAnsi="Times New Roman"/>
          <w:sz w:val="22"/>
          <w:szCs w:val="22"/>
        </w:rPr>
        <w:t xml:space="preserve">a fund created solely for the purpose of acquiring, constructing, owning, leasing, or operating municipal utilities pursuant to Ohio Rev. Code </w:t>
      </w:r>
      <w:r w:rsidR="00E641FF" w:rsidRPr="003B5532">
        <w:rPr>
          <w:rFonts w:ascii="Times New Roman" w:hAnsi="Times New Roman"/>
          <w:sz w:val="22"/>
          <w:szCs w:val="22"/>
        </w:rPr>
        <w:t xml:space="preserve">§ </w:t>
      </w:r>
      <w:r w:rsidRPr="003B5532">
        <w:rPr>
          <w:rFonts w:ascii="Times New Roman" w:hAnsi="Times New Roman"/>
          <w:sz w:val="22"/>
          <w:szCs w:val="22"/>
        </w:rPr>
        <w:t>715.02 or Ohio Const. Art XVIII, Section 4.</w:t>
      </w:r>
    </w:p>
    <w:p w14:paraId="6DF6F8A7" w14:textId="77777777" w:rsidR="00093E3F" w:rsidRPr="003B5532" w:rsidRDefault="00093E3F" w:rsidP="00093E3F">
      <w:pPr>
        <w:tabs>
          <w:tab w:val="left" w:pos="360"/>
        </w:tabs>
        <w:jc w:val="both"/>
        <w:rPr>
          <w:rFonts w:ascii="Times New Roman" w:hAnsi="Times New Roman"/>
          <w:sz w:val="22"/>
          <w:szCs w:val="22"/>
        </w:rPr>
      </w:pPr>
    </w:p>
    <w:p w14:paraId="36AE065F" w14:textId="77777777" w:rsidR="00093E3F" w:rsidRPr="003B5532" w:rsidRDefault="00093E3F" w:rsidP="00ED4A48">
      <w:pPr>
        <w:tabs>
          <w:tab w:val="left" w:pos="360"/>
        </w:tabs>
        <w:jc w:val="both"/>
        <w:rPr>
          <w:rFonts w:ascii="Times New Roman" w:hAnsi="Times New Roman"/>
          <w:sz w:val="22"/>
          <w:szCs w:val="22"/>
        </w:rPr>
      </w:pPr>
      <w:r w:rsidRPr="003B5532">
        <w:rPr>
          <w:rFonts w:ascii="Times New Roman" w:hAnsi="Times New Roman"/>
          <w:sz w:val="22"/>
          <w:szCs w:val="22"/>
        </w:rPr>
        <w:t xml:space="preserve">A </w:t>
      </w:r>
      <w:proofErr w:type="gramStart"/>
      <w:r w:rsidRPr="003B5532">
        <w:rPr>
          <w:rFonts w:ascii="Times New Roman" w:hAnsi="Times New Roman"/>
          <w:sz w:val="22"/>
          <w:szCs w:val="22"/>
        </w:rPr>
        <w:t>county</w:t>
      </w:r>
      <w:proofErr w:type="gramEnd"/>
      <w:r w:rsidRPr="003B5532">
        <w:rPr>
          <w:rFonts w:ascii="Times New Roman" w:hAnsi="Times New Roman"/>
          <w:sz w:val="22"/>
          <w:szCs w:val="22"/>
        </w:rPr>
        <w:t xml:space="preserve"> may not leverage its investments.  (That is, a county cannot use its current investments as collateral to purchase other investments.) [Ohio Rev. Code </w:t>
      </w:r>
      <w:r w:rsidR="00E641FF" w:rsidRPr="003B5532">
        <w:rPr>
          <w:rFonts w:ascii="Times New Roman" w:hAnsi="Times New Roman"/>
          <w:sz w:val="22"/>
          <w:szCs w:val="22"/>
        </w:rPr>
        <w:t xml:space="preserve">§ </w:t>
      </w:r>
      <w:r w:rsidRPr="003B5532">
        <w:rPr>
          <w:rFonts w:ascii="Times New Roman" w:hAnsi="Times New Roman"/>
          <w:sz w:val="22"/>
          <w:szCs w:val="22"/>
        </w:rPr>
        <w:t>135.35(G)]</w:t>
      </w:r>
    </w:p>
    <w:p w14:paraId="4D372CF9" w14:textId="77777777" w:rsidR="00093E3F" w:rsidRPr="003B5532" w:rsidRDefault="00093E3F" w:rsidP="00ED4A48">
      <w:pPr>
        <w:tabs>
          <w:tab w:val="left" w:pos="360"/>
        </w:tabs>
        <w:jc w:val="both"/>
        <w:rPr>
          <w:rFonts w:ascii="Times New Roman" w:hAnsi="Times New Roman"/>
          <w:sz w:val="22"/>
          <w:szCs w:val="22"/>
        </w:rPr>
      </w:pPr>
    </w:p>
    <w:p w14:paraId="58C52AB7"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14:paraId="1F049BA7" w14:textId="77777777" w:rsidR="00093E3F" w:rsidRPr="0005097B" w:rsidRDefault="00093E3F" w:rsidP="00ED4A48">
      <w:pPr>
        <w:tabs>
          <w:tab w:val="left" w:pos="360"/>
        </w:tabs>
        <w:jc w:val="both"/>
        <w:rPr>
          <w:rFonts w:ascii="Times New Roman" w:hAnsi="Times New Roman"/>
          <w:sz w:val="22"/>
          <w:szCs w:val="22"/>
        </w:rPr>
      </w:pPr>
    </w:p>
    <w:p w14:paraId="0ED4221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w:t>
      </w:r>
      <w:proofErr w:type="gramStart"/>
      <w:r w:rsidRPr="0005097B">
        <w:rPr>
          <w:rFonts w:ascii="Times New Roman" w:hAnsi="Times New Roman"/>
          <w:sz w:val="22"/>
          <w:szCs w:val="22"/>
        </w:rPr>
        <w:t>a security</w:t>
      </w:r>
      <w:proofErr w:type="gramEnd"/>
      <w:r w:rsidRPr="0005097B">
        <w:rPr>
          <w:rFonts w:ascii="Times New Roman" w:hAnsi="Times New Roman"/>
          <w:sz w:val="22"/>
          <w:szCs w:val="22"/>
        </w:rPr>
        <w:t xml:space="preserve">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7B2CD70B" w14:textId="77777777" w:rsidR="009E7CC0" w:rsidRPr="000A1105" w:rsidRDefault="009E7CC0" w:rsidP="00ED4A48">
      <w:pPr>
        <w:pStyle w:val="ListParagraph"/>
        <w:rPr>
          <w:rFonts w:ascii="Times New Roman" w:hAnsi="Times New Roman"/>
          <w:sz w:val="22"/>
          <w:szCs w:val="22"/>
        </w:rPr>
      </w:pPr>
    </w:p>
    <w:p w14:paraId="0242C985" w14:textId="77777777"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14:paraId="5739A4FE" w14:textId="77777777" w:rsidR="00093E3F" w:rsidRPr="0005097B" w:rsidRDefault="00093E3F" w:rsidP="00ED4A48">
      <w:pPr>
        <w:tabs>
          <w:tab w:val="left" w:pos="360"/>
        </w:tabs>
        <w:jc w:val="both"/>
        <w:rPr>
          <w:rFonts w:ascii="Times New Roman" w:hAnsi="Times New Roman"/>
          <w:sz w:val="22"/>
          <w:szCs w:val="22"/>
        </w:rPr>
      </w:pPr>
    </w:p>
    <w:p w14:paraId="3B11621F" w14:textId="51265221" w:rsidR="00B70C71" w:rsidRDefault="00093E3F" w:rsidP="00F36086">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00F36086">
        <w:rPr>
          <w:rFonts w:ascii="Times New Roman" w:hAnsi="Times New Roman"/>
          <w:sz w:val="22"/>
          <w:szCs w:val="22"/>
        </w:rPr>
        <w:t>135.35(J)(2)]</w:t>
      </w:r>
    </w:p>
    <w:p w14:paraId="46299A2C" w14:textId="4E2430A6" w:rsidR="007B3F1E" w:rsidRDefault="007B3F1E" w:rsidP="00F36086">
      <w:pPr>
        <w:tabs>
          <w:tab w:val="left" w:pos="360"/>
        </w:tabs>
        <w:jc w:val="both"/>
        <w:rPr>
          <w:rFonts w:ascii="Times New Roman" w:hAnsi="Times New Roman"/>
          <w:sz w:val="22"/>
          <w:szCs w:val="22"/>
        </w:rPr>
      </w:pPr>
    </w:p>
    <w:p w14:paraId="6CA19177" w14:textId="77777777" w:rsidR="001A39DD" w:rsidRDefault="001A39DD" w:rsidP="00F36086">
      <w:pPr>
        <w:tabs>
          <w:tab w:val="left" w:pos="360"/>
        </w:tabs>
        <w:jc w:val="both"/>
        <w:rPr>
          <w:rFonts w:ascii="Times New Roman" w:hAnsi="Times New Roman"/>
          <w:sz w:val="22"/>
          <w:szCs w:val="22"/>
        </w:rPr>
      </w:pPr>
    </w:p>
    <w:p w14:paraId="2B421934" w14:textId="35651BAB" w:rsidR="00A27169" w:rsidRPr="00913B89" w:rsidRDefault="00A27169" w:rsidP="00A27169">
      <w:pPr>
        <w:tabs>
          <w:tab w:val="left" w:pos="360"/>
        </w:tabs>
        <w:rPr>
          <w:rFonts w:ascii="Times New Roman" w:hAnsi="Times New Roman"/>
          <w:sz w:val="22"/>
          <w:szCs w:val="22"/>
        </w:rPr>
      </w:pPr>
      <w:r w:rsidRPr="00913B89">
        <w:rPr>
          <w:rFonts w:ascii="Times New Roman" w:hAnsi="Times New Roman"/>
          <w:sz w:val="22"/>
          <w:szCs w:val="22"/>
        </w:rPr>
        <w:t>See related information on GASB Statement No. 40 in Appendix E-2 of the OCS Implementation Guide.</w:t>
      </w:r>
    </w:p>
    <w:p w14:paraId="5D6B37B4" w14:textId="0EA95DD0" w:rsidR="00A27169" w:rsidRDefault="00A27169" w:rsidP="00F36086">
      <w:pPr>
        <w:tabs>
          <w:tab w:val="left" w:pos="360"/>
        </w:tabs>
        <w:jc w:val="both"/>
        <w:rPr>
          <w:rFonts w:ascii="Times New Roman" w:hAnsi="Times New Roman"/>
          <w:sz w:val="22"/>
          <w:szCs w:val="22"/>
        </w:rPr>
      </w:pPr>
    </w:p>
    <w:p w14:paraId="1280A5A5" w14:textId="77777777" w:rsidR="007E26D0" w:rsidRDefault="007E26D0" w:rsidP="00F36086">
      <w:pPr>
        <w:tabs>
          <w:tab w:val="left" w:pos="360"/>
        </w:tabs>
        <w:jc w:val="both"/>
        <w:rPr>
          <w:rFonts w:ascii="Times New Roman" w:hAnsi="Times New Roman"/>
          <w:sz w:val="22"/>
          <w:szCs w:val="22"/>
        </w:rPr>
      </w:pPr>
    </w:p>
    <w:p w14:paraId="6EBDF314" w14:textId="6B74A2DA" w:rsidR="00093E3F"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Suggested Audit Procedures – </w:t>
      </w:r>
      <w:r w:rsidR="007E26D0">
        <w:rPr>
          <w:rFonts w:ascii="Times New Roman" w:hAnsi="Times New Roman"/>
          <w:b/>
          <w:sz w:val="22"/>
          <w:szCs w:val="22"/>
        </w:rPr>
        <w:t>Compliance (Substantive) Tests:</w:t>
      </w:r>
    </w:p>
    <w:p w14:paraId="7C762DBC" w14:textId="77777777" w:rsidR="007E26D0" w:rsidRPr="0005097B" w:rsidRDefault="007E26D0" w:rsidP="00093E3F">
      <w:pPr>
        <w:tabs>
          <w:tab w:val="left" w:pos="360"/>
        </w:tabs>
        <w:jc w:val="both"/>
        <w:rPr>
          <w:rFonts w:ascii="Times New Roman" w:hAnsi="Times New Roman"/>
          <w:b/>
          <w:sz w:val="22"/>
          <w:szCs w:val="22"/>
        </w:rPr>
      </w:pPr>
    </w:p>
    <w:p w14:paraId="08233B4F" w14:textId="53551EB0"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4AA6EEAF" w14:textId="77777777" w:rsidR="00093E3F" w:rsidRPr="0005097B" w:rsidRDefault="00093E3F" w:rsidP="00093E3F">
      <w:pPr>
        <w:tabs>
          <w:tab w:val="left" w:pos="360"/>
        </w:tabs>
        <w:jc w:val="both"/>
        <w:rPr>
          <w:rFonts w:ascii="Times New Roman" w:hAnsi="Times New Roman"/>
          <w:sz w:val="22"/>
          <w:szCs w:val="22"/>
        </w:rPr>
      </w:pPr>
    </w:p>
    <w:p w14:paraId="011F9721"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71"/>
      </w:r>
      <w:r w:rsidRPr="0005097B">
        <w:rPr>
          <w:rFonts w:ascii="Times New Roman" w:hAnsi="Times New Roman"/>
          <w:sz w:val="22"/>
          <w:szCs w:val="22"/>
        </w:rPr>
        <w:t xml:space="preserve"> of investments and:</w:t>
      </w:r>
    </w:p>
    <w:p w14:paraId="33F58184" w14:textId="77777777" w:rsidR="00093E3F" w:rsidRPr="0005097B" w:rsidRDefault="00093E3F" w:rsidP="00093E3F">
      <w:pPr>
        <w:tabs>
          <w:tab w:val="left" w:pos="360"/>
        </w:tabs>
        <w:jc w:val="both"/>
        <w:rPr>
          <w:rFonts w:ascii="Times New Roman" w:hAnsi="Times New Roman"/>
          <w:sz w:val="22"/>
          <w:szCs w:val="22"/>
        </w:rPr>
      </w:pPr>
    </w:p>
    <w:p w14:paraId="6C766517" w14:textId="77777777" w:rsidR="00093E3F" w:rsidRPr="00302AAF" w:rsidRDefault="00093E3F" w:rsidP="00CB1EA2">
      <w:pPr>
        <w:numPr>
          <w:ilvl w:val="0"/>
          <w:numId w:val="24"/>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14:paraId="15111B48" w14:textId="77777777" w:rsidR="00093E3F" w:rsidRPr="00302AAF" w:rsidRDefault="00093E3F" w:rsidP="00093E3F">
      <w:pPr>
        <w:tabs>
          <w:tab w:val="left" w:pos="360"/>
        </w:tabs>
        <w:jc w:val="both"/>
        <w:rPr>
          <w:rFonts w:ascii="Times New Roman" w:hAnsi="Times New Roman"/>
          <w:sz w:val="22"/>
          <w:szCs w:val="22"/>
        </w:rPr>
      </w:pPr>
    </w:p>
    <w:p w14:paraId="4C505506" w14:textId="03871BF6"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 xml:space="preserve">at the time of purchase.  However, it provides no </w:t>
      </w:r>
      <w:proofErr w:type="gramStart"/>
      <w:r w:rsidRPr="0005097B">
        <w:rPr>
          <w:rFonts w:ascii="Times New Roman" w:hAnsi="Times New Roman"/>
          <w:sz w:val="22"/>
          <w:szCs w:val="22"/>
        </w:rPr>
        <w:t>evidence</w:t>
      </w:r>
      <w:proofErr w:type="gramEnd"/>
      <w:r w:rsidRPr="0005097B">
        <w:rPr>
          <w:rFonts w:ascii="Times New Roman" w:hAnsi="Times New Roman"/>
          <w:sz w:val="22"/>
          <w:szCs w:val="22"/>
        </w:rPr>
        <w:t xml:space="preserve"> the </w:t>
      </w:r>
      <w:proofErr w:type="gramStart"/>
      <w:r w:rsidRPr="0005097B">
        <w:rPr>
          <w:rFonts w:ascii="Times New Roman" w:hAnsi="Times New Roman"/>
          <w:sz w:val="22"/>
          <w:szCs w:val="22"/>
        </w:rPr>
        <w:t>county</w:t>
      </w:r>
      <w:proofErr w:type="gramEnd"/>
      <w:r w:rsidRPr="0005097B">
        <w:rPr>
          <w:rFonts w:ascii="Times New Roman" w:hAnsi="Times New Roman"/>
          <w:sz w:val="22"/>
          <w:szCs w:val="22"/>
        </w:rPr>
        <w:t xml:space="preserve"> still owned the investment as of its fiscal year end.  Auditors should obtain other evidence to support existence at year end.  The audit program should include suitable existence steps.</w:t>
      </w:r>
    </w:p>
    <w:p w14:paraId="40DAA60A" w14:textId="77777777" w:rsidR="00093E3F" w:rsidRPr="0005097B" w:rsidRDefault="00093E3F" w:rsidP="00093E3F">
      <w:pPr>
        <w:tabs>
          <w:tab w:val="left" w:pos="360"/>
        </w:tabs>
        <w:jc w:val="both"/>
        <w:rPr>
          <w:rFonts w:ascii="Times New Roman" w:hAnsi="Times New Roman"/>
          <w:sz w:val="22"/>
          <w:szCs w:val="22"/>
        </w:rPr>
      </w:pPr>
    </w:p>
    <w:p w14:paraId="70C5F586" w14:textId="77777777" w:rsidR="007B3F1E" w:rsidRPr="00085AB6" w:rsidRDefault="007C47B5" w:rsidP="00CB1EA2">
      <w:pPr>
        <w:pStyle w:val="ListParagraph"/>
        <w:numPr>
          <w:ilvl w:val="0"/>
          <w:numId w:val="24"/>
        </w:numPr>
        <w:tabs>
          <w:tab w:val="clear" w:pos="720"/>
        </w:tabs>
        <w:spacing w:after="200" w:line="276" w:lineRule="auto"/>
        <w:ind w:left="360"/>
        <w:contextualSpacing/>
        <w:jc w:val="both"/>
        <w:rPr>
          <w:rFonts w:ascii="Times New Roman" w:hAnsi="Times New Roman"/>
          <w:sz w:val="22"/>
          <w:szCs w:val="22"/>
        </w:rPr>
      </w:pPr>
      <w:r w:rsidRPr="00085AB6">
        <w:rPr>
          <w:rFonts w:ascii="Times New Roman" w:hAnsi="Times New Roman"/>
          <w:sz w:val="22"/>
          <w:szCs w:val="22"/>
        </w:rPr>
        <w:t xml:space="preserve">If </w:t>
      </w:r>
      <w:r w:rsidR="007B3F1E" w:rsidRPr="00085AB6">
        <w:rPr>
          <w:rFonts w:ascii="Times New Roman" w:hAnsi="Times New Roman"/>
          <w:sz w:val="22"/>
          <w:szCs w:val="22"/>
        </w:rPr>
        <w:t xml:space="preserve">the government holds financial instruments or contract or obligation whose value or return is “based upon or linked to another asset or index, or both, separate from the financial instrument,” consider whether the instrument is an illegal derivative.  </w:t>
      </w:r>
    </w:p>
    <w:p w14:paraId="75691C3F" w14:textId="27E1B72B" w:rsidR="007B3F1E" w:rsidRPr="00085AB6" w:rsidRDefault="007B3F1E" w:rsidP="00CB1EA2">
      <w:pPr>
        <w:pStyle w:val="ListParagraph"/>
        <w:numPr>
          <w:ilvl w:val="1"/>
          <w:numId w:val="16"/>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8E5267">
        <w:rPr>
          <w:rFonts w:ascii="Times New Roman" w:hAnsi="Times New Roman"/>
          <w:sz w:val="22"/>
          <w:szCs w:val="22"/>
        </w:rPr>
        <w:t>.</w:t>
      </w:r>
      <w:r w:rsidRPr="00085AB6">
        <w:rPr>
          <w:rFonts w:ascii="Times New Roman" w:hAnsi="Times New Roman"/>
          <w:sz w:val="22"/>
          <w:szCs w:val="22"/>
        </w:rPr>
        <w:t xml:space="preserve"> Code </w:t>
      </w:r>
      <w:r w:rsidR="008E5267">
        <w:rPr>
          <w:rFonts w:ascii="Times New Roman" w:hAnsi="Times New Roman"/>
          <w:sz w:val="22"/>
          <w:szCs w:val="22"/>
        </w:rPr>
        <w:t xml:space="preserve">§ </w:t>
      </w:r>
      <w:r w:rsidRPr="00085AB6">
        <w:rPr>
          <w:rFonts w:ascii="Times New Roman" w:hAnsi="Times New Roman"/>
          <w:sz w:val="22"/>
          <w:szCs w:val="22"/>
        </w:rPr>
        <w:t>9.835), consult with the Center for Audit Excellence to determine its Legality, Valuation, Presentation and Disclosure.</w:t>
      </w:r>
    </w:p>
    <w:p w14:paraId="113B20DE" w14:textId="77777777" w:rsidR="00570498" w:rsidRPr="00085AB6" w:rsidRDefault="00570498" w:rsidP="00570498">
      <w:pPr>
        <w:pStyle w:val="ListParagraph"/>
        <w:spacing w:after="200" w:line="276" w:lineRule="auto"/>
        <w:ind w:left="1440"/>
        <w:contextualSpacing/>
        <w:jc w:val="both"/>
        <w:rPr>
          <w:rFonts w:ascii="Times New Roman" w:hAnsi="Times New Roman"/>
          <w:sz w:val="22"/>
          <w:szCs w:val="22"/>
        </w:rPr>
      </w:pPr>
    </w:p>
    <w:p w14:paraId="1F20A5D3" w14:textId="62870489" w:rsidR="00093E3F" w:rsidRPr="0005097B" w:rsidRDefault="00093E3F" w:rsidP="00CB1EA2">
      <w:pPr>
        <w:pStyle w:val="ListParagraph"/>
        <w:numPr>
          <w:ilvl w:val="0"/>
          <w:numId w:val="24"/>
        </w:numPr>
        <w:tabs>
          <w:tab w:val="clear" w:pos="720"/>
        </w:tabs>
        <w:spacing w:after="200" w:line="276" w:lineRule="auto"/>
        <w:ind w:left="360"/>
        <w:contextualSpacing/>
        <w:jc w:val="both"/>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14:paraId="38564649" w14:textId="77777777" w:rsidR="00093E3F" w:rsidRPr="0005097B" w:rsidRDefault="00093E3F" w:rsidP="00CB1EA2">
      <w:pPr>
        <w:numPr>
          <w:ilvl w:val="0"/>
          <w:numId w:val="24"/>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60D32480" w14:textId="77777777" w:rsidR="00093E3F" w:rsidRPr="0005097B" w:rsidRDefault="00093E3F" w:rsidP="00093E3F">
      <w:pPr>
        <w:tabs>
          <w:tab w:val="left" w:pos="360"/>
        </w:tabs>
        <w:jc w:val="both"/>
        <w:rPr>
          <w:rFonts w:ascii="Times New Roman" w:hAnsi="Times New Roman"/>
          <w:sz w:val="22"/>
          <w:szCs w:val="22"/>
        </w:rPr>
      </w:pPr>
    </w:p>
    <w:p w14:paraId="1F2C355E" w14:textId="71484D8F" w:rsidR="00093E3F" w:rsidRPr="0005097B" w:rsidRDefault="00093E3F" w:rsidP="00CB1EA2">
      <w:pPr>
        <w:numPr>
          <w:ilvl w:val="0"/>
          <w:numId w:val="71"/>
        </w:numPr>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182A2FAB" w14:textId="77777777" w:rsidR="00093E3F" w:rsidRPr="0005097B" w:rsidRDefault="00093E3F" w:rsidP="00CB1EA2">
      <w:pPr>
        <w:numPr>
          <w:ilvl w:val="0"/>
          <w:numId w:val="71"/>
        </w:numPr>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w:t>
      </w:r>
      <w:proofErr w:type="gramStart"/>
      <w:r w:rsidRPr="0005097B">
        <w:rPr>
          <w:rFonts w:ascii="Times New Roman" w:hAnsi="Times New Roman"/>
          <w:sz w:val="22"/>
          <w:szCs w:val="22"/>
        </w:rPr>
        <w:t>days</w:t>
      </w:r>
      <w:proofErr w:type="gramEnd"/>
      <w:r w:rsidRPr="0005097B">
        <w:rPr>
          <w:rFonts w:ascii="Times New Roman" w:hAnsi="Times New Roman"/>
          <w:sz w:val="22"/>
          <w:szCs w:val="22"/>
        </w:rPr>
        <w:t xml:space="preserve"> and the values of the securities were marked to market daily.</w:t>
      </w:r>
    </w:p>
    <w:p w14:paraId="56FA4FD7" w14:textId="77777777" w:rsidR="00093E3F" w:rsidRPr="0005097B" w:rsidRDefault="00093E3F" w:rsidP="00CB1EA2">
      <w:pPr>
        <w:numPr>
          <w:ilvl w:val="0"/>
          <w:numId w:val="71"/>
        </w:numPr>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5BD5CA30" w14:textId="77777777" w:rsidR="00093E3F" w:rsidRPr="0005097B" w:rsidRDefault="00093E3F" w:rsidP="00093E3F">
      <w:pPr>
        <w:tabs>
          <w:tab w:val="left" w:pos="360"/>
        </w:tabs>
        <w:jc w:val="both"/>
        <w:rPr>
          <w:rFonts w:ascii="Times New Roman" w:hAnsi="Times New Roman"/>
          <w:sz w:val="22"/>
          <w:szCs w:val="22"/>
        </w:rPr>
      </w:pPr>
    </w:p>
    <w:p w14:paraId="33BA8089" w14:textId="77777777" w:rsidR="00093E3F" w:rsidRPr="0005097B" w:rsidRDefault="00093E3F" w:rsidP="00CB1EA2">
      <w:pPr>
        <w:numPr>
          <w:ilvl w:val="0"/>
          <w:numId w:val="24"/>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Bankers’ Acceptances and Commercial Paper Notes, inspect documentation and determine whether </w:t>
      </w:r>
      <w:proofErr w:type="gramStart"/>
      <w:r w:rsidRPr="0005097B">
        <w:rPr>
          <w:rFonts w:ascii="Times New Roman" w:hAnsi="Times New Roman"/>
          <w:sz w:val="22"/>
          <w:szCs w:val="22"/>
        </w:rPr>
        <w:t>the additional</w:t>
      </w:r>
      <w:proofErr w:type="gramEnd"/>
      <w:r w:rsidRPr="0005097B">
        <w:rPr>
          <w:rFonts w:ascii="Times New Roman" w:hAnsi="Times New Roman"/>
          <w:sz w:val="22"/>
          <w:szCs w:val="22"/>
        </w:rPr>
        <w:t xml:space="preserve"> training was received.</w:t>
      </w:r>
    </w:p>
    <w:p w14:paraId="14E1CD3B" w14:textId="77777777" w:rsidR="00093E3F" w:rsidRPr="0005097B" w:rsidRDefault="00093E3F" w:rsidP="00093E3F">
      <w:pPr>
        <w:tabs>
          <w:tab w:val="left" w:pos="360"/>
        </w:tabs>
        <w:jc w:val="both"/>
        <w:rPr>
          <w:rFonts w:ascii="Times New Roman" w:hAnsi="Times New Roman"/>
          <w:sz w:val="22"/>
          <w:szCs w:val="22"/>
        </w:rPr>
      </w:pPr>
    </w:p>
    <w:p w14:paraId="358B1285" w14:textId="77777777" w:rsidR="00093E3F" w:rsidRPr="0005097B" w:rsidRDefault="00093E3F" w:rsidP="00CB1EA2">
      <w:pPr>
        <w:numPr>
          <w:ilvl w:val="0"/>
          <w:numId w:val="24"/>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14:paraId="33525A19" w14:textId="77777777" w:rsidR="00093E3F" w:rsidRPr="0005097B" w:rsidRDefault="00093E3F" w:rsidP="00093E3F">
      <w:pPr>
        <w:tabs>
          <w:tab w:val="left" w:pos="360"/>
        </w:tabs>
        <w:jc w:val="both"/>
        <w:rPr>
          <w:rFonts w:ascii="Times New Roman" w:hAnsi="Times New Roman"/>
          <w:sz w:val="22"/>
          <w:szCs w:val="22"/>
        </w:rPr>
      </w:pPr>
    </w:p>
    <w:p w14:paraId="79574C7E" w14:textId="612C9DC5" w:rsidR="00093E3F" w:rsidRPr="0005097B" w:rsidRDefault="00093E3F" w:rsidP="00CB1EA2">
      <w:pPr>
        <w:numPr>
          <w:ilvl w:val="0"/>
          <w:numId w:val="24"/>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w:t>
      </w:r>
      <w:r w:rsidR="004458C1" w:rsidRPr="00153D07">
        <w:rPr>
          <w:rFonts w:ascii="Times New Roman" w:hAnsi="Times New Roman"/>
          <w:sz w:val="22"/>
          <w:szCs w:val="22"/>
        </w:rPr>
        <w:t>ly</w:t>
      </w:r>
      <w:r w:rsidRPr="00153D07">
        <w:rPr>
          <w:rFonts w:ascii="Times New Roman" w:hAnsi="Times New Roman"/>
          <w:sz w:val="22"/>
          <w:szCs w:val="22"/>
        </w:rPr>
        <w:t xml:space="preserve"> </w:t>
      </w:r>
      <w:r w:rsidR="004458C1" w:rsidRPr="00153D07">
        <w:rPr>
          <w:rFonts w:ascii="Times New Roman" w:hAnsi="Times New Roman"/>
          <w:sz w:val="22"/>
          <w:szCs w:val="22"/>
        </w:rPr>
        <w:t xml:space="preserve">recognized statistical </w:t>
      </w:r>
      <w:r w:rsidRPr="00153D07">
        <w:rPr>
          <w:rFonts w:ascii="Times New Roman" w:hAnsi="Times New Roman"/>
          <w:sz w:val="22"/>
          <w:szCs w:val="22"/>
        </w:rPr>
        <w:t>rating</w:t>
      </w:r>
      <w:r w:rsidR="004458C1" w:rsidRPr="00153D07">
        <w:rPr>
          <w:rFonts w:ascii="Times New Roman" w:hAnsi="Times New Roman"/>
          <w:sz w:val="22"/>
          <w:szCs w:val="22"/>
        </w:rPr>
        <w:t xml:space="preserve"> organizations </w:t>
      </w:r>
      <w:r w:rsidRPr="0005097B">
        <w:rPr>
          <w:rFonts w:ascii="Times New Roman" w:hAnsi="Times New Roman"/>
          <w:sz w:val="22"/>
          <w:szCs w:val="22"/>
        </w:rPr>
        <w:t>(such as that S&amp;P, Moody’s or Fitch issues).</w:t>
      </w:r>
    </w:p>
    <w:p w14:paraId="251E6EB1" w14:textId="77777777" w:rsidR="00093E3F" w:rsidRPr="0005097B" w:rsidRDefault="00093E3F" w:rsidP="00093E3F">
      <w:pPr>
        <w:tabs>
          <w:tab w:val="left" w:pos="360"/>
        </w:tabs>
        <w:jc w:val="both"/>
        <w:rPr>
          <w:rFonts w:ascii="Times New Roman" w:hAnsi="Times New Roman"/>
          <w:sz w:val="22"/>
          <w:szCs w:val="22"/>
        </w:rPr>
      </w:pPr>
    </w:p>
    <w:p w14:paraId="1B894BF4" w14:textId="77777777" w:rsidR="00093E3F" w:rsidRPr="0005097B" w:rsidRDefault="00093E3F" w:rsidP="00CB1EA2">
      <w:pPr>
        <w:numPr>
          <w:ilvl w:val="0"/>
          <w:numId w:val="24"/>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14:paraId="7D338656" w14:textId="77777777" w:rsidR="00093E3F" w:rsidRPr="0005097B" w:rsidRDefault="00093E3F" w:rsidP="00093E3F">
      <w:pPr>
        <w:tabs>
          <w:tab w:val="left" w:pos="360"/>
        </w:tabs>
        <w:jc w:val="both"/>
        <w:rPr>
          <w:rFonts w:ascii="Times New Roman" w:hAnsi="Times New Roman"/>
          <w:sz w:val="22"/>
          <w:szCs w:val="22"/>
        </w:rPr>
      </w:pPr>
    </w:p>
    <w:p w14:paraId="3CB58203" w14:textId="77777777" w:rsidR="00093E3F" w:rsidRPr="0005097B" w:rsidRDefault="00093E3F" w:rsidP="00CB1EA2">
      <w:pPr>
        <w:numPr>
          <w:ilvl w:val="0"/>
          <w:numId w:val="25"/>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14:paraId="0E2C93C7" w14:textId="77777777" w:rsidR="00093E3F" w:rsidRPr="0005097B" w:rsidRDefault="00093E3F" w:rsidP="00CB1EA2">
      <w:pPr>
        <w:numPr>
          <w:ilvl w:val="0"/>
          <w:numId w:val="25"/>
        </w:numPr>
        <w:tabs>
          <w:tab w:val="num" w:pos="-3960"/>
          <w:tab w:val="left" w:pos="720"/>
        </w:tabs>
        <w:jc w:val="both"/>
        <w:rPr>
          <w:rFonts w:ascii="Times New Roman" w:hAnsi="Times New Roman"/>
          <w:sz w:val="22"/>
          <w:szCs w:val="22"/>
        </w:rPr>
      </w:pPr>
      <w:proofErr w:type="gramStart"/>
      <w:r w:rsidRPr="0005097B">
        <w:rPr>
          <w:rFonts w:ascii="Times New Roman" w:hAnsi="Times New Roman"/>
          <w:sz w:val="22"/>
          <w:szCs w:val="22"/>
        </w:rPr>
        <w:t>Dealer</w:t>
      </w:r>
      <w:proofErr w:type="gramEnd"/>
      <w:r w:rsidRPr="0005097B">
        <w:rPr>
          <w:rFonts w:ascii="Times New Roman" w:hAnsi="Times New Roman"/>
          <w:sz w:val="22"/>
          <w:szCs w:val="22"/>
        </w:rPr>
        <w:t xml:space="preserve"> confirmations should indicate if </w:t>
      </w:r>
      <w:proofErr w:type="gramStart"/>
      <w:r w:rsidRPr="0005097B">
        <w:rPr>
          <w:rFonts w:ascii="Times New Roman" w:hAnsi="Times New Roman"/>
          <w:sz w:val="22"/>
          <w:szCs w:val="22"/>
        </w:rPr>
        <w:t>banker’s</w:t>
      </w:r>
      <w:proofErr w:type="gramEnd"/>
      <w:r w:rsidRPr="0005097B">
        <w:rPr>
          <w:rFonts w:ascii="Times New Roman" w:hAnsi="Times New Roman"/>
          <w:sz w:val="22"/>
          <w:szCs w:val="22"/>
        </w:rPr>
        <w:t xml:space="preserve">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135.35(A)(8)(b).  </w:t>
      </w:r>
    </w:p>
    <w:p w14:paraId="5F2E02F2" w14:textId="77777777" w:rsidR="00093E3F" w:rsidRPr="0005097B" w:rsidRDefault="00093E3F" w:rsidP="00093E3F">
      <w:pPr>
        <w:tabs>
          <w:tab w:val="left" w:pos="360"/>
        </w:tabs>
        <w:jc w:val="both"/>
        <w:rPr>
          <w:rFonts w:ascii="Times New Roman" w:hAnsi="Times New Roman"/>
          <w:sz w:val="22"/>
          <w:szCs w:val="22"/>
        </w:rPr>
      </w:pPr>
    </w:p>
    <w:p w14:paraId="0333ECF6" w14:textId="77777777" w:rsidR="00093E3F" w:rsidRPr="0005097B" w:rsidRDefault="00093E3F" w:rsidP="00CB1EA2">
      <w:pPr>
        <w:numPr>
          <w:ilvl w:val="0"/>
          <w:numId w:val="24"/>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14:paraId="7A16542F" w14:textId="77777777" w:rsidR="00093E3F" w:rsidRPr="0005097B" w:rsidRDefault="00093E3F" w:rsidP="00093E3F">
      <w:pPr>
        <w:tabs>
          <w:tab w:val="left" w:pos="360"/>
        </w:tabs>
        <w:jc w:val="both"/>
        <w:rPr>
          <w:rFonts w:ascii="Times New Roman" w:hAnsi="Times New Roman"/>
          <w:sz w:val="22"/>
          <w:szCs w:val="22"/>
        </w:rPr>
      </w:pPr>
    </w:p>
    <w:p w14:paraId="45A87F78" w14:textId="292396C0" w:rsidR="00093E3F" w:rsidRPr="0005097B" w:rsidRDefault="00C97F86" w:rsidP="00CB1EA2">
      <w:pPr>
        <w:numPr>
          <w:ilvl w:val="0"/>
          <w:numId w:val="26"/>
        </w:numPr>
        <w:tabs>
          <w:tab w:val="clear" w:pos="720"/>
          <w:tab w:val="num" w:pos="-3960"/>
          <w:tab w:val="left" w:pos="360"/>
        </w:tabs>
        <w:ind w:left="360" w:firstLine="0"/>
        <w:jc w:val="both"/>
        <w:rPr>
          <w:rFonts w:ascii="Times New Roman" w:hAnsi="Times New Roman"/>
          <w:sz w:val="22"/>
          <w:szCs w:val="22"/>
        </w:rPr>
      </w:pPr>
      <w:r w:rsidRPr="00333ABF">
        <w:rPr>
          <w:rFonts w:ascii="Times New Roman" w:hAnsi="Times New Roman"/>
          <w:sz w:val="22"/>
          <w:szCs w:val="22"/>
        </w:rPr>
        <w:t>2</w:t>
      </w:r>
      <w:r w:rsidR="00093E3F" w:rsidRPr="0005097B">
        <w:rPr>
          <w:rFonts w:ascii="Times New Roman" w:hAnsi="Times New Roman"/>
          <w:sz w:val="22"/>
          <w:szCs w:val="22"/>
        </w:rPr>
        <w:t>% foreign national securities</w:t>
      </w:r>
    </w:p>
    <w:p w14:paraId="615987DB" w14:textId="77777777" w:rsidR="00093E3F" w:rsidRPr="0005097B" w:rsidRDefault="00093E3F" w:rsidP="00CB1EA2">
      <w:pPr>
        <w:numPr>
          <w:ilvl w:val="0"/>
          <w:numId w:val="26"/>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14:paraId="063B9400" w14:textId="77777777" w:rsidR="00093E3F" w:rsidRPr="0005097B" w:rsidRDefault="00FE3E2A" w:rsidP="00CB1EA2">
      <w:pPr>
        <w:numPr>
          <w:ilvl w:val="0"/>
          <w:numId w:val="26"/>
        </w:numPr>
        <w:tabs>
          <w:tab w:val="clear" w:pos="720"/>
          <w:tab w:val="num" w:pos="-3960"/>
          <w:tab w:val="left" w:pos="360"/>
        </w:tabs>
        <w:ind w:left="360" w:firstLine="0"/>
        <w:jc w:val="both"/>
        <w:rPr>
          <w:rFonts w:ascii="Times New Roman" w:hAnsi="Times New Roman"/>
          <w:sz w:val="22"/>
          <w:szCs w:val="22"/>
        </w:rPr>
      </w:pPr>
      <w:r w:rsidRPr="005A5F3F">
        <w:rPr>
          <w:rFonts w:ascii="Times New Roman" w:hAnsi="Times New Roman"/>
          <w:sz w:val="22"/>
          <w:szCs w:val="22"/>
        </w:rPr>
        <w:t>40</w:t>
      </w:r>
      <w:r w:rsidR="00093E3F" w:rsidRPr="0005097B">
        <w:rPr>
          <w:rFonts w:ascii="Times New Roman" w:hAnsi="Times New Roman"/>
          <w:sz w:val="22"/>
          <w:szCs w:val="22"/>
        </w:rPr>
        <w:t>% commercial paper + bankers’ acceptances</w:t>
      </w:r>
    </w:p>
    <w:p w14:paraId="36A989E9" w14:textId="77777777" w:rsidR="00093E3F" w:rsidRPr="0005097B" w:rsidRDefault="00093E3F" w:rsidP="00093E3F">
      <w:pPr>
        <w:tabs>
          <w:tab w:val="left" w:pos="360"/>
        </w:tabs>
        <w:jc w:val="both"/>
        <w:rPr>
          <w:rFonts w:ascii="Times New Roman" w:hAnsi="Times New Roman"/>
          <w:sz w:val="22"/>
          <w:szCs w:val="22"/>
        </w:rPr>
      </w:pPr>
    </w:p>
    <w:p w14:paraId="211C752E" w14:textId="77777777" w:rsidR="00093E3F" w:rsidRPr="0005097B" w:rsidRDefault="00093E3F" w:rsidP="00CB1EA2">
      <w:pPr>
        <w:numPr>
          <w:ilvl w:val="0"/>
          <w:numId w:val="24"/>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Scan investment records to determine whether the county is selling securities prior to maturity.  If a significant number or </w:t>
      </w:r>
      <w:proofErr w:type="gramStart"/>
      <w:r w:rsidRPr="0005097B">
        <w:rPr>
          <w:rFonts w:ascii="Times New Roman" w:hAnsi="Times New Roman"/>
          <w:sz w:val="22"/>
          <w:szCs w:val="22"/>
        </w:rPr>
        <w:t>amount</w:t>
      </w:r>
      <w:proofErr w:type="gramEnd"/>
      <w:r w:rsidRPr="0005097B">
        <w:rPr>
          <w:rFonts w:ascii="Times New Roman" w:hAnsi="Times New Roman"/>
          <w:sz w:val="22"/>
          <w:szCs w:val="22"/>
        </w:rPr>
        <w:t xml:space="preserve"> of premature sales occurred:</w:t>
      </w:r>
    </w:p>
    <w:p w14:paraId="5BC82EC4" w14:textId="77777777" w:rsidR="00093E3F" w:rsidRPr="0005097B" w:rsidRDefault="00093E3F" w:rsidP="00093E3F">
      <w:pPr>
        <w:tabs>
          <w:tab w:val="left" w:pos="360"/>
        </w:tabs>
        <w:jc w:val="both"/>
        <w:rPr>
          <w:rFonts w:ascii="Times New Roman" w:hAnsi="Times New Roman"/>
          <w:sz w:val="22"/>
          <w:szCs w:val="22"/>
        </w:rPr>
      </w:pPr>
    </w:p>
    <w:p w14:paraId="29B6F2DD" w14:textId="77777777" w:rsidR="00093E3F" w:rsidRPr="0005097B" w:rsidRDefault="00093E3F" w:rsidP="00CB1EA2">
      <w:pPr>
        <w:numPr>
          <w:ilvl w:val="0"/>
          <w:numId w:val="27"/>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14:paraId="2D2D73F0" w14:textId="77777777" w:rsidR="00093E3F" w:rsidRDefault="00093E3F" w:rsidP="00CB1EA2">
      <w:pPr>
        <w:numPr>
          <w:ilvl w:val="0"/>
          <w:numId w:val="27"/>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14:paraId="26C49394" w14:textId="77777777" w:rsidR="003D1B11" w:rsidRPr="003D1B11" w:rsidRDefault="003D1B11" w:rsidP="003D1B11">
      <w:pPr>
        <w:tabs>
          <w:tab w:val="left" w:pos="360"/>
        </w:tabs>
        <w:ind w:left="360"/>
        <w:jc w:val="both"/>
        <w:rPr>
          <w:rFonts w:ascii="Times New Roman" w:hAnsi="Times New Roman"/>
          <w:sz w:val="22"/>
          <w:szCs w:val="22"/>
        </w:rPr>
      </w:pPr>
    </w:p>
    <w:p w14:paraId="09C5CB80" w14:textId="7DD452B1"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xml:space="preserve">: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w:t>
      </w:r>
      <w:proofErr w:type="gramStart"/>
      <w:r w:rsidRPr="0005097B">
        <w:rPr>
          <w:rFonts w:ascii="Times New Roman" w:hAnsi="Times New Roman"/>
          <w:sz w:val="22"/>
          <w:szCs w:val="22"/>
        </w:rPr>
        <w:t>have materially</w:t>
      </w:r>
      <w:proofErr w:type="gramEnd"/>
      <w:r w:rsidRPr="0005097B">
        <w:rPr>
          <w:rFonts w:ascii="Times New Roman" w:hAnsi="Times New Roman"/>
          <w:sz w:val="22"/>
          <w:szCs w:val="22"/>
        </w:rPr>
        <w:t xml:space="preserve"> violated these requirements.</w:t>
      </w:r>
    </w:p>
    <w:p w14:paraId="5AC29832" w14:textId="1C6AFC64" w:rsidR="00A963AD" w:rsidRDefault="00A963AD" w:rsidP="00093E3F">
      <w:pPr>
        <w:tabs>
          <w:tab w:val="left" w:pos="360"/>
        </w:tabs>
        <w:jc w:val="both"/>
        <w:rPr>
          <w:rFonts w:ascii="Times New Roman" w:hAnsi="Times New Roman"/>
          <w:sz w:val="22"/>
          <w:szCs w:val="22"/>
        </w:rPr>
      </w:pPr>
    </w:p>
    <w:p w14:paraId="7E100FE1" w14:textId="77777777" w:rsidR="00514B8B" w:rsidRPr="0005097B" w:rsidRDefault="00514B8B" w:rsidP="00093E3F">
      <w:pPr>
        <w:tabs>
          <w:tab w:val="left" w:pos="360"/>
        </w:tabs>
        <w:jc w:val="both"/>
        <w:rPr>
          <w:rFonts w:ascii="Times New Roman" w:hAnsi="Times New Roman"/>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14:paraId="200F47E8" w14:textId="77777777" w:rsidTr="000A1105">
        <w:trPr>
          <w:trHeight w:val="720"/>
          <w:jc w:val="center"/>
        </w:trPr>
        <w:tc>
          <w:tcPr>
            <w:tcW w:w="9270" w:type="dxa"/>
          </w:tcPr>
          <w:p w14:paraId="7655A162" w14:textId="77777777" w:rsidR="00093E3F" w:rsidRPr="0005097B" w:rsidRDefault="00093E3F" w:rsidP="00DA381C">
            <w:pPr>
              <w:tabs>
                <w:tab w:val="left" w:pos="360"/>
              </w:tabs>
              <w:jc w:val="both"/>
              <w:rPr>
                <w:rFonts w:ascii="Times New Roman" w:hAnsi="Times New Roman"/>
                <w:b/>
                <w:sz w:val="22"/>
                <w:szCs w:val="22"/>
              </w:rPr>
            </w:pPr>
            <w:r w:rsidRPr="00CF46C1">
              <w:rPr>
                <w:rFonts w:ascii="Times New Roman" w:hAnsi="Times New Roman"/>
                <w:sz w:val="22"/>
                <w:szCs w:val="22"/>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E1D2A08" w14:textId="77777777" w:rsidR="008C04CA" w:rsidRPr="0005097B" w:rsidRDefault="008C04CA" w:rsidP="00DA381C">
            <w:pPr>
              <w:tabs>
                <w:tab w:val="left" w:pos="360"/>
              </w:tabs>
              <w:jc w:val="both"/>
              <w:rPr>
                <w:rFonts w:ascii="Times New Roman" w:hAnsi="Times New Roman"/>
                <w:b/>
                <w:sz w:val="22"/>
                <w:szCs w:val="22"/>
              </w:rPr>
            </w:pPr>
          </w:p>
          <w:p w14:paraId="4FE25171" w14:textId="77777777" w:rsidR="004A3689" w:rsidRDefault="004A3689" w:rsidP="000A1105">
            <w:pPr>
              <w:tabs>
                <w:tab w:val="left" w:pos="360"/>
              </w:tabs>
              <w:ind w:left="-153" w:firstLine="153"/>
              <w:jc w:val="both"/>
              <w:rPr>
                <w:rFonts w:ascii="Times New Roman" w:hAnsi="Times New Roman"/>
                <w:b/>
                <w:sz w:val="22"/>
                <w:szCs w:val="22"/>
              </w:rPr>
            </w:pPr>
          </w:p>
          <w:p w14:paraId="5BB88EF9" w14:textId="77777777" w:rsidR="00C71E6E" w:rsidRPr="0005097B" w:rsidRDefault="00C71E6E" w:rsidP="000A1105">
            <w:pPr>
              <w:tabs>
                <w:tab w:val="left" w:pos="360"/>
              </w:tabs>
              <w:ind w:left="-153" w:firstLine="153"/>
              <w:jc w:val="both"/>
              <w:rPr>
                <w:rFonts w:ascii="Times New Roman" w:hAnsi="Times New Roman"/>
                <w:b/>
                <w:sz w:val="22"/>
                <w:szCs w:val="22"/>
              </w:rPr>
            </w:pPr>
          </w:p>
          <w:p w14:paraId="385B4267" w14:textId="77777777" w:rsidR="008C04CA" w:rsidRPr="0005097B" w:rsidRDefault="008C04CA" w:rsidP="00DA381C">
            <w:pPr>
              <w:tabs>
                <w:tab w:val="left" w:pos="360"/>
              </w:tabs>
              <w:jc w:val="both"/>
              <w:rPr>
                <w:rFonts w:ascii="Times New Roman" w:hAnsi="Times New Roman"/>
                <w:sz w:val="22"/>
                <w:szCs w:val="22"/>
              </w:rPr>
            </w:pPr>
          </w:p>
        </w:tc>
      </w:tr>
    </w:tbl>
    <w:p w14:paraId="054644A2" w14:textId="77777777" w:rsidR="006E6E18" w:rsidRPr="0005097B" w:rsidRDefault="00093E3F" w:rsidP="00093E3F">
      <w:pPr>
        <w:tabs>
          <w:tab w:val="left" w:pos="360"/>
        </w:tabs>
        <w:jc w:val="both"/>
        <w:rPr>
          <w:rFonts w:ascii="Times New Roman" w:hAnsi="Times New Roman"/>
          <w:sz w:val="22"/>
          <w:szCs w:val="22"/>
        </w:rPr>
        <w:sectPr w:rsidR="006E6E18" w:rsidRPr="0005097B" w:rsidSect="003C489F">
          <w:headerReference w:type="default" r:id="rId68"/>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5C31E19" w14:textId="16E98625" w:rsidR="004763CA" w:rsidRDefault="004763CA" w:rsidP="004763CA">
      <w:pPr>
        <w:rPr>
          <w:sz w:val="22"/>
          <w:szCs w:val="22"/>
        </w:rPr>
      </w:pPr>
      <w:bookmarkStart w:id="104" w:name="_Toc110835515"/>
      <w:bookmarkStart w:id="105" w:name="_Toc115877030"/>
      <w:bookmarkStart w:id="106" w:name="_Toc115956754"/>
      <w:r>
        <w:rPr>
          <w:noProof/>
        </w:rPr>
        <mc:AlternateContent>
          <mc:Choice Requires="wps">
            <w:drawing>
              <wp:anchor distT="45720" distB="45720" distL="114300" distR="114300" simplePos="0" relativeHeight="251658252" behindDoc="0" locked="0" layoutInCell="1" allowOverlap="1" wp14:anchorId="4C91DD5F" wp14:editId="17CBEA4C">
                <wp:simplePos x="0" y="0"/>
                <wp:positionH relativeFrom="margin">
                  <wp:align>left</wp:align>
                </wp:positionH>
                <wp:positionV relativeFrom="paragraph">
                  <wp:posOffset>0</wp:posOffset>
                </wp:positionV>
                <wp:extent cx="2011680" cy="437515"/>
                <wp:effectExtent l="0" t="0" r="26670" b="16510"/>
                <wp:wrapSquare wrapText="bothSides"/>
                <wp:docPr id="862078039" name="Text Box 862078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0C02F6A2" w14:textId="75823EE6" w:rsidR="004763CA" w:rsidRDefault="004763CA" w:rsidP="004763C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68BC613E" w14:textId="77777777" w:rsidR="004763CA" w:rsidRDefault="004763CA" w:rsidP="004763C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1DD5F" id="Text Box 862078039" o:spid="_x0000_s1033" type="#_x0000_t202" style="position:absolute;margin-left:0;margin-top:0;width:158.4pt;height:34.45pt;z-index:2516582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EDJQ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">
                <v:textbox style="mso-fit-shape-to-text:t">
                  <w:txbxContent>
                    <w:p w14:paraId="0C02F6A2" w14:textId="75823EE6" w:rsidR="004763CA" w:rsidRDefault="004763CA" w:rsidP="004763C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68BC613E" w14:textId="77777777" w:rsidR="004763CA" w:rsidRDefault="004763CA" w:rsidP="004763C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0CF78BB6" w14:textId="77777777" w:rsidR="004763CA" w:rsidRDefault="004763CA" w:rsidP="004763CA"/>
    <w:p w14:paraId="1F829696" w14:textId="0BBFA8CC" w:rsidR="004763CA" w:rsidRDefault="004763CA" w:rsidP="004763CA"/>
    <w:p w14:paraId="0E47D144" w14:textId="77777777" w:rsidR="004763CA" w:rsidRDefault="004763CA" w:rsidP="004763CA"/>
    <w:p w14:paraId="73C3BAEA" w14:textId="02FBBB29" w:rsidR="00093E3F" w:rsidRPr="006E047B" w:rsidRDefault="005675B8" w:rsidP="00025813">
      <w:pPr>
        <w:pStyle w:val="Heading3"/>
        <w:spacing w:before="0" w:beforeAutospacing="0" w:after="0" w:afterAutospacing="0"/>
        <w:jc w:val="both"/>
        <w:rPr>
          <w:b w:val="0"/>
          <w:sz w:val="22"/>
          <w:szCs w:val="22"/>
        </w:rPr>
      </w:pPr>
      <w:bookmarkStart w:id="107" w:name="_Toc214516075"/>
      <w:r>
        <w:rPr>
          <w:sz w:val="22"/>
          <w:szCs w:val="22"/>
        </w:rPr>
        <w:t>2</w:t>
      </w:r>
      <w:r w:rsidR="00AD0838">
        <w:rPr>
          <w:sz w:val="22"/>
          <w:szCs w:val="22"/>
        </w:rPr>
        <w:t>A-19</w:t>
      </w:r>
      <w:r w:rsidR="00185767">
        <w:rPr>
          <w:sz w:val="22"/>
          <w:szCs w:val="22"/>
        </w:rPr>
        <w:t xml:space="preserve"> Compliance Requirement</w:t>
      </w:r>
      <w:r w:rsidR="00093E3F" w:rsidRPr="0005097B">
        <w:rPr>
          <w:sz w:val="22"/>
          <w:szCs w:val="22"/>
        </w:rPr>
        <w:t>:</w:t>
      </w:r>
      <w:r w:rsidR="00CE2A10">
        <w:rPr>
          <w:sz w:val="22"/>
          <w:szCs w:val="22"/>
        </w:rPr>
        <w:t xml:space="preserve"> </w:t>
      </w:r>
      <w:r w:rsidR="00CE2A10" w:rsidRPr="00CE2A10">
        <w:rPr>
          <w:b w:val="0"/>
          <w:bCs w:val="0"/>
          <w:i/>
          <w:iCs/>
          <w:sz w:val="22"/>
          <w:szCs w:val="22"/>
          <w:u w:val="single"/>
        </w:rPr>
        <w:t>Deposits and Investments</w:t>
      </w:r>
      <w:r w:rsidR="00CE2A10">
        <w:rPr>
          <w:sz w:val="22"/>
          <w:szCs w:val="22"/>
        </w:rPr>
        <w:t xml:space="preserve"> -</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104"/>
      <w:bookmarkEnd w:id="105"/>
      <w:bookmarkEnd w:id="106"/>
      <w:bookmarkEnd w:id="107"/>
    </w:p>
    <w:p w14:paraId="36E68876" w14:textId="77777777" w:rsidR="00093E3F" w:rsidRPr="0005097B" w:rsidRDefault="00093E3F" w:rsidP="00093E3F">
      <w:pPr>
        <w:tabs>
          <w:tab w:val="left" w:pos="360"/>
        </w:tabs>
        <w:jc w:val="both"/>
        <w:rPr>
          <w:rFonts w:ascii="Times New Roman" w:hAnsi="Times New Roman"/>
          <w:sz w:val="22"/>
          <w:szCs w:val="22"/>
        </w:rPr>
      </w:pPr>
    </w:p>
    <w:p w14:paraId="450DEE9C"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14:paraId="4287A50C" w14:textId="516D048C"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339.06) is on file with the Auditor of State.  If a written investment policy is not filed with the Auditor of State, the investing authority may invest only in certificates of deposit, savings or deposit accounts</w:t>
      </w:r>
      <w:bookmarkStart w:id="108" w:name="_Ref115267265"/>
      <w:r w:rsidR="004F0523" w:rsidRPr="002968EC">
        <w:rPr>
          <w:rStyle w:val="FootnoteReference"/>
          <w:rFonts w:ascii="Times New Roman" w:hAnsi="Times New Roman"/>
          <w:sz w:val="22"/>
          <w:szCs w:val="22"/>
        </w:rPr>
        <w:footnoteReference w:id="72"/>
      </w:r>
      <w:bookmarkEnd w:id="108"/>
      <w:r w:rsidRPr="0005097B">
        <w:rPr>
          <w:rFonts w:ascii="Times New Roman" w:hAnsi="Times New Roman"/>
          <w:sz w:val="22"/>
          <w:szCs w:val="22"/>
        </w:rPr>
        <w:t>, STAR Ohio</w:t>
      </w:r>
      <w:r w:rsidR="00C86188" w:rsidRPr="005D1320">
        <w:rPr>
          <w:rFonts w:ascii="Times New Roman" w:hAnsi="Times New Roman"/>
          <w:color w:val="2B579A"/>
          <w:sz w:val="22"/>
          <w:szCs w:val="22"/>
          <w:u w:val="double"/>
          <w:shd w:val="clear" w:color="auto" w:fill="E6E6E6"/>
          <w:vertAlign w:val="superscript"/>
        </w:rPr>
        <w:fldChar w:fldCharType="begin"/>
      </w:r>
      <w:r w:rsidR="00C86188" w:rsidRPr="009873D0">
        <w:rPr>
          <w:rFonts w:ascii="Times New Roman" w:hAnsi="Times New Roman"/>
          <w:sz w:val="22"/>
          <w:szCs w:val="22"/>
          <w:u w:val="double"/>
          <w:vertAlign w:val="superscript"/>
        </w:rPr>
        <w:instrText xml:space="preserve"> NOTEREF _Ref504641874 \h </w:instrText>
      </w:r>
      <w:r w:rsidR="00255D27">
        <w:rPr>
          <w:rFonts w:ascii="Times New Roman" w:hAnsi="Times New Roman"/>
          <w:sz w:val="22"/>
          <w:szCs w:val="22"/>
          <w:u w:val="double"/>
          <w:vertAlign w:val="superscript"/>
        </w:rPr>
        <w:instrText xml:space="preserve"> \* MERGEFORMA</w:instrText>
      </w:r>
      <w:r w:rsidR="00255D27" w:rsidRPr="005D1320">
        <w:rPr>
          <w:rFonts w:ascii="Times New Roman" w:hAnsi="Times New Roman"/>
          <w:color w:val="2B579A"/>
          <w:sz w:val="22"/>
          <w:szCs w:val="22"/>
          <w:u w:val="double"/>
          <w:shd w:val="clear" w:color="auto" w:fill="E6E6E6"/>
          <w:vertAlign w:val="superscript"/>
        </w:rPr>
        <w:instrText xml:space="preserve">T </w:instrText>
      </w:r>
      <w:r w:rsidR="00C86188" w:rsidRPr="005D1320">
        <w:rPr>
          <w:rFonts w:ascii="Times New Roman" w:hAnsi="Times New Roman"/>
          <w:color w:val="2B579A"/>
          <w:sz w:val="22"/>
          <w:szCs w:val="22"/>
          <w:u w:val="double"/>
          <w:shd w:val="clear" w:color="auto" w:fill="E6E6E6"/>
          <w:vertAlign w:val="superscript"/>
        </w:rPr>
      </w:r>
      <w:r w:rsidR="00C86188" w:rsidRPr="005D1320">
        <w:rPr>
          <w:rFonts w:ascii="Times New Roman" w:hAnsi="Times New Roman"/>
          <w:color w:val="2B579A"/>
          <w:sz w:val="22"/>
          <w:szCs w:val="22"/>
          <w:u w:val="double"/>
          <w:shd w:val="clear" w:color="auto" w:fill="E6E6E6"/>
          <w:vertAlign w:val="superscript"/>
        </w:rPr>
        <w:fldChar w:fldCharType="separate"/>
      </w:r>
      <w:r w:rsidR="001A7558" w:rsidRPr="001A7558">
        <w:rPr>
          <w:rFonts w:ascii="Times New Roman" w:hAnsi="Times New Roman"/>
          <w:sz w:val="22"/>
          <w:szCs w:val="22"/>
          <w:vertAlign w:val="superscript"/>
        </w:rPr>
        <w:t>37</w:t>
      </w:r>
      <w:r w:rsidR="00C86188" w:rsidRPr="005D132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135.35(K)(1)&amp;(2)]</w:t>
      </w:r>
    </w:p>
    <w:p w14:paraId="68D3970C" w14:textId="77777777" w:rsidR="00B61C73" w:rsidRPr="0005097B" w:rsidRDefault="00B61C73" w:rsidP="00ED4A48">
      <w:pPr>
        <w:tabs>
          <w:tab w:val="left" w:pos="360"/>
        </w:tabs>
        <w:jc w:val="both"/>
        <w:rPr>
          <w:rFonts w:ascii="Times New Roman" w:hAnsi="Times New Roman"/>
          <w:sz w:val="22"/>
          <w:szCs w:val="22"/>
        </w:rPr>
      </w:pPr>
    </w:p>
    <w:p w14:paraId="1856917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14:paraId="4C171723" w14:textId="77777777" w:rsidR="00093E3F" w:rsidRPr="0005097B" w:rsidRDefault="00093E3F" w:rsidP="00093E3F">
      <w:pPr>
        <w:tabs>
          <w:tab w:val="left" w:pos="360"/>
        </w:tabs>
        <w:jc w:val="both"/>
        <w:rPr>
          <w:rFonts w:ascii="Times New Roman" w:hAnsi="Times New Roman"/>
          <w:sz w:val="22"/>
          <w:szCs w:val="22"/>
        </w:rPr>
      </w:pPr>
    </w:p>
    <w:p w14:paraId="2CDF6731" w14:textId="77777777" w:rsidR="00093E3F" w:rsidRPr="0005097B" w:rsidRDefault="00093E3F" w:rsidP="00CB1EA2">
      <w:pPr>
        <w:numPr>
          <w:ilvl w:val="1"/>
          <w:numId w:val="28"/>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 xml:space="preserve">All entities </w:t>
      </w:r>
      <w:proofErr w:type="gramStart"/>
      <w:r w:rsidRPr="0005097B">
        <w:rPr>
          <w:rFonts w:ascii="Times New Roman" w:hAnsi="Times New Roman"/>
          <w:sz w:val="22"/>
          <w:szCs w:val="22"/>
        </w:rPr>
        <w:t>conducting</w:t>
      </w:r>
      <w:proofErr w:type="gramEnd"/>
      <w:r w:rsidRPr="0005097B">
        <w:rPr>
          <w:rFonts w:ascii="Times New Roman" w:hAnsi="Times New Roman"/>
          <w:sz w:val="22"/>
          <w:szCs w:val="22"/>
        </w:rPr>
        <w:t xml:space="preserve"> investment business with the investing authority (except the Treasurer of State</w:t>
      </w:r>
      <w:proofErr w:type="gramStart"/>
      <w:r w:rsidRPr="0005097B">
        <w:rPr>
          <w:rFonts w:ascii="Times New Roman" w:hAnsi="Times New Roman"/>
          <w:sz w:val="22"/>
          <w:szCs w:val="22"/>
        </w:rPr>
        <w:t>);</w:t>
      </w:r>
      <w:proofErr w:type="gramEnd"/>
    </w:p>
    <w:p w14:paraId="7325DD67" w14:textId="77777777" w:rsidR="00093E3F" w:rsidRPr="0005097B" w:rsidRDefault="00093E3F" w:rsidP="00CB1EA2">
      <w:pPr>
        <w:numPr>
          <w:ilvl w:val="1"/>
          <w:numId w:val="28"/>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135.35(J)(1), initiating transactions with the investment authority by giving advice or making investment </w:t>
      </w:r>
      <w:proofErr w:type="gramStart"/>
      <w:r w:rsidRPr="0005097B">
        <w:rPr>
          <w:rFonts w:ascii="Times New Roman" w:hAnsi="Times New Roman"/>
          <w:sz w:val="22"/>
          <w:szCs w:val="22"/>
        </w:rPr>
        <w:t>recommendations;</w:t>
      </w:r>
      <w:proofErr w:type="gramEnd"/>
    </w:p>
    <w:p w14:paraId="6D54F7D1" w14:textId="77777777" w:rsidR="00093E3F" w:rsidRPr="0005097B" w:rsidRDefault="00093E3F" w:rsidP="00CB1EA2">
      <w:pPr>
        <w:numPr>
          <w:ilvl w:val="1"/>
          <w:numId w:val="28"/>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135.35(J)(1), executing transactions initiated by the investing authority.</w:t>
      </w:r>
    </w:p>
    <w:p w14:paraId="6FB3F7C5" w14:textId="77777777" w:rsidR="00093E3F" w:rsidRPr="0005097B" w:rsidRDefault="00093E3F" w:rsidP="00093E3F">
      <w:pPr>
        <w:tabs>
          <w:tab w:val="left" w:pos="360"/>
        </w:tabs>
        <w:jc w:val="both"/>
        <w:rPr>
          <w:rFonts w:ascii="Times New Roman" w:hAnsi="Times New Roman"/>
          <w:sz w:val="22"/>
          <w:szCs w:val="22"/>
        </w:rPr>
      </w:pPr>
    </w:p>
    <w:p w14:paraId="663541AA"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w:t>
      </w:r>
      <w:proofErr w:type="gramStart"/>
      <w:r w:rsidRPr="0005097B">
        <w:rPr>
          <w:rFonts w:ascii="Times New Roman" w:hAnsi="Times New Roman"/>
          <w:sz w:val="22"/>
          <w:szCs w:val="22"/>
        </w:rPr>
        <w:t>inventory</w:t>
      </w:r>
      <w:proofErr w:type="gramEnd"/>
      <w:r w:rsidRPr="0005097B">
        <w:rPr>
          <w:rFonts w:ascii="Times New Roman" w:hAnsi="Times New Roman"/>
          <w:sz w:val="22"/>
          <w:szCs w:val="22"/>
        </w:rPr>
        <w:t xml:space="preserve">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135.35(L)(1)]</w:t>
      </w:r>
    </w:p>
    <w:p w14:paraId="242515C3" w14:textId="77777777" w:rsidR="00093E3F" w:rsidRPr="0005097B" w:rsidRDefault="00093E3F" w:rsidP="00ED4A48">
      <w:pPr>
        <w:tabs>
          <w:tab w:val="left" w:pos="360"/>
        </w:tabs>
        <w:jc w:val="both"/>
        <w:rPr>
          <w:rFonts w:ascii="Times New Roman" w:hAnsi="Times New Roman"/>
          <w:sz w:val="22"/>
          <w:szCs w:val="22"/>
        </w:rPr>
      </w:pPr>
    </w:p>
    <w:p w14:paraId="3DC0AF1C"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135.35(L)(2)]</w:t>
      </w:r>
    </w:p>
    <w:p w14:paraId="240A93C6" w14:textId="77777777" w:rsidR="00B61C73" w:rsidRPr="0005097B" w:rsidRDefault="00B61C73" w:rsidP="00ED4A48">
      <w:pPr>
        <w:tabs>
          <w:tab w:val="left" w:pos="360"/>
        </w:tabs>
        <w:jc w:val="both"/>
        <w:rPr>
          <w:rFonts w:ascii="Times New Roman" w:hAnsi="Times New Roman"/>
          <w:sz w:val="22"/>
          <w:szCs w:val="22"/>
        </w:rPr>
      </w:pPr>
    </w:p>
    <w:p w14:paraId="44D3DB2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135.35(L)(3)]</w:t>
      </w:r>
    </w:p>
    <w:p w14:paraId="0E8B91A2" w14:textId="77777777" w:rsidR="00093E3F" w:rsidRPr="0005097B" w:rsidRDefault="00093E3F" w:rsidP="00093E3F">
      <w:pPr>
        <w:tabs>
          <w:tab w:val="left" w:pos="360"/>
        </w:tabs>
        <w:jc w:val="both"/>
        <w:rPr>
          <w:rFonts w:ascii="Times New Roman" w:hAnsi="Times New Roman"/>
          <w:sz w:val="22"/>
          <w:szCs w:val="22"/>
        </w:rPr>
      </w:pPr>
    </w:p>
    <w:p w14:paraId="1B5EB03F" w14:textId="77777777" w:rsidR="00093E3F" w:rsidRPr="0005097B" w:rsidRDefault="00093E3F" w:rsidP="00CB1EA2">
      <w:pPr>
        <w:numPr>
          <w:ilvl w:val="3"/>
          <w:numId w:val="28"/>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14:paraId="1A9C23CD" w14:textId="77777777" w:rsidR="00093E3F" w:rsidRPr="0005097B" w:rsidRDefault="00093E3F" w:rsidP="00CB1EA2">
      <w:pPr>
        <w:numPr>
          <w:ilvl w:val="3"/>
          <w:numId w:val="28"/>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14:paraId="73162AD0" w14:textId="77777777" w:rsidR="00093E3F" w:rsidRPr="0005097B" w:rsidRDefault="00093E3F" w:rsidP="00CB1EA2">
      <w:pPr>
        <w:numPr>
          <w:ilvl w:val="3"/>
          <w:numId w:val="28"/>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14:paraId="3475685F" w14:textId="77777777" w:rsidR="00093E3F" w:rsidRPr="0005097B" w:rsidRDefault="00093E3F" w:rsidP="00CB1EA2">
      <w:pPr>
        <w:numPr>
          <w:ilvl w:val="3"/>
          <w:numId w:val="28"/>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any investment expenses paid.  </w:t>
      </w:r>
    </w:p>
    <w:p w14:paraId="1731D344" w14:textId="77777777" w:rsidR="00093E3F" w:rsidRPr="0005097B" w:rsidRDefault="00093E3F" w:rsidP="00CB1EA2">
      <w:pPr>
        <w:numPr>
          <w:ilvl w:val="3"/>
          <w:numId w:val="28"/>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names of any </w:t>
      </w:r>
      <w:proofErr w:type="gramStart"/>
      <w:r w:rsidRPr="0005097B">
        <w:rPr>
          <w:rFonts w:ascii="Times New Roman" w:hAnsi="Times New Roman"/>
          <w:sz w:val="22"/>
          <w:szCs w:val="22"/>
        </w:rPr>
        <w:t>persons</w:t>
      </w:r>
      <w:proofErr w:type="gramEnd"/>
      <w:r w:rsidRPr="0005097B">
        <w:rPr>
          <w:rFonts w:ascii="Times New Roman" w:hAnsi="Times New Roman"/>
          <w:sz w:val="22"/>
          <w:szCs w:val="22"/>
        </w:rPr>
        <w:t xml:space="preserve"> executing transactions on behalf of the investing authority.</w:t>
      </w:r>
    </w:p>
    <w:p w14:paraId="6D828781" w14:textId="77777777" w:rsidR="00093E3F" w:rsidRPr="0005097B" w:rsidRDefault="00093E3F" w:rsidP="00093E3F">
      <w:pPr>
        <w:tabs>
          <w:tab w:val="left" w:pos="360"/>
        </w:tabs>
        <w:jc w:val="both"/>
        <w:rPr>
          <w:rFonts w:ascii="Times New Roman" w:hAnsi="Times New Roman"/>
          <w:sz w:val="22"/>
          <w:szCs w:val="22"/>
        </w:rPr>
      </w:pPr>
    </w:p>
    <w:p w14:paraId="43955BB8"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135.35(L)(5)]</w:t>
      </w:r>
    </w:p>
    <w:p w14:paraId="53EC856C" w14:textId="77777777" w:rsidR="00B61C73" w:rsidRPr="0005097B" w:rsidRDefault="00B61C73" w:rsidP="00ED4A48">
      <w:pPr>
        <w:tabs>
          <w:tab w:val="left" w:pos="360"/>
        </w:tabs>
        <w:jc w:val="both"/>
        <w:rPr>
          <w:rFonts w:ascii="Times New Roman" w:hAnsi="Times New Roman"/>
          <w:sz w:val="22"/>
          <w:szCs w:val="22"/>
        </w:rPr>
      </w:pPr>
    </w:p>
    <w:p w14:paraId="33C7696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0424A211" w14:textId="77777777" w:rsidR="00B61C73" w:rsidRPr="0005097B" w:rsidRDefault="00B61C73" w:rsidP="00093E3F">
      <w:pPr>
        <w:tabs>
          <w:tab w:val="left" w:pos="360"/>
        </w:tabs>
        <w:jc w:val="both"/>
        <w:rPr>
          <w:rFonts w:ascii="Times New Roman" w:hAnsi="Times New Roman"/>
          <w:sz w:val="22"/>
          <w:szCs w:val="22"/>
        </w:rPr>
      </w:pPr>
    </w:p>
    <w:p w14:paraId="0C6A1862"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5D360F89" w14:textId="77777777" w:rsidR="00B61C73" w:rsidRPr="0005097B" w:rsidRDefault="00B61C73" w:rsidP="00ED4A48">
      <w:pPr>
        <w:tabs>
          <w:tab w:val="left" w:pos="360"/>
        </w:tabs>
        <w:jc w:val="both"/>
        <w:rPr>
          <w:rFonts w:ascii="Times New Roman" w:hAnsi="Times New Roman"/>
          <w:sz w:val="22"/>
          <w:szCs w:val="22"/>
        </w:rPr>
      </w:pPr>
    </w:p>
    <w:p w14:paraId="7DFEF3DA" w14:textId="77777777"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14:paraId="38DDE06A" w14:textId="77777777" w:rsidR="00D24833" w:rsidRPr="0005097B" w:rsidRDefault="00D24833" w:rsidP="00ED4A48">
      <w:pPr>
        <w:tabs>
          <w:tab w:val="left" w:pos="360"/>
        </w:tabs>
        <w:jc w:val="both"/>
        <w:rPr>
          <w:rFonts w:ascii="Times New Roman" w:hAnsi="Times New Roman"/>
          <w:sz w:val="22"/>
          <w:szCs w:val="22"/>
        </w:rPr>
      </w:pPr>
    </w:p>
    <w:p w14:paraId="32F723D7" w14:textId="77777777"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14:paraId="4E26C712" w14:textId="77777777" w:rsidR="00D24833" w:rsidRPr="000A1105" w:rsidRDefault="00D24833" w:rsidP="00D24833">
      <w:pPr>
        <w:pStyle w:val="ListParagraph"/>
        <w:rPr>
          <w:rFonts w:ascii="Times New Roman" w:hAnsi="Times New Roman"/>
          <w:sz w:val="22"/>
          <w:szCs w:val="22"/>
        </w:rPr>
      </w:pPr>
    </w:p>
    <w:p w14:paraId="40AFE0D2" w14:textId="77777777" w:rsidR="00D24833" w:rsidRPr="000A1105" w:rsidRDefault="00D24833" w:rsidP="00CB1EA2">
      <w:pPr>
        <w:numPr>
          <w:ilvl w:val="5"/>
          <w:numId w:val="105"/>
        </w:numPr>
        <w:tabs>
          <w:tab w:val="left" w:pos="360"/>
        </w:tabs>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14:paraId="3650A59E" w14:textId="77777777" w:rsidR="00D24833" w:rsidRPr="000A1105" w:rsidRDefault="00EB78E0" w:rsidP="00CB1EA2">
      <w:pPr>
        <w:numPr>
          <w:ilvl w:val="6"/>
          <w:numId w:val="106"/>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14:paraId="4EEE6342" w14:textId="77777777" w:rsidR="00EB78E0" w:rsidRPr="000A1105" w:rsidRDefault="00EB78E0" w:rsidP="00CB1EA2">
      <w:pPr>
        <w:numPr>
          <w:ilvl w:val="6"/>
          <w:numId w:val="106"/>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Money not required to be invested as a reserve may be pooled with other institutional funds and </w:t>
      </w:r>
      <w:proofErr w:type="gramStart"/>
      <w:r w:rsidRPr="000A1105">
        <w:rPr>
          <w:rFonts w:ascii="Times New Roman" w:hAnsi="Times New Roman"/>
          <w:sz w:val="22"/>
          <w:szCs w:val="22"/>
        </w:rPr>
        <w:t>invested;</w:t>
      </w:r>
      <w:proofErr w:type="gramEnd"/>
    </w:p>
    <w:p w14:paraId="2A62B20B" w14:textId="77777777" w:rsidR="00EB78E0" w:rsidRPr="000A1105" w:rsidRDefault="00EB78E0" w:rsidP="00CB1EA2">
      <w:pPr>
        <w:numPr>
          <w:ilvl w:val="6"/>
          <w:numId w:val="106"/>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14:paraId="27552C62" w14:textId="77777777" w:rsidR="00EB78E0" w:rsidRPr="000A1105" w:rsidRDefault="00CF2B82" w:rsidP="00CB1EA2">
      <w:pPr>
        <w:numPr>
          <w:ilvl w:val="6"/>
          <w:numId w:val="106"/>
        </w:numPr>
        <w:tabs>
          <w:tab w:val="left" w:pos="36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14:paraId="09948405" w14:textId="77777777" w:rsidR="00B61C73" w:rsidRPr="0005097B" w:rsidRDefault="00B61C73" w:rsidP="00ED4A48">
      <w:pPr>
        <w:tabs>
          <w:tab w:val="left" w:pos="360"/>
        </w:tabs>
        <w:ind w:left="1440" w:hanging="360"/>
        <w:jc w:val="both"/>
        <w:rPr>
          <w:rFonts w:ascii="Times New Roman" w:hAnsi="Times New Roman"/>
          <w:sz w:val="22"/>
          <w:szCs w:val="22"/>
        </w:rPr>
      </w:pPr>
    </w:p>
    <w:p w14:paraId="2199742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14:paraId="170AE3AD" w14:textId="77777777" w:rsidR="00B61C73" w:rsidRPr="0005097B" w:rsidRDefault="00B61C73" w:rsidP="00ED4A48">
      <w:pPr>
        <w:tabs>
          <w:tab w:val="left" w:pos="360"/>
        </w:tabs>
        <w:jc w:val="both"/>
        <w:rPr>
          <w:rFonts w:ascii="Times New Roman" w:hAnsi="Times New Roman"/>
          <w:sz w:val="22"/>
          <w:szCs w:val="22"/>
        </w:rPr>
      </w:pPr>
    </w:p>
    <w:p w14:paraId="17CD2AF5"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proofErr w:type="gramStart"/>
      <w:r w:rsidRPr="00E756E8">
        <w:rPr>
          <w:rFonts w:ascii="Times New Roman" w:hAnsi="Times New Roman"/>
          <w:sz w:val="22"/>
          <w:szCs w:val="22"/>
        </w:rPr>
        <w:t>)(</w:t>
      </w:r>
      <w:r w:rsidRPr="0005097B">
        <w:rPr>
          <w:rFonts w:ascii="Times New Roman" w:hAnsi="Times New Roman"/>
          <w:sz w:val="22"/>
          <w:szCs w:val="22"/>
        </w:rPr>
        <w:t>5)</w:t>
      </w:r>
      <w:r w:rsidR="00BF4A85" w:rsidRPr="0005097B">
        <w:rPr>
          <w:rFonts w:ascii="Times New Roman" w:hAnsi="Times New Roman"/>
          <w:sz w:val="22"/>
          <w:szCs w:val="22"/>
        </w:rPr>
        <w:t xml:space="preserve">, </w:t>
      </w:r>
      <w:proofErr w:type="gramEnd"/>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14:paraId="34F5BAF1" w14:textId="77777777" w:rsidR="00093E3F" w:rsidRPr="0005097B" w:rsidRDefault="00093E3F" w:rsidP="00093E3F">
      <w:pPr>
        <w:tabs>
          <w:tab w:val="left" w:pos="360"/>
        </w:tabs>
        <w:jc w:val="both"/>
        <w:rPr>
          <w:rFonts w:ascii="Times New Roman" w:hAnsi="Times New Roman"/>
          <w:sz w:val="22"/>
          <w:szCs w:val="22"/>
        </w:rPr>
      </w:pPr>
    </w:p>
    <w:p w14:paraId="52118365" w14:textId="77777777" w:rsidR="00093E3F" w:rsidRPr="0005097B" w:rsidRDefault="00093E3F" w:rsidP="00CB1EA2">
      <w:pPr>
        <w:numPr>
          <w:ilvl w:val="5"/>
          <w:numId w:val="28"/>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14:paraId="04EA9D5A" w14:textId="77777777" w:rsidR="00093E3F" w:rsidRPr="0005097B" w:rsidRDefault="00093E3F" w:rsidP="00CB1EA2">
      <w:pPr>
        <w:numPr>
          <w:ilvl w:val="5"/>
          <w:numId w:val="28"/>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institutions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14:paraId="37A32923" w14:textId="77777777" w:rsidR="00093E3F" w:rsidRPr="0005097B" w:rsidRDefault="00093E3F" w:rsidP="00093E3F">
      <w:pPr>
        <w:tabs>
          <w:tab w:val="left" w:pos="360"/>
        </w:tabs>
        <w:jc w:val="both"/>
        <w:rPr>
          <w:rFonts w:ascii="Times New Roman" w:hAnsi="Times New Roman"/>
          <w:sz w:val="22"/>
          <w:szCs w:val="22"/>
        </w:rPr>
      </w:pPr>
    </w:p>
    <w:p w14:paraId="096DFA5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(J)(2)]</w:t>
      </w:r>
    </w:p>
    <w:p w14:paraId="5B2967D1" w14:textId="77777777" w:rsidR="00093E3F" w:rsidRDefault="00093E3F" w:rsidP="00093E3F">
      <w:pPr>
        <w:tabs>
          <w:tab w:val="left" w:pos="360"/>
        </w:tabs>
        <w:jc w:val="both"/>
        <w:rPr>
          <w:rFonts w:ascii="Times New Roman" w:hAnsi="Times New Roman"/>
          <w:sz w:val="22"/>
          <w:szCs w:val="22"/>
        </w:rPr>
      </w:pPr>
    </w:p>
    <w:p w14:paraId="09A2A6A9" w14:textId="77777777" w:rsidR="001A68F4" w:rsidRPr="0005097B" w:rsidRDefault="001A68F4" w:rsidP="00093E3F">
      <w:pPr>
        <w:tabs>
          <w:tab w:val="left" w:pos="360"/>
        </w:tabs>
        <w:jc w:val="both"/>
        <w:rPr>
          <w:rFonts w:ascii="Times New Roman" w:hAnsi="Times New Roman"/>
          <w:sz w:val="22"/>
          <w:szCs w:val="22"/>
        </w:rPr>
      </w:pPr>
    </w:p>
    <w:p w14:paraId="3FE044C3" w14:textId="77777777" w:rsidR="00093E3F" w:rsidRPr="0005097B" w:rsidRDefault="00093E3F" w:rsidP="001F5665">
      <w:pPr>
        <w:tabs>
          <w:tab w:val="left" w:pos="360"/>
        </w:tabs>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14:paraId="19BABC7E" w14:textId="77777777" w:rsidR="00093E3F" w:rsidRPr="00ED4A48" w:rsidRDefault="00093E3F" w:rsidP="00CB1EA2">
      <w:pPr>
        <w:pStyle w:val="ListParagraph"/>
        <w:numPr>
          <w:ilvl w:val="0"/>
          <w:numId w:val="49"/>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14:paraId="2BDDE479" w14:textId="77777777" w:rsidR="00093E3F" w:rsidRPr="0005097B" w:rsidRDefault="00093E3F" w:rsidP="001E6ED1">
      <w:pPr>
        <w:tabs>
          <w:tab w:val="left" w:pos="360"/>
        </w:tabs>
        <w:ind w:left="360"/>
        <w:jc w:val="both"/>
        <w:rPr>
          <w:rFonts w:ascii="Times New Roman" w:hAnsi="Times New Roman"/>
          <w:sz w:val="22"/>
          <w:szCs w:val="22"/>
        </w:rPr>
      </w:pPr>
    </w:p>
    <w:p w14:paraId="6AEA716C" w14:textId="2C91E1C0" w:rsidR="00B70C71" w:rsidRPr="003B5532" w:rsidRDefault="00093E3F" w:rsidP="00CB1EA2">
      <w:pPr>
        <w:pStyle w:val="ListParagraph"/>
        <w:numPr>
          <w:ilvl w:val="0"/>
          <w:numId w:val="49"/>
        </w:numPr>
        <w:tabs>
          <w:tab w:val="left" w:pos="360"/>
        </w:tabs>
        <w:spacing w:after="200" w:line="276" w:lineRule="auto"/>
        <w:ind w:left="360"/>
        <w:jc w:val="both"/>
        <w:rPr>
          <w:rFonts w:ascii="Times New Roman" w:hAnsi="Times New Roman"/>
          <w:sz w:val="22"/>
          <w:szCs w:val="22"/>
        </w:rPr>
      </w:pPr>
      <w:r w:rsidRPr="003B5532">
        <w:rPr>
          <w:rFonts w:ascii="Times New Roman" w:hAnsi="Times New Roman"/>
          <w:sz w:val="22"/>
          <w:szCs w:val="22"/>
        </w:rPr>
        <w:t xml:space="preserve">Inspect documentation that </w:t>
      </w:r>
      <w:r w:rsidR="006906DF" w:rsidRPr="003B5532">
        <w:rPr>
          <w:rFonts w:ascii="Times New Roman" w:hAnsi="Times New Roman"/>
          <w:sz w:val="22"/>
          <w:szCs w:val="22"/>
        </w:rPr>
        <w:t xml:space="preserve">the investment policy </w:t>
      </w:r>
      <w:r w:rsidRPr="003B5532">
        <w:rPr>
          <w:rFonts w:ascii="Times New Roman" w:hAnsi="Times New Roman"/>
          <w:sz w:val="22"/>
          <w:szCs w:val="22"/>
        </w:rPr>
        <w:t xml:space="preserve">was filed with the Auditor of State </w:t>
      </w:r>
      <w:r w:rsidR="006906DF" w:rsidRPr="003B5532">
        <w:rPr>
          <w:rFonts w:ascii="Times New Roman" w:hAnsi="Times New Roman"/>
          <w:sz w:val="22"/>
          <w:szCs w:val="22"/>
        </w:rPr>
        <w:t>(Investment policies</w:t>
      </w:r>
      <w:r w:rsidR="004A6A16" w:rsidRPr="003B5532">
        <w:rPr>
          <w:rFonts w:ascii="Times New Roman" w:hAnsi="Times New Roman"/>
          <w:sz w:val="22"/>
          <w:szCs w:val="22"/>
        </w:rPr>
        <w:t xml:space="preserve"> </w:t>
      </w:r>
      <w:r w:rsidR="00E51D92" w:rsidRPr="003B5532">
        <w:rPr>
          <w:rFonts w:ascii="Times New Roman" w:hAnsi="Times New Roman"/>
          <w:sz w:val="22"/>
          <w:szCs w:val="22"/>
        </w:rPr>
        <w:t>fil</w:t>
      </w:r>
      <w:r w:rsidR="004A6A16" w:rsidRPr="003B5532">
        <w:rPr>
          <w:rFonts w:ascii="Times New Roman" w:hAnsi="Times New Roman"/>
          <w:sz w:val="22"/>
          <w:szCs w:val="22"/>
        </w:rPr>
        <w:t>e</w:t>
      </w:r>
      <w:r w:rsidR="00E51D92" w:rsidRPr="003B5532">
        <w:rPr>
          <w:rFonts w:ascii="Times New Roman" w:hAnsi="Times New Roman"/>
          <w:sz w:val="22"/>
          <w:szCs w:val="22"/>
        </w:rPr>
        <w:t>d</w:t>
      </w:r>
      <w:r w:rsidR="006906DF" w:rsidRPr="003B5532">
        <w:rPr>
          <w:rFonts w:ascii="Times New Roman" w:hAnsi="Times New Roman"/>
          <w:sz w:val="22"/>
          <w:szCs w:val="22"/>
        </w:rPr>
        <w:t xml:space="preserve"> with AOS have been scanned and are posted on S:\Final Audit PDF.  Click on </w:t>
      </w:r>
      <w:r w:rsidR="004F0523" w:rsidRPr="003B5532">
        <w:rPr>
          <w:rFonts w:ascii="Times New Roman" w:hAnsi="Times New Roman"/>
          <w:sz w:val="22"/>
          <w:szCs w:val="22"/>
        </w:rPr>
        <w:t>the Region/County/Entity name.</w:t>
      </w:r>
      <w:r w:rsidR="00123A7D" w:rsidRPr="003B5532">
        <w:rPr>
          <w:rStyle w:val="FootnoteReference"/>
          <w:rFonts w:ascii="Times New Roman" w:hAnsi="Times New Roman"/>
          <w:sz w:val="22"/>
          <w:szCs w:val="22"/>
        </w:rPr>
        <w:footnoteReference w:id="73"/>
      </w:r>
      <w:r w:rsidR="004F0523" w:rsidRPr="003B5532">
        <w:rPr>
          <w:rFonts w:ascii="Times New Roman" w:hAnsi="Times New Roman"/>
          <w:sz w:val="22"/>
          <w:szCs w:val="22"/>
        </w:rPr>
        <w:t>)</w:t>
      </w:r>
      <w:r w:rsidRPr="003B5532">
        <w:rPr>
          <w:rFonts w:ascii="Times New Roman" w:hAnsi="Times New Roman"/>
          <w:sz w:val="22"/>
          <w:szCs w:val="22"/>
        </w:rPr>
        <w:t xml:space="preserve">.  </w:t>
      </w:r>
    </w:p>
    <w:p w14:paraId="3F0E1A92" w14:textId="77777777" w:rsidR="00093E3F" w:rsidRPr="003B5532" w:rsidRDefault="00093E3F" w:rsidP="00CB1EA2">
      <w:pPr>
        <w:pStyle w:val="ListParagraph"/>
        <w:numPr>
          <w:ilvl w:val="0"/>
          <w:numId w:val="49"/>
        </w:numPr>
        <w:tabs>
          <w:tab w:val="left" w:pos="360"/>
        </w:tabs>
        <w:ind w:left="360"/>
        <w:jc w:val="both"/>
        <w:rPr>
          <w:rFonts w:ascii="Times New Roman" w:hAnsi="Times New Roman"/>
          <w:sz w:val="22"/>
          <w:szCs w:val="22"/>
        </w:rPr>
      </w:pPr>
      <w:r w:rsidRPr="003B5532">
        <w:rPr>
          <w:rFonts w:ascii="Times New Roman" w:hAnsi="Times New Roman"/>
          <w:sz w:val="22"/>
          <w:szCs w:val="22"/>
        </w:rPr>
        <w:t>Inspect the policy for the requisite signatures:</w:t>
      </w:r>
    </w:p>
    <w:p w14:paraId="1B1E20E4" w14:textId="77777777" w:rsidR="00093E3F" w:rsidRPr="003B5532" w:rsidRDefault="00093E3F" w:rsidP="00CB1EA2">
      <w:pPr>
        <w:pStyle w:val="ListParagraph"/>
        <w:numPr>
          <w:ilvl w:val="0"/>
          <w:numId w:val="50"/>
        </w:numPr>
        <w:tabs>
          <w:tab w:val="left" w:pos="360"/>
        </w:tabs>
        <w:ind w:left="720"/>
        <w:jc w:val="both"/>
        <w:rPr>
          <w:rFonts w:ascii="Times New Roman" w:hAnsi="Times New Roman"/>
          <w:sz w:val="22"/>
          <w:szCs w:val="22"/>
        </w:rPr>
      </w:pPr>
      <w:r w:rsidRPr="003B5532">
        <w:rPr>
          <w:rFonts w:ascii="Times New Roman" w:hAnsi="Times New Roman"/>
          <w:sz w:val="22"/>
          <w:szCs w:val="22"/>
        </w:rPr>
        <w:t xml:space="preserve">All entities </w:t>
      </w:r>
      <w:proofErr w:type="gramStart"/>
      <w:r w:rsidRPr="003B5532">
        <w:rPr>
          <w:rFonts w:ascii="Times New Roman" w:hAnsi="Times New Roman"/>
          <w:sz w:val="22"/>
          <w:szCs w:val="22"/>
        </w:rPr>
        <w:t>conducting</w:t>
      </w:r>
      <w:proofErr w:type="gramEnd"/>
      <w:r w:rsidRPr="003B5532">
        <w:rPr>
          <w:rFonts w:ascii="Times New Roman" w:hAnsi="Times New Roman"/>
          <w:sz w:val="22"/>
          <w:szCs w:val="22"/>
        </w:rPr>
        <w:t xml:space="preserve"> investment business with the county (except the Treasurer of State</w:t>
      </w:r>
      <w:proofErr w:type="gramStart"/>
      <w:r w:rsidRPr="003B5532">
        <w:rPr>
          <w:rFonts w:ascii="Times New Roman" w:hAnsi="Times New Roman"/>
          <w:sz w:val="22"/>
          <w:szCs w:val="22"/>
        </w:rPr>
        <w:t>);</w:t>
      </w:r>
      <w:proofErr w:type="gramEnd"/>
    </w:p>
    <w:p w14:paraId="6DE09A1A" w14:textId="77777777" w:rsidR="00093E3F" w:rsidRPr="003B5532" w:rsidRDefault="00093E3F" w:rsidP="001E6ED1">
      <w:pPr>
        <w:tabs>
          <w:tab w:val="left" w:pos="360"/>
        </w:tabs>
        <w:ind w:left="720"/>
        <w:jc w:val="both"/>
        <w:rPr>
          <w:rFonts w:ascii="Times New Roman" w:hAnsi="Times New Roman"/>
          <w:sz w:val="22"/>
          <w:szCs w:val="22"/>
        </w:rPr>
      </w:pPr>
    </w:p>
    <w:p w14:paraId="5C84B807" w14:textId="77777777" w:rsidR="00093E3F" w:rsidRPr="003B5532" w:rsidRDefault="00093E3F" w:rsidP="00CB1EA2">
      <w:pPr>
        <w:pStyle w:val="ListParagraph"/>
        <w:numPr>
          <w:ilvl w:val="0"/>
          <w:numId w:val="50"/>
        </w:numPr>
        <w:ind w:left="720"/>
        <w:jc w:val="both"/>
        <w:rPr>
          <w:rFonts w:ascii="Times New Roman" w:hAnsi="Times New Roman"/>
          <w:sz w:val="22"/>
          <w:szCs w:val="22"/>
        </w:rPr>
      </w:pPr>
      <w:r w:rsidRPr="003B5532">
        <w:rPr>
          <w:rFonts w:ascii="Times New Roman" w:hAnsi="Times New Roman"/>
          <w:sz w:val="22"/>
          <w:szCs w:val="22"/>
        </w:rPr>
        <w:t xml:space="preserve">All brokers, dealers, and financial institutions initiating transactions with the county by giving advice or making investment </w:t>
      </w:r>
      <w:proofErr w:type="gramStart"/>
      <w:r w:rsidRPr="003B5532">
        <w:rPr>
          <w:rFonts w:ascii="Times New Roman" w:hAnsi="Times New Roman"/>
          <w:sz w:val="22"/>
          <w:szCs w:val="22"/>
        </w:rPr>
        <w:t>recommendations;</w:t>
      </w:r>
      <w:proofErr w:type="gramEnd"/>
    </w:p>
    <w:p w14:paraId="6A94C3A0" w14:textId="77777777" w:rsidR="00093E3F" w:rsidRPr="003B5532" w:rsidRDefault="00093E3F" w:rsidP="001E6ED1">
      <w:pPr>
        <w:tabs>
          <w:tab w:val="left" w:pos="360"/>
        </w:tabs>
        <w:ind w:left="720"/>
        <w:jc w:val="both"/>
        <w:rPr>
          <w:rFonts w:ascii="Times New Roman" w:hAnsi="Times New Roman"/>
          <w:sz w:val="22"/>
          <w:szCs w:val="22"/>
        </w:rPr>
      </w:pPr>
    </w:p>
    <w:p w14:paraId="6821BE38" w14:textId="77777777" w:rsidR="00093E3F" w:rsidRPr="003B5532" w:rsidRDefault="00093E3F" w:rsidP="00CB1EA2">
      <w:pPr>
        <w:pStyle w:val="ListParagraph"/>
        <w:numPr>
          <w:ilvl w:val="0"/>
          <w:numId w:val="50"/>
        </w:numPr>
        <w:tabs>
          <w:tab w:val="left" w:pos="360"/>
        </w:tabs>
        <w:ind w:left="720"/>
        <w:jc w:val="both"/>
        <w:rPr>
          <w:rFonts w:ascii="Times New Roman" w:hAnsi="Times New Roman"/>
          <w:sz w:val="22"/>
          <w:szCs w:val="22"/>
        </w:rPr>
      </w:pPr>
      <w:r w:rsidRPr="003B5532">
        <w:rPr>
          <w:rFonts w:ascii="Times New Roman" w:hAnsi="Times New Roman"/>
          <w:sz w:val="22"/>
          <w:szCs w:val="22"/>
        </w:rPr>
        <w:t>All brokers, dealers, and financial institutions executing transactions initiated by the county.</w:t>
      </w:r>
    </w:p>
    <w:p w14:paraId="718B562A" w14:textId="77777777" w:rsidR="00093E3F" w:rsidRPr="003B5532" w:rsidRDefault="00093E3F" w:rsidP="001E6ED1">
      <w:pPr>
        <w:tabs>
          <w:tab w:val="left" w:pos="360"/>
        </w:tabs>
        <w:ind w:left="720"/>
        <w:jc w:val="both"/>
        <w:rPr>
          <w:rFonts w:ascii="Times New Roman" w:hAnsi="Times New Roman"/>
          <w:sz w:val="22"/>
          <w:szCs w:val="22"/>
        </w:rPr>
      </w:pPr>
    </w:p>
    <w:p w14:paraId="097571B6" w14:textId="77777777" w:rsidR="00093E3F" w:rsidRPr="003B5532" w:rsidRDefault="00093E3F" w:rsidP="00CB1EA2">
      <w:pPr>
        <w:pStyle w:val="ListParagraph"/>
        <w:numPr>
          <w:ilvl w:val="0"/>
          <w:numId w:val="50"/>
        </w:numPr>
        <w:ind w:left="720"/>
        <w:jc w:val="both"/>
        <w:rPr>
          <w:rFonts w:ascii="Times New Roman" w:hAnsi="Times New Roman"/>
          <w:sz w:val="22"/>
          <w:szCs w:val="22"/>
        </w:rPr>
      </w:pPr>
      <w:r w:rsidRPr="003B5532">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14:paraId="79980EAF" w14:textId="77777777" w:rsidR="00093E3F" w:rsidRPr="003B5532" w:rsidRDefault="00093E3F" w:rsidP="001E6ED1">
      <w:pPr>
        <w:tabs>
          <w:tab w:val="left" w:pos="360"/>
        </w:tabs>
        <w:jc w:val="both"/>
        <w:rPr>
          <w:rFonts w:ascii="Times New Roman" w:hAnsi="Times New Roman"/>
          <w:sz w:val="22"/>
          <w:szCs w:val="22"/>
        </w:rPr>
      </w:pPr>
    </w:p>
    <w:p w14:paraId="597838EC" w14:textId="77777777" w:rsidR="00093E3F" w:rsidRPr="003B5532" w:rsidRDefault="00093E3F" w:rsidP="00CB1EA2">
      <w:pPr>
        <w:pStyle w:val="ListParagraph"/>
        <w:numPr>
          <w:ilvl w:val="0"/>
          <w:numId w:val="49"/>
        </w:numPr>
        <w:tabs>
          <w:tab w:val="left" w:pos="360"/>
        </w:tabs>
        <w:ind w:left="360"/>
        <w:jc w:val="both"/>
        <w:rPr>
          <w:rFonts w:ascii="Times New Roman" w:hAnsi="Times New Roman"/>
          <w:sz w:val="22"/>
          <w:szCs w:val="22"/>
        </w:rPr>
      </w:pPr>
      <w:r w:rsidRPr="003B5532">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742C9E8E" w14:textId="77777777" w:rsidR="00093E3F" w:rsidRPr="003B5532" w:rsidRDefault="00093E3F" w:rsidP="001E6ED1">
      <w:pPr>
        <w:tabs>
          <w:tab w:val="left" w:pos="360"/>
        </w:tabs>
        <w:ind w:left="360"/>
        <w:jc w:val="both"/>
        <w:rPr>
          <w:rFonts w:ascii="Times New Roman" w:hAnsi="Times New Roman"/>
          <w:sz w:val="22"/>
          <w:szCs w:val="22"/>
        </w:rPr>
      </w:pPr>
    </w:p>
    <w:p w14:paraId="6ECBB235" w14:textId="5D8B9012" w:rsidR="00093E3F" w:rsidRPr="003B5532" w:rsidRDefault="00093E3F" w:rsidP="00CB1EA2">
      <w:pPr>
        <w:pStyle w:val="ListParagraph"/>
        <w:numPr>
          <w:ilvl w:val="0"/>
          <w:numId w:val="49"/>
        </w:numPr>
        <w:tabs>
          <w:tab w:val="left" w:pos="360"/>
        </w:tabs>
        <w:ind w:left="360"/>
        <w:jc w:val="both"/>
        <w:rPr>
          <w:rFonts w:ascii="Times New Roman" w:hAnsi="Times New Roman"/>
          <w:sz w:val="22"/>
          <w:szCs w:val="22"/>
        </w:rPr>
      </w:pPr>
      <w:r w:rsidRPr="003B5532">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w:t>
      </w:r>
      <w:r w:rsidR="003E70D3" w:rsidRPr="003E70D3">
        <w:rPr>
          <w:rFonts w:ascii="Times New Roman" w:hAnsi="Times New Roman"/>
          <w:sz w:val="22"/>
          <w:szCs w:val="22"/>
          <w:vertAlign w:val="superscript"/>
        </w:rPr>
        <w:fldChar w:fldCharType="begin"/>
      </w:r>
      <w:r w:rsidR="003E70D3" w:rsidRPr="009C2CEA">
        <w:rPr>
          <w:rFonts w:ascii="Times New Roman" w:hAnsi="Times New Roman"/>
          <w:sz w:val="22"/>
          <w:szCs w:val="22"/>
          <w:u w:val="wave"/>
          <w:vertAlign w:val="superscript"/>
        </w:rPr>
        <w:instrText xml:space="preserve"> NOTEREF _Ref115267265 \h  \* MERGEFORMA</w:instrText>
      </w:r>
      <w:r w:rsidR="003E70D3">
        <w:rPr>
          <w:rFonts w:ascii="Times New Roman" w:hAnsi="Times New Roman"/>
          <w:sz w:val="22"/>
          <w:szCs w:val="22"/>
          <w:vertAlign w:val="superscript"/>
        </w:rPr>
        <w:instrText xml:space="preserve">T </w:instrText>
      </w:r>
      <w:r w:rsidR="003E70D3" w:rsidRPr="003E70D3">
        <w:rPr>
          <w:rFonts w:ascii="Times New Roman" w:hAnsi="Times New Roman"/>
          <w:sz w:val="22"/>
          <w:szCs w:val="22"/>
          <w:vertAlign w:val="superscript"/>
        </w:rPr>
      </w:r>
      <w:r w:rsidR="003E70D3" w:rsidRPr="003E70D3">
        <w:rPr>
          <w:rFonts w:ascii="Times New Roman" w:hAnsi="Times New Roman"/>
          <w:sz w:val="22"/>
          <w:szCs w:val="22"/>
          <w:vertAlign w:val="superscript"/>
        </w:rPr>
        <w:fldChar w:fldCharType="separate"/>
      </w:r>
      <w:r w:rsidR="001A7558" w:rsidRPr="001A7558">
        <w:rPr>
          <w:rFonts w:ascii="Times New Roman" w:hAnsi="Times New Roman"/>
          <w:sz w:val="22"/>
          <w:szCs w:val="22"/>
          <w:vertAlign w:val="superscript"/>
        </w:rPr>
        <w:t>71</w:t>
      </w:r>
      <w:r w:rsidR="003E70D3" w:rsidRPr="003E70D3">
        <w:rPr>
          <w:rFonts w:ascii="Times New Roman" w:hAnsi="Times New Roman"/>
          <w:sz w:val="22"/>
          <w:szCs w:val="22"/>
          <w:vertAlign w:val="superscript"/>
        </w:rPr>
        <w:fldChar w:fldCharType="end"/>
      </w:r>
      <w:r w:rsidRPr="003B5532">
        <w:rPr>
          <w:rFonts w:ascii="Times New Roman" w:hAnsi="Times New Roman"/>
          <w:sz w:val="22"/>
          <w:szCs w:val="22"/>
        </w:rPr>
        <w:t>, STAR Ohio</w:t>
      </w:r>
      <w:r w:rsidR="005D1320" w:rsidRPr="005D1320">
        <w:rPr>
          <w:rFonts w:ascii="Times New Roman" w:hAnsi="Times New Roman"/>
          <w:sz w:val="22"/>
          <w:szCs w:val="22"/>
          <w:vertAlign w:val="superscript"/>
        </w:rPr>
        <w:fldChar w:fldCharType="begin"/>
      </w:r>
      <w:r w:rsidR="005D1320" w:rsidRPr="009873D0">
        <w:rPr>
          <w:rFonts w:ascii="Times New Roman" w:hAnsi="Times New Roman"/>
          <w:sz w:val="22"/>
          <w:szCs w:val="22"/>
          <w:u w:val="double"/>
          <w:vertAlign w:val="superscript"/>
        </w:rPr>
        <w:instrText xml:space="preserve"> NOTEREF _Ref504641874 \h </w:instrText>
      </w:r>
      <w:r w:rsidR="005D1320">
        <w:rPr>
          <w:rFonts w:ascii="Times New Roman" w:hAnsi="Times New Roman"/>
          <w:sz w:val="22"/>
          <w:szCs w:val="22"/>
          <w:u w:val="double"/>
          <w:vertAlign w:val="superscript"/>
        </w:rPr>
        <w:instrText xml:space="preserve"> \* MERGEFORMA</w:instrText>
      </w:r>
      <w:r w:rsidR="005D1320">
        <w:rPr>
          <w:rFonts w:ascii="Times New Roman" w:hAnsi="Times New Roman"/>
          <w:sz w:val="22"/>
          <w:szCs w:val="22"/>
          <w:vertAlign w:val="superscript"/>
        </w:rPr>
        <w:instrText xml:space="preserve">T </w:instrText>
      </w:r>
      <w:r w:rsidR="005D1320" w:rsidRPr="005D1320">
        <w:rPr>
          <w:rFonts w:ascii="Times New Roman" w:hAnsi="Times New Roman"/>
          <w:sz w:val="22"/>
          <w:szCs w:val="22"/>
          <w:vertAlign w:val="superscript"/>
        </w:rPr>
      </w:r>
      <w:r w:rsidR="005D1320" w:rsidRPr="005D1320">
        <w:rPr>
          <w:rFonts w:ascii="Times New Roman" w:hAnsi="Times New Roman"/>
          <w:sz w:val="22"/>
          <w:szCs w:val="22"/>
          <w:vertAlign w:val="superscript"/>
        </w:rPr>
        <w:fldChar w:fldCharType="separate"/>
      </w:r>
      <w:r w:rsidR="001A7558" w:rsidRPr="001A7558">
        <w:rPr>
          <w:rFonts w:ascii="Times New Roman" w:hAnsi="Times New Roman"/>
          <w:sz w:val="22"/>
          <w:szCs w:val="22"/>
          <w:vertAlign w:val="superscript"/>
        </w:rPr>
        <w:t>37</w:t>
      </w:r>
      <w:r w:rsidR="005D1320" w:rsidRPr="005D1320">
        <w:rPr>
          <w:rFonts w:ascii="Times New Roman" w:hAnsi="Times New Roman"/>
          <w:sz w:val="22"/>
          <w:szCs w:val="22"/>
          <w:vertAlign w:val="superscript"/>
        </w:rPr>
        <w:fldChar w:fldCharType="end"/>
      </w:r>
      <w:r w:rsidRPr="003B5532">
        <w:rPr>
          <w:rFonts w:ascii="Times New Roman" w:hAnsi="Times New Roman"/>
          <w:sz w:val="22"/>
          <w:szCs w:val="22"/>
        </w:rPr>
        <w:t>, or no-load money market mutual funds.</w:t>
      </w:r>
    </w:p>
    <w:p w14:paraId="17808894" w14:textId="77777777" w:rsidR="00093E3F" w:rsidRPr="003B5532" w:rsidRDefault="00093E3F" w:rsidP="001E6ED1">
      <w:pPr>
        <w:tabs>
          <w:tab w:val="left" w:pos="360"/>
        </w:tabs>
        <w:ind w:left="360"/>
        <w:jc w:val="both"/>
        <w:rPr>
          <w:rFonts w:ascii="Times New Roman" w:hAnsi="Times New Roman"/>
          <w:sz w:val="22"/>
          <w:szCs w:val="22"/>
        </w:rPr>
      </w:pPr>
    </w:p>
    <w:p w14:paraId="390449D7" w14:textId="77777777" w:rsidR="00093E3F" w:rsidRPr="003B5532" w:rsidRDefault="00093E3F" w:rsidP="00CB1EA2">
      <w:pPr>
        <w:pStyle w:val="ListParagraph"/>
        <w:numPr>
          <w:ilvl w:val="0"/>
          <w:numId w:val="49"/>
        </w:numPr>
        <w:tabs>
          <w:tab w:val="left" w:pos="360"/>
        </w:tabs>
        <w:ind w:left="360"/>
        <w:jc w:val="both"/>
        <w:rPr>
          <w:rFonts w:ascii="Times New Roman" w:hAnsi="Times New Roman"/>
          <w:sz w:val="22"/>
          <w:szCs w:val="22"/>
        </w:rPr>
      </w:pPr>
      <w:r w:rsidRPr="003B5532">
        <w:rPr>
          <w:rFonts w:ascii="Times New Roman" w:hAnsi="Times New Roman"/>
          <w:sz w:val="22"/>
          <w:szCs w:val="22"/>
        </w:rPr>
        <w:t>Select a representative number</w:t>
      </w:r>
      <w:r w:rsidRPr="003B5532">
        <w:rPr>
          <w:rStyle w:val="FootnoteReference"/>
          <w:rFonts w:ascii="Times New Roman" w:hAnsi="Times New Roman"/>
          <w:sz w:val="22"/>
          <w:szCs w:val="22"/>
        </w:rPr>
        <w:footnoteReference w:id="74"/>
      </w:r>
      <w:r w:rsidRPr="003B5532">
        <w:rPr>
          <w:rFonts w:ascii="Times New Roman" w:hAnsi="Times New Roman"/>
          <w:sz w:val="22"/>
          <w:szCs w:val="22"/>
        </w:rPr>
        <w:t xml:space="preserve"> or </w:t>
      </w:r>
      <w:proofErr w:type="gramStart"/>
      <w:r w:rsidRPr="003B5532">
        <w:rPr>
          <w:rFonts w:ascii="Times New Roman" w:hAnsi="Times New Roman"/>
          <w:sz w:val="22"/>
          <w:szCs w:val="22"/>
        </w:rPr>
        <w:t>amount</w:t>
      </w:r>
      <w:proofErr w:type="gramEnd"/>
      <w:r w:rsidRPr="003B5532">
        <w:rPr>
          <w:rFonts w:ascii="Times New Roman" w:hAnsi="Times New Roman"/>
          <w:sz w:val="22"/>
          <w:szCs w:val="22"/>
        </w:rPr>
        <w:t xml:space="preserve"> of investments and:</w:t>
      </w:r>
    </w:p>
    <w:p w14:paraId="7491A028" w14:textId="77777777" w:rsidR="00093E3F" w:rsidRPr="003B5532" w:rsidRDefault="00093E3F" w:rsidP="001E6ED1">
      <w:pPr>
        <w:tabs>
          <w:tab w:val="left" w:pos="360"/>
        </w:tabs>
        <w:jc w:val="both"/>
        <w:rPr>
          <w:rFonts w:ascii="Times New Roman" w:hAnsi="Times New Roman"/>
          <w:sz w:val="22"/>
          <w:szCs w:val="22"/>
        </w:rPr>
      </w:pPr>
    </w:p>
    <w:p w14:paraId="11BA23AF" w14:textId="77777777" w:rsidR="00093E3F" w:rsidRPr="003B5532" w:rsidRDefault="00093E3F" w:rsidP="00CB1EA2">
      <w:pPr>
        <w:numPr>
          <w:ilvl w:val="0"/>
          <w:numId w:val="51"/>
        </w:numPr>
        <w:jc w:val="both"/>
        <w:rPr>
          <w:rFonts w:ascii="Times New Roman" w:hAnsi="Times New Roman"/>
          <w:sz w:val="22"/>
          <w:szCs w:val="22"/>
        </w:rPr>
      </w:pPr>
      <w:r w:rsidRPr="003B5532">
        <w:rPr>
          <w:rFonts w:ascii="Times New Roman" w:hAnsi="Times New Roman"/>
          <w:sz w:val="22"/>
          <w:szCs w:val="22"/>
        </w:rPr>
        <w:t>Inspect documentation that any designated payee is the treasurer or treasurer’s office; and that registerable securities are registered in the treasurer’s name.</w:t>
      </w:r>
    </w:p>
    <w:p w14:paraId="2CF79B82" w14:textId="77777777" w:rsidR="00093E3F" w:rsidRPr="003B5532" w:rsidRDefault="00093E3F" w:rsidP="001E6ED1">
      <w:pPr>
        <w:tabs>
          <w:tab w:val="left" w:pos="360"/>
        </w:tabs>
        <w:ind w:left="360"/>
        <w:jc w:val="both"/>
        <w:rPr>
          <w:rFonts w:ascii="Times New Roman" w:hAnsi="Times New Roman"/>
          <w:sz w:val="22"/>
          <w:szCs w:val="22"/>
        </w:rPr>
      </w:pPr>
    </w:p>
    <w:p w14:paraId="3215A724" w14:textId="6DC5BB10" w:rsidR="00ED4A48" w:rsidRDefault="00093E3F" w:rsidP="00CB1EA2">
      <w:pPr>
        <w:pStyle w:val="ListParagraph"/>
        <w:numPr>
          <w:ilvl w:val="0"/>
          <w:numId w:val="51"/>
        </w:numPr>
        <w:jc w:val="both"/>
        <w:rPr>
          <w:rFonts w:ascii="Times New Roman" w:hAnsi="Times New Roman"/>
          <w:sz w:val="22"/>
          <w:szCs w:val="22"/>
        </w:rPr>
      </w:pPr>
      <w:r w:rsidRPr="003B5532">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3B5532">
        <w:rPr>
          <w:rFonts w:ascii="Times New Roman" w:hAnsi="Times New Roman"/>
          <w:sz w:val="22"/>
          <w:szCs w:val="22"/>
        </w:rPr>
        <w:t xml:space="preserve">  </w:t>
      </w:r>
      <w:r w:rsidR="00C85E73" w:rsidRPr="003B5532">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w:t>
      </w:r>
      <w:r w:rsidR="00C85E73" w:rsidRPr="00447A21">
        <w:rPr>
          <w:rFonts w:ascii="Times New Roman" w:hAnsi="Times New Roman"/>
          <w:sz w:val="22"/>
          <w:szCs w:val="22"/>
        </w:rPr>
        <w:t xml:space="preserve">Ohio Rev. Code </w:t>
      </w:r>
      <w:r w:rsidR="00E641FF" w:rsidRPr="00447A21">
        <w:rPr>
          <w:rFonts w:ascii="Times New Roman" w:hAnsi="Times New Roman"/>
          <w:sz w:val="22"/>
          <w:szCs w:val="22"/>
        </w:rPr>
        <w:t xml:space="preserve">§ </w:t>
      </w:r>
      <w:r w:rsidR="00C85E73" w:rsidRPr="00447A21">
        <w:rPr>
          <w:rFonts w:ascii="Times New Roman" w:hAnsi="Times New Roman"/>
          <w:sz w:val="22"/>
          <w:szCs w:val="22"/>
        </w:rPr>
        <w:t>135.14</w:t>
      </w:r>
      <w:r w:rsidR="00834D56" w:rsidRPr="002067E5">
        <w:rPr>
          <w:rFonts w:ascii="Times New Roman" w:hAnsi="Times New Roman"/>
          <w:sz w:val="22"/>
          <w:szCs w:val="22"/>
          <w:u w:val="double"/>
        </w:rPr>
        <w:t>5</w:t>
      </w:r>
      <w:r w:rsidR="00C85E73" w:rsidRPr="00834D56">
        <w:rPr>
          <w:rFonts w:ascii="Times New Roman" w:hAnsi="Times New Roman"/>
          <w:strike/>
          <w:sz w:val="22"/>
          <w:szCs w:val="22"/>
        </w:rPr>
        <w:t>4</w:t>
      </w:r>
      <w:r w:rsidR="00C85E73" w:rsidRPr="00447A21">
        <w:rPr>
          <w:rFonts w:ascii="Times New Roman" w:hAnsi="Times New Roman"/>
          <w:sz w:val="22"/>
          <w:szCs w:val="22"/>
        </w:rPr>
        <w:t xml:space="preserve">(A)(5) requires </w:t>
      </w:r>
      <w:r w:rsidR="002067E5" w:rsidRPr="002067E5">
        <w:rPr>
          <w:rFonts w:ascii="Times New Roman" w:hAnsi="Times New Roman"/>
          <w:sz w:val="22"/>
          <w:szCs w:val="22"/>
          <w:u w:val="double"/>
        </w:rPr>
        <w:t>a</w:t>
      </w:r>
      <w:r w:rsidR="00C85E73" w:rsidRPr="00447A21">
        <w:rPr>
          <w:rFonts w:ascii="Times New Roman" w:hAnsi="Times New Roman"/>
          <w:sz w:val="22"/>
          <w:szCs w:val="22"/>
        </w:rPr>
        <w:t xml:space="preserve"> </w:t>
      </w:r>
      <w:r w:rsidR="00C85E73" w:rsidRPr="002067E5">
        <w:rPr>
          <w:rFonts w:ascii="Times New Roman" w:hAnsi="Times New Roman"/>
          <w:strike/>
          <w:sz w:val="22"/>
          <w:szCs w:val="22"/>
        </w:rPr>
        <w:t xml:space="preserve">the initial </w:t>
      </w:r>
      <w:r w:rsidR="00C85E73" w:rsidRPr="00447A21">
        <w:rPr>
          <w:rFonts w:ascii="Times New Roman" w:hAnsi="Times New Roman"/>
          <w:sz w:val="22"/>
          <w:szCs w:val="22"/>
        </w:rPr>
        <w:t xml:space="preserve">public depository to provide public offices with </w:t>
      </w:r>
      <w:r w:rsidR="00BA1433">
        <w:rPr>
          <w:rFonts w:ascii="Times New Roman" w:hAnsi="Times New Roman"/>
          <w:sz w:val="22"/>
          <w:szCs w:val="22"/>
          <w:u w:val="double"/>
        </w:rPr>
        <w:t>an</w:t>
      </w:r>
      <w:r w:rsidR="00C85E73" w:rsidRPr="00447A21">
        <w:rPr>
          <w:rFonts w:ascii="Times New Roman" w:hAnsi="Times New Roman"/>
          <w:sz w:val="22"/>
          <w:szCs w:val="22"/>
        </w:rPr>
        <w:t xml:space="preserve"> </w:t>
      </w:r>
      <w:r w:rsidR="00C85E73" w:rsidRPr="00BA1433">
        <w:rPr>
          <w:rFonts w:ascii="Times New Roman" w:hAnsi="Times New Roman"/>
          <w:strike/>
          <w:sz w:val="22"/>
          <w:szCs w:val="22"/>
        </w:rPr>
        <w:t>a monthly</w:t>
      </w:r>
      <w:r w:rsidR="00C85E73" w:rsidRPr="00447A21">
        <w:rPr>
          <w:rFonts w:ascii="Times New Roman" w:hAnsi="Times New Roman"/>
          <w:sz w:val="22"/>
          <w:szCs w:val="22"/>
        </w:rPr>
        <w:t xml:space="preserve"> account statement </w:t>
      </w:r>
      <w:r w:rsidR="001C2C99" w:rsidRPr="00863C7F">
        <w:rPr>
          <w:rFonts w:ascii="Times New Roman" w:hAnsi="Times New Roman"/>
          <w:sz w:val="22"/>
          <w:szCs w:val="22"/>
          <w:u w:val="double"/>
        </w:rPr>
        <w:t>on not less than a monthly basis</w:t>
      </w:r>
      <w:r w:rsidR="00863C7F" w:rsidRPr="00863C7F">
        <w:rPr>
          <w:rFonts w:ascii="Times New Roman" w:hAnsi="Times New Roman"/>
          <w:sz w:val="22"/>
          <w:szCs w:val="22"/>
          <w:u w:val="double"/>
        </w:rPr>
        <w:t xml:space="preserve"> with access to daily reporting</w:t>
      </w:r>
      <w:r w:rsidR="00863C7F">
        <w:rPr>
          <w:rFonts w:ascii="Times New Roman" w:hAnsi="Times New Roman"/>
          <w:sz w:val="22"/>
          <w:szCs w:val="22"/>
        </w:rPr>
        <w:t xml:space="preserve"> </w:t>
      </w:r>
      <w:r w:rsidR="00C85E73" w:rsidRPr="00447A21">
        <w:rPr>
          <w:rFonts w:ascii="Times New Roman" w:hAnsi="Times New Roman"/>
          <w:sz w:val="22"/>
          <w:szCs w:val="22"/>
        </w:rPr>
        <w:t xml:space="preserve">that includes the amount of its funds deposited and held at each bank, savings bank, or savings and loan association for which the public depository acts as a custodian pursuant to Ohio Rev. Code </w:t>
      </w:r>
      <w:r w:rsidR="00E641FF" w:rsidRPr="00447A21">
        <w:rPr>
          <w:rFonts w:ascii="Times New Roman" w:hAnsi="Times New Roman"/>
          <w:sz w:val="22"/>
          <w:szCs w:val="22"/>
        </w:rPr>
        <w:t xml:space="preserve">§ </w:t>
      </w:r>
      <w:r w:rsidR="00C85E73" w:rsidRPr="00447A21">
        <w:rPr>
          <w:rFonts w:ascii="Times New Roman" w:hAnsi="Times New Roman"/>
          <w:sz w:val="22"/>
          <w:szCs w:val="22"/>
        </w:rPr>
        <w:t>135.14</w:t>
      </w:r>
      <w:r w:rsidR="002067E5" w:rsidRPr="00863C7F">
        <w:rPr>
          <w:rFonts w:ascii="Times New Roman" w:hAnsi="Times New Roman"/>
          <w:sz w:val="22"/>
          <w:szCs w:val="22"/>
          <w:u w:val="double"/>
        </w:rPr>
        <w:t>5</w:t>
      </w:r>
      <w:r w:rsidR="00C85E73" w:rsidRPr="00863C7F">
        <w:rPr>
          <w:rFonts w:ascii="Times New Roman" w:hAnsi="Times New Roman"/>
          <w:strike/>
          <w:sz w:val="22"/>
          <w:szCs w:val="22"/>
        </w:rPr>
        <w:t>4</w:t>
      </w:r>
      <w:r w:rsidR="00C85E73" w:rsidRPr="00447A21">
        <w:rPr>
          <w:rFonts w:ascii="Times New Roman" w:hAnsi="Times New Roman"/>
          <w:sz w:val="22"/>
          <w:szCs w:val="22"/>
        </w:rPr>
        <w:t xml:space="preserve">.  If a public office does not have these statements, it may indicate that the money is being held by a broker-dealer in violation of Ohio Rev. Code </w:t>
      </w:r>
      <w:r w:rsidR="00E641FF" w:rsidRPr="00447A21">
        <w:rPr>
          <w:rFonts w:ascii="Times New Roman" w:hAnsi="Times New Roman"/>
          <w:sz w:val="22"/>
          <w:szCs w:val="22"/>
        </w:rPr>
        <w:t xml:space="preserve">§ </w:t>
      </w:r>
      <w:r w:rsidR="00C85E73" w:rsidRPr="00447A21">
        <w:rPr>
          <w:rFonts w:ascii="Times New Roman" w:hAnsi="Times New Roman"/>
          <w:sz w:val="22"/>
          <w:szCs w:val="22"/>
        </w:rPr>
        <w:t>135.14</w:t>
      </w:r>
      <w:r w:rsidR="00863C7F" w:rsidRPr="00863C7F">
        <w:rPr>
          <w:rFonts w:ascii="Times New Roman" w:hAnsi="Times New Roman"/>
          <w:sz w:val="22"/>
          <w:szCs w:val="22"/>
          <w:u w:val="double"/>
        </w:rPr>
        <w:t>5</w:t>
      </w:r>
      <w:r w:rsidR="00C85E73" w:rsidRPr="00863C7F">
        <w:rPr>
          <w:rFonts w:ascii="Times New Roman" w:hAnsi="Times New Roman"/>
          <w:strike/>
          <w:sz w:val="22"/>
          <w:szCs w:val="22"/>
        </w:rPr>
        <w:t>4</w:t>
      </w:r>
      <w:r w:rsidR="00C85E73" w:rsidRPr="00447A21">
        <w:rPr>
          <w:rFonts w:ascii="Times New Roman" w:hAnsi="Times New Roman"/>
          <w:sz w:val="22"/>
          <w:szCs w:val="22"/>
        </w:rPr>
        <w:t>.</w:t>
      </w:r>
    </w:p>
    <w:p w14:paraId="3AFF89EC" w14:textId="77777777" w:rsidR="008F0300" w:rsidRPr="003B5532" w:rsidRDefault="008F0300" w:rsidP="008F0300">
      <w:pPr>
        <w:pStyle w:val="ListParagraph"/>
        <w:jc w:val="both"/>
        <w:rPr>
          <w:rFonts w:ascii="Times New Roman" w:hAnsi="Times New Roman"/>
          <w:sz w:val="22"/>
          <w:szCs w:val="22"/>
        </w:rPr>
      </w:pPr>
    </w:p>
    <w:p w14:paraId="09E8E0BE" w14:textId="0A80F5E1" w:rsidR="00093E3F" w:rsidRPr="00ED4A48" w:rsidRDefault="00093E3F" w:rsidP="00CB1EA2">
      <w:pPr>
        <w:pStyle w:val="ListParagraph"/>
        <w:numPr>
          <w:ilvl w:val="0"/>
          <w:numId w:val="51"/>
        </w:numPr>
        <w:jc w:val="both"/>
        <w:rPr>
          <w:rFonts w:ascii="Times New Roman" w:hAnsi="Times New Roman"/>
          <w:sz w:val="22"/>
          <w:szCs w:val="22"/>
        </w:rPr>
      </w:pPr>
      <w:r w:rsidRPr="00ED4A48">
        <w:rPr>
          <w:rFonts w:ascii="Times New Roman" w:hAnsi="Times New Roman"/>
          <w:sz w:val="22"/>
          <w:szCs w:val="22"/>
        </w:rPr>
        <w:t xml:space="preserve">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w:t>
      </w:r>
      <w:r w:rsidR="0A3A4EC7" w:rsidRPr="00016290">
        <w:rPr>
          <w:rFonts w:ascii="Times New Roman" w:hAnsi="Times New Roman"/>
          <w:sz w:val="22"/>
          <w:szCs w:val="22"/>
        </w:rPr>
        <w:t>monthly</w:t>
      </w:r>
      <w:r w:rsidR="0A3A4EC7" w:rsidRPr="21A02C89">
        <w:rPr>
          <w:rFonts w:ascii="Times New Roman" w:hAnsi="Times New Roman"/>
          <w:sz w:val="22"/>
          <w:szCs w:val="22"/>
        </w:rPr>
        <w:t xml:space="preserve"> </w:t>
      </w:r>
      <w:r w:rsidR="14ED29C4" w:rsidRPr="00016290">
        <w:rPr>
          <w:rFonts w:ascii="Times New Roman" w:hAnsi="Times New Roman"/>
          <w:sz w:val="22"/>
          <w:szCs w:val="22"/>
        </w:rPr>
        <w:t>portfolio</w:t>
      </w:r>
      <w:r w:rsidRPr="00016290">
        <w:rPr>
          <w:rFonts w:ascii="Times New Roman" w:hAnsi="Times New Roman"/>
          <w:sz w:val="22"/>
          <w:szCs w:val="22"/>
        </w:rPr>
        <w:t xml:space="preserve"> </w:t>
      </w:r>
      <w:r w:rsidRPr="00ED4A48">
        <w:rPr>
          <w:rFonts w:ascii="Times New Roman" w:hAnsi="Times New Roman"/>
          <w:sz w:val="22"/>
          <w:szCs w:val="22"/>
        </w:rPr>
        <w:t>report describing its investments to the county investment advisory committee.</w:t>
      </w:r>
    </w:p>
    <w:p w14:paraId="4602903F" w14:textId="77777777" w:rsidR="00093E3F" w:rsidRPr="0005097B" w:rsidRDefault="00093E3F" w:rsidP="00093E3F">
      <w:pPr>
        <w:tabs>
          <w:tab w:val="left" w:pos="360"/>
        </w:tabs>
        <w:jc w:val="both"/>
        <w:rPr>
          <w:rFonts w:ascii="Times New Roman" w:hAnsi="Times New Roman"/>
          <w:sz w:val="22"/>
          <w:szCs w:val="22"/>
        </w:rPr>
      </w:pPr>
    </w:p>
    <w:p w14:paraId="265EF455" w14:textId="77777777" w:rsidR="00C71E6E" w:rsidRPr="0005097B" w:rsidRDefault="00C71E6E" w:rsidP="00093E3F">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14:paraId="201498AC" w14:textId="77777777" w:rsidTr="00DA381C">
        <w:trPr>
          <w:trHeight w:val="540"/>
          <w:jc w:val="center"/>
        </w:trPr>
        <w:tc>
          <w:tcPr>
            <w:tcW w:w="9000" w:type="dxa"/>
          </w:tcPr>
          <w:p w14:paraId="0CD00BE9" w14:textId="77777777"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465A451" w14:textId="77777777" w:rsidR="00093E3F" w:rsidRPr="0005097B" w:rsidRDefault="00093E3F" w:rsidP="00DA381C">
            <w:pPr>
              <w:tabs>
                <w:tab w:val="left" w:pos="360"/>
              </w:tabs>
              <w:jc w:val="both"/>
              <w:rPr>
                <w:rFonts w:ascii="Times New Roman" w:hAnsi="Times New Roman"/>
                <w:sz w:val="22"/>
                <w:szCs w:val="22"/>
              </w:rPr>
            </w:pPr>
          </w:p>
          <w:p w14:paraId="6A5D7384" w14:textId="77777777" w:rsidR="00B61C73" w:rsidRDefault="00B61C73" w:rsidP="00DA381C">
            <w:pPr>
              <w:tabs>
                <w:tab w:val="left" w:pos="360"/>
              </w:tabs>
              <w:jc w:val="both"/>
              <w:rPr>
                <w:rFonts w:ascii="Times New Roman" w:hAnsi="Times New Roman"/>
                <w:sz w:val="22"/>
                <w:szCs w:val="22"/>
              </w:rPr>
            </w:pPr>
          </w:p>
          <w:p w14:paraId="0358B9D3" w14:textId="77777777" w:rsidR="00C71E6E" w:rsidRPr="0005097B" w:rsidRDefault="00C71E6E" w:rsidP="00DA381C">
            <w:pPr>
              <w:tabs>
                <w:tab w:val="left" w:pos="360"/>
              </w:tabs>
              <w:jc w:val="both"/>
              <w:rPr>
                <w:rFonts w:ascii="Times New Roman" w:hAnsi="Times New Roman"/>
                <w:sz w:val="22"/>
                <w:szCs w:val="22"/>
              </w:rPr>
            </w:pPr>
          </w:p>
          <w:p w14:paraId="1E2582B8" w14:textId="77777777" w:rsidR="00B61C73" w:rsidRPr="0005097B" w:rsidRDefault="00B61C73" w:rsidP="00DA381C">
            <w:pPr>
              <w:tabs>
                <w:tab w:val="left" w:pos="360"/>
              </w:tabs>
              <w:jc w:val="both"/>
              <w:rPr>
                <w:rFonts w:ascii="Times New Roman" w:hAnsi="Times New Roman"/>
                <w:sz w:val="22"/>
                <w:szCs w:val="22"/>
              </w:rPr>
            </w:pPr>
          </w:p>
        </w:tc>
      </w:tr>
    </w:tbl>
    <w:p w14:paraId="42983C38" w14:textId="77777777" w:rsidR="00F2047D" w:rsidRDefault="00F2047D" w:rsidP="00093E3F">
      <w:pPr>
        <w:tabs>
          <w:tab w:val="left" w:pos="360"/>
        </w:tabs>
        <w:jc w:val="both"/>
        <w:rPr>
          <w:rFonts w:ascii="Times New Roman" w:hAnsi="Times New Roman"/>
          <w:b/>
          <w:sz w:val="22"/>
          <w:szCs w:val="22"/>
        </w:rPr>
        <w:sectPr w:rsidR="00F2047D" w:rsidSect="003C489F">
          <w:headerReference w:type="default" r:id="rId69"/>
          <w:type w:val="continuous"/>
          <w:pgSz w:w="12240" w:h="15840"/>
          <w:pgMar w:top="1440" w:right="1440" w:bottom="720" w:left="1440" w:header="720" w:footer="720" w:gutter="0"/>
          <w:cols w:space="720"/>
          <w:docGrid w:linePitch="360"/>
        </w:sectPr>
      </w:pPr>
    </w:p>
    <w:p w14:paraId="5131D16E" w14:textId="77777777" w:rsidR="00093E3F" w:rsidRPr="0005097B" w:rsidRDefault="00093E3F" w:rsidP="00093E3F">
      <w:pPr>
        <w:tabs>
          <w:tab w:val="left" w:pos="360"/>
        </w:tabs>
        <w:jc w:val="both"/>
        <w:rPr>
          <w:rFonts w:ascii="Times New Roman" w:hAnsi="Times New Roman"/>
          <w:b/>
          <w:sz w:val="22"/>
          <w:szCs w:val="22"/>
        </w:rPr>
      </w:pPr>
    </w:p>
    <w:p w14:paraId="7F3C45B8" w14:textId="0E667AB9" w:rsidR="006E6E18" w:rsidRPr="0005097B" w:rsidRDefault="006E6E18" w:rsidP="00093E3F">
      <w:pPr>
        <w:rPr>
          <w:rFonts w:ascii="Times New Roman" w:hAnsi="Times New Roman"/>
          <w:sz w:val="22"/>
          <w:szCs w:val="22"/>
        </w:rPr>
        <w:sectPr w:rsidR="006E6E18" w:rsidRPr="0005097B" w:rsidSect="003C489F">
          <w:type w:val="continuous"/>
          <w:pgSz w:w="12240" w:h="15840"/>
          <w:pgMar w:top="1440" w:right="1440" w:bottom="720" w:left="1440" w:header="720" w:footer="720" w:gutter="0"/>
          <w:cols w:space="720"/>
          <w:docGrid w:linePitch="360"/>
        </w:sectPr>
      </w:pPr>
    </w:p>
    <w:p w14:paraId="5BFD5A66" w14:textId="77777777" w:rsidR="006E6E18" w:rsidRPr="00CF46C1" w:rsidRDefault="006E6E18" w:rsidP="003D6066">
      <w:pPr>
        <w:widowControl w:val="0"/>
        <w:jc w:val="both"/>
        <w:rPr>
          <w:sz w:val="22"/>
          <w:szCs w:val="22"/>
        </w:rPr>
      </w:pPr>
    </w:p>
    <w:p w14:paraId="1182C7D0" w14:textId="77777777" w:rsidR="005B0B9D" w:rsidRPr="005B0B9D" w:rsidRDefault="005B0B9D" w:rsidP="005B0B9D">
      <w:pPr>
        <w:rPr>
          <w:rFonts w:ascii="Times New Roman" w:hAnsi="Times New Roman"/>
          <w:sz w:val="22"/>
          <w:szCs w:val="22"/>
        </w:rPr>
      </w:pPr>
    </w:p>
    <w:p w14:paraId="41D43D43" w14:textId="77777777" w:rsidR="005B0B9D" w:rsidRPr="005B0B9D" w:rsidRDefault="005B0B9D" w:rsidP="005B0B9D">
      <w:pPr>
        <w:rPr>
          <w:rFonts w:ascii="Times New Roman" w:hAnsi="Times New Roman"/>
          <w:sz w:val="22"/>
          <w:szCs w:val="22"/>
        </w:rPr>
      </w:pPr>
    </w:p>
    <w:p w14:paraId="3D67BE2F" w14:textId="77777777" w:rsidR="005B0B9D" w:rsidRPr="005B0B9D" w:rsidRDefault="005B0B9D" w:rsidP="005B0B9D">
      <w:pPr>
        <w:rPr>
          <w:rFonts w:ascii="Times New Roman" w:hAnsi="Times New Roman"/>
          <w:sz w:val="22"/>
          <w:szCs w:val="22"/>
        </w:rPr>
      </w:pPr>
    </w:p>
    <w:p w14:paraId="73441877" w14:textId="77777777" w:rsidR="005B0B9D" w:rsidRPr="005B0B9D" w:rsidRDefault="005B0B9D" w:rsidP="005B0B9D">
      <w:pPr>
        <w:rPr>
          <w:rFonts w:ascii="Times New Roman" w:hAnsi="Times New Roman"/>
          <w:sz w:val="22"/>
          <w:szCs w:val="22"/>
        </w:rPr>
      </w:pPr>
    </w:p>
    <w:p w14:paraId="33CDB326" w14:textId="77777777" w:rsidR="005B0B9D" w:rsidRPr="005B0B9D" w:rsidRDefault="005B0B9D" w:rsidP="005B0B9D">
      <w:pPr>
        <w:rPr>
          <w:rFonts w:ascii="Times New Roman" w:hAnsi="Times New Roman"/>
          <w:sz w:val="22"/>
          <w:szCs w:val="22"/>
        </w:rPr>
      </w:pPr>
    </w:p>
    <w:p w14:paraId="46524AF4" w14:textId="77777777" w:rsidR="005B0B9D" w:rsidRPr="005B0B9D" w:rsidRDefault="005B0B9D" w:rsidP="005B0B9D">
      <w:pPr>
        <w:rPr>
          <w:rFonts w:ascii="Times New Roman" w:hAnsi="Times New Roman"/>
          <w:sz w:val="22"/>
          <w:szCs w:val="22"/>
        </w:rPr>
      </w:pPr>
    </w:p>
    <w:p w14:paraId="7D692F3C" w14:textId="77777777" w:rsidR="005B0B9D" w:rsidRPr="005B0B9D" w:rsidRDefault="005B0B9D" w:rsidP="005B0B9D">
      <w:pPr>
        <w:rPr>
          <w:rFonts w:ascii="Times New Roman" w:hAnsi="Times New Roman"/>
          <w:sz w:val="22"/>
          <w:szCs w:val="22"/>
        </w:rPr>
      </w:pPr>
    </w:p>
    <w:p w14:paraId="64241479" w14:textId="77777777" w:rsidR="005B0B9D" w:rsidRPr="005B0B9D" w:rsidRDefault="005B0B9D" w:rsidP="005B0B9D">
      <w:pPr>
        <w:rPr>
          <w:rFonts w:ascii="Times New Roman" w:hAnsi="Times New Roman"/>
          <w:sz w:val="22"/>
          <w:szCs w:val="22"/>
        </w:rPr>
      </w:pPr>
    </w:p>
    <w:p w14:paraId="3F05586D" w14:textId="77777777" w:rsidR="005B0B9D" w:rsidRPr="005B0B9D" w:rsidRDefault="005B0B9D" w:rsidP="005B0B9D">
      <w:pPr>
        <w:rPr>
          <w:rFonts w:ascii="Times New Roman" w:hAnsi="Times New Roman"/>
          <w:sz w:val="22"/>
          <w:szCs w:val="22"/>
        </w:rPr>
      </w:pPr>
    </w:p>
    <w:p w14:paraId="5F3AA117" w14:textId="77777777" w:rsidR="005B0B9D" w:rsidRPr="005B0B9D" w:rsidRDefault="005B0B9D" w:rsidP="005B0B9D">
      <w:pPr>
        <w:rPr>
          <w:rFonts w:ascii="Times New Roman" w:hAnsi="Times New Roman"/>
          <w:sz w:val="22"/>
          <w:szCs w:val="22"/>
        </w:rPr>
      </w:pPr>
    </w:p>
    <w:p w14:paraId="0AB9D77C" w14:textId="77777777" w:rsidR="005B0B9D" w:rsidRPr="005B0B9D" w:rsidRDefault="005B0B9D" w:rsidP="005B0B9D">
      <w:pPr>
        <w:rPr>
          <w:rFonts w:ascii="Times New Roman" w:hAnsi="Times New Roman"/>
          <w:sz w:val="22"/>
          <w:szCs w:val="22"/>
        </w:rPr>
      </w:pPr>
    </w:p>
    <w:p w14:paraId="208B579B" w14:textId="77777777" w:rsidR="005B0B9D" w:rsidRPr="005B0B9D" w:rsidRDefault="005B0B9D" w:rsidP="005B0B9D">
      <w:pPr>
        <w:rPr>
          <w:rFonts w:ascii="Times New Roman" w:hAnsi="Times New Roman"/>
          <w:sz w:val="22"/>
          <w:szCs w:val="22"/>
        </w:rPr>
      </w:pPr>
    </w:p>
    <w:p w14:paraId="269A440F" w14:textId="77777777" w:rsidR="005B0B9D" w:rsidRPr="005B0B9D" w:rsidRDefault="005B0B9D" w:rsidP="005B0B9D">
      <w:pPr>
        <w:rPr>
          <w:rFonts w:ascii="Times New Roman" w:hAnsi="Times New Roman"/>
          <w:sz w:val="22"/>
          <w:szCs w:val="22"/>
        </w:rPr>
      </w:pPr>
    </w:p>
    <w:p w14:paraId="1867720E" w14:textId="77777777" w:rsidR="005B0B9D" w:rsidRPr="005B0B9D" w:rsidRDefault="005B0B9D" w:rsidP="005B0B9D">
      <w:pPr>
        <w:rPr>
          <w:rFonts w:ascii="Times New Roman" w:hAnsi="Times New Roman"/>
          <w:sz w:val="22"/>
          <w:szCs w:val="22"/>
        </w:rPr>
      </w:pPr>
    </w:p>
    <w:p w14:paraId="39BC9202" w14:textId="77777777" w:rsidR="005B0B9D" w:rsidRPr="005B0B9D" w:rsidRDefault="005B0B9D" w:rsidP="005B0B9D">
      <w:pPr>
        <w:rPr>
          <w:rFonts w:ascii="Times New Roman" w:hAnsi="Times New Roman"/>
          <w:sz w:val="22"/>
          <w:szCs w:val="22"/>
        </w:rPr>
      </w:pPr>
    </w:p>
    <w:p w14:paraId="5DB95898" w14:textId="77777777" w:rsidR="005B0B9D" w:rsidRPr="00CF46C1" w:rsidRDefault="005B0B9D" w:rsidP="005B0B9D">
      <w:pPr>
        <w:rPr>
          <w:sz w:val="22"/>
          <w:szCs w:val="22"/>
        </w:rPr>
      </w:pPr>
    </w:p>
    <w:p w14:paraId="4FF97F12" w14:textId="77777777" w:rsidR="005B0B9D" w:rsidRPr="00CF46C1" w:rsidRDefault="005B0B9D" w:rsidP="005B0B9D">
      <w:pPr>
        <w:rPr>
          <w:sz w:val="22"/>
          <w:szCs w:val="22"/>
        </w:rPr>
      </w:pPr>
    </w:p>
    <w:p w14:paraId="7BB31A1B" w14:textId="3EA59B8E" w:rsidR="005B0B9D" w:rsidRPr="00CF46C1" w:rsidRDefault="005B0B9D" w:rsidP="005B0B9D">
      <w:pPr>
        <w:tabs>
          <w:tab w:val="left" w:pos="6768"/>
        </w:tabs>
        <w:rPr>
          <w:sz w:val="22"/>
          <w:szCs w:val="22"/>
        </w:rPr>
      </w:pPr>
      <w:r w:rsidRPr="00CF46C1">
        <w:rPr>
          <w:sz w:val="22"/>
          <w:szCs w:val="22"/>
        </w:rPr>
        <w:tab/>
      </w:r>
    </w:p>
    <w:p w14:paraId="032A1611" w14:textId="4DC5F71B" w:rsidR="006E6E18" w:rsidRPr="005B0B9D" w:rsidRDefault="005B0B9D" w:rsidP="005B0B9D">
      <w:pPr>
        <w:tabs>
          <w:tab w:val="left" w:pos="6768"/>
        </w:tabs>
        <w:rPr>
          <w:rFonts w:ascii="Times New Roman" w:hAnsi="Times New Roman"/>
          <w:sz w:val="22"/>
          <w:szCs w:val="22"/>
        </w:rPr>
        <w:sectPr w:rsidR="006E6E18" w:rsidRPr="005B0B9D" w:rsidSect="003C489F">
          <w:headerReference w:type="default" r:id="rId70"/>
          <w:type w:val="continuous"/>
          <w:pgSz w:w="12240" w:h="15840"/>
          <w:pgMar w:top="1440" w:right="1440" w:bottom="720" w:left="1440" w:header="720" w:footer="720" w:gutter="0"/>
          <w:cols w:space="720"/>
          <w:docGrid w:linePitch="360"/>
        </w:sectPr>
      </w:pPr>
      <w:r>
        <w:rPr>
          <w:rFonts w:ascii="Times New Roman" w:hAnsi="Times New Roman"/>
          <w:sz w:val="22"/>
          <w:szCs w:val="22"/>
        </w:rPr>
        <w:tab/>
      </w:r>
    </w:p>
    <w:p w14:paraId="460C152E" w14:textId="10702BFD" w:rsidR="003D6066" w:rsidRPr="003B5532" w:rsidRDefault="005675B8" w:rsidP="001E6ED1">
      <w:pPr>
        <w:pStyle w:val="Heading3"/>
        <w:spacing w:before="0" w:beforeAutospacing="0" w:after="0" w:afterAutospacing="0"/>
        <w:jc w:val="both"/>
        <w:rPr>
          <w:b w:val="0"/>
          <w:sz w:val="22"/>
          <w:szCs w:val="22"/>
        </w:rPr>
      </w:pPr>
      <w:bookmarkStart w:id="109" w:name="_Toc110835521"/>
      <w:bookmarkStart w:id="110" w:name="_Toc115877031"/>
      <w:bookmarkStart w:id="111" w:name="_Toc115956755"/>
      <w:bookmarkStart w:id="112" w:name="_Toc214516076"/>
      <w:r w:rsidRPr="003B5532">
        <w:rPr>
          <w:sz w:val="22"/>
          <w:szCs w:val="22"/>
        </w:rPr>
        <w:t>2</w:t>
      </w:r>
      <w:r w:rsidR="00AD0838" w:rsidRPr="003B5532">
        <w:rPr>
          <w:sz w:val="22"/>
          <w:szCs w:val="22"/>
        </w:rPr>
        <w:t>A-20</w:t>
      </w:r>
      <w:r w:rsidR="003D6066" w:rsidRPr="003B5532">
        <w:rPr>
          <w:sz w:val="22"/>
          <w:szCs w:val="22"/>
        </w:rPr>
        <w:t xml:space="preserve"> Compliance Requirement:</w:t>
      </w:r>
      <w:r w:rsidR="003820A6" w:rsidRPr="003B5532">
        <w:rPr>
          <w:sz w:val="22"/>
          <w:szCs w:val="22"/>
        </w:rPr>
        <w:t xml:space="preserve"> </w:t>
      </w:r>
      <w:r w:rsidR="003820A6" w:rsidRPr="003B5532">
        <w:rPr>
          <w:b w:val="0"/>
          <w:bCs w:val="0"/>
          <w:i/>
          <w:iCs/>
          <w:sz w:val="22"/>
          <w:szCs w:val="22"/>
          <w:u w:val="single"/>
        </w:rPr>
        <w:t>Other Laws and Regulations</w:t>
      </w:r>
      <w:r w:rsidR="003820A6" w:rsidRPr="003B5532">
        <w:rPr>
          <w:sz w:val="22"/>
          <w:szCs w:val="22"/>
        </w:rPr>
        <w:t xml:space="preserve"> -</w:t>
      </w:r>
      <w:r w:rsidR="003D6066" w:rsidRPr="003B5532">
        <w:rPr>
          <w:sz w:val="22"/>
          <w:szCs w:val="22"/>
        </w:rPr>
        <w:t xml:space="preserve"> </w:t>
      </w:r>
      <w:r w:rsidR="003D6066" w:rsidRPr="003B5532">
        <w:rPr>
          <w:b w:val="0"/>
          <w:sz w:val="22"/>
          <w:szCs w:val="22"/>
        </w:rPr>
        <w:t xml:space="preserve">Ohio Rev. Code </w:t>
      </w:r>
      <w:r w:rsidR="00E641FF" w:rsidRPr="003B5532">
        <w:rPr>
          <w:b w:val="0"/>
          <w:sz w:val="22"/>
          <w:szCs w:val="22"/>
        </w:rPr>
        <w:t xml:space="preserve">§ </w:t>
      </w:r>
      <w:r w:rsidR="003D6066" w:rsidRPr="003B5532">
        <w:rPr>
          <w:b w:val="0"/>
          <w:sz w:val="22"/>
          <w:szCs w:val="22"/>
        </w:rPr>
        <w:t xml:space="preserve">2335.25 - Cashbook of </w:t>
      </w:r>
      <w:r w:rsidR="00B118DF" w:rsidRPr="003B5532">
        <w:rPr>
          <w:b w:val="0"/>
          <w:sz w:val="22"/>
          <w:szCs w:val="22"/>
        </w:rPr>
        <w:t xml:space="preserve">County </w:t>
      </w:r>
      <w:r w:rsidR="003D6066" w:rsidRPr="003B5532">
        <w:rPr>
          <w:b w:val="0"/>
          <w:sz w:val="22"/>
          <w:szCs w:val="22"/>
        </w:rPr>
        <w:t>costs</w:t>
      </w:r>
      <w:r w:rsidR="00B118DF" w:rsidRPr="003B5532">
        <w:rPr>
          <w:b w:val="0"/>
          <w:sz w:val="22"/>
          <w:szCs w:val="22"/>
        </w:rPr>
        <w:t xml:space="preserve">; Ohio Rev. Code </w:t>
      </w:r>
      <w:r w:rsidR="00E641FF" w:rsidRPr="003B5532">
        <w:rPr>
          <w:b w:val="0"/>
          <w:sz w:val="22"/>
          <w:szCs w:val="22"/>
        </w:rPr>
        <w:t xml:space="preserve">§ </w:t>
      </w:r>
      <w:r w:rsidR="00B118DF" w:rsidRPr="003B5532">
        <w:rPr>
          <w:b w:val="0"/>
          <w:sz w:val="22"/>
          <w:szCs w:val="22"/>
        </w:rPr>
        <w:t xml:space="preserve">1901.31 </w:t>
      </w:r>
      <w:r w:rsidR="002335CC" w:rsidRPr="003B5532">
        <w:rPr>
          <w:b w:val="0"/>
          <w:sz w:val="22"/>
          <w:szCs w:val="22"/>
        </w:rPr>
        <w:t>–</w:t>
      </w:r>
      <w:r w:rsidR="00B118DF" w:rsidRPr="003B5532">
        <w:rPr>
          <w:b w:val="0"/>
          <w:sz w:val="22"/>
          <w:szCs w:val="22"/>
        </w:rPr>
        <w:t xml:space="preserve"> </w:t>
      </w:r>
      <w:r w:rsidR="002335CC" w:rsidRPr="003B5532">
        <w:rPr>
          <w:b w:val="0"/>
          <w:sz w:val="22"/>
          <w:szCs w:val="22"/>
        </w:rPr>
        <w:t xml:space="preserve">Municipal court records; Ohio Rev. Code </w:t>
      </w:r>
      <w:r w:rsidR="00E641FF" w:rsidRPr="003B5532">
        <w:rPr>
          <w:b w:val="0"/>
          <w:sz w:val="22"/>
          <w:szCs w:val="22"/>
        </w:rPr>
        <w:t xml:space="preserve">§ </w:t>
      </w:r>
      <w:r w:rsidR="002335CC" w:rsidRPr="003B5532">
        <w:rPr>
          <w:b w:val="0"/>
          <w:sz w:val="22"/>
          <w:szCs w:val="22"/>
        </w:rPr>
        <w:t>1905.21 – Disposition of fines and other moneys for mayor’s court</w:t>
      </w:r>
      <w:r w:rsidR="00145D8B" w:rsidRPr="003B5532">
        <w:rPr>
          <w:b w:val="0"/>
          <w:sz w:val="22"/>
          <w:szCs w:val="22"/>
        </w:rPr>
        <w:t>.</w:t>
      </w:r>
      <w:bookmarkEnd w:id="109"/>
      <w:bookmarkEnd w:id="110"/>
      <w:bookmarkEnd w:id="111"/>
      <w:bookmarkEnd w:id="112"/>
    </w:p>
    <w:p w14:paraId="58955D60" w14:textId="77777777" w:rsidR="003D6066" w:rsidRPr="003B5532" w:rsidRDefault="003D6066" w:rsidP="001E6ED1">
      <w:pPr>
        <w:widowControl w:val="0"/>
        <w:jc w:val="both"/>
        <w:rPr>
          <w:rFonts w:ascii="Times New Roman" w:hAnsi="Times New Roman"/>
          <w:sz w:val="22"/>
          <w:szCs w:val="22"/>
        </w:rPr>
      </w:pPr>
    </w:p>
    <w:p w14:paraId="752C19A4" w14:textId="77777777" w:rsidR="003D6066" w:rsidRPr="003B5532" w:rsidRDefault="003D6066" w:rsidP="001E6ED1">
      <w:pPr>
        <w:widowControl w:val="0"/>
        <w:jc w:val="both"/>
        <w:rPr>
          <w:rFonts w:ascii="Times New Roman" w:hAnsi="Times New Roman"/>
          <w:sz w:val="22"/>
          <w:szCs w:val="22"/>
        </w:rPr>
      </w:pPr>
      <w:r w:rsidRPr="003B5532">
        <w:rPr>
          <w:rFonts w:ascii="Times New Roman" w:hAnsi="Times New Roman"/>
          <w:b/>
          <w:sz w:val="22"/>
          <w:szCs w:val="22"/>
        </w:rPr>
        <w:t>Summary of Requirement:</w:t>
      </w:r>
      <w:r w:rsidRPr="003B5532">
        <w:rPr>
          <w:rFonts w:ascii="Times New Roman" w:hAnsi="Times New Roman"/>
          <w:sz w:val="22"/>
          <w:szCs w:val="22"/>
        </w:rPr>
        <w:t xml:space="preserve"> Each clerk of co</w:t>
      </w:r>
      <w:r w:rsidR="002335CC" w:rsidRPr="003B5532">
        <w:rPr>
          <w:rFonts w:ascii="Times New Roman" w:hAnsi="Times New Roman"/>
          <w:sz w:val="22"/>
          <w:szCs w:val="22"/>
        </w:rPr>
        <w:t>urts must maintain a journal, cashbook, listing of all receipts and disbursements, or account for all fines, forfeitures, fees, and costs collected.</w:t>
      </w:r>
    </w:p>
    <w:p w14:paraId="37E0ACC1" w14:textId="77777777" w:rsidR="003D6066" w:rsidRPr="003B5532" w:rsidRDefault="003D6066" w:rsidP="003D6066">
      <w:pPr>
        <w:widowControl w:val="0"/>
        <w:jc w:val="both"/>
        <w:rPr>
          <w:rFonts w:ascii="Times New Roman" w:hAnsi="Times New Roman"/>
          <w:sz w:val="22"/>
          <w:szCs w:val="22"/>
        </w:rPr>
      </w:pPr>
    </w:p>
    <w:p w14:paraId="41502B79" w14:textId="77777777" w:rsidR="003D6066" w:rsidRPr="003B5532"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3B5532">
        <w:rPr>
          <w:rFonts w:ascii="Times New Roman" w:hAnsi="Times New Roman"/>
          <w:b/>
          <w:sz w:val="22"/>
          <w:szCs w:val="22"/>
        </w:rPr>
        <w:t>POSSIBLE NONCOMPLIANCE RISK FACTORS:</w:t>
      </w:r>
    </w:p>
    <w:p w14:paraId="3BA0A61C" w14:textId="77777777" w:rsidR="003D6066" w:rsidRPr="003B5532"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116241" w14:textId="6D3CE3A8" w:rsidR="003D6066" w:rsidRPr="003B5532"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B5532">
        <w:rPr>
          <w:rFonts w:ascii="Times New Roman" w:hAnsi="Times New Roman"/>
          <w:b/>
          <w:i/>
          <w:sz w:val="22"/>
          <w:szCs w:val="22"/>
        </w:rPr>
        <w:t>Note:</w:t>
      </w:r>
      <w:r w:rsidRPr="003B5532">
        <w:rPr>
          <w:rFonts w:ascii="Times New Roman" w:hAnsi="Times New Roman"/>
          <w:b/>
          <w:sz w:val="22"/>
          <w:szCs w:val="22"/>
        </w:rPr>
        <w:t xml:space="preserve"> Due to the large volume of </w:t>
      </w:r>
      <w:r w:rsidR="009C525E" w:rsidRPr="003B5532">
        <w:rPr>
          <w:rFonts w:ascii="Times New Roman" w:hAnsi="Times New Roman"/>
          <w:b/>
          <w:sz w:val="22"/>
          <w:szCs w:val="22"/>
        </w:rPr>
        <w:t>over-the-counter</w:t>
      </w:r>
      <w:r w:rsidRPr="003B5532">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14:paraId="3EF32889" w14:textId="77777777" w:rsidR="003D6066" w:rsidRPr="003B5532" w:rsidRDefault="003D6066" w:rsidP="003D6066">
      <w:pPr>
        <w:widowControl w:val="0"/>
        <w:jc w:val="both"/>
        <w:rPr>
          <w:rFonts w:ascii="Times New Roman" w:hAnsi="Times New Roman"/>
          <w:sz w:val="22"/>
          <w:szCs w:val="22"/>
        </w:rPr>
      </w:pPr>
    </w:p>
    <w:p w14:paraId="1166F035" w14:textId="77777777" w:rsidR="000550A5" w:rsidRPr="003B5532" w:rsidRDefault="000550A5" w:rsidP="003D6066">
      <w:pPr>
        <w:widowControl w:val="0"/>
        <w:jc w:val="both"/>
        <w:rPr>
          <w:rFonts w:ascii="Times New Roman" w:hAnsi="Times New Roman"/>
          <w:sz w:val="22"/>
          <w:szCs w:val="22"/>
        </w:rPr>
      </w:pPr>
    </w:p>
    <w:p w14:paraId="3519CBF7" w14:textId="77777777" w:rsidR="003D6066" w:rsidRPr="003B5532" w:rsidRDefault="003D6066" w:rsidP="003D6066">
      <w:pPr>
        <w:widowControl w:val="0"/>
        <w:jc w:val="both"/>
        <w:rPr>
          <w:rFonts w:ascii="Times New Roman" w:hAnsi="Times New Roman"/>
          <w:b/>
          <w:sz w:val="22"/>
          <w:szCs w:val="22"/>
        </w:rPr>
      </w:pPr>
      <w:r w:rsidRPr="003B5532">
        <w:rPr>
          <w:rFonts w:ascii="Times New Roman" w:hAnsi="Times New Roman"/>
          <w:b/>
          <w:sz w:val="22"/>
          <w:szCs w:val="22"/>
        </w:rPr>
        <w:t>Suggested Audit Procedures - Compliance (Substantive) Tests:</w:t>
      </w:r>
    </w:p>
    <w:p w14:paraId="39B28ABD" w14:textId="77777777" w:rsidR="003D6066" w:rsidRPr="003B5532" w:rsidRDefault="003D6066" w:rsidP="003D6066">
      <w:pPr>
        <w:widowControl w:val="0"/>
        <w:jc w:val="both"/>
        <w:rPr>
          <w:rFonts w:ascii="Times New Roman" w:hAnsi="Times New Roman"/>
          <w:sz w:val="22"/>
          <w:szCs w:val="22"/>
        </w:rPr>
      </w:pPr>
    </w:p>
    <w:p w14:paraId="11813D7E" w14:textId="06DFC5A0" w:rsidR="003D6066" w:rsidRPr="003B5532" w:rsidRDefault="00A345E3" w:rsidP="00F24AB8">
      <w:pPr>
        <w:widowControl w:val="0"/>
        <w:jc w:val="both"/>
        <w:rPr>
          <w:rFonts w:ascii="Times New Roman" w:hAnsi="Times New Roman"/>
          <w:sz w:val="22"/>
          <w:szCs w:val="22"/>
        </w:rPr>
      </w:pPr>
      <w:r w:rsidRPr="003B5532">
        <w:rPr>
          <w:rFonts w:ascii="Times New Roman" w:hAnsi="Times New Roman"/>
          <w:sz w:val="22"/>
          <w:szCs w:val="22"/>
        </w:rPr>
        <w:t xml:space="preserve">Determine if a </w:t>
      </w:r>
      <w:proofErr w:type="gramStart"/>
      <w:r w:rsidRPr="003B5532">
        <w:rPr>
          <w:rFonts w:ascii="Times New Roman" w:hAnsi="Times New Roman"/>
          <w:sz w:val="22"/>
          <w:szCs w:val="22"/>
        </w:rPr>
        <w:t>cashbook</w:t>
      </w:r>
      <w:proofErr w:type="gramEnd"/>
      <w:r w:rsidR="002335CC" w:rsidRPr="003B5532">
        <w:rPr>
          <w:rFonts w:ascii="Times New Roman" w:hAnsi="Times New Roman"/>
          <w:sz w:val="22"/>
          <w:szCs w:val="22"/>
        </w:rPr>
        <w:t xml:space="preserve"> or similar listing of cash receipts and disbursements</w:t>
      </w:r>
      <w:r w:rsidRPr="003B5532">
        <w:rPr>
          <w:rFonts w:ascii="Times New Roman" w:hAnsi="Times New Roman"/>
          <w:sz w:val="22"/>
          <w:szCs w:val="22"/>
        </w:rPr>
        <w:t xml:space="preserve"> is </w:t>
      </w:r>
      <w:r w:rsidR="001F65AA" w:rsidRPr="003B5532">
        <w:rPr>
          <w:rFonts w:ascii="Times New Roman" w:hAnsi="Times New Roman"/>
          <w:sz w:val="22"/>
          <w:szCs w:val="22"/>
        </w:rPr>
        <w:t>maintained.</w:t>
      </w:r>
      <w:r w:rsidR="003D6066" w:rsidRPr="003B5532">
        <w:rPr>
          <w:rFonts w:ascii="Times New Roman" w:hAnsi="Times New Roman"/>
          <w:sz w:val="22"/>
          <w:szCs w:val="22"/>
        </w:rPr>
        <w:t xml:space="preserve"> (</w:t>
      </w:r>
      <w:r w:rsidR="003D6066" w:rsidRPr="003B5532">
        <w:rPr>
          <w:rFonts w:ascii="Times New Roman" w:hAnsi="Times New Roman"/>
          <w:b/>
          <w:i/>
          <w:sz w:val="22"/>
          <w:szCs w:val="22"/>
        </w:rPr>
        <w:t>Note:</w:t>
      </w:r>
      <w:r w:rsidR="00B33CEF" w:rsidRPr="003B5532">
        <w:rPr>
          <w:rFonts w:ascii="Times New Roman" w:hAnsi="Times New Roman"/>
          <w:sz w:val="22"/>
          <w:szCs w:val="22"/>
        </w:rPr>
        <w:t xml:space="preserve"> We will </w:t>
      </w:r>
      <w:r w:rsidR="003D6066" w:rsidRPr="003B5532">
        <w:rPr>
          <w:rFonts w:ascii="Times New Roman" w:hAnsi="Times New Roman"/>
          <w:sz w:val="22"/>
          <w:szCs w:val="22"/>
        </w:rPr>
        <w:t>normally know this from performing financially-related audit procedures.)</w:t>
      </w:r>
    </w:p>
    <w:p w14:paraId="2620D388" w14:textId="77777777" w:rsidR="003D6066" w:rsidRPr="003B5532" w:rsidRDefault="003D6066" w:rsidP="0074677B">
      <w:pPr>
        <w:widowControl w:val="0"/>
        <w:jc w:val="both"/>
        <w:rPr>
          <w:rFonts w:ascii="Times New Roman" w:hAnsi="Times New Roman"/>
          <w:sz w:val="22"/>
          <w:szCs w:val="22"/>
        </w:rPr>
      </w:pPr>
    </w:p>
    <w:p w14:paraId="386499D7" w14:textId="77777777" w:rsidR="00C71E6E" w:rsidRPr="003B5532" w:rsidRDefault="00C71E6E" w:rsidP="003D6066">
      <w:pPr>
        <w:widowControl w:val="0"/>
        <w:ind w:left="720" w:hanging="720"/>
        <w:jc w:val="both"/>
        <w:rPr>
          <w:rFonts w:ascii="Times New Roman" w:hAnsi="Times New Roman"/>
          <w:sz w:val="22"/>
          <w:szCs w:val="22"/>
        </w:rPr>
      </w:pPr>
    </w:p>
    <w:p w14:paraId="79DCA612" w14:textId="77777777" w:rsidR="003D6066" w:rsidRPr="003B5532"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3B5532">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0DBEC7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A4DBE"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554FB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EC85C" w14:textId="77777777" w:rsidR="003D6066" w:rsidRPr="0005097B" w:rsidRDefault="003D6066" w:rsidP="003D6066">
      <w:pPr>
        <w:widowControl w:val="0"/>
        <w:jc w:val="both"/>
        <w:rPr>
          <w:rFonts w:ascii="Times New Roman" w:hAnsi="Times New Roman"/>
          <w:sz w:val="22"/>
          <w:szCs w:val="22"/>
        </w:rPr>
      </w:pPr>
    </w:p>
    <w:p w14:paraId="3AB95ED1" w14:textId="77777777" w:rsidR="003D6066" w:rsidRPr="0005097B" w:rsidRDefault="003D6066" w:rsidP="003D6066">
      <w:pPr>
        <w:widowControl w:val="0"/>
        <w:jc w:val="both"/>
        <w:rPr>
          <w:rFonts w:ascii="Times New Roman" w:hAnsi="Times New Roman"/>
          <w:sz w:val="22"/>
          <w:szCs w:val="22"/>
        </w:rPr>
      </w:pPr>
    </w:p>
    <w:p w14:paraId="74775941" w14:textId="77777777" w:rsidR="003D6066" w:rsidRPr="0005097B" w:rsidRDefault="003D6066" w:rsidP="003D6066">
      <w:pPr>
        <w:widowControl w:val="0"/>
        <w:jc w:val="both"/>
        <w:rPr>
          <w:rFonts w:ascii="Times New Roman" w:hAnsi="Times New Roman"/>
          <w:sz w:val="22"/>
          <w:szCs w:val="22"/>
        </w:rPr>
      </w:pPr>
    </w:p>
    <w:p w14:paraId="0B7B7498" w14:textId="77777777" w:rsidR="006C6E04" w:rsidRDefault="006C6E04" w:rsidP="003D6066">
      <w:pPr>
        <w:spacing w:after="200" w:line="276" w:lineRule="auto"/>
        <w:rPr>
          <w:rFonts w:ascii="Times New Roman" w:hAnsi="Times New Roman"/>
          <w:sz w:val="22"/>
          <w:szCs w:val="22"/>
        </w:rPr>
        <w:sectPr w:rsidR="006C6E04" w:rsidSect="003C489F">
          <w:pgSz w:w="12240" w:h="15840"/>
          <w:pgMar w:top="1440" w:right="1440" w:bottom="720" w:left="1440" w:header="720" w:footer="720" w:gutter="0"/>
          <w:cols w:space="720"/>
          <w:docGrid w:linePitch="360"/>
        </w:sectPr>
      </w:pPr>
    </w:p>
    <w:p w14:paraId="6907F933" w14:textId="1B73CE6D" w:rsidR="006C6E04" w:rsidRDefault="006C6E04" w:rsidP="006C6E04">
      <w:r>
        <w:rPr>
          <w:noProof/>
        </w:rPr>
        <mc:AlternateContent>
          <mc:Choice Requires="wps">
            <w:drawing>
              <wp:anchor distT="45720" distB="45720" distL="114300" distR="114300" simplePos="0" relativeHeight="251658253" behindDoc="0" locked="0" layoutInCell="1" allowOverlap="1" wp14:anchorId="44C2FF5E" wp14:editId="51C4DBE3">
                <wp:simplePos x="0" y="0"/>
                <wp:positionH relativeFrom="margin">
                  <wp:posOffset>43050</wp:posOffset>
                </wp:positionH>
                <wp:positionV relativeFrom="page">
                  <wp:posOffset>971480</wp:posOffset>
                </wp:positionV>
                <wp:extent cx="2011680" cy="421640"/>
                <wp:effectExtent l="0" t="0" r="26670" b="16510"/>
                <wp:wrapSquare wrapText="bothSides"/>
                <wp:docPr id="1383423527" name="Text Box 1383423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21640"/>
                        </a:xfrm>
                        <a:prstGeom prst="rect">
                          <a:avLst/>
                        </a:prstGeom>
                        <a:solidFill>
                          <a:srgbClr val="FFFFFF"/>
                        </a:solidFill>
                        <a:ln w="9525">
                          <a:solidFill>
                            <a:srgbClr val="000000"/>
                          </a:solidFill>
                          <a:miter lim="800000"/>
                          <a:headEnd/>
                          <a:tailEnd/>
                        </a:ln>
                      </wps:spPr>
                      <wps:txbx>
                        <w:txbxContent>
                          <w:p w14:paraId="08CCDBD3" w14:textId="77777777" w:rsidR="006C6E04" w:rsidRDefault="006C6E04" w:rsidP="006C6E0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4F3B6B">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3619EBB2" w14:textId="77777777" w:rsidR="006C6E04" w:rsidRDefault="006C6E04" w:rsidP="006C6E0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C2FF5E" id="Text Box 1383423527" o:spid="_x0000_s1034" type="#_x0000_t202" style="position:absolute;margin-left:3.4pt;margin-top:76.5pt;width:158.4pt;height:33.2pt;z-index:25165825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">
                <v:textbox style="mso-fit-shape-to-text:t">
                  <w:txbxContent>
                    <w:p w14:paraId="08CCDBD3" w14:textId="77777777" w:rsidR="006C6E04" w:rsidRDefault="006C6E04" w:rsidP="006C6E0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Pr="004F3B6B">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3619EBB2" w14:textId="77777777" w:rsidR="006C6E04" w:rsidRDefault="006C6E04" w:rsidP="006C6E0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anchory="page"/>
              </v:shape>
            </w:pict>
          </mc:Fallback>
        </mc:AlternateContent>
      </w:r>
    </w:p>
    <w:p w14:paraId="1EB11F4E" w14:textId="77777777" w:rsidR="006C6E04" w:rsidRDefault="006C6E04" w:rsidP="006C6E04"/>
    <w:p w14:paraId="1043C483" w14:textId="77777777" w:rsidR="006C6E04" w:rsidRDefault="006C6E04" w:rsidP="006C6E04"/>
    <w:p w14:paraId="4DA54835" w14:textId="77777777" w:rsidR="006C6E04" w:rsidRDefault="006C6E04" w:rsidP="006C6E04"/>
    <w:p w14:paraId="60ECFD01" w14:textId="77777777" w:rsidR="006C6E04" w:rsidRDefault="006C6E04" w:rsidP="006C6E04"/>
    <w:p w14:paraId="616D0A58" w14:textId="12D69881" w:rsidR="006C6E04" w:rsidRPr="003B5532" w:rsidRDefault="006C6E04" w:rsidP="00BE53FE">
      <w:pPr>
        <w:pStyle w:val="Heading3"/>
        <w:spacing w:before="0" w:beforeAutospacing="0" w:after="0" w:afterAutospacing="0"/>
        <w:jc w:val="both"/>
        <w:rPr>
          <w:b w:val="0"/>
          <w:sz w:val="22"/>
          <w:szCs w:val="22"/>
        </w:rPr>
      </w:pPr>
      <w:bookmarkStart w:id="113" w:name="_Toc214516077"/>
      <w:r>
        <w:rPr>
          <w:sz w:val="22"/>
          <w:szCs w:val="22"/>
        </w:rPr>
        <w:t>2A-21</w:t>
      </w:r>
      <w:r w:rsidRPr="00145D8B">
        <w:rPr>
          <w:sz w:val="22"/>
          <w:szCs w:val="22"/>
        </w:rPr>
        <w:t xml:space="preserve"> </w:t>
      </w:r>
      <w:r w:rsidRPr="003B5532">
        <w:rPr>
          <w:sz w:val="22"/>
          <w:szCs w:val="22"/>
        </w:rPr>
        <w:t xml:space="preserve">Compliance Requirement: </w:t>
      </w:r>
      <w:r w:rsidRPr="003B5532">
        <w:rPr>
          <w:b w:val="0"/>
          <w:bCs w:val="0"/>
          <w:i/>
          <w:iCs/>
          <w:sz w:val="22"/>
          <w:szCs w:val="22"/>
          <w:u w:val="single"/>
        </w:rPr>
        <w:t>Other Laws and Regulations</w:t>
      </w:r>
      <w:r w:rsidRPr="003B5532">
        <w:rPr>
          <w:sz w:val="22"/>
          <w:szCs w:val="22"/>
        </w:rPr>
        <w:t xml:space="preserve"> - </w:t>
      </w:r>
      <w:r w:rsidRPr="003B5532">
        <w:rPr>
          <w:b w:val="0"/>
          <w:sz w:val="22"/>
          <w:szCs w:val="22"/>
        </w:rPr>
        <w:t xml:space="preserve">Ohio Rev. Code § 9.64 – Political subdivision cybersecurity; AOS Bulletin </w:t>
      </w:r>
      <w:hyperlink r:id="rId71" w:history="1">
        <w:r w:rsidRPr="003B5532">
          <w:rPr>
            <w:rStyle w:val="Hyperlink"/>
            <w:b w:val="0"/>
            <w:sz w:val="22"/>
            <w:szCs w:val="22"/>
          </w:rPr>
          <w:t>2025-007</w:t>
        </w:r>
      </w:hyperlink>
      <w:r w:rsidRPr="003B5532">
        <w:rPr>
          <w:b w:val="0"/>
          <w:sz w:val="22"/>
          <w:szCs w:val="22"/>
        </w:rPr>
        <w:t xml:space="preserve"> – Adoption of cybersecurity program. </w:t>
      </w:r>
      <w:r w:rsidRPr="003B5532">
        <w:rPr>
          <w:bCs w:val="0"/>
          <w:sz w:val="22"/>
          <w:szCs w:val="22"/>
        </w:rPr>
        <w:t>(NEW)</w:t>
      </w:r>
      <w:bookmarkEnd w:id="113"/>
    </w:p>
    <w:p w14:paraId="2F32B83F" w14:textId="77777777" w:rsidR="006C6E04" w:rsidRPr="003B5532" w:rsidRDefault="006C6E04" w:rsidP="00BE53FE">
      <w:pPr>
        <w:widowControl w:val="0"/>
        <w:jc w:val="both"/>
        <w:rPr>
          <w:rFonts w:ascii="Times New Roman" w:hAnsi="Times New Roman"/>
          <w:sz w:val="22"/>
          <w:szCs w:val="22"/>
        </w:rPr>
      </w:pPr>
    </w:p>
    <w:p w14:paraId="47D32067" w14:textId="75DC625E" w:rsidR="006C6E04" w:rsidRPr="003B5532" w:rsidRDefault="006C6E04" w:rsidP="00BE53FE">
      <w:pPr>
        <w:widowControl w:val="0"/>
        <w:jc w:val="both"/>
        <w:rPr>
          <w:rFonts w:ascii="Times New Roman" w:hAnsi="Times New Roman"/>
          <w:sz w:val="22"/>
          <w:szCs w:val="22"/>
        </w:rPr>
      </w:pPr>
      <w:r w:rsidRPr="003B5532">
        <w:rPr>
          <w:rFonts w:ascii="Times New Roman" w:hAnsi="Times New Roman"/>
          <w:b/>
          <w:sz w:val="22"/>
          <w:szCs w:val="22"/>
        </w:rPr>
        <w:t>Summary of Requirement:</w:t>
      </w:r>
      <w:r w:rsidRPr="003B5532">
        <w:rPr>
          <w:rFonts w:ascii="Times New Roman" w:hAnsi="Times New Roman"/>
          <w:sz w:val="22"/>
          <w:szCs w:val="22"/>
        </w:rPr>
        <w:t xml:space="preserve"> Each political subdivision’s</w:t>
      </w:r>
      <w:r w:rsidRPr="003B5532">
        <w:rPr>
          <w:rStyle w:val="FootnoteReference"/>
          <w:rFonts w:ascii="Times New Roman" w:hAnsi="Times New Roman"/>
          <w:sz w:val="22"/>
          <w:szCs w:val="22"/>
        </w:rPr>
        <w:footnoteReference w:id="75"/>
      </w:r>
      <w:r w:rsidRPr="003B5532">
        <w:rPr>
          <w:rFonts w:ascii="Times New Roman" w:hAnsi="Times New Roman"/>
          <w:sz w:val="22"/>
          <w:szCs w:val="22"/>
        </w:rPr>
        <w:t xml:space="preserve"> legislative authority shall adopt a “cybersecurity program” that safeguards the entity’s data, information technology, and information technology resources to ensure availability, confidentiality, and integrity. [Ohio Rev. Code § 9.64(C)]</w:t>
      </w:r>
    </w:p>
    <w:p w14:paraId="2FEAC0F7" w14:textId="77777777" w:rsidR="006C6E04" w:rsidRPr="003B5532" w:rsidRDefault="006C6E04" w:rsidP="00BE53FE">
      <w:pPr>
        <w:widowControl w:val="0"/>
        <w:jc w:val="both"/>
        <w:rPr>
          <w:rFonts w:ascii="Times New Roman" w:hAnsi="Times New Roman"/>
          <w:sz w:val="22"/>
          <w:szCs w:val="22"/>
        </w:rPr>
      </w:pPr>
    </w:p>
    <w:p w14:paraId="0E6FE622" w14:textId="6AA44BD4" w:rsidR="006C6E04" w:rsidRPr="003B5532" w:rsidRDefault="00BE53FE" w:rsidP="00BE53FE">
      <w:pPr>
        <w:widowControl w:val="0"/>
        <w:jc w:val="both"/>
        <w:rPr>
          <w:rFonts w:ascii="Times New Roman" w:hAnsi="Times New Roman"/>
          <w:sz w:val="22"/>
          <w:szCs w:val="22"/>
        </w:rPr>
      </w:pPr>
      <w:r w:rsidRPr="003B5532">
        <w:rPr>
          <w:rFonts w:ascii="Times New Roman" w:hAnsi="Times New Roman"/>
          <w:sz w:val="22"/>
          <w:szCs w:val="22"/>
        </w:rPr>
        <w:t>The program shall be consistent with generally accepted best practices</w:t>
      </w:r>
      <w:r w:rsidRPr="003B5532">
        <w:rPr>
          <w:rStyle w:val="FootnoteReference"/>
          <w:rFonts w:ascii="Times New Roman" w:hAnsi="Times New Roman"/>
          <w:sz w:val="22"/>
          <w:szCs w:val="22"/>
        </w:rPr>
        <w:footnoteReference w:id="76"/>
      </w:r>
      <w:r w:rsidRPr="003B5532">
        <w:rPr>
          <w:rFonts w:ascii="Times New Roman" w:hAnsi="Times New Roman"/>
          <w:sz w:val="22"/>
          <w:szCs w:val="22"/>
        </w:rPr>
        <w:t xml:space="preserve"> for cybersecurity and may include, but are not limited to the following:</w:t>
      </w:r>
    </w:p>
    <w:p w14:paraId="3DF6EFF8" w14:textId="77777777" w:rsidR="00BE53FE" w:rsidRPr="003B5532" w:rsidRDefault="00BE53FE" w:rsidP="00BE53FE">
      <w:pPr>
        <w:widowControl w:val="0"/>
        <w:jc w:val="both"/>
        <w:rPr>
          <w:rFonts w:ascii="Times New Roman" w:hAnsi="Times New Roman"/>
          <w:sz w:val="22"/>
          <w:szCs w:val="22"/>
        </w:rPr>
      </w:pPr>
    </w:p>
    <w:p w14:paraId="2E450A75" w14:textId="5339C76C" w:rsidR="00BE53FE" w:rsidRPr="003B5532" w:rsidRDefault="00BE53FE" w:rsidP="00BE53FE">
      <w:pPr>
        <w:pStyle w:val="ListParagraph"/>
        <w:widowControl w:val="0"/>
        <w:numPr>
          <w:ilvl w:val="0"/>
          <w:numId w:val="128"/>
        </w:numPr>
        <w:jc w:val="both"/>
        <w:rPr>
          <w:rFonts w:ascii="Times New Roman" w:hAnsi="Times New Roman"/>
          <w:sz w:val="22"/>
          <w:szCs w:val="22"/>
        </w:rPr>
      </w:pPr>
      <w:r w:rsidRPr="003B5532">
        <w:rPr>
          <w:rFonts w:ascii="Times New Roman" w:hAnsi="Times New Roman"/>
          <w:sz w:val="22"/>
          <w:szCs w:val="22"/>
        </w:rPr>
        <w:t>Identify and address critical functions and cybersecurity risks of the political subdivision.</w:t>
      </w:r>
    </w:p>
    <w:p w14:paraId="77909A02" w14:textId="7A4D643A" w:rsidR="00BE53FE" w:rsidRPr="003B5532" w:rsidRDefault="00BE53FE" w:rsidP="00BE53FE">
      <w:pPr>
        <w:pStyle w:val="ListParagraph"/>
        <w:widowControl w:val="0"/>
        <w:numPr>
          <w:ilvl w:val="0"/>
          <w:numId w:val="128"/>
        </w:numPr>
        <w:jc w:val="both"/>
        <w:rPr>
          <w:rFonts w:ascii="Times New Roman" w:hAnsi="Times New Roman"/>
          <w:sz w:val="22"/>
          <w:szCs w:val="22"/>
        </w:rPr>
      </w:pPr>
      <w:r w:rsidRPr="003B5532">
        <w:rPr>
          <w:rFonts w:ascii="Times New Roman" w:hAnsi="Times New Roman"/>
          <w:sz w:val="22"/>
          <w:szCs w:val="22"/>
        </w:rPr>
        <w:t>Identify the potential impacts of a cybersecurity breach.</w:t>
      </w:r>
    </w:p>
    <w:p w14:paraId="711DD16E" w14:textId="25786337" w:rsidR="00BE53FE" w:rsidRPr="003B5532" w:rsidRDefault="00BE53FE" w:rsidP="00BE53FE">
      <w:pPr>
        <w:pStyle w:val="ListParagraph"/>
        <w:widowControl w:val="0"/>
        <w:numPr>
          <w:ilvl w:val="0"/>
          <w:numId w:val="128"/>
        </w:numPr>
        <w:jc w:val="both"/>
        <w:rPr>
          <w:rFonts w:ascii="Times New Roman" w:hAnsi="Times New Roman"/>
          <w:sz w:val="22"/>
          <w:szCs w:val="22"/>
        </w:rPr>
      </w:pPr>
      <w:r w:rsidRPr="003B5532">
        <w:rPr>
          <w:rFonts w:ascii="Times New Roman" w:hAnsi="Times New Roman"/>
          <w:sz w:val="22"/>
          <w:szCs w:val="22"/>
        </w:rPr>
        <w:t>Specify mechanisms to detect potential threats of cybersecurity events.</w:t>
      </w:r>
    </w:p>
    <w:p w14:paraId="38085792" w14:textId="68675C3D" w:rsidR="00BE53FE" w:rsidRPr="003B5532" w:rsidRDefault="00BE53FE" w:rsidP="00BE53FE">
      <w:pPr>
        <w:pStyle w:val="ListParagraph"/>
        <w:widowControl w:val="0"/>
        <w:numPr>
          <w:ilvl w:val="0"/>
          <w:numId w:val="128"/>
        </w:numPr>
        <w:jc w:val="both"/>
        <w:rPr>
          <w:rFonts w:ascii="Times New Roman" w:hAnsi="Times New Roman"/>
          <w:sz w:val="22"/>
          <w:szCs w:val="22"/>
        </w:rPr>
      </w:pPr>
      <w:r w:rsidRPr="003B5532">
        <w:rPr>
          <w:rFonts w:ascii="Times New Roman" w:hAnsi="Times New Roman"/>
          <w:sz w:val="22"/>
          <w:szCs w:val="22"/>
        </w:rPr>
        <w:t>Specify procedures for the political subdivision to establish communication channels, analyze incidents, and take actions to contain cybersecurity incidents.</w:t>
      </w:r>
    </w:p>
    <w:p w14:paraId="25481BBD" w14:textId="284C440C" w:rsidR="00BE53FE" w:rsidRPr="003B5532" w:rsidRDefault="00BE53FE" w:rsidP="00BE53FE">
      <w:pPr>
        <w:pStyle w:val="ListParagraph"/>
        <w:widowControl w:val="0"/>
        <w:numPr>
          <w:ilvl w:val="0"/>
          <w:numId w:val="128"/>
        </w:numPr>
        <w:jc w:val="both"/>
        <w:rPr>
          <w:rFonts w:ascii="Times New Roman" w:hAnsi="Times New Roman"/>
          <w:sz w:val="22"/>
          <w:szCs w:val="22"/>
        </w:rPr>
      </w:pPr>
      <w:r w:rsidRPr="003B5532">
        <w:rPr>
          <w:rFonts w:ascii="Times New Roman" w:hAnsi="Times New Roman"/>
          <w:sz w:val="22"/>
          <w:szCs w:val="22"/>
        </w:rPr>
        <w:t>Establish procedures for the repair of infrastructure impacted by a cybersecurity incident, and the maintenance of security after the incident.</w:t>
      </w:r>
    </w:p>
    <w:p w14:paraId="46FE2C48" w14:textId="64577F24" w:rsidR="00BE53FE" w:rsidRPr="003B5532" w:rsidRDefault="00BE53FE" w:rsidP="00BE53FE">
      <w:pPr>
        <w:pStyle w:val="ListParagraph"/>
        <w:widowControl w:val="0"/>
        <w:numPr>
          <w:ilvl w:val="0"/>
          <w:numId w:val="128"/>
        </w:numPr>
        <w:jc w:val="both"/>
        <w:rPr>
          <w:rFonts w:ascii="Times New Roman" w:hAnsi="Times New Roman"/>
          <w:sz w:val="22"/>
          <w:szCs w:val="22"/>
        </w:rPr>
      </w:pPr>
      <w:r w:rsidRPr="003B5532">
        <w:rPr>
          <w:rFonts w:ascii="Times New Roman" w:hAnsi="Times New Roman"/>
          <w:sz w:val="22"/>
          <w:szCs w:val="22"/>
        </w:rPr>
        <w:t xml:space="preserve">Establish cybersecurity training requirements for all employees.  The frequency, duration, and detail of </w:t>
      </w:r>
      <w:r w:rsidR="00481F3C">
        <w:rPr>
          <w:rFonts w:ascii="Times New Roman" w:hAnsi="Times New Roman"/>
          <w:sz w:val="22"/>
          <w:szCs w:val="22"/>
        </w:rPr>
        <w:t>the training</w:t>
      </w:r>
      <w:r w:rsidRPr="003B5532">
        <w:rPr>
          <w:rFonts w:ascii="Times New Roman" w:hAnsi="Times New Roman"/>
          <w:sz w:val="22"/>
          <w:szCs w:val="22"/>
        </w:rPr>
        <w:t xml:space="preserve"> shall correspond to the duties of each employee.  Annual training provided by the state and the</w:t>
      </w:r>
      <w:r w:rsidR="00FD29A5">
        <w:rPr>
          <w:rFonts w:ascii="Times New Roman" w:hAnsi="Times New Roman"/>
          <w:sz w:val="22"/>
          <w:szCs w:val="22"/>
        </w:rPr>
        <w:t xml:space="preserve"> training provided for local governments by</w:t>
      </w:r>
      <w:r w:rsidR="00CD7B99">
        <w:rPr>
          <w:rFonts w:ascii="Times New Roman" w:hAnsi="Times New Roman"/>
          <w:sz w:val="22"/>
          <w:szCs w:val="22"/>
        </w:rPr>
        <w:t xml:space="preserve"> the</w:t>
      </w:r>
      <w:r w:rsidRPr="003B5532">
        <w:rPr>
          <w:rFonts w:ascii="Times New Roman" w:hAnsi="Times New Roman"/>
          <w:sz w:val="22"/>
          <w:szCs w:val="22"/>
        </w:rPr>
        <w:t xml:space="preserve"> </w:t>
      </w:r>
      <w:hyperlink r:id="rId72" w:history="1">
        <w:r w:rsidRPr="003B5532">
          <w:rPr>
            <w:rStyle w:val="Hyperlink"/>
            <w:rFonts w:ascii="Times New Roman" w:hAnsi="Times New Roman"/>
            <w:sz w:val="22"/>
            <w:szCs w:val="22"/>
          </w:rPr>
          <w:t>Ohio Persistent Cyber Initiative (O-PCI) program</w:t>
        </w:r>
      </w:hyperlink>
      <w:r w:rsidRPr="003B5532">
        <w:rPr>
          <w:rFonts w:ascii="Times New Roman" w:hAnsi="Times New Roman"/>
          <w:sz w:val="22"/>
          <w:szCs w:val="22"/>
        </w:rPr>
        <w:t xml:space="preserve"> of the Ohio Cyber Range Institute, satisfies the training requirements.  The O-PCI program and the </w:t>
      </w:r>
      <w:hyperlink r:id="rId73" w:history="1">
        <w:r w:rsidRPr="003B5532">
          <w:rPr>
            <w:rStyle w:val="Hyperlink"/>
            <w:rFonts w:ascii="Times New Roman" w:hAnsi="Times New Roman"/>
            <w:sz w:val="22"/>
            <w:szCs w:val="22"/>
          </w:rPr>
          <w:t>Ohio Cyber Reserve</w:t>
        </w:r>
      </w:hyperlink>
      <w:r w:rsidRPr="003B5532">
        <w:rPr>
          <w:rFonts w:ascii="Times New Roman" w:hAnsi="Times New Roman"/>
          <w:sz w:val="22"/>
          <w:szCs w:val="22"/>
        </w:rPr>
        <w:t xml:space="preserve"> includes online, hybrid and in person modules tailored to various types of organizations, from small to large, rural to urban and is funded by the State and Local Cybersecurity Grant Program.</w:t>
      </w:r>
    </w:p>
    <w:p w14:paraId="098EEF41" w14:textId="38C3550E" w:rsidR="006C6E04" w:rsidRPr="003B5532" w:rsidRDefault="00BE53FE" w:rsidP="00BE53FE">
      <w:pPr>
        <w:widowControl w:val="0"/>
        <w:jc w:val="both"/>
        <w:rPr>
          <w:rFonts w:ascii="Times New Roman" w:hAnsi="Times New Roman"/>
          <w:sz w:val="22"/>
          <w:szCs w:val="22"/>
        </w:rPr>
      </w:pPr>
      <w:r w:rsidRPr="003B5532">
        <w:rPr>
          <w:rFonts w:ascii="Times New Roman" w:hAnsi="Times New Roman"/>
          <w:sz w:val="22"/>
          <w:szCs w:val="22"/>
        </w:rPr>
        <w:t>[Ohio Rev. Code § 9.64(C)]</w:t>
      </w:r>
    </w:p>
    <w:p w14:paraId="5747982F" w14:textId="77777777" w:rsidR="00BE53FE" w:rsidRPr="003B5532" w:rsidRDefault="00BE53FE" w:rsidP="00BE53FE">
      <w:pPr>
        <w:widowControl w:val="0"/>
        <w:jc w:val="both"/>
        <w:rPr>
          <w:rFonts w:ascii="Times New Roman" w:hAnsi="Times New Roman"/>
          <w:sz w:val="22"/>
          <w:szCs w:val="22"/>
        </w:rPr>
      </w:pPr>
    </w:p>
    <w:p w14:paraId="484FA5C4" w14:textId="05ECE5DE" w:rsidR="006C6E04" w:rsidRPr="003B5532" w:rsidRDefault="00BE53FE" w:rsidP="00BE53FE">
      <w:pPr>
        <w:jc w:val="both"/>
        <w:rPr>
          <w:rFonts w:ascii="Times New Roman" w:hAnsi="Times New Roman"/>
          <w:sz w:val="22"/>
          <w:szCs w:val="22"/>
        </w:rPr>
      </w:pPr>
      <w:r w:rsidRPr="003B5532">
        <w:rPr>
          <w:rFonts w:ascii="Times New Roman" w:hAnsi="Times New Roman"/>
          <w:sz w:val="22"/>
          <w:szCs w:val="22"/>
        </w:rPr>
        <w:t>Political subdivisions should adopt a cybersecurity program/policy that is tailored to the unique environment/needs of their entity. [AOS Bulletin 2025-007]</w:t>
      </w:r>
    </w:p>
    <w:p w14:paraId="6A54AF43" w14:textId="77777777" w:rsidR="006C6E04" w:rsidRPr="003B5532" w:rsidRDefault="006C6E04" w:rsidP="00BE53FE">
      <w:pPr>
        <w:jc w:val="both"/>
        <w:rPr>
          <w:rFonts w:ascii="Times New Roman" w:hAnsi="Times New Roman"/>
          <w:sz w:val="22"/>
          <w:szCs w:val="22"/>
        </w:rPr>
      </w:pPr>
    </w:p>
    <w:p w14:paraId="704253F3" w14:textId="639FC058" w:rsidR="006C6E04" w:rsidRPr="003B5532" w:rsidRDefault="00BE53FE" w:rsidP="00BE53FE">
      <w:pPr>
        <w:jc w:val="both"/>
        <w:rPr>
          <w:rFonts w:ascii="Times New Roman" w:hAnsi="Times New Roman"/>
          <w:b/>
          <w:bCs/>
          <w:sz w:val="22"/>
          <w:szCs w:val="22"/>
          <w:u w:val="single"/>
        </w:rPr>
      </w:pPr>
      <w:r w:rsidRPr="003B5532">
        <w:rPr>
          <w:rFonts w:ascii="Times New Roman" w:hAnsi="Times New Roman"/>
          <w:b/>
          <w:bCs/>
          <w:sz w:val="22"/>
          <w:szCs w:val="22"/>
          <w:u w:val="single"/>
        </w:rPr>
        <w:t>Cyber</w:t>
      </w:r>
      <w:r w:rsidR="00AD7322" w:rsidRPr="003B5532">
        <w:rPr>
          <w:rFonts w:ascii="Times New Roman" w:hAnsi="Times New Roman"/>
          <w:b/>
          <w:bCs/>
          <w:sz w:val="22"/>
          <w:szCs w:val="22"/>
          <w:u w:val="single"/>
        </w:rPr>
        <w:t>s</w:t>
      </w:r>
      <w:r w:rsidRPr="003B5532">
        <w:rPr>
          <w:rFonts w:ascii="Times New Roman" w:hAnsi="Times New Roman"/>
          <w:b/>
          <w:bCs/>
          <w:sz w:val="22"/>
          <w:szCs w:val="22"/>
          <w:u w:val="single"/>
        </w:rPr>
        <w:t>ecurity Program Implementation Due Dates</w:t>
      </w:r>
    </w:p>
    <w:p w14:paraId="578D99F3" w14:textId="77777777" w:rsidR="00BE53FE" w:rsidRPr="003B5532" w:rsidRDefault="00BE53FE" w:rsidP="00BE53FE">
      <w:pPr>
        <w:jc w:val="both"/>
        <w:rPr>
          <w:rFonts w:ascii="Times New Roman" w:hAnsi="Times New Roman"/>
          <w:sz w:val="22"/>
          <w:szCs w:val="22"/>
        </w:rPr>
      </w:pPr>
    </w:p>
    <w:p w14:paraId="3F2D97A9" w14:textId="5679F33C" w:rsidR="00BE53FE" w:rsidRPr="003B5532" w:rsidRDefault="00AD7322" w:rsidP="00BE53FE">
      <w:pPr>
        <w:jc w:val="both"/>
        <w:rPr>
          <w:rFonts w:ascii="Times New Roman" w:hAnsi="Times New Roman"/>
          <w:sz w:val="22"/>
          <w:szCs w:val="22"/>
        </w:rPr>
      </w:pPr>
      <w:r w:rsidRPr="003B5532">
        <w:rPr>
          <w:rFonts w:ascii="Times New Roman" w:hAnsi="Times New Roman"/>
          <w:sz w:val="22"/>
          <w:szCs w:val="22"/>
        </w:rPr>
        <w:t>The Auditor of State will audit for the adoption of cybersecurity programs based upon the following implementation dates:</w:t>
      </w:r>
    </w:p>
    <w:p w14:paraId="6C97F434" w14:textId="77777777" w:rsidR="00AD7322" w:rsidRPr="003B5532" w:rsidRDefault="00AD7322" w:rsidP="00BE53FE">
      <w:pPr>
        <w:jc w:val="both"/>
        <w:rPr>
          <w:rFonts w:ascii="Times New Roman" w:hAnsi="Times New Roman"/>
          <w:sz w:val="22"/>
          <w:szCs w:val="22"/>
        </w:rPr>
      </w:pPr>
    </w:p>
    <w:tbl>
      <w:tblPr>
        <w:tblStyle w:val="TableGrid"/>
        <w:tblW w:w="0" w:type="auto"/>
        <w:jc w:val="center"/>
        <w:tblLook w:val="04A0" w:firstRow="1" w:lastRow="0" w:firstColumn="1" w:lastColumn="0" w:noHBand="0" w:noVBand="1"/>
      </w:tblPr>
      <w:tblGrid>
        <w:gridCol w:w="3055"/>
        <w:gridCol w:w="1805"/>
      </w:tblGrid>
      <w:tr w:rsidR="00AD7322" w:rsidRPr="003B5532" w14:paraId="002736FA" w14:textId="77777777" w:rsidTr="00AD7322">
        <w:trPr>
          <w:jc w:val="center"/>
        </w:trPr>
        <w:tc>
          <w:tcPr>
            <w:tcW w:w="3055" w:type="dxa"/>
          </w:tcPr>
          <w:p w14:paraId="2F5CE302" w14:textId="1D2649CD" w:rsidR="00AD7322" w:rsidRPr="003B5532" w:rsidRDefault="00AD7322" w:rsidP="00BE53FE">
            <w:pPr>
              <w:jc w:val="both"/>
              <w:rPr>
                <w:b/>
                <w:bCs/>
                <w:sz w:val="22"/>
                <w:szCs w:val="22"/>
                <w:u w:val="single"/>
              </w:rPr>
            </w:pPr>
            <w:r w:rsidRPr="003B5532">
              <w:rPr>
                <w:b/>
                <w:bCs/>
                <w:sz w:val="22"/>
                <w:szCs w:val="22"/>
                <w:u w:val="single"/>
              </w:rPr>
              <w:t>Entity Type</w:t>
            </w:r>
          </w:p>
        </w:tc>
        <w:tc>
          <w:tcPr>
            <w:tcW w:w="1805" w:type="dxa"/>
          </w:tcPr>
          <w:p w14:paraId="197D8A16" w14:textId="56F51C5F" w:rsidR="00AD7322" w:rsidRPr="003B5532" w:rsidRDefault="00AD7322" w:rsidP="00BE53FE">
            <w:pPr>
              <w:jc w:val="both"/>
              <w:rPr>
                <w:b/>
                <w:bCs/>
                <w:sz w:val="22"/>
                <w:szCs w:val="22"/>
                <w:u w:val="single"/>
              </w:rPr>
            </w:pPr>
            <w:r w:rsidRPr="003B5532">
              <w:rPr>
                <w:b/>
                <w:bCs/>
                <w:sz w:val="22"/>
                <w:szCs w:val="22"/>
                <w:u w:val="single"/>
              </w:rPr>
              <w:t>Due Date</w:t>
            </w:r>
          </w:p>
        </w:tc>
      </w:tr>
      <w:tr w:rsidR="00AD7322" w:rsidRPr="003B5532" w14:paraId="518C9B86" w14:textId="77777777" w:rsidTr="00AD7322">
        <w:trPr>
          <w:jc w:val="center"/>
        </w:trPr>
        <w:tc>
          <w:tcPr>
            <w:tcW w:w="3055" w:type="dxa"/>
          </w:tcPr>
          <w:p w14:paraId="7B74C525" w14:textId="658390B7" w:rsidR="00AD7322" w:rsidRPr="003B5532" w:rsidRDefault="00AD7322" w:rsidP="00BE53FE">
            <w:pPr>
              <w:jc w:val="both"/>
              <w:rPr>
                <w:sz w:val="22"/>
                <w:szCs w:val="22"/>
              </w:rPr>
            </w:pPr>
            <w:r w:rsidRPr="003B5532">
              <w:rPr>
                <w:sz w:val="22"/>
                <w:szCs w:val="22"/>
              </w:rPr>
              <w:t>County</w:t>
            </w:r>
          </w:p>
        </w:tc>
        <w:tc>
          <w:tcPr>
            <w:tcW w:w="1805" w:type="dxa"/>
          </w:tcPr>
          <w:p w14:paraId="49BC22B7" w14:textId="62832C76" w:rsidR="00AD7322" w:rsidRPr="003B5532" w:rsidRDefault="00AD7322" w:rsidP="00BE53FE">
            <w:pPr>
              <w:jc w:val="both"/>
              <w:rPr>
                <w:sz w:val="22"/>
                <w:szCs w:val="22"/>
              </w:rPr>
            </w:pPr>
            <w:r w:rsidRPr="003B5532">
              <w:rPr>
                <w:sz w:val="22"/>
                <w:szCs w:val="22"/>
              </w:rPr>
              <w:t>January 1, 2026</w:t>
            </w:r>
          </w:p>
        </w:tc>
      </w:tr>
      <w:tr w:rsidR="00AD7322" w:rsidRPr="003B5532" w14:paraId="73AE6039" w14:textId="77777777" w:rsidTr="00AD7322">
        <w:trPr>
          <w:jc w:val="center"/>
        </w:trPr>
        <w:tc>
          <w:tcPr>
            <w:tcW w:w="3055" w:type="dxa"/>
          </w:tcPr>
          <w:p w14:paraId="1A3743BE" w14:textId="2E1CF458" w:rsidR="00AD7322" w:rsidRPr="003B5532" w:rsidRDefault="00AD7322" w:rsidP="00BE53FE">
            <w:pPr>
              <w:jc w:val="both"/>
              <w:rPr>
                <w:sz w:val="22"/>
                <w:szCs w:val="22"/>
              </w:rPr>
            </w:pPr>
            <w:r w:rsidRPr="003B5532">
              <w:rPr>
                <w:sz w:val="22"/>
                <w:szCs w:val="22"/>
              </w:rPr>
              <w:t>City</w:t>
            </w:r>
          </w:p>
        </w:tc>
        <w:tc>
          <w:tcPr>
            <w:tcW w:w="1805" w:type="dxa"/>
          </w:tcPr>
          <w:p w14:paraId="552E7E41" w14:textId="7E53F3C0" w:rsidR="00AD7322" w:rsidRPr="003B5532" w:rsidRDefault="00AD7322" w:rsidP="00BE53FE">
            <w:pPr>
              <w:jc w:val="both"/>
              <w:rPr>
                <w:sz w:val="22"/>
                <w:szCs w:val="22"/>
              </w:rPr>
            </w:pPr>
            <w:r w:rsidRPr="003B5532">
              <w:rPr>
                <w:sz w:val="22"/>
                <w:szCs w:val="22"/>
              </w:rPr>
              <w:t>January 1, 2026</w:t>
            </w:r>
          </w:p>
        </w:tc>
      </w:tr>
      <w:tr w:rsidR="00AD7322" w:rsidRPr="003B5532" w14:paraId="423E263D" w14:textId="77777777" w:rsidTr="00AD7322">
        <w:trPr>
          <w:jc w:val="center"/>
        </w:trPr>
        <w:tc>
          <w:tcPr>
            <w:tcW w:w="3055" w:type="dxa"/>
          </w:tcPr>
          <w:p w14:paraId="03AE5808" w14:textId="2A0F6822" w:rsidR="00AD7322" w:rsidRPr="003B5532" w:rsidRDefault="00AD7322" w:rsidP="00BE53FE">
            <w:pPr>
              <w:jc w:val="both"/>
              <w:rPr>
                <w:sz w:val="22"/>
                <w:szCs w:val="22"/>
              </w:rPr>
            </w:pPr>
            <w:r w:rsidRPr="003B5532">
              <w:rPr>
                <w:sz w:val="22"/>
                <w:szCs w:val="22"/>
              </w:rPr>
              <w:t>All Other Entity Types</w:t>
            </w:r>
          </w:p>
        </w:tc>
        <w:tc>
          <w:tcPr>
            <w:tcW w:w="1805" w:type="dxa"/>
          </w:tcPr>
          <w:p w14:paraId="5273DEFB" w14:textId="77CA8A64" w:rsidR="00AD7322" w:rsidRPr="003B5532" w:rsidRDefault="00AD7322" w:rsidP="00BE53FE">
            <w:pPr>
              <w:jc w:val="both"/>
              <w:rPr>
                <w:sz w:val="22"/>
                <w:szCs w:val="22"/>
              </w:rPr>
            </w:pPr>
            <w:r w:rsidRPr="003B5532">
              <w:rPr>
                <w:sz w:val="22"/>
                <w:szCs w:val="22"/>
              </w:rPr>
              <w:t>July 1, 2026</w:t>
            </w:r>
          </w:p>
        </w:tc>
      </w:tr>
    </w:tbl>
    <w:p w14:paraId="01339718" w14:textId="71C6D086" w:rsidR="00AD7322" w:rsidRPr="003B5532" w:rsidRDefault="00AD7322" w:rsidP="00BE53FE">
      <w:pPr>
        <w:jc w:val="both"/>
        <w:rPr>
          <w:rFonts w:ascii="Times New Roman" w:hAnsi="Times New Roman"/>
          <w:sz w:val="22"/>
          <w:szCs w:val="22"/>
        </w:rPr>
      </w:pPr>
    </w:p>
    <w:p w14:paraId="59F24FD0" w14:textId="60370F54" w:rsidR="006C6E04" w:rsidRPr="003B5532" w:rsidRDefault="00AD7322" w:rsidP="00B136A8">
      <w:pPr>
        <w:jc w:val="both"/>
        <w:rPr>
          <w:rFonts w:ascii="Times New Roman" w:hAnsi="Times New Roman"/>
          <w:sz w:val="22"/>
          <w:szCs w:val="22"/>
        </w:rPr>
      </w:pPr>
      <w:r w:rsidRPr="003B5532">
        <w:rPr>
          <w:rFonts w:ascii="Times New Roman" w:hAnsi="Times New Roman"/>
          <w:sz w:val="22"/>
          <w:szCs w:val="22"/>
        </w:rPr>
        <w:t xml:space="preserve">All other portions of Ohio Rev. Code § 9.64 will be audited based upon the effective date of the law (September 30, 2025).  </w:t>
      </w:r>
    </w:p>
    <w:p w14:paraId="283F4D08" w14:textId="77777777" w:rsidR="00AD7322" w:rsidRPr="003B5532" w:rsidRDefault="00AD7322" w:rsidP="00B136A8">
      <w:pPr>
        <w:jc w:val="both"/>
        <w:rPr>
          <w:rFonts w:ascii="Times New Roman" w:hAnsi="Times New Roman"/>
          <w:sz w:val="22"/>
          <w:szCs w:val="22"/>
        </w:rPr>
      </w:pPr>
    </w:p>
    <w:p w14:paraId="4953F334" w14:textId="225F037B" w:rsidR="00AD7322" w:rsidRPr="003B5532" w:rsidRDefault="00AD7322" w:rsidP="00B136A8">
      <w:pPr>
        <w:jc w:val="both"/>
        <w:rPr>
          <w:rFonts w:ascii="Times New Roman" w:hAnsi="Times New Roman"/>
          <w:b/>
          <w:bCs/>
          <w:sz w:val="22"/>
          <w:szCs w:val="22"/>
          <w:u w:val="single"/>
        </w:rPr>
      </w:pPr>
      <w:r w:rsidRPr="003B5532">
        <w:rPr>
          <w:rFonts w:ascii="Times New Roman" w:hAnsi="Times New Roman"/>
          <w:b/>
          <w:bCs/>
          <w:sz w:val="22"/>
          <w:szCs w:val="22"/>
          <w:u w:val="single"/>
        </w:rPr>
        <w:t>Cybersecurity or Ransomware Incident Reporting Requirements</w:t>
      </w:r>
    </w:p>
    <w:p w14:paraId="75F64C44" w14:textId="77777777" w:rsidR="00AD7322" w:rsidRPr="003B5532" w:rsidRDefault="00AD7322" w:rsidP="00B136A8">
      <w:pPr>
        <w:jc w:val="both"/>
        <w:rPr>
          <w:rFonts w:ascii="Times New Roman" w:hAnsi="Times New Roman"/>
          <w:b/>
          <w:bCs/>
          <w:sz w:val="22"/>
          <w:szCs w:val="22"/>
          <w:u w:val="single"/>
        </w:rPr>
      </w:pPr>
    </w:p>
    <w:p w14:paraId="14CB85BA" w14:textId="1E92841C" w:rsidR="00AD7322" w:rsidRPr="003B5532" w:rsidRDefault="00AD7322" w:rsidP="00B136A8">
      <w:pPr>
        <w:jc w:val="both"/>
        <w:rPr>
          <w:rFonts w:ascii="Times New Roman" w:hAnsi="Times New Roman"/>
          <w:b/>
          <w:bCs/>
          <w:i/>
          <w:iCs/>
          <w:sz w:val="22"/>
          <w:szCs w:val="22"/>
        </w:rPr>
      </w:pPr>
      <w:r w:rsidRPr="003B5532">
        <w:rPr>
          <w:rFonts w:ascii="Times New Roman" w:hAnsi="Times New Roman"/>
          <w:b/>
          <w:bCs/>
          <w:i/>
          <w:iCs/>
          <w:sz w:val="22"/>
          <w:szCs w:val="22"/>
        </w:rPr>
        <w:t>Cybersecurity Incident Defined</w:t>
      </w:r>
    </w:p>
    <w:p w14:paraId="1AB9077F" w14:textId="4E13EF4E" w:rsidR="00AD7322" w:rsidRPr="003B5532" w:rsidRDefault="00AD7322" w:rsidP="00B136A8">
      <w:pPr>
        <w:jc w:val="both"/>
        <w:rPr>
          <w:rFonts w:ascii="Times New Roman" w:hAnsi="Times New Roman"/>
          <w:sz w:val="22"/>
          <w:szCs w:val="22"/>
        </w:rPr>
      </w:pPr>
      <w:r w:rsidRPr="003B5532">
        <w:rPr>
          <w:rFonts w:ascii="Times New Roman" w:hAnsi="Times New Roman"/>
          <w:sz w:val="22"/>
          <w:szCs w:val="22"/>
        </w:rPr>
        <w:t>A cybersecurity incident includes any of the following:</w:t>
      </w:r>
    </w:p>
    <w:p w14:paraId="7005FCD3" w14:textId="14948A77" w:rsidR="00AD7322" w:rsidRPr="003B5532" w:rsidRDefault="00AD7322" w:rsidP="00B136A8">
      <w:pPr>
        <w:pStyle w:val="ListParagraph"/>
        <w:numPr>
          <w:ilvl w:val="0"/>
          <w:numId w:val="130"/>
        </w:numPr>
        <w:jc w:val="both"/>
        <w:rPr>
          <w:rFonts w:ascii="Times New Roman" w:hAnsi="Times New Roman"/>
          <w:sz w:val="22"/>
          <w:szCs w:val="22"/>
        </w:rPr>
      </w:pPr>
      <w:r w:rsidRPr="003B5532">
        <w:rPr>
          <w:rFonts w:ascii="Times New Roman" w:hAnsi="Times New Roman"/>
          <w:sz w:val="22"/>
          <w:szCs w:val="22"/>
        </w:rPr>
        <w:t>A substantial loss of confidentiality, integrity, or availability of a covered entity’s information system or network.</w:t>
      </w:r>
    </w:p>
    <w:p w14:paraId="46115201" w14:textId="48405BCE" w:rsidR="00AD7322" w:rsidRPr="003B5532" w:rsidRDefault="00AD7322" w:rsidP="00B136A8">
      <w:pPr>
        <w:pStyle w:val="ListParagraph"/>
        <w:numPr>
          <w:ilvl w:val="0"/>
          <w:numId w:val="130"/>
        </w:numPr>
        <w:jc w:val="both"/>
        <w:rPr>
          <w:rFonts w:ascii="Times New Roman" w:hAnsi="Times New Roman"/>
          <w:sz w:val="22"/>
          <w:szCs w:val="22"/>
        </w:rPr>
      </w:pPr>
      <w:r w:rsidRPr="003B5532">
        <w:rPr>
          <w:rFonts w:ascii="Times New Roman" w:hAnsi="Times New Roman"/>
          <w:sz w:val="22"/>
          <w:szCs w:val="22"/>
        </w:rPr>
        <w:t>A serious impact on the safety and resiliency of a covered entity’s operation systems and processes.</w:t>
      </w:r>
    </w:p>
    <w:p w14:paraId="0E94CE2D" w14:textId="116B9A7F" w:rsidR="00AD7322" w:rsidRPr="003B5532" w:rsidRDefault="00AD7322" w:rsidP="00B136A8">
      <w:pPr>
        <w:pStyle w:val="ListParagraph"/>
        <w:numPr>
          <w:ilvl w:val="0"/>
          <w:numId w:val="130"/>
        </w:numPr>
        <w:jc w:val="both"/>
        <w:rPr>
          <w:rFonts w:ascii="Times New Roman" w:hAnsi="Times New Roman"/>
          <w:sz w:val="22"/>
          <w:szCs w:val="22"/>
        </w:rPr>
      </w:pPr>
      <w:r w:rsidRPr="003B5532">
        <w:rPr>
          <w:rFonts w:ascii="Times New Roman" w:hAnsi="Times New Roman"/>
          <w:sz w:val="22"/>
          <w:szCs w:val="22"/>
        </w:rPr>
        <w:t xml:space="preserve">A disruption of a covered entity’s ability to engage in business or industrial operations or deliver goods or services.  (Note: A disruption could include payment re-direct, payroll re-direct, or spear phishing.  Refer to AOS Bulletin </w:t>
      </w:r>
      <w:hyperlink r:id="rId74" w:history="1">
        <w:r w:rsidRPr="003B5532">
          <w:rPr>
            <w:rStyle w:val="Hyperlink"/>
            <w:rFonts w:ascii="Times New Roman" w:hAnsi="Times New Roman"/>
            <w:sz w:val="22"/>
            <w:szCs w:val="22"/>
          </w:rPr>
          <w:t>2024-003</w:t>
        </w:r>
      </w:hyperlink>
      <w:r w:rsidRPr="003B5532">
        <w:rPr>
          <w:rFonts w:ascii="Times New Roman" w:hAnsi="Times New Roman"/>
          <w:sz w:val="22"/>
          <w:szCs w:val="22"/>
        </w:rPr>
        <w:t xml:space="preserve"> for additional examples.)</w:t>
      </w:r>
    </w:p>
    <w:p w14:paraId="3047A9F3" w14:textId="355C0727" w:rsidR="00AD7322" w:rsidRPr="003B5532" w:rsidRDefault="00AD7322" w:rsidP="00B136A8">
      <w:pPr>
        <w:pStyle w:val="ListParagraph"/>
        <w:numPr>
          <w:ilvl w:val="0"/>
          <w:numId w:val="130"/>
        </w:numPr>
        <w:jc w:val="both"/>
        <w:rPr>
          <w:rFonts w:ascii="Times New Roman" w:hAnsi="Times New Roman"/>
          <w:sz w:val="22"/>
          <w:szCs w:val="22"/>
        </w:rPr>
      </w:pPr>
      <w:r w:rsidRPr="003B5532">
        <w:rPr>
          <w:rFonts w:ascii="Times New Roman" w:hAnsi="Times New Roman"/>
          <w:sz w:val="22"/>
          <w:szCs w:val="22"/>
        </w:rPr>
        <w:t>Unauthorized access to an entity’s information system or network, or nonpublic information contained therein, that is facilitated or is caused by: (1) a compromise of a cloud service provide</w:t>
      </w:r>
      <w:r w:rsidR="004E037A">
        <w:rPr>
          <w:rFonts w:ascii="Times New Roman" w:hAnsi="Times New Roman"/>
          <w:sz w:val="22"/>
          <w:szCs w:val="22"/>
        </w:rPr>
        <w:t>r</w:t>
      </w:r>
      <w:r w:rsidRPr="003B5532">
        <w:rPr>
          <w:rFonts w:ascii="Times New Roman" w:hAnsi="Times New Roman"/>
          <w:sz w:val="22"/>
          <w:szCs w:val="22"/>
        </w:rPr>
        <w:t>, managed services provider</w:t>
      </w:r>
      <w:r w:rsidR="00B136A8" w:rsidRPr="003B5532">
        <w:rPr>
          <w:rFonts w:ascii="Times New Roman" w:hAnsi="Times New Roman"/>
          <w:sz w:val="22"/>
          <w:szCs w:val="22"/>
        </w:rPr>
        <w:t xml:space="preserve"> or other third-party data hosting provider or (2) a supply change compromise.</w:t>
      </w:r>
    </w:p>
    <w:p w14:paraId="0AE3A002" w14:textId="2EA5778B" w:rsidR="00B136A8" w:rsidRPr="003B5532" w:rsidRDefault="00B136A8" w:rsidP="00B136A8">
      <w:pPr>
        <w:jc w:val="both"/>
        <w:rPr>
          <w:rFonts w:ascii="Times New Roman" w:hAnsi="Times New Roman"/>
          <w:sz w:val="22"/>
          <w:szCs w:val="22"/>
        </w:rPr>
      </w:pPr>
      <w:r w:rsidRPr="003B5532">
        <w:rPr>
          <w:rFonts w:ascii="Times New Roman" w:hAnsi="Times New Roman"/>
          <w:sz w:val="22"/>
          <w:szCs w:val="22"/>
        </w:rPr>
        <w:t>A cybersecurity incident does not include mere threats of disruption as extortion; events perpetrated in good faith and in response to a request by a system owner or operator; or lawfully authorized activity of a United States, state, local, tribal, or territorial government entity. [Ohio Rev. Code § 9.64(A)(1) and AOS Bulletin 2025-007]</w:t>
      </w:r>
    </w:p>
    <w:p w14:paraId="067F6A79" w14:textId="77777777" w:rsidR="00B136A8" w:rsidRPr="003B5532" w:rsidRDefault="00B136A8" w:rsidP="00B136A8">
      <w:pPr>
        <w:jc w:val="both"/>
        <w:rPr>
          <w:rFonts w:ascii="Times New Roman" w:hAnsi="Times New Roman"/>
          <w:sz w:val="22"/>
          <w:szCs w:val="22"/>
        </w:rPr>
      </w:pPr>
    </w:p>
    <w:p w14:paraId="48B9E053" w14:textId="67FAC299" w:rsidR="00B136A8" w:rsidRPr="003B5532" w:rsidRDefault="00B136A8" w:rsidP="00B136A8">
      <w:pPr>
        <w:jc w:val="both"/>
        <w:rPr>
          <w:rFonts w:ascii="Times New Roman" w:hAnsi="Times New Roman"/>
          <w:b/>
          <w:bCs/>
          <w:i/>
          <w:iCs/>
          <w:sz w:val="22"/>
          <w:szCs w:val="22"/>
        </w:rPr>
      </w:pPr>
      <w:r w:rsidRPr="003B5532">
        <w:rPr>
          <w:rFonts w:ascii="Times New Roman" w:hAnsi="Times New Roman"/>
          <w:b/>
          <w:bCs/>
          <w:i/>
          <w:iCs/>
          <w:sz w:val="22"/>
          <w:szCs w:val="22"/>
        </w:rPr>
        <w:t>Ransomware Incident Defined</w:t>
      </w:r>
    </w:p>
    <w:p w14:paraId="4C24027D" w14:textId="6E448D16" w:rsidR="00B136A8" w:rsidRPr="003B5532" w:rsidRDefault="00B136A8" w:rsidP="00B136A8">
      <w:pPr>
        <w:jc w:val="both"/>
        <w:rPr>
          <w:rFonts w:ascii="Times New Roman" w:hAnsi="Times New Roman"/>
          <w:sz w:val="22"/>
          <w:szCs w:val="22"/>
        </w:rPr>
      </w:pPr>
      <w:r w:rsidRPr="003B5532">
        <w:rPr>
          <w:rFonts w:ascii="Times New Roman" w:hAnsi="Times New Roman"/>
          <w:sz w:val="22"/>
          <w:szCs w:val="22"/>
        </w:rPr>
        <w:t>Ransomware incident is defined as a malicious cybersecurity incident in which a person or entity introduces software that gains unauthorized access to or encrypts, modifies, or otherwise renders unavailable a political subdivision’s information technology systems or data and thereafter the person or entity demands a ransom to prevent the publication of the data, restore access to the data, or otherwise remediate the impact of the software. [Ohio Rev. Code § 9.64 (A)(3)]</w:t>
      </w:r>
    </w:p>
    <w:p w14:paraId="70E42363" w14:textId="77777777" w:rsidR="00B136A8" w:rsidRPr="003B5532" w:rsidRDefault="00B136A8" w:rsidP="00B136A8">
      <w:pPr>
        <w:jc w:val="both"/>
        <w:rPr>
          <w:rFonts w:ascii="Times New Roman" w:hAnsi="Times New Roman"/>
          <w:sz w:val="22"/>
          <w:szCs w:val="22"/>
        </w:rPr>
      </w:pPr>
    </w:p>
    <w:p w14:paraId="4FA2E622" w14:textId="4E22E60D" w:rsidR="00AD7322" w:rsidRPr="003B5532" w:rsidRDefault="00B136A8" w:rsidP="00B136A8">
      <w:pPr>
        <w:jc w:val="both"/>
        <w:rPr>
          <w:rFonts w:ascii="Times New Roman" w:hAnsi="Times New Roman"/>
          <w:b/>
          <w:bCs/>
          <w:i/>
          <w:iCs/>
          <w:sz w:val="22"/>
          <w:szCs w:val="22"/>
        </w:rPr>
      </w:pPr>
      <w:r w:rsidRPr="003B5532">
        <w:rPr>
          <w:rFonts w:ascii="Times New Roman" w:hAnsi="Times New Roman"/>
          <w:b/>
          <w:bCs/>
          <w:i/>
          <w:iCs/>
          <w:sz w:val="22"/>
          <w:szCs w:val="22"/>
        </w:rPr>
        <w:t>Reporting Requirements</w:t>
      </w:r>
    </w:p>
    <w:p w14:paraId="0C2E328C" w14:textId="5BACA6E7" w:rsidR="00AD7322" w:rsidRPr="003B5532" w:rsidRDefault="00AD7322" w:rsidP="00B136A8">
      <w:pPr>
        <w:jc w:val="both"/>
        <w:rPr>
          <w:rFonts w:ascii="Times New Roman" w:hAnsi="Times New Roman"/>
          <w:sz w:val="22"/>
          <w:szCs w:val="22"/>
        </w:rPr>
      </w:pPr>
      <w:r w:rsidRPr="003B5532">
        <w:rPr>
          <w:rFonts w:ascii="Times New Roman" w:hAnsi="Times New Roman"/>
          <w:sz w:val="22"/>
          <w:szCs w:val="22"/>
        </w:rPr>
        <w:t>Upon discovering a cybersecurity incident or ransomware incident, the legislative authority of a political subdivision shall notify both:</w:t>
      </w:r>
    </w:p>
    <w:p w14:paraId="517F1D09" w14:textId="1013FC3F" w:rsidR="00AD7322" w:rsidRPr="003B5532" w:rsidRDefault="00AD7322" w:rsidP="00B136A8">
      <w:pPr>
        <w:pStyle w:val="ListParagraph"/>
        <w:numPr>
          <w:ilvl w:val="0"/>
          <w:numId w:val="129"/>
        </w:numPr>
        <w:jc w:val="both"/>
        <w:rPr>
          <w:rFonts w:ascii="Times New Roman" w:hAnsi="Times New Roman"/>
          <w:sz w:val="22"/>
          <w:szCs w:val="22"/>
        </w:rPr>
      </w:pPr>
      <w:r w:rsidRPr="003B5532">
        <w:rPr>
          <w:rFonts w:ascii="Times New Roman" w:hAnsi="Times New Roman"/>
          <w:sz w:val="22"/>
          <w:szCs w:val="22"/>
        </w:rPr>
        <w:t xml:space="preserve">The Executive Director of Ohio Homeland Security within the Ohio Department of Public Safety as soon as possible but not later than </w:t>
      </w:r>
      <w:r w:rsidR="001925FB">
        <w:rPr>
          <w:rFonts w:ascii="Times New Roman" w:hAnsi="Times New Roman"/>
          <w:sz w:val="22"/>
          <w:szCs w:val="22"/>
        </w:rPr>
        <w:t>seven (</w:t>
      </w:r>
      <w:r w:rsidRPr="003B5532">
        <w:rPr>
          <w:rFonts w:ascii="Times New Roman" w:hAnsi="Times New Roman"/>
          <w:sz w:val="22"/>
          <w:szCs w:val="22"/>
        </w:rPr>
        <w:t>7</w:t>
      </w:r>
      <w:r w:rsidR="001925FB">
        <w:rPr>
          <w:rFonts w:ascii="Times New Roman" w:hAnsi="Times New Roman"/>
          <w:sz w:val="22"/>
          <w:szCs w:val="22"/>
        </w:rPr>
        <w:t>)</w:t>
      </w:r>
      <w:r w:rsidRPr="003B5532">
        <w:rPr>
          <w:rFonts w:ascii="Times New Roman" w:hAnsi="Times New Roman"/>
          <w:sz w:val="22"/>
          <w:szCs w:val="22"/>
        </w:rPr>
        <w:t xml:space="preserve"> days after discovering the incident.  Incidents can be reported to Homeland Security’s Ohio Cyber Integration Center (OCIC) at </w:t>
      </w:r>
      <w:hyperlink r:id="rId75" w:history="1">
        <w:r w:rsidRPr="003B5532">
          <w:rPr>
            <w:rStyle w:val="Hyperlink"/>
            <w:rFonts w:ascii="Times New Roman" w:hAnsi="Times New Roman"/>
            <w:sz w:val="22"/>
            <w:szCs w:val="22"/>
          </w:rPr>
          <w:t>https://homelandsecurity.ohio.gov/ohio-cyber-integration-center</w:t>
        </w:r>
      </w:hyperlink>
      <w:r w:rsidRPr="003B5532">
        <w:rPr>
          <w:rFonts w:ascii="Times New Roman" w:hAnsi="Times New Roman"/>
          <w:sz w:val="22"/>
          <w:szCs w:val="22"/>
        </w:rPr>
        <w:t xml:space="preserve">, </w:t>
      </w:r>
      <w:hyperlink r:id="rId76" w:history="1">
        <w:r w:rsidRPr="003B5532">
          <w:rPr>
            <w:rStyle w:val="Hyperlink"/>
            <w:rFonts w:ascii="Times New Roman" w:hAnsi="Times New Roman"/>
            <w:sz w:val="22"/>
            <w:szCs w:val="22"/>
          </w:rPr>
          <w:t>OCIC@dps.ohio.gov</w:t>
        </w:r>
      </w:hyperlink>
      <w:r w:rsidRPr="003B5532">
        <w:rPr>
          <w:rFonts w:ascii="Times New Roman" w:hAnsi="Times New Roman"/>
          <w:sz w:val="22"/>
          <w:szCs w:val="22"/>
        </w:rPr>
        <w:t>, or 614-387-1089.</w:t>
      </w:r>
      <w:r w:rsidR="00B136A8" w:rsidRPr="003B5532">
        <w:rPr>
          <w:rFonts w:ascii="Times New Roman" w:hAnsi="Times New Roman"/>
          <w:sz w:val="22"/>
          <w:szCs w:val="22"/>
        </w:rPr>
        <w:t xml:space="preserve"> [Ohio Rev. Code § 9.64(D)(1)]</w:t>
      </w:r>
    </w:p>
    <w:p w14:paraId="5A5BC5D5" w14:textId="08E79520" w:rsidR="00AD7322" w:rsidRPr="003B5532" w:rsidRDefault="00AD7322" w:rsidP="00B136A8">
      <w:pPr>
        <w:pStyle w:val="ListParagraph"/>
        <w:numPr>
          <w:ilvl w:val="0"/>
          <w:numId w:val="129"/>
        </w:numPr>
        <w:jc w:val="both"/>
        <w:rPr>
          <w:rFonts w:ascii="Times New Roman" w:hAnsi="Times New Roman"/>
          <w:sz w:val="22"/>
          <w:szCs w:val="22"/>
        </w:rPr>
      </w:pPr>
      <w:r w:rsidRPr="003B5532">
        <w:rPr>
          <w:rFonts w:ascii="Times New Roman" w:hAnsi="Times New Roman"/>
          <w:sz w:val="22"/>
          <w:szCs w:val="22"/>
        </w:rPr>
        <w:t xml:space="preserve">The Ohio Auditor of State as soon as possible but not later than thirty (30) days after discovering the incident.  Incidents can be reported to the Ohio Auditor of State via email to </w:t>
      </w:r>
      <w:hyperlink r:id="rId77" w:history="1">
        <w:r w:rsidRPr="003B5532">
          <w:rPr>
            <w:rStyle w:val="Hyperlink"/>
            <w:rFonts w:ascii="Times New Roman" w:hAnsi="Times New Roman"/>
            <w:sz w:val="22"/>
            <w:szCs w:val="22"/>
          </w:rPr>
          <w:t>Cyber@ohioauditor.gov</w:t>
        </w:r>
      </w:hyperlink>
      <w:r w:rsidRPr="003B5532">
        <w:rPr>
          <w:rFonts w:ascii="Times New Roman" w:hAnsi="Times New Roman"/>
          <w:sz w:val="22"/>
          <w:szCs w:val="22"/>
        </w:rPr>
        <w:t xml:space="preserve"> by using the form located at </w:t>
      </w:r>
      <w:hyperlink r:id="rId78" w:history="1">
        <w:r w:rsidRPr="003B5532">
          <w:rPr>
            <w:rStyle w:val="Hyperlink"/>
            <w:rFonts w:ascii="Times New Roman" w:hAnsi="Times New Roman"/>
            <w:sz w:val="22"/>
            <w:szCs w:val="22"/>
          </w:rPr>
          <w:t>https://ohioauditor.gov/fraud/cybersecurity.html</w:t>
        </w:r>
      </w:hyperlink>
      <w:r w:rsidRPr="003B5532">
        <w:rPr>
          <w:rFonts w:ascii="Times New Roman" w:hAnsi="Times New Roman"/>
          <w:sz w:val="22"/>
          <w:szCs w:val="22"/>
        </w:rPr>
        <w:t>.</w:t>
      </w:r>
      <w:r w:rsidR="00B136A8" w:rsidRPr="003B5532">
        <w:rPr>
          <w:rFonts w:ascii="Times New Roman" w:hAnsi="Times New Roman"/>
          <w:sz w:val="22"/>
          <w:szCs w:val="22"/>
        </w:rPr>
        <w:t xml:space="preserve"> [Ohio Rev. Code § 9.64(D)(2)]</w:t>
      </w:r>
    </w:p>
    <w:p w14:paraId="54D79A2F" w14:textId="56BCEDE1" w:rsidR="00AD7322" w:rsidRPr="003B5532" w:rsidRDefault="00AD7322" w:rsidP="00B136A8">
      <w:pPr>
        <w:jc w:val="both"/>
        <w:rPr>
          <w:rFonts w:ascii="Times New Roman" w:hAnsi="Times New Roman"/>
          <w:sz w:val="22"/>
          <w:szCs w:val="22"/>
        </w:rPr>
      </w:pPr>
    </w:p>
    <w:p w14:paraId="2E2B93D0" w14:textId="1031F493" w:rsidR="00B136A8" w:rsidRPr="003B5532" w:rsidRDefault="00B136A8" w:rsidP="00B136A8">
      <w:pPr>
        <w:jc w:val="both"/>
        <w:rPr>
          <w:rFonts w:ascii="Times New Roman" w:hAnsi="Times New Roman"/>
          <w:b/>
          <w:bCs/>
          <w:sz w:val="22"/>
          <w:szCs w:val="22"/>
          <w:u w:val="single"/>
        </w:rPr>
      </w:pPr>
      <w:r w:rsidRPr="003B5532">
        <w:rPr>
          <w:rFonts w:ascii="Times New Roman" w:hAnsi="Times New Roman"/>
          <w:b/>
          <w:bCs/>
          <w:sz w:val="22"/>
          <w:szCs w:val="22"/>
          <w:u w:val="single"/>
        </w:rPr>
        <w:t>Ransomware Payment Only Permitted after Public Vote by Legislative Authority</w:t>
      </w:r>
    </w:p>
    <w:p w14:paraId="42A7F0B4" w14:textId="77777777" w:rsidR="00B136A8" w:rsidRPr="003B5532" w:rsidRDefault="00B136A8" w:rsidP="00B136A8">
      <w:pPr>
        <w:jc w:val="both"/>
        <w:rPr>
          <w:rFonts w:ascii="Times New Roman" w:hAnsi="Times New Roman"/>
          <w:sz w:val="22"/>
          <w:szCs w:val="22"/>
        </w:rPr>
      </w:pPr>
    </w:p>
    <w:p w14:paraId="4446BBF8" w14:textId="6C31ACDC" w:rsidR="00B136A8" w:rsidRPr="003B5532" w:rsidRDefault="00B136A8" w:rsidP="00B136A8">
      <w:pPr>
        <w:jc w:val="both"/>
        <w:rPr>
          <w:rFonts w:ascii="Times New Roman" w:hAnsi="Times New Roman"/>
          <w:sz w:val="22"/>
          <w:szCs w:val="22"/>
        </w:rPr>
      </w:pPr>
      <w:r w:rsidRPr="003B5532">
        <w:rPr>
          <w:rFonts w:ascii="Times New Roman" w:hAnsi="Times New Roman"/>
          <w:sz w:val="22"/>
          <w:szCs w:val="22"/>
        </w:rPr>
        <w:t xml:space="preserve">A political subdivision experiencing a ransomware incident shall not pay or otherwise comply with a ransom demand unless the political subdivision’s legislative authority </w:t>
      </w:r>
      <w:r w:rsidR="0037521E">
        <w:rPr>
          <w:rFonts w:ascii="Times New Roman" w:hAnsi="Times New Roman"/>
          <w:sz w:val="22"/>
          <w:szCs w:val="22"/>
        </w:rPr>
        <w:t xml:space="preserve">formally </w:t>
      </w:r>
      <w:r w:rsidRPr="003B5532">
        <w:rPr>
          <w:rFonts w:ascii="Times New Roman" w:hAnsi="Times New Roman"/>
          <w:sz w:val="22"/>
          <w:szCs w:val="22"/>
        </w:rPr>
        <w:t>approves the payment in compliance with the ransom demand in a resolution or ordinance that specifically states why the payment or compliance with the ransom demand is in the best interest of the political subdivision. [Ohio Rev. Code § 9.64(B)]</w:t>
      </w:r>
    </w:p>
    <w:p w14:paraId="1C2533E8" w14:textId="77777777" w:rsidR="00B136A8" w:rsidRPr="003B5532" w:rsidRDefault="00B136A8" w:rsidP="00B136A8">
      <w:pPr>
        <w:jc w:val="both"/>
        <w:rPr>
          <w:rFonts w:ascii="Times New Roman" w:hAnsi="Times New Roman"/>
          <w:sz w:val="22"/>
          <w:szCs w:val="22"/>
        </w:rPr>
      </w:pPr>
    </w:p>
    <w:p w14:paraId="2854F774" w14:textId="0D89D283" w:rsidR="00B136A8" w:rsidRPr="003B5532" w:rsidRDefault="00A43604" w:rsidP="00B136A8">
      <w:pPr>
        <w:jc w:val="both"/>
        <w:rPr>
          <w:rFonts w:ascii="Times New Roman" w:hAnsi="Times New Roman"/>
          <w:sz w:val="22"/>
          <w:szCs w:val="22"/>
        </w:rPr>
      </w:pPr>
      <w:r w:rsidRPr="003B5532">
        <w:rPr>
          <w:rFonts w:ascii="Times New Roman" w:hAnsi="Times New Roman"/>
          <w:b/>
          <w:bCs/>
          <w:sz w:val="22"/>
          <w:szCs w:val="22"/>
          <w:u w:val="single"/>
        </w:rPr>
        <w:t>Public Records Exemption</w:t>
      </w:r>
    </w:p>
    <w:p w14:paraId="2B50A6F2" w14:textId="6D9ECA92" w:rsidR="00ED5C75" w:rsidRPr="00ED5C75" w:rsidRDefault="00ED5C75" w:rsidP="00B136A8">
      <w:pPr>
        <w:jc w:val="both"/>
        <w:rPr>
          <w:rFonts w:ascii="Times New Roman" w:hAnsi="Times New Roman"/>
          <w:sz w:val="22"/>
          <w:szCs w:val="22"/>
        </w:rPr>
      </w:pPr>
      <w:r w:rsidRPr="003B5532">
        <w:rPr>
          <w:rFonts w:ascii="Times New Roman" w:hAnsi="Times New Roman"/>
          <w:sz w:val="22"/>
          <w:szCs w:val="22"/>
        </w:rPr>
        <w:t>Records, documents, or reports related to the cybersecurity program and framework, and reports of a cybersecurity incident or ransomware incident are not public records under Ohio Rev. Code § 9.64.  Records</w:t>
      </w:r>
      <w:r>
        <w:rPr>
          <w:rFonts w:ascii="Times New Roman" w:hAnsi="Times New Roman"/>
          <w:sz w:val="22"/>
          <w:szCs w:val="22"/>
        </w:rPr>
        <w:t xml:space="preserve"> identifying cybersecurity-related software, hardware, goods, and services, that are being considered for procurement, have been procured, or are being used by a political subdivision, including vendor name, product name, project name, or project description constitute “security records” and are exempt from the requirements to produce those records in response to a public records request.  </w:t>
      </w:r>
    </w:p>
    <w:p w14:paraId="62E6AAD7" w14:textId="77777777" w:rsidR="003C1FF2" w:rsidRDefault="003C1FF2" w:rsidP="003C1FF2">
      <w:pPr>
        <w:rPr>
          <w:rFonts w:ascii="Times New Roman" w:hAnsi="Times New Roman"/>
          <w:sz w:val="22"/>
          <w:szCs w:val="22"/>
        </w:rPr>
      </w:pPr>
    </w:p>
    <w:p w14:paraId="114AD814" w14:textId="77777777" w:rsidR="003C1FF2" w:rsidRPr="0005097B" w:rsidRDefault="003C1FF2" w:rsidP="003C1FF2">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F502199" w14:textId="77777777" w:rsidR="003C1FF2" w:rsidRPr="0005097B" w:rsidRDefault="003C1FF2" w:rsidP="003C1FF2">
      <w:pPr>
        <w:widowControl w:val="0"/>
        <w:jc w:val="both"/>
        <w:rPr>
          <w:rFonts w:ascii="Times New Roman" w:hAnsi="Times New Roman"/>
          <w:sz w:val="22"/>
          <w:szCs w:val="22"/>
        </w:rPr>
      </w:pPr>
    </w:p>
    <w:p w14:paraId="645F2C51" w14:textId="2F6A80EC" w:rsidR="003C1FF2" w:rsidRPr="0005097B" w:rsidRDefault="003C1FF2" w:rsidP="003C1FF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Pr>
          <w:rFonts w:ascii="Times New Roman" w:hAnsi="Times New Roman"/>
          <w:b/>
          <w:sz w:val="22"/>
          <w:szCs w:val="22"/>
        </w:rPr>
        <w:t>IMPORTANT TESTING AND REPORTING CONSIDERATIONS</w:t>
      </w:r>
      <w:r w:rsidRPr="0005097B">
        <w:rPr>
          <w:rFonts w:ascii="Times New Roman" w:hAnsi="Times New Roman"/>
          <w:b/>
          <w:sz w:val="22"/>
          <w:szCs w:val="22"/>
        </w:rPr>
        <w:t>:</w:t>
      </w:r>
    </w:p>
    <w:p w14:paraId="323401F5" w14:textId="77777777" w:rsidR="003C1FF2" w:rsidRDefault="003C1FF2" w:rsidP="003C1FF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39C4D08" w14:textId="7A8F527A" w:rsidR="003C1FF2" w:rsidRDefault="003C1FF2" w:rsidP="003C1FF2">
      <w:pPr>
        <w:pBdr>
          <w:top w:val="single" w:sz="4" w:space="1" w:color="auto"/>
          <w:left w:val="single" w:sz="4" w:space="4" w:color="auto"/>
          <w:bottom w:val="single" w:sz="4" w:space="1" w:color="auto"/>
          <w:right w:val="single" w:sz="4" w:space="4" w:color="auto"/>
        </w:pBdr>
        <w:shd w:val="clear" w:color="auto" w:fill="F2F2F2" w:themeFill="background1" w:themeFillShade="F2"/>
        <w:ind w:left="720" w:hanging="720"/>
        <w:jc w:val="both"/>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t>Auditors MUST read the “Public Records Exemption” section above prior to completing these steps.  Auditors MUST refrain from including records, documents, or reports related to the entity’s cybersecurity program and framework AND reports of cybersecurity incidents or ransomware incidents in the working papers as these are NOT public records.</w:t>
      </w:r>
      <w:r w:rsidR="001C63DA">
        <w:rPr>
          <w:rFonts w:ascii="Times New Roman" w:hAnsi="Times New Roman"/>
          <w:b/>
          <w:sz w:val="22"/>
          <w:szCs w:val="22"/>
        </w:rPr>
        <w:t xml:space="preserve">  Therefore</w:t>
      </w:r>
      <w:r w:rsidR="007E2147">
        <w:rPr>
          <w:rFonts w:ascii="Times New Roman" w:hAnsi="Times New Roman"/>
          <w:b/>
          <w:sz w:val="22"/>
          <w:szCs w:val="22"/>
        </w:rPr>
        <w:t>,</w:t>
      </w:r>
      <w:r w:rsidR="001C63DA">
        <w:rPr>
          <w:rFonts w:ascii="Times New Roman" w:hAnsi="Times New Roman"/>
          <w:b/>
          <w:sz w:val="22"/>
          <w:szCs w:val="22"/>
        </w:rPr>
        <w:t xml:space="preserve"> auditors should NOT include documentation from the client in the </w:t>
      </w:r>
      <w:proofErr w:type="gramStart"/>
      <w:r w:rsidR="001C63DA">
        <w:rPr>
          <w:rFonts w:ascii="Times New Roman" w:hAnsi="Times New Roman"/>
          <w:b/>
          <w:sz w:val="22"/>
          <w:szCs w:val="22"/>
        </w:rPr>
        <w:t>working</w:t>
      </w:r>
      <w:proofErr w:type="gramEnd"/>
      <w:r w:rsidR="001C63DA">
        <w:rPr>
          <w:rFonts w:ascii="Times New Roman" w:hAnsi="Times New Roman"/>
          <w:b/>
          <w:sz w:val="22"/>
          <w:szCs w:val="22"/>
        </w:rPr>
        <w:t xml:space="preserve"> papers for these steps but should ONLY include documentation regarding the completion of these steps and the results.  Auditors should ONLY include the documentation of the completion of these steps within the </w:t>
      </w:r>
      <w:r w:rsidR="001C63DA" w:rsidRPr="0011274A">
        <w:rPr>
          <w:rFonts w:ascii="Times New Roman" w:hAnsi="Times New Roman"/>
          <w:b/>
          <w:color w:val="C00000"/>
          <w:sz w:val="22"/>
          <w:szCs w:val="22"/>
        </w:rPr>
        <w:t xml:space="preserve">CONFIDENTIAL </w:t>
      </w:r>
      <w:r w:rsidR="001C63DA">
        <w:rPr>
          <w:rFonts w:ascii="Times New Roman" w:hAnsi="Times New Roman"/>
          <w:b/>
          <w:sz w:val="22"/>
          <w:szCs w:val="22"/>
        </w:rPr>
        <w:t>files.</w:t>
      </w:r>
    </w:p>
    <w:p w14:paraId="294CC373" w14:textId="77777777" w:rsidR="001C63DA" w:rsidRDefault="001C63DA" w:rsidP="003C1FF2">
      <w:pPr>
        <w:pBdr>
          <w:top w:val="single" w:sz="4" w:space="1" w:color="auto"/>
          <w:left w:val="single" w:sz="4" w:space="4" w:color="auto"/>
          <w:bottom w:val="single" w:sz="4" w:space="1" w:color="auto"/>
          <w:right w:val="single" w:sz="4" w:space="4" w:color="auto"/>
        </w:pBdr>
        <w:shd w:val="clear" w:color="auto" w:fill="F2F2F2" w:themeFill="background1" w:themeFillShade="F2"/>
        <w:ind w:left="720" w:hanging="720"/>
        <w:jc w:val="both"/>
        <w:rPr>
          <w:rFonts w:ascii="Times New Roman" w:hAnsi="Times New Roman"/>
          <w:b/>
          <w:sz w:val="22"/>
          <w:szCs w:val="22"/>
        </w:rPr>
      </w:pPr>
    </w:p>
    <w:p w14:paraId="7E103D65" w14:textId="72280778" w:rsidR="001C63DA" w:rsidRPr="001C63DA" w:rsidRDefault="001C63DA" w:rsidP="003C1FF2">
      <w:pPr>
        <w:pBdr>
          <w:top w:val="single" w:sz="4" w:space="1" w:color="auto"/>
          <w:left w:val="single" w:sz="4" w:space="4" w:color="auto"/>
          <w:bottom w:val="single" w:sz="4" w:space="1" w:color="auto"/>
          <w:right w:val="single" w:sz="4" w:space="4" w:color="auto"/>
        </w:pBdr>
        <w:shd w:val="clear" w:color="auto" w:fill="F2F2F2" w:themeFill="background1" w:themeFillShade="F2"/>
        <w:ind w:left="720" w:hanging="720"/>
        <w:jc w:val="both"/>
      </w:pPr>
      <w:r>
        <w:rPr>
          <w:rFonts w:ascii="Times New Roman" w:hAnsi="Times New Roman"/>
          <w:b/>
          <w:sz w:val="22"/>
          <w:szCs w:val="22"/>
        </w:rPr>
        <w:t>2.</w:t>
      </w:r>
      <w:r>
        <w:rPr>
          <w:rFonts w:ascii="Times New Roman" w:hAnsi="Times New Roman"/>
          <w:b/>
          <w:sz w:val="22"/>
          <w:szCs w:val="22"/>
        </w:rPr>
        <w:tab/>
        <w:t>We recommend auditors review the definitions of cybersecurity incidents and ransomware incidents in Ohio Rev. Code § 9.64 with the entity to assist in the completion of these steps.</w:t>
      </w:r>
    </w:p>
    <w:p w14:paraId="1453C134" w14:textId="77777777" w:rsidR="003C1FF2" w:rsidRDefault="003C1FF2" w:rsidP="003C1FF2">
      <w:pPr>
        <w:pBdr>
          <w:top w:val="single" w:sz="4" w:space="1" w:color="auto"/>
          <w:left w:val="single" w:sz="4" w:space="4" w:color="auto"/>
          <w:bottom w:val="single" w:sz="4" w:space="1" w:color="auto"/>
          <w:right w:val="single" w:sz="4" w:space="4" w:color="auto"/>
        </w:pBdr>
        <w:shd w:val="clear" w:color="auto" w:fill="F2F2F2" w:themeFill="background1" w:themeFillShade="F2"/>
        <w:ind w:left="720" w:hanging="720"/>
        <w:jc w:val="both"/>
        <w:rPr>
          <w:rFonts w:ascii="Times New Roman" w:hAnsi="Times New Roman"/>
          <w:b/>
          <w:sz w:val="22"/>
          <w:szCs w:val="22"/>
        </w:rPr>
      </w:pPr>
    </w:p>
    <w:p w14:paraId="4AA4E719" w14:textId="7A8980EA" w:rsidR="003C1FF2" w:rsidRDefault="001C63DA" w:rsidP="001C63DA">
      <w:pPr>
        <w:pBdr>
          <w:top w:val="single" w:sz="4" w:space="1" w:color="auto"/>
          <w:left w:val="single" w:sz="4" w:space="4" w:color="auto"/>
          <w:bottom w:val="single" w:sz="4" w:space="1" w:color="auto"/>
          <w:right w:val="single" w:sz="4" w:space="4" w:color="auto"/>
        </w:pBdr>
        <w:shd w:val="clear" w:color="auto" w:fill="F2F2F2" w:themeFill="background1" w:themeFillShade="F2"/>
        <w:ind w:left="720" w:hanging="720"/>
        <w:jc w:val="both"/>
        <w:rPr>
          <w:rFonts w:ascii="Times New Roman" w:hAnsi="Times New Roman"/>
          <w:b/>
          <w:sz w:val="22"/>
          <w:szCs w:val="22"/>
        </w:rPr>
      </w:pPr>
      <w:r>
        <w:rPr>
          <w:rFonts w:ascii="Times New Roman" w:hAnsi="Times New Roman"/>
          <w:b/>
          <w:sz w:val="22"/>
          <w:szCs w:val="22"/>
        </w:rPr>
        <w:t>3</w:t>
      </w:r>
      <w:r w:rsidRPr="001C63DA">
        <w:rPr>
          <w:rFonts w:ascii="Times New Roman" w:hAnsi="Times New Roman"/>
          <w:b/>
          <w:sz w:val="22"/>
          <w:szCs w:val="22"/>
        </w:rPr>
        <w:t>.</w:t>
      </w:r>
      <w:r>
        <w:rPr>
          <w:rFonts w:ascii="Times New Roman" w:hAnsi="Times New Roman"/>
          <w:b/>
          <w:sz w:val="22"/>
          <w:szCs w:val="22"/>
        </w:rPr>
        <w:tab/>
      </w:r>
      <w:r w:rsidRPr="001C63DA">
        <w:rPr>
          <w:rFonts w:ascii="Times New Roman" w:hAnsi="Times New Roman"/>
          <w:b/>
          <w:sz w:val="22"/>
          <w:szCs w:val="22"/>
        </w:rPr>
        <w:t xml:space="preserve">We typically would </w:t>
      </w:r>
      <w:r>
        <w:rPr>
          <w:rFonts w:ascii="Times New Roman" w:hAnsi="Times New Roman"/>
          <w:b/>
          <w:sz w:val="22"/>
          <w:szCs w:val="22"/>
        </w:rPr>
        <w:t>NOT</w:t>
      </w:r>
      <w:r w:rsidRPr="001C63DA">
        <w:rPr>
          <w:rFonts w:ascii="Times New Roman" w:hAnsi="Times New Roman"/>
          <w:b/>
          <w:sz w:val="22"/>
          <w:szCs w:val="22"/>
        </w:rPr>
        <w:t xml:space="preserve"> consider the results of these procedures to result in Material Noncompliance or Material Weaknesses/Significant Deficiencies EXCEPT we do believe the payment of an unauthorized ransom could have an indirect and material effect on the financial statements.</w:t>
      </w:r>
    </w:p>
    <w:p w14:paraId="02E2D057" w14:textId="77777777" w:rsidR="008A0774" w:rsidRDefault="008A0774" w:rsidP="001C63DA">
      <w:pPr>
        <w:pBdr>
          <w:top w:val="single" w:sz="4" w:space="1" w:color="auto"/>
          <w:left w:val="single" w:sz="4" w:space="4" w:color="auto"/>
          <w:bottom w:val="single" w:sz="4" w:space="1" w:color="auto"/>
          <w:right w:val="single" w:sz="4" w:space="4" w:color="auto"/>
        </w:pBdr>
        <w:shd w:val="clear" w:color="auto" w:fill="F2F2F2" w:themeFill="background1" w:themeFillShade="F2"/>
        <w:ind w:left="720" w:hanging="720"/>
        <w:jc w:val="both"/>
        <w:rPr>
          <w:rFonts w:ascii="Times New Roman" w:hAnsi="Times New Roman"/>
          <w:b/>
          <w:sz w:val="22"/>
          <w:szCs w:val="22"/>
        </w:rPr>
      </w:pPr>
    </w:p>
    <w:p w14:paraId="39715253" w14:textId="2341777F" w:rsidR="008A0774" w:rsidRDefault="008A0774" w:rsidP="001C63DA">
      <w:pPr>
        <w:pBdr>
          <w:top w:val="single" w:sz="4" w:space="1" w:color="auto"/>
          <w:left w:val="single" w:sz="4" w:space="4" w:color="auto"/>
          <w:bottom w:val="single" w:sz="4" w:space="1" w:color="auto"/>
          <w:right w:val="single" w:sz="4" w:space="4" w:color="auto"/>
        </w:pBdr>
        <w:shd w:val="clear" w:color="auto" w:fill="F2F2F2" w:themeFill="background1" w:themeFillShade="F2"/>
        <w:ind w:left="720" w:hanging="720"/>
        <w:jc w:val="both"/>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These steps only cover the compliance requirements of Ohio Rev. Code § 9.64.  They are in addition to documentation requirements related to internal controls under auditing standards such as AU-C 315.  Additional internal control deficiencies may be identified and addressed as part of our financial audit procedures.</w:t>
      </w:r>
    </w:p>
    <w:p w14:paraId="061035C4" w14:textId="77777777" w:rsidR="001C63DA" w:rsidRPr="001C63DA" w:rsidRDefault="001C63DA" w:rsidP="001C63DA">
      <w:pPr>
        <w:pBdr>
          <w:top w:val="single" w:sz="4" w:space="1" w:color="auto"/>
          <w:left w:val="single" w:sz="4" w:space="4" w:color="auto"/>
          <w:bottom w:val="single" w:sz="4" w:space="1" w:color="auto"/>
          <w:right w:val="single" w:sz="4" w:space="4" w:color="auto"/>
        </w:pBdr>
        <w:shd w:val="clear" w:color="auto" w:fill="F2F2F2" w:themeFill="background1" w:themeFillShade="F2"/>
        <w:ind w:left="720" w:hanging="720"/>
        <w:jc w:val="both"/>
        <w:rPr>
          <w:rFonts w:ascii="Times New Roman" w:hAnsi="Times New Roman"/>
          <w:b/>
          <w:sz w:val="22"/>
          <w:szCs w:val="22"/>
        </w:rPr>
      </w:pPr>
    </w:p>
    <w:p w14:paraId="1ECF9496" w14:textId="77777777" w:rsidR="001C63DA" w:rsidRPr="001C63DA" w:rsidRDefault="001C63DA" w:rsidP="001C63DA">
      <w:pPr>
        <w:ind w:left="720" w:hanging="720"/>
      </w:pPr>
    </w:p>
    <w:p w14:paraId="654E7294" w14:textId="76FD0FA1" w:rsidR="003C1FF2" w:rsidRDefault="001C63DA" w:rsidP="003C1FF2">
      <w:pPr>
        <w:widowControl w:val="0"/>
        <w:jc w:val="both"/>
        <w:rPr>
          <w:rFonts w:ascii="Times New Roman" w:hAnsi="Times New Roman"/>
          <w:b/>
          <w:bCs/>
          <w:sz w:val="22"/>
          <w:szCs w:val="22"/>
          <w:u w:val="single"/>
        </w:rPr>
      </w:pPr>
      <w:r>
        <w:rPr>
          <w:rFonts w:ascii="Times New Roman" w:hAnsi="Times New Roman"/>
          <w:b/>
          <w:bCs/>
          <w:sz w:val="22"/>
          <w:szCs w:val="22"/>
          <w:u w:val="single"/>
        </w:rPr>
        <w:t>Cybersecurity and Ransomware Incidents</w:t>
      </w:r>
    </w:p>
    <w:p w14:paraId="68030ED7" w14:textId="77777777" w:rsidR="001C63DA" w:rsidRDefault="001C63DA" w:rsidP="003C1FF2">
      <w:pPr>
        <w:widowControl w:val="0"/>
        <w:jc w:val="both"/>
        <w:rPr>
          <w:rFonts w:ascii="Times New Roman" w:hAnsi="Times New Roman"/>
          <w:sz w:val="22"/>
          <w:szCs w:val="22"/>
        </w:rPr>
      </w:pPr>
    </w:p>
    <w:p w14:paraId="22BBE65A" w14:textId="4D765818" w:rsidR="001C63DA" w:rsidRDefault="001C63DA" w:rsidP="001C63DA">
      <w:pPr>
        <w:pStyle w:val="ListParagraph"/>
        <w:numPr>
          <w:ilvl w:val="0"/>
          <w:numId w:val="131"/>
        </w:numPr>
        <w:tabs>
          <w:tab w:val="left" w:pos="360"/>
        </w:tabs>
        <w:ind w:left="360"/>
        <w:jc w:val="both"/>
        <w:rPr>
          <w:rFonts w:ascii="Times New Roman" w:hAnsi="Times New Roman"/>
          <w:sz w:val="22"/>
          <w:szCs w:val="22"/>
        </w:rPr>
      </w:pPr>
      <w:r>
        <w:rPr>
          <w:rFonts w:ascii="Times New Roman" w:hAnsi="Times New Roman"/>
          <w:sz w:val="22"/>
          <w:szCs w:val="22"/>
        </w:rPr>
        <w:t xml:space="preserve">Review the minutes and inquire of the Fiscal Officer and key IT personnel of the entity regarding any cybersecurity or ransomware incidents, as defined in Ohio Rev. Code § 9.64, </w:t>
      </w:r>
      <w:r w:rsidR="00DA6ECC">
        <w:rPr>
          <w:rFonts w:ascii="Times New Roman" w:hAnsi="Times New Roman"/>
          <w:sz w:val="22"/>
          <w:szCs w:val="22"/>
        </w:rPr>
        <w:t xml:space="preserve">which </w:t>
      </w:r>
      <w:r>
        <w:rPr>
          <w:rFonts w:ascii="Times New Roman" w:hAnsi="Times New Roman"/>
          <w:sz w:val="22"/>
          <w:szCs w:val="22"/>
        </w:rPr>
        <w:t>occurred during the audit period</w:t>
      </w:r>
      <w:r w:rsidRPr="00ED4A48">
        <w:rPr>
          <w:rFonts w:ascii="Times New Roman" w:hAnsi="Times New Roman"/>
          <w:sz w:val="22"/>
          <w:szCs w:val="22"/>
        </w:rPr>
        <w:t>.</w:t>
      </w:r>
    </w:p>
    <w:p w14:paraId="70B8BC62" w14:textId="77777777" w:rsidR="001C63DA" w:rsidRDefault="001C63DA" w:rsidP="001C63DA">
      <w:pPr>
        <w:pStyle w:val="ListParagraph"/>
        <w:tabs>
          <w:tab w:val="left" w:pos="360"/>
        </w:tabs>
        <w:ind w:left="360"/>
        <w:jc w:val="both"/>
        <w:rPr>
          <w:rFonts w:ascii="Times New Roman" w:hAnsi="Times New Roman"/>
          <w:sz w:val="22"/>
          <w:szCs w:val="22"/>
        </w:rPr>
      </w:pPr>
    </w:p>
    <w:p w14:paraId="2FF2F76F" w14:textId="3C1E2846" w:rsidR="001C63DA" w:rsidRDefault="001C63DA" w:rsidP="001C63DA">
      <w:pPr>
        <w:pStyle w:val="ListParagraph"/>
        <w:numPr>
          <w:ilvl w:val="0"/>
          <w:numId w:val="131"/>
        </w:numPr>
        <w:tabs>
          <w:tab w:val="left" w:pos="360"/>
        </w:tabs>
        <w:ind w:left="360"/>
        <w:jc w:val="both"/>
        <w:rPr>
          <w:rFonts w:ascii="Times New Roman" w:hAnsi="Times New Roman"/>
          <w:sz w:val="22"/>
          <w:szCs w:val="22"/>
        </w:rPr>
      </w:pPr>
      <w:r>
        <w:rPr>
          <w:rFonts w:ascii="Times New Roman" w:hAnsi="Times New Roman"/>
          <w:sz w:val="22"/>
          <w:szCs w:val="22"/>
        </w:rPr>
        <w:t xml:space="preserve">If such incidents </w:t>
      </w:r>
      <w:r w:rsidR="00DA6ECC">
        <w:rPr>
          <w:rFonts w:ascii="Times New Roman" w:hAnsi="Times New Roman"/>
          <w:sz w:val="22"/>
          <w:szCs w:val="22"/>
        </w:rPr>
        <w:t>are</w:t>
      </w:r>
      <w:r>
        <w:rPr>
          <w:rFonts w:ascii="Times New Roman" w:hAnsi="Times New Roman"/>
          <w:sz w:val="22"/>
          <w:szCs w:val="22"/>
        </w:rPr>
        <w:t xml:space="preserve"> identified, inspect documentation that these items were reported to the required agencies within the required timeframe as follows:</w:t>
      </w:r>
    </w:p>
    <w:p w14:paraId="48DA7A67" w14:textId="727D3BFF" w:rsidR="001C63DA" w:rsidRDefault="001C63DA" w:rsidP="001C63DA">
      <w:pPr>
        <w:pStyle w:val="ListParagraph"/>
        <w:numPr>
          <w:ilvl w:val="1"/>
          <w:numId w:val="131"/>
        </w:numPr>
        <w:tabs>
          <w:tab w:val="left" w:pos="360"/>
        </w:tabs>
        <w:jc w:val="both"/>
        <w:rPr>
          <w:rFonts w:ascii="Times New Roman" w:hAnsi="Times New Roman"/>
          <w:sz w:val="22"/>
          <w:szCs w:val="22"/>
        </w:rPr>
      </w:pPr>
      <w:r>
        <w:rPr>
          <w:rFonts w:ascii="Times New Roman" w:hAnsi="Times New Roman"/>
          <w:sz w:val="22"/>
          <w:szCs w:val="22"/>
        </w:rPr>
        <w:t>Executive Director of Ohio Homeland Security within the Ohio Department of Public Safety as soon as possible but not later than 7 days after discovering the incident.</w:t>
      </w:r>
    </w:p>
    <w:p w14:paraId="70F0C5FD" w14:textId="761AE8B1" w:rsidR="001C63DA" w:rsidRDefault="001C63DA" w:rsidP="001C63DA">
      <w:pPr>
        <w:pStyle w:val="ListParagraph"/>
        <w:numPr>
          <w:ilvl w:val="1"/>
          <w:numId w:val="131"/>
        </w:numPr>
        <w:tabs>
          <w:tab w:val="left" w:pos="360"/>
        </w:tabs>
        <w:jc w:val="both"/>
        <w:rPr>
          <w:rFonts w:ascii="Times New Roman" w:hAnsi="Times New Roman"/>
          <w:sz w:val="22"/>
          <w:szCs w:val="22"/>
        </w:rPr>
      </w:pPr>
      <w:r>
        <w:rPr>
          <w:rFonts w:ascii="Times New Roman" w:hAnsi="Times New Roman"/>
          <w:sz w:val="22"/>
          <w:szCs w:val="22"/>
        </w:rPr>
        <w:t>Ohio Auditor of State as soon as possible but not later than 30 days after discovering the incident.</w:t>
      </w:r>
    </w:p>
    <w:p w14:paraId="077A3498" w14:textId="77777777" w:rsidR="001C63DA" w:rsidRDefault="001C63DA" w:rsidP="001C63DA">
      <w:pPr>
        <w:tabs>
          <w:tab w:val="left" w:pos="360"/>
        </w:tabs>
        <w:jc w:val="both"/>
        <w:rPr>
          <w:rFonts w:ascii="Times New Roman" w:hAnsi="Times New Roman"/>
          <w:sz w:val="22"/>
          <w:szCs w:val="22"/>
        </w:rPr>
      </w:pPr>
    </w:p>
    <w:p w14:paraId="275A1DE7" w14:textId="1ED324AE" w:rsidR="001C63DA" w:rsidRPr="008A0774" w:rsidRDefault="008A0774" w:rsidP="001C63DA">
      <w:pPr>
        <w:tabs>
          <w:tab w:val="left" w:pos="360"/>
        </w:tabs>
        <w:jc w:val="both"/>
        <w:rPr>
          <w:rFonts w:ascii="Times New Roman" w:hAnsi="Times New Roman"/>
          <w:b/>
          <w:bCs/>
          <w:sz w:val="22"/>
          <w:szCs w:val="22"/>
          <w:u w:val="single"/>
        </w:rPr>
      </w:pPr>
      <w:r w:rsidRPr="008A0774">
        <w:rPr>
          <w:rFonts w:ascii="Times New Roman" w:hAnsi="Times New Roman"/>
          <w:b/>
          <w:bCs/>
          <w:sz w:val="22"/>
          <w:szCs w:val="22"/>
          <w:u w:val="single"/>
        </w:rPr>
        <w:t>Ransomware Payments and Demands</w:t>
      </w:r>
    </w:p>
    <w:p w14:paraId="170B325F" w14:textId="77777777" w:rsidR="001C63DA" w:rsidRDefault="001C63DA" w:rsidP="008A0774">
      <w:pPr>
        <w:tabs>
          <w:tab w:val="left" w:pos="360"/>
        </w:tabs>
        <w:jc w:val="both"/>
        <w:rPr>
          <w:rFonts w:ascii="Times New Roman" w:hAnsi="Times New Roman"/>
          <w:sz w:val="22"/>
          <w:szCs w:val="22"/>
        </w:rPr>
      </w:pPr>
    </w:p>
    <w:p w14:paraId="2E1B7FA8" w14:textId="2AFA5E48" w:rsidR="008A0774" w:rsidRPr="003B5532" w:rsidRDefault="008A0774" w:rsidP="008A0774">
      <w:pPr>
        <w:pStyle w:val="ListParagraph"/>
        <w:numPr>
          <w:ilvl w:val="0"/>
          <w:numId w:val="131"/>
        </w:numPr>
        <w:tabs>
          <w:tab w:val="left" w:pos="360"/>
        </w:tabs>
        <w:ind w:left="360"/>
        <w:jc w:val="both"/>
        <w:rPr>
          <w:rFonts w:ascii="Times New Roman" w:hAnsi="Times New Roman"/>
          <w:sz w:val="22"/>
          <w:szCs w:val="22"/>
        </w:rPr>
      </w:pPr>
      <w:r>
        <w:rPr>
          <w:rFonts w:ascii="Times New Roman" w:hAnsi="Times New Roman"/>
          <w:sz w:val="22"/>
          <w:szCs w:val="22"/>
        </w:rPr>
        <w:t xml:space="preserve">If a ransomware incident was identified in Step 1, review the minutes, inquire of the fiscal officer and key IT personnel, and scan disbursements transactions (scanning may be limited to high-dollar items) for evidence of the meeting or payment of a ransom.  If such ransom demands were met and/or paid, inspect the legislative authority’s approval through resolution or ordinance.  The resolution or ordinance </w:t>
      </w:r>
      <w:r w:rsidRPr="003B5532">
        <w:rPr>
          <w:rFonts w:ascii="Times New Roman" w:hAnsi="Times New Roman"/>
          <w:sz w:val="22"/>
          <w:szCs w:val="22"/>
        </w:rPr>
        <w:t>must specifically state why the payment or compliance with the ransom demand is in the best interest of the political subdivision.</w:t>
      </w:r>
      <w:r w:rsidRPr="003B5532">
        <w:rPr>
          <w:rStyle w:val="FootnoteReference"/>
          <w:rFonts w:ascii="Times New Roman" w:hAnsi="Times New Roman"/>
          <w:sz w:val="22"/>
          <w:szCs w:val="22"/>
        </w:rPr>
        <w:footnoteReference w:id="77"/>
      </w:r>
    </w:p>
    <w:p w14:paraId="79DF709A" w14:textId="77777777" w:rsidR="008A0774" w:rsidRPr="003B5532" w:rsidRDefault="008A0774" w:rsidP="008A0774">
      <w:pPr>
        <w:tabs>
          <w:tab w:val="left" w:pos="360"/>
        </w:tabs>
        <w:jc w:val="both"/>
        <w:rPr>
          <w:rFonts w:ascii="Times New Roman" w:hAnsi="Times New Roman"/>
          <w:sz w:val="22"/>
          <w:szCs w:val="22"/>
        </w:rPr>
      </w:pPr>
    </w:p>
    <w:p w14:paraId="1D6DDB6C" w14:textId="5E8EC2FC" w:rsidR="008A0774" w:rsidRDefault="008A0774" w:rsidP="008A0774">
      <w:pPr>
        <w:tabs>
          <w:tab w:val="left" w:pos="360"/>
        </w:tabs>
        <w:jc w:val="both"/>
        <w:rPr>
          <w:rFonts w:ascii="Times New Roman" w:hAnsi="Times New Roman"/>
          <w:b/>
          <w:bCs/>
          <w:sz w:val="22"/>
          <w:szCs w:val="22"/>
          <w:u w:val="single"/>
        </w:rPr>
      </w:pPr>
      <w:r w:rsidRPr="003B5532">
        <w:rPr>
          <w:rFonts w:ascii="Times New Roman" w:hAnsi="Times New Roman"/>
          <w:b/>
          <w:bCs/>
          <w:sz w:val="22"/>
          <w:szCs w:val="22"/>
          <w:u w:val="single"/>
        </w:rPr>
        <w:t>Cybersecurity Program</w:t>
      </w:r>
    </w:p>
    <w:p w14:paraId="5A691094" w14:textId="77777777" w:rsidR="00F9760D" w:rsidRPr="003B5532" w:rsidRDefault="00F9760D" w:rsidP="008A0774">
      <w:pPr>
        <w:tabs>
          <w:tab w:val="left" w:pos="360"/>
        </w:tabs>
        <w:jc w:val="both"/>
        <w:rPr>
          <w:rFonts w:ascii="Times New Roman" w:hAnsi="Times New Roman"/>
          <w:b/>
          <w:bCs/>
          <w:sz w:val="22"/>
          <w:szCs w:val="22"/>
          <w:u w:val="single"/>
        </w:rPr>
      </w:pPr>
    </w:p>
    <w:p w14:paraId="60E944F6" w14:textId="0FA4685D" w:rsidR="008A0774" w:rsidRPr="003B5532" w:rsidRDefault="008A0774" w:rsidP="00D95BCF">
      <w:pPr>
        <w:tabs>
          <w:tab w:val="left" w:pos="360"/>
        </w:tabs>
        <w:jc w:val="both"/>
        <w:rPr>
          <w:rFonts w:ascii="Times New Roman" w:hAnsi="Times New Roman"/>
          <w:i/>
          <w:iCs/>
          <w:sz w:val="22"/>
          <w:szCs w:val="22"/>
        </w:rPr>
      </w:pPr>
      <w:r w:rsidRPr="003B5532">
        <w:rPr>
          <w:rFonts w:ascii="Times New Roman" w:hAnsi="Times New Roman"/>
          <w:i/>
          <w:iCs/>
          <w:sz w:val="22"/>
          <w:szCs w:val="22"/>
        </w:rPr>
        <w:t xml:space="preserve">Note: Auditors should only test the following steps for an entity for audit periods which end after the due dates discussed above and in AOS Bulletin 2025-007 have passed.  For most audits completed under the 2026 Ohio Compliance Supplement, the audit periods will end prior to these </w:t>
      </w:r>
      <w:proofErr w:type="gramStart"/>
      <w:r w:rsidRPr="003B5532">
        <w:rPr>
          <w:rFonts w:ascii="Times New Roman" w:hAnsi="Times New Roman"/>
          <w:i/>
          <w:iCs/>
          <w:sz w:val="22"/>
          <w:szCs w:val="22"/>
        </w:rPr>
        <w:t>dates</w:t>
      </w:r>
      <w:proofErr w:type="gramEnd"/>
      <w:r w:rsidRPr="003B5532">
        <w:rPr>
          <w:rFonts w:ascii="Times New Roman" w:hAnsi="Times New Roman"/>
          <w:i/>
          <w:iCs/>
          <w:sz w:val="22"/>
          <w:szCs w:val="22"/>
        </w:rPr>
        <w:t xml:space="preserve"> and these steps will not yet be applicable.</w:t>
      </w:r>
      <w:r w:rsidR="009C2D24">
        <w:rPr>
          <w:rFonts w:ascii="Times New Roman" w:hAnsi="Times New Roman"/>
          <w:i/>
          <w:iCs/>
          <w:sz w:val="22"/>
          <w:szCs w:val="22"/>
        </w:rPr>
        <w:t xml:space="preserve">  Due care should be taken by auditors to ensure testing is ONLY completed as part of the 2026 Ohio Compliance Supplement testing if the audit period includes dates AFTER the implementation dates outlined in AOS Bulletin 2025-007.</w:t>
      </w:r>
    </w:p>
    <w:p w14:paraId="6CF564E2" w14:textId="77777777" w:rsidR="008A0774" w:rsidRPr="003B5532" w:rsidRDefault="008A0774" w:rsidP="00D95BCF">
      <w:pPr>
        <w:tabs>
          <w:tab w:val="left" w:pos="360"/>
        </w:tabs>
        <w:jc w:val="both"/>
        <w:rPr>
          <w:rFonts w:ascii="Times New Roman" w:hAnsi="Times New Roman"/>
          <w:sz w:val="22"/>
          <w:szCs w:val="22"/>
        </w:rPr>
      </w:pPr>
    </w:p>
    <w:p w14:paraId="0E839F05" w14:textId="6CB430C7" w:rsidR="001C63DA" w:rsidRPr="003B5532" w:rsidRDefault="008A0774" w:rsidP="00D95BCF">
      <w:pPr>
        <w:pStyle w:val="ListParagraph"/>
        <w:widowControl w:val="0"/>
        <w:numPr>
          <w:ilvl w:val="0"/>
          <w:numId w:val="131"/>
        </w:numPr>
        <w:ind w:left="360"/>
        <w:jc w:val="both"/>
        <w:rPr>
          <w:rFonts w:ascii="Times New Roman" w:hAnsi="Times New Roman"/>
          <w:sz w:val="22"/>
          <w:szCs w:val="22"/>
        </w:rPr>
      </w:pPr>
      <w:r w:rsidRPr="003B5532">
        <w:rPr>
          <w:rFonts w:ascii="Times New Roman" w:hAnsi="Times New Roman"/>
          <w:sz w:val="22"/>
          <w:szCs w:val="22"/>
        </w:rPr>
        <w:t>Review the minutes and inquire of those responsible for the entity’s cybersecurity program and obtain documentation that the legislative authority adopted the required cybersecurity program by the required implementation dates noted in the Summary of Requirements.</w:t>
      </w:r>
    </w:p>
    <w:p w14:paraId="74D7B397" w14:textId="77777777" w:rsidR="008A0774" w:rsidRPr="003B5532" w:rsidRDefault="008A0774" w:rsidP="00D95BCF">
      <w:pPr>
        <w:pStyle w:val="ListParagraph"/>
        <w:widowControl w:val="0"/>
        <w:ind w:left="360"/>
        <w:jc w:val="both"/>
        <w:rPr>
          <w:rFonts w:ascii="Times New Roman" w:hAnsi="Times New Roman"/>
          <w:sz w:val="22"/>
          <w:szCs w:val="22"/>
        </w:rPr>
      </w:pPr>
    </w:p>
    <w:p w14:paraId="612CA0AE" w14:textId="77777777" w:rsidR="0011274A" w:rsidRDefault="008A0774" w:rsidP="0011274A">
      <w:pPr>
        <w:pStyle w:val="ListParagraph"/>
        <w:widowControl w:val="0"/>
        <w:numPr>
          <w:ilvl w:val="0"/>
          <w:numId w:val="131"/>
        </w:numPr>
        <w:ind w:left="360"/>
        <w:jc w:val="both"/>
        <w:rPr>
          <w:rFonts w:ascii="Times New Roman" w:hAnsi="Times New Roman"/>
          <w:sz w:val="22"/>
          <w:szCs w:val="22"/>
        </w:rPr>
      </w:pPr>
      <w:r w:rsidRPr="003B5532">
        <w:rPr>
          <w:rFonts w:ascii="Times New Roman" w:hAnsi="Times New Roman"/>
          <w:sz w:val="22"/>
          <w:szCs w:val="22"/>
        </w:rPr>
        <w:t>Inquire of those responsible for the entity’s cybersecurity program regarding whether generally accepted cybersecurity standards were used in adopting the program.</w:t>
      </w:r>
      <w:r w:rsidRPr="003B5532">
        <w:rPr>
          <w:rStyle w:val="FootnoteReference"/>
          <w:rFonts w:ascii="Times New Roman" w:hAnsi="Times New Roman"/>
          <w:sz w:val="22"/>
          <w:szCs w:val="22"/>
        </w:rPr>
        <w:footnoteReference w:id="78"/>
      </w:r>
      <w:r w:rsidR="00B7233A">
        <w:rPr>
          <w:rFonts w:ascii="Times New Roman" w:hAnsi="Times New Roman"/>
          <w:sz w:val="22"/>
          <w:szCs w:val="22"/>
        </w:rPr>
        <w:t xml:space="preserve"> </w:t>
      </w:r>
    </w:p>
    <w:p w14:paraId="081D0FE7" w14:textId="77777777" w:rsidR="0011274A" w:rsidRPr="0011274A" w:rsidRDefault="0011274A" w:rsidP="0011274A">
      <w:pPr>
        <w:pStyle w:val="ListParagraph"/>
        <w:rPr>
          <w:rFonts w:ascii="Times New Roman" w:hAnsi="Times New Roman"/>
          <w:sz w:val="22"/>
          <w:szCs w:val="22"/>
        </w:rPr>
      </w:pPr>
    </w:p>
    <w:p w14:paraId="46B2B245" w14:textId="0A1E7AC4" w:rsidR="0011274A" w:rsidRDefault="00D05DC2" w:rsidP="0011274A">
      <w:pPr>
        <w:pStyle w:val="ListParagraph"/>
        <w:widowControl w:val="0"/>
        <w:numPr>
          <w:ilvl w:val="0"/>
          <w:numId w:val="131"/>
        </w:numPr>
        <w:ind w:left="360"/>
        <w:jc w:val="both"/>
        <w:rPr>
          <w:rFonts w:ascii="Times New Roman" w:hAnsi="Times New Roman"/>
          <w:sz w:val="22"/>
          <w:szCs w:val="22"/>
        </w:rPr>
      </w:pPr>
      <w:r w:rsidRPr="0011274A">
        <w:rPr>
          <w:rFonts w:ascii="Times New Roman" w:hAnsi="Times New Roman"/>
          <w:sz w:val="22"/>
          <w:szCs w:val="22"/>
        </w:rPr>
        <w:t>Review the cybersecurity program and consider whether</w:t>
      </w:r>
      <w:r w:rsidR="00D152F3" w:rsidRPr="0011274A">
        <w:rPr>
          <w:rFonts w:ascii="Times New Roman" w:hAnsi="Times New Roman"/>
          <w:sz w:val="22"/>
          <w:szCs w:val="22"/>
        </w:rPr>
        <w:t>, depending on the size and complexity of the entity, the program</w:t>
      </w:r>
      <w:r w:rsidR="000D1673" w:rsidRPr="0011274A">
        <w:rPr>
          <w:rFonts w:ascii="Times New Roman" w:hAnsi="Times New Roman"/>
          <w:sz w:val="22"/>
          <w:szCs w:val="22"/>
        </w:rPr>
        <w:t xml:space="preserve"> </w:t>
      </w:r>
      <w:r w:rsidR="00853F07" w:rsidRPr="0011274A">
        <w:rPr>
          <w:rFonts w:ascii="Times New Roman" w:hAnsi="Times New Roman"/>
          <w:sz w:val="22"/>
          <w:szCs w:val="22"/>
        </w:rPr>
        <w:t xml:space="preserve">appears to be </w:t>
      </w:r>
      <w:r w:rsidR="000D1673" w:rsidRPr="0011274A">
        <w:rPr>
          <w:rFonts w:ascii="Times New Roman" w:hAnsi="Times New Roman"/>
          <w:sz w:val="22"/>
          <w:szCs w:val="22"/>
        </w:rPr>
        <w:t xml:space="preserve">tailored to the </w:t>
      </w:r>
      <w:r w:rsidR="001A6CDB" w:rsidRPr="0011274A">
        <w:rPr>
          <w:rFonts w:ascii="Times New Roman" w:hAnsi="Times New Roman"/>
          <w:sz w:val="22"/>
          <w:szCs w:val="22"/>
        </w:rPr>
        <w:t>entity’s unique environmental needs</w:t>
      </w:r>
      <w:r w:rsidR="0088641A" w:rsidRPr="0011274A">
        <w:rPr>
          <w:rFonts w:ascii="Times New Roman" w:hAnsi="Times New Roman"/>
          <w:sz w:val="22"/>
          <w:szCs w:val="22"/>
        </w:rPr>
        <w:t xml:space="preserve"> based upon the auditor’s knowledge of the client</w:t>
      </w:r>
      <w:r w:rsidR="001A6CDB" w:rsidRPr="0011274A">
        <w:rPr>
          <w:rFonts w:ascii="Times New Roman" w:hAnsi="Times New Roman"/>
          <w:sz w:val="22"/>
          <w:szCs w:val="22"/>
        </w:rPr>
        <w:t xml:space="preserve">.  </w:t>
      </w:r>
      <w:r w:rsidR="001A6CDB" w:rsidRPr="0011274A">
        <w:rPr>
          <w:rFonts w:ascii="Times New Roman" w:hAnsi="Times New Roman"/>
          <w:i/>
          <w:iCs/>
          <w:sz w:val="22"/>
          <w:szCs w:val="22"/>
        </w:rPr>
        <w:t>Considerations might include: Recognition of specific data types</w:t>
      </w:r>
      <w:r w:rsidR="00497CF1">
        <w:rPr>
          <w:rFonts w:ascii="Times New Roman" w:hAnsi="Times New Roman"/>
          <w:i/>
          <w:iCs/>
          <w:sz w:val="22"/>
          <w:szCs w:val="22"/>
        </w:rPr>
        <w:t xml:space="preserve"> and</w:t>
      </w:r>
      <w:r w:rsidR="001A6CDB" w:rsidRPr="0011274A">
        <w:rPr>
          <w:rFonts w:ascii="Times New Roman" w:hAnsi="Times New Roman"/>
          <w:i/>
          <w:iCs/>
          <w:sz w:val="22"/>
          <w:szCs w:val="22"/>
        </w:rPr>
        <w:t xml:space="preserve"> the sensitive nature of data </w:t>
      </w:r>
      <w:r w:rsidR="00A26365" w:rsidRPr="0011274A">
        <w:rPr>
          <w:rFonts w:ascii="Times New Roman" w:hAnsi="Times New Roman"/>
          <w:i/>
          <w:iCs/>
          <w:sz w:val="22"/>
          <w:szCs w:val="22"/>
        </w:rPr>
        <w:t xml:space="preserve">(e.g., FERPA, HIPPA, PII protections); </w:t>
      </w:r>
      <w:r w:rsidR="00BE0C62" w:rsidRPr="0011274A">
        <w:rPr>
          <w:rFonts w:ascii="Times New Roman" w:hAnsi="Times New Roman"/>
          <w:i/>
          <w:iCs/>
          <w:sz w:val="22"/>
          <w:szCs w:val="22"/>
        </w:rPr>
        <w:t xml:space="preserve">Interconnectedness of </w:t>
      </w:r>
      <w:r w:rsidR="001A5AF7" w:rsidRPr="0011274A">
        <w:rPr>
          <w:rFonts w:ascii="Times New Roman" w:hAnsi="Times New Roman"/>
          <w:i/>
          <w:iCs/>
          <w:sz w:val="22"/>
          <w:szCs w:val="22"/>
        </w:rPr>
        <w:t>digital infrastructure such as the learning management system (LMS) of a school (e.g., ransomware attacks on LMS can have the effect of shutting down a school until resolved);</w:t>
      </w:r>
      <w:r w:rsidR="00A26365" w:rsidRPr="0011274A">
        <w:rPr>
          <w:rFonts w:ascii="Times New Roman" w:hAnsi="Times New Roman"/>
          <w:i/>
          <w:iCs/>
          <w:sz w:val="22"/>
          <w:szCs w:val="22"/>
        </w:rPr>
        <w:t xml:space="preserve"> </w:t>
      </w:r>
      <w:r w:rsidR="0036621D" w:rsidRPr="0011274A">
        <w:rPr>
          <w:rFonts w:ascii="Times New Roman" w:hAnsi="Times New Roman"/>
          <w:i/>
          <w:iCs/>
          <w:sz w:val="22"/>
          <w:szCs w:val="22"/>
        </w:rPr>
        <w:t xml:space="preserve">and controlled access to </w:t>
      </w:r>
      <w:r w:rsidR="001F37B5" w:rsidRPr="0011274A">
        <w:rPr>
          <w:rFonts w:ascii="Times New Roman" w:hAnsi="Times New Roman"/>
          <w:i/>
          <w:iCs/>
          <w:sz w:val="22"/>
          <w:szCs w:val="22"/>
        </w:rPr>
        <w:t>critical systems (e.g., multi-factor authentication and rigorous password policies).</w:t>
      </w:r>
      <w:r w:rsidR="001F37B5" w:rsidRPr="0011274A">
        <w:rPr>
          <w:rFonts w:ascii="Times New Roman" w:hAnsi="Times New Roman"/>
          <w:sz w:val="22"/>
          <w:szCs w:val="22"/>
        </w:rPr>
        <w:t xml:space="preserve">  Where appropriate, con</w:t>
      </w:r>
      <w:r w:rsidR="00776B5B" w:rsidRPr="0011274A">
        <w:rPr>
          <w:rFonts w:ascii="Times New Roman" w:hAnsi="Times New Roman"/>
          <w:sz w:val="22"/>
          <w:szCs w:val="22"/>
        </w:rPr>
        <w:t>sider making</w:t>
      </w:r>
      <w:r w:rsidR="001A6CDB" w:rsidRPr="0011274A">
        <w:rPr>
          <w:rFonts w:ascii="Times New Roman" w:hAnsi="Times New Roman"/>
          <w:sz w:val="22"/>
          <w:szCs w:val="22"/>
        </w:rPr>
        <w:t xml:space="preserve"> </w:t>
      </w:r>
      <w:r w:rsidRPr="0011274A">
        <w:rPr>
          <w:rFonts w:ascii="Times New Roman" w:hAnsi="Times New Roman"/>
          <w:sz w:val="22"/>
          <w:szCs w:val="22"/>
        </w:rPr>
        <w:t xml:space="preserve">verbal recommendations </w:t>
      </w:r>
      <w:r w:rsidR="00776B5B" w:rsidRPr="0011274A">
        <w:rPr>
          <w:rFonts w:ascii="Times New Roman" w:hAnsi="Times New Roman"/>
          <w:sz w:val="22"/>
          <w:szCs w:val="22"/>
        </w:rPr>
        <w:t>to management to enhance the entity’s policy</w:t>
      </w:r>
      <w:r w:rsidR="007A272B">
        <w:rPr>
          <w:rFonts w:ascii="Times New Roman" w:hAnsi="Times New Roman"/>
          <w:sz w:val="22"/>
          <w:szCs w:val="22"/>
        </w:rPr>
        <w:t xml:space="preserve">, however, such should only be </w:t>
      </w:r>
      <w:r w:rsidR="00A216DD">
        <w:rPr>
          <w:rFonts w:ascii="Times New Roman" w:hAnsi="Times New Roman"/>
          <w:sz w:val="22"/>
          <w:szCs w:val="22"/>
        </w:rPr>
        <w:t xml:space="preserve">documented within the </w:t>
      </w:r>
      <w:r w:rsidR="00A216DD" w:rsidRPr="0011274A">
        <w:rPr>
          <w:rFonts w:ascii="Times New Roman" w:hAnsi="Times New Roman"/>
          <w:b/>
          <w:color w:val="C00000"/>
          <w:sz w:val="22"/>
          <w:szCs w:val="22"/>
        </w:rPr>
        <w:t xml:space="preserve">CONFIDENTIAL </w:t>
      </w:r>
      <w:r w:rsidR="00A216DD" w:rsidRPr="00A216DD">
        <w:rPr>
          <w:rFonts w:ascii="Times New Roman" w:hAnsi="Times New Roman"/>
          <w:bCs/>
          <w:sz w:val="22"/>
          <w:szCs w:val="22"/>
        </w:rPr>
        <w:t>files</w:t>
      </w:r>
      <w:r w:rsidR="00776B5B" w:rsidRPr="0011274A">
        <w:rPr>
          <w:rFonts w:ascii="Times New Roman" w:hAnsi="Times New Roman"/>
          <w:sz w:val="22"/>
          <w:szCs w:val="22"/>
        </w:rPr>
        <w:t>.</w:t>
      </w:r>
    </w:p>
    <w:p w14:paraId="506DD55C" w14:textId="77777777" w:rsidR="0011274A" w:rsidRPr="0011274A" w:rsidRDefault="0011274A" w:rsidP="0011274A">
      <w:pPr>
        <w:pStyle w:val="ListParagraph"/>
        <w:rPr>
          <w:rFonts w:ascii="Times New Roman" w:hAnsi="Times New Roman"/>
          <w:sz w:val="22"/>
          <w:szCs w:val="22"/>
        </w:rPr>
      </w:pPr>
    </w:p>
    <w:p w14:paraId="03B193E1" w14:textId="7FCF1702" w:rsidR="00D95BCF" w:rsidRPr="0011274A" w:rsidRDefault="008A0774" w:rsidP="0011274A">
      <w:pPr>
        <w:pStyle w:val="ListParagraph"/>
        <w:widowControl w:val="0"/>
        <w:numPr>
          <w:ilvl w:val="0"/>
          <w:numId w:val="131"/>
        </w:numPr>
        <w:ind w:left="360"/>
        <w:jc w:val="both"/>
        <w:rPr>
          <w:rFonts w:ascii="Times New Roman" w:hAnsi="Times New Roman"/>
          <w:sz w:val="22"/>
          <w:szCs w:val="22"/>
        </w:rPr>
      </w:pPr>
      <w:r w:rsidRPr="0011274A">
        <w:rPr>
          <w:rFonts w:ascii="Times New Roman" w:hAnsi="Times New Roman"/>
          <w:sz w:val="22"/>
          <w:szCs w:val="22"/>
        </w:rPr>
        <w:t>If the program contains training requirements, inquire and review documentation that those training requirements were met during the period.</w:t>
      </w:r>
      <w:r w:rsidRPr="003B5532">
        <w:rPr>
          <w:rStyle w:val="FootnoteReference"/>
          <w:rFonts w:ascii="Times New Roman" w:hAnsi="Times New Roman"/>
          <w:sz w:val="22"/>
          <w:szCs w:val="22"/>
        </w:rPr>
        <w:footnoteReference w:id="79"/>
      </w:r>
    </w:p>
    <w:p w14:paraId="04A94A4D" w14:textId="77777777" w:rsidR="00D95BCF" w:rsidRPr="003B5532" w:rsidRDefault="00D95BCF" w:rsidP="00D95BCF">
      <w:pPr>
        <w:widowControl w:val="0"/>
        <w:ind w:left="720" w:hanging="720"/>
        <w:jc w:val="both"/>
        <w:rPr>
          <w:rFonts w:ascii="Times New Roman" w:hAnsi="Times New Roman"/>
          <w:sz w:val="22"/>
          <w:szCs w:val="22"/>
        </w:rPr>
      </w:pPr>
    </w:p>
    <w:p w14:paraId="6D941960" w14:textId="77777777" w:rsidR="00D95BCF" w:rsidRPr="003B5532" w:rsidRDefault="00D95BCF" w:rsidP="00D95BC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3B5532">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774A304A" w14:textId="77777777" w:rsidR="00D95BCF" w:rsidRPr="003B5532" w:rsidRDefault="00D95BCF" w:rsidP="00D95BC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2936D12" w14:textId="77777777" w:rsidR="00D95BCF" w:rsidRPr="00D95BCF" w:rsidRDefault="00D95BCF" w:rsidP="00D95BCF">
      <w:pPr>
        <w:jc w:val="both"/>
        <w:rPr>
          <w:rFonts w:ascii="Times New Roman" w:hAnsi="Times New Roman"/>
          <w:sz w:val="22"/>
          <w:szCs w:val="22"/>
        </w:rPr>
      </w:pPr>
    </w:p>
    <w:p w14:paraId="21A810F2" w14:textId="4634F01E" w:rsidR="006E6E18" w:rsidRPr="0005097B" w:rsidRDefault="003D6066" w:rsidP="003D6066">
      <w:pPr>
        <w:spacing w:after="200" w:line="276" w:lineRule="auto"/>
        <w:rPr>
          <w:rFonts w:ascii="Times New Roman" w:hAnsi="Times New Roman"/>
          <w:sz w:val="22"/>
          <w:szCs w:val="22"/>
        </w:rPr>
        <w:sectPr w:rsidR="006E6E18" w:rsidRPr="0005097B" w:rsidSect="003C489F">
          <w:headerReference w:type="default" r:id="rId79"/>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79E3A47" w14:textId="569C21B3" w:rsidR="00913B89" w:rsidRDefault="00AD0838" w:rsidP="0012250E">
      <w:pPr>
        <w:pStyle w:val="Heading1"/>
        <w:shd w:val="clear" w:color="auto" w:fill="BFBFBF" w:themeFill="background1" w:themeFillShade="BF"/>
        <w:spacing w:before="0"/>
        <w:jc w:val="center"/>
      </w:pPr>
      <w:bookmarkStart w:id="114" w:name="_Toc110835522"/>
      <w:bookmarkStart w:id="115" w:name="_Toc115877032"/>
      <w:bookmarkStart w:id="116" w:name="_Toc115956756"/>
      <w:bookmarkStart w:id="117" w:name="_Toc214516078"/>
      <w:r>
        <w:rPr>
          <w:rFonts w:ascii="Times New Roman" w:hAnsi="Times New Roman"/>
          <w:color w:val="auto"/>
          <w:sz w:val="24"/>
          <w:szCs w:val="24"/>
        </w:rPr>
        <w:t xml:space="preserve">SECTION B: </w:t>
      </w:r>
      <w:r w:rsidR="002F21C6" w:rsidRPr="001E6ED1">
        <w:rPr>
          <w:rFonts w:ascii="Times New Roman" w:hAnsi="Times New Roman"/>
          <w:color w:val="auto"/>
          <w:sz w:val="24"/>
          <w:szCs w:val="24"/>
        </w:rPr>
        <w:t>STATUTORILY MANDATED TESTS</w:t>
      </w:r>
      <w:bookmarkStart w:id="118" w:name="_Toc473799050"/>
      <w:bookmarkEnd w:id="114"/>
      <w:bookmarkEnd w:id="115"/>
      <w:bookmarkEnd w:id="116"/>
      <w:r w:rsidR="00E65DE5">
        <w:rPr>
          <w:noProof/>
        </w:rPr>
        <mc:AlternateContent>
          <mc:Choice Requires="wps">
            <w:drawing>
              <wp:anchor distT="45720" distB="45720" distL="114300" distR="114300" simplePos="0" relativeHeight="251658247" behindDoc="0" locked="0" layoutInCell="1" allowOverlap="1" wp14:anchorId="30799395" wp14:editId="431F96C4">
                <wp:simplePos x="0" y="0"/>
                <wp:positionH relativeFrom="margin">
                  <wp:posOffset>0</wp:posOffset>
                </wp:positionH>
                <wp:positionV relativeFrom="paragraph">
                  <wp:posOffset>296545</wp:posOffset>
                </wp:positionV>
                <wp:extent cx="2011680" cy="437515"/>
                <wp:effectExtent l="0" t="0" r="26670" b="16510"/>
                <wp:wrapSquare wrapText="bothSides"/>
                <wp:docPr id="1322386666" name="Text Box 1322386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6BF00D80" w14:textId="34378BEE" w:rsidR="00E65DE5" w:rsidRDefault="00E65DE5" w:rsidP="00E65D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54, 13</w:t>
                            </w:r>
                            <w:r w:rsidR="00EF765E">
                              <w:rPr>
                                <w:rFonts w:ascii="Times New Roman" w:eastAsiaTheme="minorHAnsi" w:hAnsi="Times New Roman"/>
                                <w:b/>
                                <w:bCs/>
                                <w:sz w:val="22"/>
                                <w:szCs w:val="22"/>
                                <w:u w:val="double"/>
                              </w:rPr>
                              <w:t>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7342EA8C" w14:textId="3E7CBDD4" w:rsidR="00E65DE5" w:rsidRDefault="00E65DE5" w:rsidP="00E65D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June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799395" id="Text Box 1322386666" o:spid="_x0000_s1035" type="#_x0000_t202" style="position:absolute;left:0;text-align:left;margin-left:0;margin-top:23.35pt;width:158.4pt;height:34.45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mk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">
                <v:textbox style="mso-fit-shape-to-text:t">
                  <w:txbxContent>
                    <w:p w14:paraId="6BF00D80" w14:textId="34378BEE" w:rsidR="00E65DE5" w:rsidRDefault="00E65DE5" w:rsidP="00E65D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54, 13</w:t>
                      </w:r>
                      <w:r w:rsidR="00EF765E">
                        <w:rPr>
                          <w:rFonts w:ascii="Times New Roman" w:eastAsiaTheme="minorHAnsi" w:hAnsi="Times New Roman"/>
                          <w:b/>
                          <w:bCs/>
                          <w:sz w:val="22"/>
                          <w:szCs w:val="22"/>
                          <w:u w:val="double"/>
                        </w:rPr>
                        <w:t>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7342EA8C" w14:textId="3E7CBDD4" w:rsidR="00E65DE5" w:rsidRDefault="00E65DE5" w:rsidP="00E65D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June 30, 2025</w:t>
                      </w:r>
                    </w:p>
                  </w:txbxContent>
                </v:textbox>
                <w10:wrap type="square" anchorx="margin"/>
              </v:shape>
            </w:pict>
          </mc:Fallback>
        </mc:AlternateContent>
      </w:r>
      <w:bookmarkEnd w:id="117"/>
    </w:p>
    <w:p w14:paraId="49924773" w14:textId="77777777" w:rsidR="00E65DE5" w:rsidRDefault="00E65DE5" w:rsidP="007C3727">
      <w:bookmarkStart w:id="119" w:name="_Toc110835527"/>
      <w:bookmarkStart w:id="120" w:name="_Toc115877033"/>
      <w:bookmarkStart w:id="121" w:name="_Toc115956757"/>
    </w:p>
    <w:p w14:paraId="67705250" w14:textId="77777777" w:rsidR="00E65DE5" w:rsidRDefault="00E65DE5" w:rsidP="007C3727"/>
    <w:p w14:paraId="77291344" w14:textId="77777777" w:rsidR="00E65DE5" w:rsidRDefault="00E65DE5" w:rsidP="007C3727"/>
    <w:p w14:paraId="6FEC7484" w14:textId="77777777" w:rsidR="00E65DE5" w:rsidRDefault="00E65DE5" w:rsidP="007C3727"/>
    <w:p w14:paraId="544E1579" w14:textId="77777777" w:rsidR="0049199D" w:rsidRDefault="0049199D" w:rsidP="0049199D"/>
    <w:p w14:paraId="6ED9C701" w14:textId="6D6804AD" w:rsidR="00742651" w:rsidRPr="003B5532" w:rsidRDefault="00AD0838" w:rsidP="00742651">
      <w:pPr>
        <w:pStyle w:val="Heading3"/>
        <w:spacing w:before="0" w:beforeAutospacing="0" w:after="0" w:afterAutospacing="0"/>
        <w:jc w:val="both"/>
        <w:rPr>
          <w:i/>
          <w:sz w:val="22"/>
          <w:szCs w:val="22"/>
        </w:rPr>
      </w:pPr>
      <w:bookmarkStart w:id="122" w:name="_Toc214516079"/>
      <w:r w:rsidRPr="003B5532">
        <w:rPr>
          <w:sz w:val="22"/>
          <w:szCs w:val="22"/>
        </w:rPr>
        <w:t>2B-1</w:t>
      </w:r>
      <w:r w:rsidR="00742651" w:rsidRPr="003B5532">
        <w:rPr>
          <w:sz w:val="22"/>
          <w:szCs w:val="22"/>
        </w:rPr>
        <w:t xml:space="preserve"> Compliance Requirement: </w:t>
      </w:r>
      <w:r w:rsidR="00D91D69" w:rsidRPr="003B5532">
        <w:rPr>
          <w:b w:val="0"/>
          <w:bCs w:val="0"/>
          <w:i/>
          <w:iCs/>
          <w:sz w:val="22"/>
          <w:szCs w:val="22"/>
          <w:u w:val="single"/>
        </w:rPr>
        <w:t>Contracts and Expenditures</w:t>
      </w:r>
      <w:r w:rsidR="00D91D69" w:rsidRPr="003B5532">
        <w:rPr>
          <w:sz w:val="22"/>
          <w:szCs w:val="22"/>
        </w:rPr>
        <w:t xml:space="preserve"> -</w:t>
      </w:r>
      <w:r w:rsidR="00742651" w:rsidRPr="003B5532">
        <w:rPr>
          <w:sz w:val="22"/>
          <w:szCs w:val="22"/>
        </w:rPr>
        <w:t xml:space="preserve"> </w:t>
      </w:r>
      <w:r w:rsidR="00742651" w:rsidRPr="003B5532">
        <w:rPr>
          <w:b w:val="0"/>
          <w:sz w:val="22"/>
          <w:szCs w:val="22"/>
        </w:rPr>
        <w:t>Ohio Rev. Code §§ 117.16 (A); 117.161, 723.52, 5517.02,  5517.021</w:t>
      </w:r>
      <w:r w:rsidR="007A2D21">
        <w:rPr>
          <w:b w:val="0"/>
          <w:sz w:val="22"/>
          <w:szCs w:val="22"/>
        </w:rPr>
        <w:t>,</w:t>
      </w:r>
      <w:r w:rsidR="00024EA3">
        <w:rPr>
          <w:b w:val="0"/>
          <w:sz w:val="22"/>
          <w:szCs w:val="22"/>
        </w:rPr>
        <w:t xml:space="preserve"> </w:t>
      </w:r>
      <w:r w:rsidR="00B87493">
        <w:rPr>
          <w:b w:val="0"/>
          <w:sz w:val="22"/>
          <w:szCs w:val="22"/>
        </w:rPr>
        <w:t xml:space="preserve">and </w:t>
      </w:r>
      <w:r w:rsidR="00024EA3" w:rsidRPr="00B93C85">
        <w:rPr>
          <w:b w:val="0"/>
          <w:bCs w:val="0"/>
          <w:sz w:val="22"/>
          <w:szCs w:val="22"/>
          <w:u w:val="wave"/>
        </w:rPr>
        <w:t>2008 Op. Att’y. Gen. No. 2008-007</w:t>
      </w:r>
      <w:r w:rsidR="00742651" w:rsidRPr="003B5532">
        <w:rPr>
          <w:b w:val="0"/>
          <w:sz w:val="22"/>
          <w:szCs w:val="22"/>
        </w:rPr>
        <w:t xml:space="preserve"> – Force accounts –</w:t>
      </w:r>
      <w:r w:rsidR="00742651" w:rsidRPr="003B5532">
        <w:rPr>
          <w:sz w:val="22"/>
          <w:szCs w:val="22"/>
        </w:rPr>
        <w:t xml:space="preserve"> [Certain] Municipal Corporations [Cities\Villages].  </w:t>
      </w:r>
      <w:r w:rsidR="00742651" w:rsidRPr="003B5532">
        <w:rPr>
          <w:b w:val="0"/>
          <w:i/>
          <w:sz w:val="22"/>
          <w:szCs w:val="22"/>
        </w:rPr>
        <w:t>This statute does not apply to a charter city or charter village pursuant to Ohio Rev. Code § 723.53.</w:t>
      </w:r>
      <w:bookmarkEnd w:id="118"/>
      <w:bookmarkEnd w:id="119"/>
      <w:bookmarkEnd w:id="120"/>
      <w:bookmarkEnd w:id="121"/>
      <w:bookmarkEnd w:id="122"/>
      <w:r w:rsidR="00742651" w:rsidRPr="003B5532">
        <w:rPr>
          <w:i/>
          <w:sz w:val="22"/>
          <w:szCs w:val="22"/>
        </w:rPr>
        <w:t xml:space="preserve"> </w:t>
      </w:r>
    </w:p>
    <w:p w14:paraId="33B45F96" w14:textId="77777777" w:rsidR="00742651" w:rsidRPr="003B5532" w:rsidRDefault="00742651" w:rsidP="00742651">
      <w:pPr>
        <w:jc w:val="both"/>
        <w:rPr>
          <w:rFonts w:ascii="Times New Roman" w:hAnsi="Times New Roman"/>
          <w:b/>
          <w:sz w:val="22"/>
          <w:szCs w:val="22"/>
        </w:rPr>
      </w:pPr>
    </w:p>
    <w:p w14:paraId="41DF0499" w14:textId="77777777" w:rsidR="00263BE4" w:rsidRPr="003B5532" w:rsidRDefault="00263BE4" w:rsidP="00263BE4">
      <w:pPr>
        <w:jc w:val="both"/>
        <w:rPr>
          <w:rFonts w:ascii="Times New Roman" w:hAnsi="Times New Roman"/>
          <w:sz w:val="22"/>
          <w:szCs w:val="22"/>
        </w:rPr>
      </w:pPr>
      <w:r w:rsidRPr="003B5532">
        <w:rPr>
          <w:rFonts w:ascii="Times New Roman" w:hAnsi="Times New Roman"/>
          <w:b/>
          <w:sz w:val="22"/>
          <w:szCs w:val="22"/>
        </w:rPr>
        <w:t xml:space="preserve">Summary of Requirements: </w:t>
      </w:r>
      <w:r w:rsidRPr="003B5532">
        <w:rPr>
          <w:rFonts w:ascii="Times New Roman" w:hAnsi="Times New Roman"/>
          <w:sz w:val="22"/>
          <w:szCs w:val="22"/>
        </w:rPr>
        <w:t xml:space="preserve"> </w:t>
      </w:r>
    </w:p>
    <w:p w14:paraId="23C02C70" w14:textId="77777777" w:rsidR="00263BE4" w:rsidRPr="003B5532" w:rsidRDefault="00263BE4" w:rsidP="00263BE4">
      <w:pPr>
        <w:jc w:val="both"/>
        <w:rPr>
          <w:rFonts w:ascii="Times New Roman" w:hAnsi="Times New Roman"/>
          <w:sz w:val="22"/>
          <w:szCs w:val="22"/>
        </w:rPr>
      </w:pPr>
    </w:p>
    <w:p w14:paraId="1E7589C6" w14:textId="77777777" w:rsidR="00263BE4" w:rsidRPr="003B5532" w:rsidRDefault="00263BE4" w:rsidP="00263BE4">
      <w:pPr>
        <w:jc w:val="both"/>
        <w:rPr>
          <w:rFonts w:ascii="Times New Roman" w:hAnsi="Times New Roman"/>
          <w:b/>
          <w:sz w:val="22"/>
          <w:szCs w:val="22"/>
        </w:rPr>
      </w:pPr>
      <w:r w:rsidRPr="003B5532">
        <w:rPr>
          <w:rFonts w:ascii="Times New Roman" w:hAnsi="Times New Roman"/>
          <w:b/>
          <w:sz w:val="22"/>
          <w:szCs w:val="22"/>
          <w:u w:val="single"/>
        </w:rPr>
        <w:t>AOS Force Account Project Assessment Form</w:t>
      </w:r>
      <w:r w:rsidR="004102A2" w:rsidRPr="003B5532">
        <w:rPr>
          <w:rFonts w:ascii="Times New Roman" w:hAnsi="Times New Roman"/>
          <w:b/>
          <w:sz w:val="22"/>
          <w:szCs w:val="22"/>
        </w:rPr>
        <w:t xml:space="preserve"> (See note below for Ohio Department of Transportation Projects)</w:t>
      </w:r>
    </w:p>
    <w:p w14:paraId="1E33368A" w14:textId="1328779A" w:rsidR="00263BE4" w:rsidRPr="003B5532" w:rsidRDefault="00263BE4" w:rsidP="00263BE4">
      <w:pPr>
        <w:jc w:val="both"/>
        <w:rPr>
          <w:rFonts w:ascii="Times New Roman" w:hAnsi="Times New Roman"/>
          <w:i/>
          <w:sz w:val="22"/>
          <w:szCs w:val="22"/>
        </w:rPr>
      </w:pPr>
      <w:r w:rsidRPr="003B5532">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3B5532">
        <w:rPr>
          <w:rFonts w:ascii="Times New Roman" w:hAnsi="Times New Roman"/>
          <w:b/>
          <w:i/>
          <w:sz w:val="22"/>
          <w:szCs w:val="22"/>
        </w:rPr>
        <w:t>Note:</w:t>
      </w:r>
      <w:r w:rsidRPr="003B5532">
        <w:rPr>
          <w:rFonts w:ascii="Times New Roman" w:hAnsi="Times New Roman"/>
          <w:i/>
          <w:sz w:val="22"/>
          <w:szCs w:val="22"/>
        </w:rPr>
        <w:t xml:space="preserve"> the use of this form is required for contracted w</w:t>
      </w:r>
      <w:r w:rsidR="00DD413E" w:rsidRPr="003B5532">
        <w:rPr>
          <w:rFonts w:ascii="Times New Roman" w:hAnsi="Times New Roman"/>
          <w:i/>
          <w:sz w:val="22"/>
          <w:szCs w:val="22"/>
        </w:rPr>
        <w:t>ork pursuant to Ohio Rev</w:t>
      </w:r>
      <w:r w:rsidR="008E5267" w:rsidRPr="003B5532">
        <w:rPr>
          <w:rFonts w:ascii="Times New Roman" w:hAnsi="Times New Roman"/>
          <w:i/>
          <w:sz w:val="22"/>
          <w:szCs w:val="22"/>
        </w:rPr>
        <w:t>.</w:t>
      </w:r>
      <w:r w:rsidR="00DD413E" w:rsidRPr="003B5532">
        <w:rPr>
          <w:rFonts w:ascii="Times New Roman" w:hAnsi="Times New Roman"/>
          <w:i/>
          <w:sz w:val="22"/>
          <w:szCs w:val="22"/>
        </w:rPr>
        <w:t xml:space="preserve"> Code </w:t>
      </w:r>
      <w:r w:rsidR="00E641FF" w:rsidRPr="003B5532">
        <w:rPr>
          <w:rFonts w:ascii="Times New Roman" w:hAnsi="Times New Roman"/>
          <w:i/>
          <w:sz w:val="22"/>
          <w:szCs w:val="22"/>
        </w:rPr>
        <w:t xml:space="preserve">§ </w:t>
      </w:r>
      <w:r w:rsidRPr="003B5532">
        <w:rPr>
          <w:rFonts w:ascii="Times New Roman" w:hAnsi="Times New Roman"/>
          <w:i/>
          <w:sz w:val="22"/>
          <w:szCs w:val="22"/>
        </w:rPr>
        <w:t>723.52 and for force account projec</w:t>
      </w:r>
      <w:r w:rsidR="00DD413E" w:rsidRPr="003B5532">
        <w:rPr>
          <w:rFonts w:ascii="Times New Roman" w:hAnsi="Times New Roman"/>
          <w:i/>
          <w:sz w:val="22"/>
          <w:szCs w:val="22"/>
        </w:rPr>
        <w:t xml:space="preserve">ts pursuant to Ohio Rev. Code </w:t>
      </w:r>
      <w:r w:rsidR="00E641FF" w:rsidRPr="003B5532">
        <w:rPr>
          <w:rFonts w:ascii="Times New Roman" w:hAnsi="Times New Roman"/>
          <w:i/>
          <w:sz w:val="22"/>
          <w:szCs w:val="22"/>
        </w:rPr>
        <w:t xml:space="preserve">§ </w:t>
      </w:r>
      <w:r w:rsidR="00EF77BF" w:rsidRPr="003B5532">
        <w:rPr>
          <w:rFonts w:ascii="Times New Roman" w:hAnsi="Times New Roman"/>
          <w:i/>
          <w:sz w:val="22"/>
          <w:szCs w:val="22"/>
        </w:rPr>
        <w:t>117.16</w:t>
      </w:r>
      <w:r w:rsidRPr="003B5532">
        <w:rPr>
          <w:rFonts w:ascii="Times New Roman" w:hAnsi="Times New Roman"/>
          <w:i/>
          <w:sz w:val="22"/>
          <w:szCs w:val="22"/>
        </w:rPr>
        <w:t>(A).</w:t>
      </w:r>
    </w:p>
    <w:p w14:paraId="617A02B3" w14:textId="77777777" w:rsidR="00263BE4" w:rsidRPr="003B5532" w:rsidRDefault="00263BE4" w:rsidP="00263BE4">
      <w:pPr>
        <w:jc w:val="both"/>
        <w:rPr>
          <w:rFonts w:ascii="Times New Roman" w:hAnsi="Times New Roman"/>
          <w:sz w:val="22"/>
          <w:szCs w:val="22"/>
        </w:rPr>
      </w:pPr>
    </w:p>
    <w:p w14:paraId="20C676E7" w14:textId="48BE54E4" w:rsidR="00062E65" w:rsidRPr="003B5532" w:rsidRDefault="00263BE4" w:rsidP="00263BE4">
      <w:pPr>
        <w:jc w:val="both"/>
        <w:rPr>
          <w:rFonts w:ascii="Times New Roman" w:hAnsi="Times New Roman"/>
          <w:sz w:val="22"/>
          <w:szCs w:val="22"/>
        </w:rPr>
      </w:pPr>
      <w:r w:rsidRPr="003B5532">
        <w:rPr>
          <w:rFonts w:ascii="Times New Roman" w:hAnsi="Times New Roman"/>
          <w:sz w:val="22"/>
          <w:szCs w:val="22"/>
        </w:rPr>
        <w:t xml:space="preserve">The Auditor of State’s prescribed form [required by </w:t>
      </w:r>
      <w:r w:rsidR="000B3ECB"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117.16(A)] for this purpose can be found on our website at the following link: </w:t>
      </w:r>
    </w:p>
    <w:p w14:paraId="78CC48A4" w14:textId="48CB8020" w:rsidR="00025452" w:rsidRPr="003B5532" w:rsidRDefault="005B37C1" w:rsidP="00263BE4">
      <w:pPr>
        <w:jc w:val="both"/>
        <w:rPr>
          <w:rFonts w:ascii="Times New Roman" w:hAnsi="Times New Roman"/>
          <w:strike/>
          <w:color w:val="0000FF"/>
          <w:sz w:val="22"/>
          <w:szCs w:val="22"/>
        </w:rPr>
      </w:pPr>
      <w:r w:rsidRPr="003B5532">
        <w:rPr>
          <w:rFonts w:ascii="Times New Roman" w:hAnsi="Times New Roman"/>
          <w:strike/>
          <w:color w:val="0000FF"/>
          <w:sz w:val="22"/>
          <w:szCs w:val="22"/>
        </w:rPr>
        <w:t xml:space="preserve">http://www.ohioauditor.gov/references/development/ElectronicForceAccountProjectAssessmentForm.xls </w:t>
      </w:r>
      <w:hyperlink r:id="rId80" w:history="1">
        <w:r w:rsidR="008D11D7" w:rsidRPr="003B5532">
          <w:rPr>
            <w:rStyle w:val="Hyperlink"/>
            <w:rFonts w:ascii="Times New Roman" w:hAnsi="Times New Roman"/>
            <w:sz w:val="22"/>
            <w:szCs w:val="22"/>
            <w:u w:val="wave"/>
          </w:rPr>
          <w:t>https://www.ohioauditor.gov/references/development.html</w:t>
        </w:r>
      </w:hyperlink>
    </w:p>
    <w:p w14:paraId="500BBBC8" w14:textId="77777777" w:rsidR="005B37C1" w:rsidRPr="003B5532" w:rsidRDefault="005B37C1" w:rsidP="00263BE4">
      <w:pPr>
        <w:jc w:val="both"/>
        <w:rPr>
          <w:rFonts w:ascii="Times New Roman" w:hAnsi="Times New Roman"/>
          <w:sz w:val="22"/>
          <w:szCs w:val="22"/>
        </w:rPr>
      </w:pPr>
    </w:p>
    <w:p w14:paraId="6D2FB967" w14:textId="77777777" w:rsidR="001C10AB" w:rsidRPr="003B5532" w:rsidRDefault="001C10AB" w:rsidP="001C10AB">
      <w:pPr>
        <w:jc w:val="both"/>
        <w:rPr>
          <w:rFonts w:ascii="Times New Roman" w:hAnsi="Times New Roman"/>
          <w:b/>
          <w:sz w:val="22"/>
          <w:szCs w:val="22"/>
        </w:rPr>
      </w:pPr>
      <w:r w:rsidRPr="003B5532">
        <w:rPr>
          <w:rFonts w:ascii="Times New Roman" w:hAnsi="Times New Roman"/>
          <w:b/>
          <w:sz w:val="22"/>
          <w:szCs w:val="22"/>
        </w:rPr>
        <w:t>Clarified Guidance for Force Accounts Undertaken as part of a Federally-Funded Local Project</w:t>
      </w:r>
      <w:r w:rsidR="00E36A56" w:rsidRPr="003B5532">
        <w:rPr>
          <w:rFonts w:ascii="Times New Roman" w:hAnsi="Times New Roman"/>
          <w:b/>
          <w:sz w:val="22"/>
          <w:szCs w:val="22"/>
        </w:rPr>
        <w:t xml:space="preserve"> </w:t>
      </w:r>
      <w:r w:rsidRPr="003B5532">
        <w:rPr>
          <w:rFonts w:ascii="Times New Roman" w:hAnsi="Times New Roman"/>
          <w:b/>
          <w:sz w:val="22"/>
          <w:szCs w:val="22"/>
        </w:rPr>
        <w:t>Agreement with ODOT:</w:t>
      </w:r>
    </w:p>
    <w:p w14:paraId="5AE884C6" w14:textId="10655E48" w:rsidR="001C10AB" w:rsidRPr="003B5532" w:rsidRDefault="001C10AB" w:rsidP="001C10AB">
      <w:pPr>
        <w:jc w:val="both"/>
        <w:rPr>
          <w:rFonts w:ascii="Times New Roman" w:hAnsi="Times New Roman"/>
          <w:sz w:val="22"/>
          <w:szCs w:val="22"/>
        </w:rPr>
      </w:pPr>
      <w:r w:rsidRPr="003B5532">
        <w:rPr>
          <w:rFonts w:ascii="Times New Roman" w:hAnsi="Times New Roman"/>
          <w:sz w:val="22"/>
          <w:szCs w:val="22"/>
        </w:rPr>
        <w:t>Local governments that are performing Force Account work as part of a Federally-funded (in whole or in part) project under an LPA agreement with ODOT can no longer use the safe harbor rates</w:t>
      </w:r>
      <w:r w:rsidR="003440C4" w:rsidRPr="003B5532">
        <w:rPr>
          <w:rFonts w:ascii="Times New Roman" w:hAnsi="Times New Roman"/>
          <w:sz w:val="22"/>
          <w:szCs w:val="22"/>
        </w:rPr>
        <w:t>.</w:t>
      </w:r>
      <w:r w:rsidRPr="003B5532">
        <w:rPr>
          <w:rFonts w:ascii="Times New Roman" w:hAnsi="Times New Roman"/>
          <w:sz w:val="22"/>
          <w:szCs w:val="22"/>
        </w:rPr>
        <w:t xml:space="preserve"> </w:t>
      </w:r>
      <w:r w:rsidR="003440C4" w:rsidRPr="003B5532">
        <w:rPr>
          <w:rFonts w:ascii="Times New Roman" w:hAnsi="Times New Roman"/>
          <w:sz w:val="22"/>
          <w:szCs w:val="22"/>
        </w:rPr>
        <w:t xml:space="preserve"> </w:t>
      </w:r>
      <w:r w:rsidRPr="003B5532">
        <w:rPr>
          <w:rFonts w:ascii="Times New Roman" w:hAnsi="Times New Roman"/>
          <w:sz w:val="22"/>
          <w:szCs w:val="22"/>
        </w:rPr>
        <w:t xml:space="preserve">This is due to changes brought about by the Uniform Guidance Act and the Federal Highway Administration’s termination </w:t>
      </w:r>
      <w:r w:rsidR="00480FB6" w:rsidRPr="003B5532">
        <w:rPr>
          <w:rFonts w:ascii="Times New Roman" w:hAnsi="Times New Roman"/>
          <w:sz w:val="22"/>
          <w:szCs w:val="22"/>
        </w:rPr>
        <w:t xml:space="preserve">of </w:t>
      </w:r>
      <w:r w:rsidRPr="003B5532">
        <w:rPr>
          <w:rFonts w:ascii="Times New Roman" w:hAnsi="Times New Roman"/>
          <w:sz w:val="22"/>
          <w:szCs w:val="22"/>
        </w:rPr>
        <w:t xml:space="preserve">Ohio’s waiver program. While local governments that are party to an LPA agreement with ODOT may not use safe harbor percentages for projects, ODOT does provide alternative guidance for Force Accounts in their CMS Manual </w:t>
      </w:r>
      <w:r w:rsidRPr="003B5532">
        <w:rPr>
          <w:rFonts w:ascii="Times New Roman" w:hAnsi="Times New Roman"/>
          <w:color w:val="7030A0"/>
          <w:sz w:val="22"/>
          <w:szCs w:val="22"/>
        </w:rPr>
        <w:t>(</w:t>
      </w:r>
      <w:hyperlink r:id="rId81" w:history="1">
        <w:r w:rsidRPr="003B5532">
          <w:rPr>
            <w:rStyle w:val="Hyperlink"/>
            <w:rFonts w:ascii="Times New Roman" w:hAnsi="Times New Roman"/>
            <w:sz w:val="22"/>
            <w:szCs w:val="22"/>
          </w:rPr>
          <w:t>ODOT Construction and Material Specifications manual</w:t>
        </w:r>
      </w:hyperlink>
      <w:r w:rsidRPr="003B5532">
        <w:rPr>
          <w:rFonts w:ascii="Times New Roman" w:hAnsi="Times New Roman"/>
          <w:sz w:val="22"/>
          <w:szCs w:val="22"/>
          <w:u w:val="single"/>
        </w:rPr>
        <w:t>)</w:t>
      </w:r>
      <w:r w:rsidRPr="003B5532">
        <w:rPr>
          <w:rFonts w:ascii="Times New Roman" w:hAnsi="Times New Roman"/>
          <w:color w:val="7030A0"/>
          <w:sz w:val="22"/>
          <w:szCs w:val="22"/>
        </w:rPr>
        <w:t>.</w:t>
      </w:r>
      <w:r w:rsidRPr="003B5532">
        <w:rPr>
          <w:rFonts w:ascii="Times New Roman" w:hAnsi="Times New Roman"/>
          <w:sz w:val="22"/>
          <w:szCs w:val="22"/>
        </w:rPr>
        <w:t xml:space="preserve"> Auditors testing </w:t>
      </w:r>
      <w:r w:rsidR="00E57B86" w:rsidRPr="003B5532">
        <w:rPr>
          <w:rFonts w:ascii="Times New Roman" w:hAnsi="Times New Roman"/>
          <w:sz w:val="22"/>
          <w:szCs w:val="22"/>
        </w:rPr>
        <w:t xml:space="preserve">Assistance Listing </w:t>
      </w:r>
      <w:r w:rsidRPr="003B5532">
        <w:rPr>
          <w:rFonts w:ascii="Times New Roman" w:hAnsi="Times New Roman"/>
          <w:sz w:val="22"/>
          <w:szCs w:val="22"/>
        </w:rPr>
        <w:t>nos.</w:t>
      </w:r>
      <w:r w:rsidR="0056663D" w:rsidRPr="003B5532">
        <w:rPr>
          <w:rFonts w:ascii="Times New Roman" w:hAnsi="Times New Roman"/>
          <w:sz w:val="22"/>
          <w:szCs w:val="22"/>
        </w:rPr>
        <w:t>,</w:t>
      </w:r>
      <w:r w:rsidRPr="003B5532">
        <w:rPr>
          <w:rFonts w:ascii="Times New Roman" w:hAnsi="Times New Roman"/>
          <w:sz w:val="22"/>
          <w:szCs w:val="22"/>
        </w:rPr>
        <w:t xml:space="preserve"> 20.205, 20.219, </w:t>
      </w:r>
      <w:r w:rsidR="00E557EC" w:rsidRPr="003B5532">
        <w:rPr>
          <w:rFonts w:ascii="Times New Roman" w:hAnsi="Times New Roman"/>
          <w:sz w:val="22"/>
          <w:szCs w:val="22"/>
        </w:rPr>
        <w:t xml:space="preserve">or </w:t>
      </w:r>
      <w:r w:rsidRPr="003B5532">
        <w:rPr>
          <w:rFonts w:ascii="Times New Roman" w:hAnsi="Times New Roman"/>
          <w:sz w:val="22"/>
          <w:szCs w:val="22"/>
        </w:rPr>
        <w:t>23.003 as a major program should be aware of this during their single audit compliance testing.</w:t>
      </w:r>
    </w:p>
    <w:p w14:paraId="253A908D" w14:textId="77777777" w:rsidR="001C10AB" w:rsidRPr="003B5532" w:rsidRDefault="001C10AB" w:rsidP="001C10AB">
      <w:pPr>
        <w:jc w:val="both"/>
        <w:rPr>
          <w:rFonts w:ascii="Times New Roman" w:hAnsi="Times New Roman"/>
          <w:sz w:val="22"/>
          <w:szCs w:val="22"/>
        </w:rPr>
      </w:pPr>
    </w:p>
    <w:p w14:paraId="52C824EC" w14:textId="77777777" w:rsidR="001C10AB" w:rsidRPr="003B5532" w:rsidRDefault="001C10AB" w:rsidP="001C10AB">
      <w:pPr>
        <w:jc w:val="both"/>
        <w:rPr>
          <w:rFonts w:ascii="Times New Roman" w:hAnsi="Times New Roman"/>
          <w:b/>
          <w:sz w:val="22"/>
          <w:szCs w:val="22"/>
        </w:rPr>
      </w:pPr>
      <w:r w:rsidRPr="003B5532">
        <w:rPr>
          <w:rFonts w:ascii="Times New Roman" w:hAnsi="Times New Roman"/>
          <w:b/>
          <w:sz w:val="22"/>
          <w:szCs w:val="22"/>
        </w:rPr>
        <w:t>Clarified Guidance for Force Accounts Undertaken Strictly by the Local (i.e., NOT as part of a</w:t>
      </w:r>
      <w:r w:rsidR="00E36A56" w:rsidRPr="003B5532">
        <w:rPr>
          <w:rFonts w:ascii="Times New Roman" w:hAnsi="Times New Roman"/>
          <w:b/>
          <w:sz w:val="22"/>
          <w:szCs w:val="22"/>
        </w:rPr>
        <w:t xml:space="preserve"> </w:t>
      </w:r>
      <w:r w:rsidRPr="003B5532">
        <w:rPr>
          <w:rFonts w:ascii="Times New Roman" w:hAnsi="Times New Roman"/>
          <w:b/>
          <w:sz w:val="22"/>
          <w:szCs w:val="22"/>
        </w:rPr>
        <w:t>Federally-Funded Local Project Agreement with ODOT</w:t>
      </w:r>
      <w:r w:rsidR="00AC7330" w:rsidRPr="003B5532">
        <w:rPr>
          <w:rFonts w:ascii="Times New Roman" w:hAnsi="Times New Roman"/>
          <w:b/>
          <w:sz w:val="22"/>
          <w:szCs w:val="22"/>
        </w:rPr>
        <w:t>)</w:t>
      </w:r>
      <w:r w:rsidRPr="003B5532">
        <w:rPr>
          <w:rFonts w:ascii="Times New Roman" w:hAnsi="Times New Roman"/>
          <w:b/>
          <w:sz w:val="22"/>
          <w:szCs w:val="22"/>
        </w:rPr>
        <w:t>:</w:t>
      </w:r>
    </w:p>
    <w:p w14:paraId="633D584F" w14:textId="0C88B711" w:rsidR="001C10AB" w:rsidRPr="003B5532" w:rsidRDefault="001C10AB" w:rsidP="001C10AB">
      <w:pPr>
        <w:jc w:val="both"/>
        <w:rPr>
          <w:rFonts w:ascii="Times New Roman" w:hAnsi="Times New Roman"/>
          <w:sz w:val="22"/>
          <w:szCs w:val="22"/>
        </w:rPr>
      </w:pPr>
      <w:r w:rsidRPr="003B5532">
        <w:rPr>
          <w:rFonts w:ascii="Times New Roman" w:hAnsi="Times New Roman"/>
          <w:sz w:val="22"/>
          <w:szCs w:val="22"/>
        </w:rPr>
        <w:t>Where local governments undertake a project by Force Account solely under their own local authority, local governments are permitted to apply the safe harbor percentages</w:t>
      </w:r>
      <w:r w:rsidR="00BC4372" w:rsidRPr="003B5532">
        <w:rPr>
          <w:rStyle w:val="FootnoteReference"/>
          <w:rFonts w:ascii="Times New Roman" w:hAnsi="Times New Roman"/>
          <w:sz w:val="22"/>
          <w:szCs w:val="22"/>
          <w:u w:val="wave"/>
        </w:rPr>
        <w:footnoteReference w:id="80"/>
      </w:r>
      <w:r w:rsidR="003440C4" w:rsidRPr="003B5532">
        <w:rPr>
          <w:rFonts w:ascii="Times New Roman" w:hAnsi="Times New Roman"/>
          <w:sz w:val="22"/>
          <w:szCs w:val="22"/>
          <w:u w:val="wave"/>
        </w:rPr>
        <w:t xml:space="preserve"> </w:t>
      </w:r>
      <w:r w:rsidRPr="003B5532">
        <w:rPr>
          <w:rFonts w:ascii="Times New Roman" w:hAnsi="Times New Roman"/>
          <w:sz w:val="22"/>
          <w:szCs w:val="22"/>
        </w:rPr>
        <w:t xml:space="preserve">in computing their estimated costs. If the local government uses </w:t>
      </w:r>
      <w:proofErr w:type="gramStart"/>
      <w:r w:rsidRPr="003B5532">
        <w:rPr>
          <w:rFonts w:ascii="Times New Roman" w:hAnsi="Times New Roman"/>
          <w:sz w:val="22"/>
          <w:szCs w:val="22"/>
        </w:rPr>
        <w:t>the safe</w:t>
      </w:r>
      <w:proofErr w:type="gramEnd"/>
      <w:r w:rsidRPr="003B5532">
        <w:rPr>
          <w:rFonts w:ascii="Times New Roman" w:hAnsi="Times New Roman"/>
          <w:sz w:val="22"/>
          <w:szCs w:val="22"/>
        </w:rPr>
        <w:t xml:space="preserve"> harbor percentages, the auditor may accept them without further analysis. Or, as an alternative, the local government may develop its own percentages for the add-ons for labor </w:t>
      </w:r>
      <w:proofErr w:type="gramStart"/>
      <w:r w:rsidRPr="003B5532">
        <w:rPr>
          <w:rFonts w:ascii="Times New Roman" w:hAnsi="Times New Roman"/>
          <w:sz w:val="22"/>
          <w:szCs w:val="22"/>
        </w:rPr>
        <w:t>fringes</w:t>
      </w:r>
      <w:proofErr w:type="gramEnd"/>
      <w:r w:rsidRPr="003B5532">
        <w:rPr>
          <w:rFonts w:ascii="Times New Roman" w:hAnsi="Times New Roman"/>
          <w:sz w:val="22"/>
          <w:szCs w:val="22"/>
        </w:rPr>
        <w:t xml:space="preserve"> and overhead costs, and materials overhead costs; however, the local government must be able to provide documentation to its auditor to justify the reasonableness of the self-computed percentage add-ons.</w:t>
      </w:r>
      <w:r w:rsidR="003440C4" w:rsidRPr="003B5532">
        <w:rPr>
          <w:rFonts w:ascii="Times New Roman" w:hAnsi="Times New Roman"/>
          <w:sz w:val="22"/>
          <w:szCs w:val="22"/>
        </w:rPr>
        <w:t xml:space="preserve">  </w:t>
      </w:r>
    </w:p>
    <w:p w14:paraId="4371C217" w14:textId="334D7ADF" w:rsidR="003440C4" w:rsidRPr="003B5532" w:rsidRDefault="003440C4" w:rsidP="003052F7">
      <w:pPr>
        <w:spacing w:line="276" w:lineRule="auto"/>
        <w:rPr>
          <w:rFonts w:ascii="Times New Roman" w:hAnsi="Times New Roman"/>
          <w:sz w:val="22"/>
          <w:szCs w:val="22"/>
        </w:rPr>
      </w:pPr>
    </w:p>
    <w:p w14:paraId="07609642" w14:textId="77777777" w:rsidR="006954CD" w:rsidRDefault="006954CD" w:rsidP="003052F7">
      <w:pPr>
        <w:jc w:val="both"/>
        <w:rPr>
          <w:rFonts w:ascii="Times New Roman" w:hAnsi="Times New Roman"/>
          <w:b/>
          <w:sz w:val="22"/>
          <w:szCs w:val="22"/>
          <w:u w:val="single"/>
        </w:rPr>
      </w:pPr>
    </w:p>
    <w:p w14:paraId="4EF7E455" w14:textId="77777777" w:rsidR="006954CD" w:rsidRDefault="006954CD" w:rsidP="003052F7">
      <w:pPr>
        <w:jc w:val="both"/>
        <w:rPr>
          <w:rFonts w:ascii="Times New Roman" w:hAnsi="Times New Roman"/>
          <w:b/>
          <w:sz w:val="22"/>
          <w:szCs w:val="22"/>
          <w:u w:val="single"/>
        </w:rPr>
      </w:pPr>
    </w:p>
    <w:p w14:paraId="7E2FBBB3" w14:textId="1F710C77" w:rsidR="004102A2" w:rsidRPr="003B5532" w:rsidRDefault="00263BE4" w:rsidP="003052F7">
      <w:pPr>
        <w:jc w:val="both"/>
        <w:rPr>
          <w:rFonts w:ascii="Times New Roman" w:hAnsi="Times New Roman"/>
          <w:b/>
          <w:sz w:val="22"/>
          <w:szCs w:val="22"/>
        </w:rPr>
      </w:pPr>
      <w:r w:rsidRPr="003B5532">
        <w:rPr>
          <w:rFonts w:ascii="Times New Roman" w:hAnsi="Times New Roman"/>
          <w:b/>
          <w:sz w:val="22"/>
          <w:szCs w:val="22"/>
          <w:u w:val="single"/>
        </w:rPr>
        <w:t>Joint Projects</w:t>
      </w:r>
      <w:r w:rsidR="00F93BD0" w:rsidRPr="003B5532">
        <w:rPr>
          <w:rFonts w:ascii="Times New Roman" w:hAnsi="Times New Roman"/>
          <w:b/>
          <w:sz w:val="22"/>
          <w:szCs w:val="22"/>
        </w:rPr>
        <w:t xml:space="preserve"> </w:t>
      </w:r>
      <w:r w:rsidR="004102A2" w:rsidRPr="003B5532">
        <w:rPr>
          <w:rFonts w:ascii="Times New Roman" w:hAnsi="Times New Roman"/>
          <w:b/>
          <w:sz w:val="22"/>
          <w:szCs w:val="22"/>
        </w:rPr>
        <w:t>(See note below for Ohio Department of Transportation Projects)</w:t>
      </w:r>
    </w:p>
    <w:p w14:paraId="0840CFF2" w14:textId="77777777"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Joint projects undertaken by 2 or more of the affected entities require that the higher force account limits of the participating parties be applied [</w:t>
      </w:r>
      <w:r w:rsidR="00DD18D9"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117.161]. </w:t>
      </w:r>
      <w:r w:rsidR="001E6ED1" w:rsidRPr="003B5532">
        <w:rPr>
          <w:rFonts w:ascii="Times New Roman" w:hAnsi="Times New Roman"/>
          <w:sz w:val="22"/>
          <w:szCs w:val="22"/>
        </w:rPr>
        <w:t xml:space="preserve"> </w:t>
      </w:r>
      <w:r w:rsidRPr="003B5532">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w:t>
      </w:r>
      <w:proofErr w:type="gramStart"/>
      <w:r w:rsidRPr="003B5532">
        <w:rPr>
          <w:rFonts w:ascii="Times New Roman" w:hAnsi="Times New Roman"/>
          <w:sz w:val="22"/>
          <w:szCs w:val="22"/>
        </w:rPr>
        <w:t>form</w:t>
      </w:r>
      <w:proofErr w:type="gramEnd"/>
      <w:r w:rsidRPr="003B5532">
        <w:rPr>
          <w:rFonts w:ascii="Times New Roman" w:hAnsi="Times New Roman"/>
          <w:sz w:val="22"/>
          <w:szCs w:val="22"/>
        </w:rPr>
        <w:t xml:space="preserve"> prior to proceeding by force account. An entity shall not proceed with a joint force account project if any one of them is subject to reduced force account limits under </w:t>
      </w:r>
      <w:r w:rsidR="003F5AEE"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117.16(C) or (D).</w:t>
      </w:r>
    </w:p>
    <w:p w14:paraId="39762B97" w14:textId="77777777" w:rsidR="00263BE4" w:rsidRPr="003B5532" w:rsidRDefault="00263BE4" w:rsidP="00263BE4">
      <w:pPr>
        <w:jc w:val="both"/>
        <w:rPr>
          <w:rFonts w:ascii="Times New Roman" w:hAnsi="Times New Roman"/>
          <w:sz w:val="22"/>
          <w:szCs w:val="22"/>
        </w:rPr>
      </w:pPr>
    </w:p>
    <w:p w14:paraId="05730DEF" w14:textId="77777777" w:rsidR="004102A2" w:rsidRPr="003B5532" w:rsidRDefault="00263BE4" w:rsidP="004102A2">
      <w:pPr>
        <w:jc w:val="both"/>
        <w:rPr>
          <w:rFonts w:ascii="Times New Roman" w:hAnsi="Times New Roman"/>
          <w:b/>
          <w:sz w:val="22"/>
          <w:szCs w:val="22"/>
        </w:rPr>
      </w:pPr>
      <w:r w:rsidRPr="003B5532">
        <w:rPr>
          <w:rFonts w:ascii="Times New Roman" w:hAnsi="Times New Roman"/>
          <w:b/>
          <w:sz w:val="22"/>
          <w:szCs w:val="22"/>
          <w:u w:val="single"/>
        </w:rPr>
        <w:t>Bid Specifications</w:t>
      </w:r>
      <w:r w:rsidR="00F93BD0" w:rsidRPr="003B5532">
        <w:rPr>
          <w:rFonts w:ascii="Times New Roman" w:hAnsi="Times New Roman"/>
          <w:b/>
          <w:sz w:val="22"/>
          <w:szCs w:val="22"/>
        </w:rPr>
        <w:t xml:space="preserve"> </w:t>
      </w:r>
      <w:r w:rsidR="004102A2" w:rsidRPr="003B5532">
        <w:rPr>
          <w:rFonts w:ascii="Times New Roman" w:hAnsi="Times New Roman"/>
          <w:b/>
          <w:sz w:val="22"/>
          <w:szCs w:val="22"/>
        </w:rPr>
        <w:t>(See note below for Ohio Department of Transportation Projects)</w:t>
      </w:r>
    </w:p>
    <w:p w14:paraId="29EA47A4" w14:textId="77777777"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If the city or village has an engineer or someone performing the duties and functions of an engineer, then that person may develop the estimates.</w:t>
      </w:r>
    </w:p>
    <w:p w14:paraId="1BCB32CD" w14:textId="77777777" w:rsidR="00263BE4" w:rsidRPr="003B5532" w:rsidRDefault="00263BE4" w:rsidP="00263BE4">
      <w:pPr>
        <w:jc w:val="both"/>
        <w:rPr>
          <w:rFonts w:ascii="Times New Roman" w:hAnsi="Times New Roman"/>
          <w:sz w:val="22"/>
          <w:szCs w:val="22"/>
        </w:rPr>
      </w:pPr>
    </w:p>
    <w:p w14:paraId="5D689C3E" w14:textId="6E35E481" w:rsidR="00263BE4" w:rsidRPr="003B5532" w:rsidRDefault="00F54312" w:rsidP="00263BE4">
      <w:pPr>
        <w:jc w:val="both"/>
        <w:rPr>
          <w:rFonts w:ascii="Times New Roman" w:hAnsi="Times New Roman"/>
          <w:sz w:val="22"/>
          <w:szCs w:val="22"/>
        </w:rPr>
      </w:pPr>
      <w:r w:rsidRPr="003B5532">
        <w:rPr>
          <w:rFonts w:ascii="Times New Roman" w:hAnsi="Times New Roman"/>
          <w:strike/>
          <w:sz w:val="22"/>
          <w:szCs w:val="22"/>
        </w:rPr>
        <w:t>Effective June 30, 2023</w:t>
      </w:r>
      <w:r w:rsidR="00FD3D9E" w:rsidRPr="003B5532">
        <w:rPr>
          <w:rFonts w:ascii="Times New Roman" w:hAnsi="Times New Roman"/>
          <w:strike/>
          <w:sz w:val="22"/>
          <w:szCs w:val="22"/>
        </w:rPr>
        <w:t>,</w:t>
      </w:r>
      <w:r w:rsidR="00FD3D9E" w:rsidRPr="003B5532">
        <w:rPr>
          <w:rFonts w:ascii="Times New Roman" w:hAnsi="Times New Roman"/>
          <w:sz w:val="22"/>
          <w:szCs w:val="22"/>
        </w:rPr>
        <w:t xml:space="preserve"> </w:t>
      </w:r>
      <w:r w:rsidR="00BC4372" w:rsidRPr="003B5532">
        <w:rPr>
          <w:rFonts w:ascii="Times New Roman" w:hAnsi="Times New Roman"/>
          <w:sz w:val="22"/>
          <w:szCs w:val="22"/>
        </w:rPr>
        <w:t>W</w:t>
      </w:r>
      <w:r w:rsidR="00263BE4" w:rsidRPr="003B5532">
        <w:rPr>
          <w:rFonts w:ascii="Times New Roman" w:hAnsi="Times New Roman"/>
          <w:sz w:val="22"/>
          <w:szCs w:val="22"/>
        </w:rPr>
        <w:t xml:space="preserve">hen the estimated cost of the </w:t>
      </w:r>
      <w:r w:rsidR="00263BE4" w:rsidRPr="00631307">
        <w:rPr>
          <w:rFonts w:ascii="Times New Roman" w:hAnsi="Times New Roman"/>
          <w:strike/>
          <w:sz w:val="22"/>
          <w:szCs w:val="22"/>
        </w:rPr>
        <w:t>total project</w:t>
      </w:r>
      <w:r w:rsidR="00631307">
        <w:rPr>
          <w:rFonts w:ascii="Times New Roman" w:hAnsi="Times New Roman"/>
          <w:sz w:val="22"/>
          <w:szCs w:val="22"/>
        </w:rPr>
        <w:t xml:space="preserve"> </w:t>
      </w:r>
      <w:r w:rsidR="00631307" w:rsidRPr="00631307">
        <w:rPr>
          <w:rFonts w:ascii="Times New Roman" w:hAnsi="Times New Roman"/>
          <w:sz w:val="22"/>
          <w:szCs w:val="22"/>
          <w:u w:val="wave"/>
        </w:rPr>
        <w:t>work</w:t>
      </w:r>
      <w:r w:rsidR="00263BE4" w:rsidRPr="003B5532">
        <w:rPr>
          <w:rFonts w:ascii="Times New Roman" w:hAnsi="Times New Roman"/>
          <w:sz w:val="22"/>
          <w:szCs w:val="22"/>
        </w:rPr>
        <w:t xml:space="preserve">, including labor, exceeds </w:t>
      </w:r>
      <w:r w:rsidR="009130F8" w:rsidRPr="003B5532">
        <w:rPr>
          <w:rFonts w:ascii="Times New Roman" w:hAnsi="Times New Roman"/>
          <w:strike/>
          <w:sz w:val="22"/>
          <w:szCs w:val="22"/>
        </w:rPr>
        <w:t>$70,000</w:t>
      </w:r>
      <w:r w:rsidR="00BC4372" w:rsidRPr="003B5532">
        <w:rPr>
          <w:rFonts w:ascii="Times New Roman" w:hAnsi="Times New Roman"/>
          <w:sz w:val="22"/>
          <w:szCs w:val="22"/>
        </w:rPr>
        <w:t xml:space="preserve"> </w:t>
      </w:r>
      <w:r w:rsidR="00BC4372" w:rsidRPr="003B5532">
        <w:rPr>
          <w:rFonts w:ascii="Times New Roman" w:hAnsi="Times New Roman"/>
          <w:sz w:val="22"/>
          <w:szCs w:val="22"/>
          <w:u w:val="wave"/>
        </w:rPr>
        <w:t>the threshold in the next paragraph</w:t>
      </w:r>
      <w:r w:rsidR="00263BE4" w:rsidRPr="003B5532">
        <w:rPr>
          <w:rFonts w:ascii="Times New Roman" w:hAnsi="Times New Roman"/>
          <w:sz w:val="22"/>
          <w:szCs w:val="22"/>
        </w:rPr>
        <w:t>, the city or village must invite and receive competitive bids from private contractors for completing the work.  However, force</w:t>
      </w:r>
      <w:r w:rsidR="00E80C93" w:rsidRPr="003B5532">
        <w:rPr>
          <w:rFonts w:ascii="Times New Roman" w:hAnsi="Times New Roman"/>
          <w:sz w:val="22"/>
          <w:szCs w:val="22"/>
        </w:rPr>
        <w:t xml:space="preserve"> </w:t>
      </w:r>
      <w:r w:rsidR="00263BE4" w:rsidRPr="003B5532">
        <w:rPr>
          <w:rFonts w:ascii="Times New Roman" w:hAnsi="Times New Roman"/>
          <w:sz w:val="22"/>
          <w:szCs w:val="22"/>
        </w:rPr>
        <w:t xml:space="preserve">accounts </w:t>
      </w:r>
      <w:r w:rsidR="00263BE4" w:rsidRPr="003B5532">
        <w:rPr>
          <w:rFonts w:ascii="Times New Roman" w:hAnsi="Times New Roman"/>
          <w:b/>
          <w:bCs/>
          <w:sz w:val="22"/>
          <w:szCs w:val="22"/>
        </w:rPr>
        <w:t>may</w:t>
      </w:r>
      <w:r w:rsidR="00263BE4" w:rsidRPr="003B5532">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123" w:name="_Ref329868625"/>
      <w:r w:rsidR="00263BE4" w:rsidRPr="003B5532">
        <w:rPr>
          <w:rStyle w:val="FootnoteReference"/>
          <w:rFonts w:ascii="Times New Roman" w:hAnsi="Times New Roman"/>
          <w:sz w:val="22"/>
          <w:szCs w:val="22"/>
        </w:rPr>
        <w:footnoteReference w:id="81"/>
      </w:r>
      <w:bookmarkEnd w:id="123"/>
      <w:r w:rsidR="00F00434" w:rsidRPr="003B5532">
        <w:rPr>
          <w:rFonts w:ascii="Times New Roman" w:hAnsi="Times New Roman"/>
          <w:sz w:val="22"/>
          <w:szCs w:val="22"/>
        </w:rPr>
        <w:t xml:space="preserve"> [Ohio Rev. Code § 723.52</w:t>
      </w:r>
      <w:r w:rsidR="00172A9A" w:rsidRPr="003B5532">
        <w:rPr>
          <w:rFonts w:ascii="Times New Roman" w:hAnsi="Times New Roman"/>
          <w:sz w:val="22"/>
          <w:szCs w:val="22"/>
        </w:rPr>
        <w:t>]</w:t>
      </w:r>
    </w:p>
    <w:p w14:paraId="5715C3B0" w14:textId="77777777" w:rsidR="00FD3D9E" w:rsidRPr="003B5532" w:rsidRDefault="00FD3D9E" w:rsidP="00263BE4">
      <w:pPr>
        <w:jc w:val="both"/>
        <w:rPr>
          <w:rFonts w:ascii="Times New Roman" w:hAnsi="Times New Roman"/>
          <w:sz w:val="22"/>
          <w:szCs w:val="22"/>
        </w:rPr>
      </w:pPr>
    </w:p>
    <w:p w14:paraId="7B04F974" w14:textId="1857E7D0" w:rsidR="00631307" w:rsidRDefault="00FD3D9E" w:rsidP="00D3183C">
      <w:pPr>
        <w:jc w:val="both"/>
        <w:rPr>
          <w:rFonts w:ascii="Times New Roman" w:hAnsi="Times New Roman"/>
          <w:sz w:val="22"/>
          <w:szCs w:val="22"/>
          <w:u w:val="wave"/>
        </w:rPr>
      </w:pPr>
      <w:r w:rsidRPr="003B5532">
        <w:rPr>
          <w:rFonts w:ascii="Times New Roman" w:hAnsi="Times New Roman"/>
          <w:sz w:val="22"/>
          <w:szCs w:val="22"/>
        </w:rPr>
        <w:t>On the first day of July of every year</w:t>
      </w:r>
      <w:r w:rsidRPr="003B5532">
        <w:rPr>
          <w:rFonts w:ascii="Times New Roman" w:hAnsi="Times New Roman"/>
          <w:strike/>
          <w:sz w:val="22"/>
          <w:szCs w:val="22"/>
        </w:rPr>
        <w:t xml:space="preserve"> beginning in</w:t>
      </w:r>
      <w:r w:rsidR="00A6242C" w:rsidRPr="003B5532">
        <w:rPr>
          <w:rFonts w:ascii="Times New Roman" w:hAnsi="Times New Roman"/>
          <w:strike/>
          <w:sz w:val="22"/>
          <w:szCs w:val="22"/>
        </w:rPr>
        <w:t xml:space="preserve"> 2024</w:t>
      </w:r>
      <w:r w:rsidRPr="003B5532">
        <w:rPr>
          <w:rFonts w:ascii="Times New Roman" w:hAnsi="Times New Roman"/>
          <w:sz w:val="22"/>
          <w:szCs w:val="22"/>
        </w:rPr>
        <w:t xml:space="preserve">, the threshold amount established in this section shall increase by an amount not to exceed the lesser of </w:t>
      </w:r>
      <w:r w:rsidR="00A6242C" w:rsidRPr="003B5532">
        <w:rPr>
          <w:rFonts w:ascii="Times New Roman" w:hAnsi="Times New Roman"/>
          <w:sz w:val="22"/>
          <w:szCs w:val="22"/>
        </w:rPr>
        <w:t xml:space="preserve">five </w:t>
      </w:r>
      <w:r w:rsidRPr="003B5532">
        <w:rPr>
          <w:rFonts w:ascii="Times New Roman" w:hAnsi="Times New Roman"/>
          <w:sz w:val="22"/>
          <w:szCs w:val="22"/>
        </w:rPr>
        <w:t xml:space="preserve">per cent, or the percentage amount of any increase in the department of transportation's construction cost index as annualized and totaled for the prior calendar </w:t>
      </w:r>
      <w:r w:rsidR="00A6242C" w:rsidRPr="003B5532">
        <w:rPr>
          <w:rFonts w:ascii="Times New Roman" w:hAnsi="Times New Roman"/>
          <w:sz w:val="22"/>
          <w:szCs w:val="22"/>
        </w:rPr>
        <w:t>year</w:t>
      </w:r>
      <w:r w:rsidRPr="003B5532">
        <w:rPr>
          <w:rFonts w:ascii="Times New Roman" w:hAnsi="Times New Roman"/>
          <w:sz w:val="22"/>
          <w:szCs w:val="22"/>
        </w:rPr>
        <w:t>. The director of transportation shall notify each appropriate engineer or other officer of the increased amount.</w:t>
      </w:r>
      <w:r w:rsidRPr="003B5532">
        <w:rPr>
          <w:rFonts w:ascii="Times New Roman" w:hAnsi="Times New Roman"/>
          <w:b/>
          <w:bCs/>
          <w:sz w:val="22"/>
          <w:szCs w:val="22"/>
        </w:rPr>
        <w:t xml:space="preserve"> </w:t>
      </w:r>
      <w:r w:rsidRPr="003B5532">
        <w:rPr>
          <w:rFonts w:ascii="Times New Roman" w:hAnsi="Times New Roman"/>
          <w:sz w:val="22"/>
          <w:szCs w:val="22"/>
        </w:rPr>
        <w:t xml:space="preserve">[Ohio Rev. Code § 723.52] </w:t>
      </w:r>
      <w:r w:rsidRPr="003B5532">
        <w:rPr>
          <w:rFonts w:ascii="Times New Roman" w:hAnsi="Times New Roman"/>
          <w:strike/>
          <w:sz w:val="22"/>
          <w:szCs w:val="22"/>
        </w:rPr>
        <w:t xml:space="preserve">The July 1, 2021 to June 30, 2023 force account limit for locals </w:t>
      </w:r>
      <w:r w:rsidR="00464155" w:rsidRPr="003B5532">
        <w:rPr>
          <w:rFonts w:ascii="Times New Roman" w:hAnsi="Times New Roman"/>
          <w:strike/>
          <w:sz w:val="22"/>
          <w:szCs w:val="22"/>
        </w:rPr>
        <w:t>is</w:t>
      </w:r>
      <w:r w:rsidRPr="003B5532">
        <w:rPr>
          <w:rFonts w:ascii="Times New Roman" w:hAnsi="Times New Roman"/>
          <w:strike/>
          <w:sz w:val="22"/>
          <w:szCs w:val="22"/>
        </w:rPr>
        <w:t xml:space="preserve"> $30,516 for the total project. </w:t>
      </w:r>
      <w:r w:rsidRPr="003B5532">
        <w:rPr>
          <w:rFonts w:ascii="Times New Roman" w:hAnsi="Times New Roman"/>
          <w:sz w:val="22"/>
          <w:szCs w:val="22"/>
        </w:rPr>
        <w:t xml:space="preserve"> </w:t>
      </w:r>
      <w:proofErr w:type="gramStart"/>
      <w:r w:rsidR="00164070" w:rsidRPr="003B5532">
        <w:rPr>
          <w:rFonts w:ascii="Times New Roman" w:hAnsi="Times New Roman"/>
          <w:sz w:val="22"/>
          <w:szCs w:val="22"/>
        </w:rPr>
        <w:t>The July</w:t>
      </w:r>
      <w:proofErr w:type="gramEnd"/>
      <w:r w:rsidR="00164070" w:rsidRPr="003B5532">
        <w:rPr>
          <w:rFonts w:ascii="Times New Roman" w:hAnsi="Times New Roman"/>
          <w:sz w:val="22"/>
          <w:szCs w:val="22"/>
        </w:rPr>
        <w:t xml:space="preserve"> 1, 2023 to June 30, 202</w:t>
      </w:r>
      <w:r w:rsidR="00E10569" w:rsidRPr="003B5532">
        <w:rPr>
          <w:rFonts w:ascii="Times New Roman" w:hAnsi="Times New Roman"/>
          <w:sz w:val="22"/>
          <w:szCs w:val="22"/>
        </w:rPr>
        <w:t>4</w:t>
      </w:r>
      <w:r w:rsidR="00164070" w:rsidRPr="003B5532">
        <w:rPr>
          <w:rFonts w:ascii="Times New Roman" w:hAnsi="Times New Roman"/>
          <w:sz w:val="22"/>
          <w:szCs w:val="22"/>
        </w:rPr>
        <w:t xml:space="preserve"> force account limit for locals </w:t>
      </w:r>
      <w:r w:rsidR="00C2483C" w:rsidRPr="003B5532">
        <w:rPr>
          <w:rFonts w:ascii="Times New Roman" w:hAnsi="Times New Roman"/>
          <w:sz w:val="22"/>
          <w:szCs w:val="22"/>
        </w:rPr>
        <w:t>is</w:t>
      </w:r>
      <w:r w:rsidR="00164070" w:rsidRPr="003B5532">
        <w:rPr>
          <w:rFonts w:ascii="Times New Roman" w:hAnsi="Times New Roman"/>
          <w:sz w:val="22"/>
          <w:szCs w:val="22"/>
        </w:rPr>
        <w:t xml:space="preserve"> $70,000 for the </w:t>
      </w:r>
      <w:r w:rsidR="00164070" w:rsidRPr="00631307">
        <w:rPr>
          <w:rFonts w:ascii="Times New Roman" w:hAnsi="Times New Roman"/>
          <w:strike/>
          <w:sz w:val="22"/>
          <w:szCs w:val="22"/>
        </w:rPr>
        <w:t>total project</w:t>
      </w:r>
      <w:r w:rsidR="00631307">
        <w:rPr>
          <w:rFonts w:ascii="Times New Roman" w:hAnsi="Times New Roman"/>
          <w:sz w:val="22"/>
          <w:szCs w:val="22"/>
        </w:rPr>
        <w:t xml:space="preserve"> </w:t>
      </w:r>
      <w:r w:rsidR="00631307" w:rsidRPr="00631307">
        <w:rPr>
          <w:rFonts w:ascii="Times New Roman" w:hAnsi="Times New Roman"/>
          <w:sz w:val="22"/>
          <w:szCs w:val="22"/>
          <w:u w:val="wave"/>
        </w:rPr>
        <w:t>work</w:t>
      </w:r>
      <w:r w:rsidR="00164070" w:rsidRPr="003B5532">
        <w:rPr>
          <w:rFonts w:ascii="Times New Roman" w:hAnsi="Times New Roman"/>
          <w:sz w:val="22"/>
          <w:szCs w:val="22"/>
        </w:rPr>
        <w:t xml:space="preserve">. </w:t>
      </w:r>
      <w:r w:rsidR="00464155" w:rsidRPr="003B5532">
        <w:rPr>
          <w:rFonts w:ascii="Times New Roman" w:hAnsi="Times New Roman"/>
          <w:sz w:val="22"/>
          <w:szCs w:val="22"/>
        </w:rPr>
        <w:t xml:space="preserve"> The July 1, 2024 to June 30, 2025 force account limit for locals is $73,500 for the </w:t>
      </w:r>
      <w:r w:rsidR="00464155" w:rsidRPr="00631307">
        <w:rPr>
          <w:rFonts w:ascii="Times New Roman" w:hAnsi="Times New Roman"/>
          <w:strike/>
          <w:sz w:val="22"/>
          <w:szCs w:val="22"/>
        </w:rPr>
        <w:t>total project</w:t>
      </w:r>
      <w:r w:rsidR="00631307">
        <w:rPr>
          <w:rFonts w:ascii="Times New Roman" w:hAnsi="Times New Roman"/>
          <w:sz w:val="22"/>
          <w:szCs w:val="22"/>
        </w:rPr>
        <w:t xml:space="preserve"> </w:t>
      </w:r>
      <w:r w:rsidR="00631307" w:rsidRPr="00631307">
        <w:rPr>
          <w:rFonts w:ascii="Times New Roman" w:hAnsi="Times New Roman"/>
          <w:sz w:val="22"/>
          <w:szCs w:val="22"/>
          <w:u w:val="wave"/>
        </w:rPr>
        <w:t>work</w:t>
      </w:r>
      <w:r w:rsidR="00464155" w:rsidRPr="003B5532">
        <w:rPr>
          <w:rFonts w:ascii="Times New Roman" w:hAnsi="Times New Roman"/>
          <w:sz w:val="22"/>
          <w:szCs w:val="22"/>
        </w:rPr>
        <w:t xml:space="preserve">. </w:t>
      </w:r>
      <w:proofErr w:type="gramStart"/>
      <w:r w:rsidR="00BC4372" w:rsidRPr="003B5532">
        <w:rPr>
          <w:rFonts w:ascii="Times New Roman" w:hAnsi="Times New Roman"/>
          <w:sz w:val="22"/>
          <w:szCs w:val="22"/>
          <w:u w:val="wave"/>
        </w:rPr>
        <w:t>The July</w:t>
      </w:r>
      <w:proofErr w:type="gramEnd"/>
      <w:r w:rsidR="00BC4372" w:rsidRPr="003B5532">
        <w:rPr>
          <w:rFonts w:ascii="Times New Roman" w:hAnsi="Times New Roman"/>
          <w:sz w:val="22"/>
          <w:szCs w:val="22"/>
          <w:u w:val="wave"/>
        </w:rPr>
        <w:t xml:space="preserve"> 1, 2025 to June 30, 2026 force account limit for locals is $76,293 for the </w:t>
      </w:r>
      <w:r w:rsidR="00631307">
        <w:rPr>
          <w:rFonts w:ascii="Times New Roman" w:hAnsi="Times New Roman"/>
          <w:sz w:val="22"/>
          <w:szCs w:val="22"/>
          <w:u w:val="wave"/>
        </w:rPr>
        <w:t>work</w:t>
      </w:r>
      <w:r w:rsidR="00BC4372" w:rsidRPr="003B5532">
        <w:rPr>
          <w:rFonts w:ascii="Times New Roman" w:hAnsi="Times New Roman"/>
          <w:sz w:val="22"/>
          <w:szCs w:val="22"/>
          <w:u w:val="wave"/>
        </w:rPr>
        <w:t>.</w:t>
      </w:r>
    </w:p>
    <w:p w14:paraId="5DF8588D" w14:textId="08E2E3EF" w:rsidR="00FD3D9E" w:rsidRPr="003B5532" w:rsidRDefault="00FD3D9E" w:rsidP="00D3183C">
      <w:pPr>
        <w:jc w:val="both"/>
        <w:rPr>
          <w:rFonts w:ascii="Times New Roman" w:hAnsi="Times New Roman"/>
          <w:sz w:val="22"/>
          <w:szCs w:val="22"/>
        </w:rPr>
      </w:pPr>
      <w:r w:rsidRPr="003B5532">
        <w:rPr>
          <w:rFonts w:ascii="Times New Roman" w:hAnsi="Times New Roman"/>
          <w:sz w:val="22"/>
          <w:szCs w:val="22"/>
        </w:rPr>
        <w:t>(</w:t>
      </w:r>
      <w:hyperlink r:id="rId82">
        <w:r w:rsidRPr="003B5532">
          <w:rPr>
            <w:rFonts w:ascii="Times New Roman" w:hAnsi="Times New Roman"/>
            <w:color w:val="0000FF"/>
            <w:sz w:val="22"/>
            <w:szCs w:val="22"/>
            <w:u w:val="single"/>
          </w:rPr>
          <w:t>https://www.transportation.ohio.gov/wps/portal/gov/odot/programs/maintenance-operations/force-account</w:t>
        </w:r>
      </w:hyperlink>
      <w:r w:rsidRPr="003B5532">
        <w:rPr>
          <w:rFonts w:ascii="Times New Roman" w:hAnsi="Times New Roman"/>
          <w:color w:val="2B579A"/>
          <w:sz w:val="22"/>
          <w:szCs w:val="22"/>
          <w:u w:val="single"/>
        </w:rPr>
        <w:t xml:space="preserve"> ).</w:t>
      </w:r>
    </w:p>
    <w:p w14:paraId="113ED217" w14:textId="3BF8831D" w:rsidR="00263BE4" w:rsidRPr="003B5532" w:rsidRDefault="00263BE4" w:rsidP="00263BE4">
      <w:pPr>
        <w:jc w:val="both"/>
        <w:rPr>
          <w:rFonts w:ascii="Times New Roman" w:hAnsi="Times New Roman"/>
          <w:sz w:val="22"/>
          <w:szCs w:val="22"/>
        </w:rPr>
      </w:pPr>
    </w:p>
    <w:p w14:paraId="320E6E7C" w14:textId="77777777" w:rsidR="00263BE4" w:rsidRPr="003B5532" w:rsidRDefault="00263BE4" w:rsidP="00263BE4">
      <w:pPr>
        <w:jc w:val="both"/>
        <w:rPr>
          <w:rFonts w:ascii="Times New Roman" w:hAnsi="Times New Roman"/>
          <w:i/>
          <w:sz w:val="22"/>
          <w:szCs w:val="22"/>
        </w:rPr>
      </w:pPr>
      <w:r w:rsidRPr="003B5532">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3B5532">
        <w:rPr>
          <w:rFonts w:ascii="Times New Roman" w:hAnsi="Times New Roman"/>
          <w:i/>
          <w:sz w:val="22"/>
          <w:szCs w:val="22"/>
        </w:rPr>
        <w:t>If the entity’s legal counsel, and\or engineer, as appropriate, did not define the indicated terms for the entity, indicate the same in yo</w:t>
      </w:r>
      <w:r w:rsidR="00D60F22" w:rsidRPr="003B5532">
        <w:rPr>
          <w:rFonts w:ascii="Times New Roman" w:hAnsi="Times New Roman"/>
          <w:i/>
          <w:sz w:val="22"/>
          <w:szCs w:val="22"/>
        </w:rPr>
        <w:t>ur draft report.  Consult with CFAE</w:t>
      </w:r>
      <w:r w:rsidRPr="003B5532">
        <w:rPr>
          <w:rFonts w:ascii="Times New Roman" w:hAnsi="Times New Roman"/>
          <w:i/>
          <w:sz w:val="22"/>
          <w:szCs w:val="22"/>
        </w:rPr>
        <w:t xml:space="preserve"> and the AOS’s Legal department concerning any issues involving a potential finding or citation</w:t>
      </w:r>
      <w:r w:rsidR="00324E6C" w:rsidRPr="003B5532">
        <w:rPr>
          <w:rFonts w:ascii="Times New Roman" w:hAnsi="Times New Roman"/>
          <w:i/>
          <w:sz w:val="22"/>
          <w:szCs w:val="22"/>
        </w:rPr>
        <w:t xml:space="preserve"> as directed in the Audit Findings section of the Implementation Guide</w:t>
      </w:r>
      <w:r w:rsidRPr="003B5532">
        <w:rPr>
          <w:rFonts w:ascii="Times New Roman" w:hAnsi="Times New Roman"/>
          <w:i/>
          <w:sz w:val="22"/>
          <w:szCs w:val="22"/>
        </w:rPr>
        <w:t>.</w:t>
      </w:r>
    </w:p>
    <w:p w14:paraId="03EE5E4D" w14:textId="77777777" w:rsidR="00B56FDF" w:rsidRPr="003B5532" w:rsidRDefault="00B56FDF"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3B5532" w14:paraId="3A4F84B7" w14:textId="77777777" w:rsidTr="00B56FDF">
        <w:tc>
          <w:tcPr>
            <w:tcW w:w="9350" w:type="dxa"/>
          </w:tcPr>
          <w:p w14:paraId="1B0F7A6E" w14:textId="50C03107" w:rsidR="004102A2" w:rsidRPr="003B5532" w:rsidRDefault="003F19F4" w:rsidP="004102A2">
            <w:pPr>
              <w:jc w:val="both"/>
              <w:rPr>
                <w:b/>
                <w:i/>
                <w:sz w:val="22"/>
                <w:szCs w:val="22"/>
              </w:rPr>
            </w:pPr>
            <w:r w:rsidRPr="003B5532">
              <w:rPr>
                <w:sz w:val="22"/>
                <w:szCs w:val="22"/>
              </w:rPr>
              <w:br w:type="page"/>
            </w:r>
            <w:r w:rsidR="004102A2" w:rsidRPr="003B5532">
              <w:rPr>
                <w:b/>
                <w:i/>
                <w:sz w:val="22"/>
                <w:szCs w:val="22"/>
              </w:rPr>
              <w:t>Note:  The following applies to Ohio Department Of Transportation Projects</w:t>
            </w:r>
            <w:r w:rsidR="00CD295E" w:rsidRPr="003B5532">
              <w:rPr>
                <w:b/>
                <w:i/>
                <w:sz w:val="22"/>
                <w:szCs w:val="22"/>
              </w:rPr>
              <w:t xml:space="preserve"> </w:t>
            </w:r>
            <w:r w:rsidR="00665D5D" w:rsidRPr="003B5532">
              <w:rPr>
                <w:b/>
                <w:i/>
                <w:sz w:val="22"/>
                <w:szCs w:val="22"/>
              </w:rPr>
              <w:t xml:space="preserve">AND municipal projects performed in conjunction with the Ohio Department Of Transportation </w:t>
            </w:r>
            <w:r w:rsidR="00CD295E" w:rsidRPr="003B5532">
              <w:rPr>
                <w:b/>
                <w:i/>
                <w:sz w:val="22"/>
                <w:szCs w:val="22"/>
              </w:rPr>
              <w:t>(</w:t>
            </w:r>
            <w:hyperlink r:id="rId83" w:history="1">
              <w:r w:rsidR="00CD295E" w:rsidRPr="003B5532">
                <w:rPr>
                  <w:rStyle w:val="Hyperlink"/>
                  <w:b/>
                  <w:i/>
                  <w:sz w:val="22"/>
                  <w:szCs w:val="22"/>
                </w:rPr>
                <w:t>AOS Bulletin 2015-003</w:t>
              </w:r>
            </w:hyperlink>
            <w:r w:rsidR="00CD295E" w:rsidRPr="003B5532">
              <w:rPr>
                <w:b/>
                <w:i/>
                <w:sz w:val="22"/>
                <w:szCs w:val="22"/>
              </w:rPr>
              <w:t>)</w:t>
            </w:r>
          </w:p>
          <w:p w14:paraId="3BD87FA4" w14:textId="77777777" w:rsidR="004102A2" w:rsidRPr="003B5532" w:rsidRDefault="004102A2" w:rsidP="00263BE4">
            <w:pPr>
              <w:jc w:val="both"/>
              <w:rPr>
                <w:sz w:val="22"/>
                <w:szCs w:val="22"/>
              </w:rPr>
            </w:pPr>
          </w:p>
          <w:p w14:paraId="7BA57A76" w14:textId="52478C05" w:rsidR="004102A2" w:rsidRPr="003B5532" w:rsidRDefault="004102A2" w:rsidP="004102A2">
            <w:pPr>
              <w:autoSpaceDE w:val="0"/>
              <w:autoSpaceDN w:val="0"/>
              <w:adjustRightInd w:val="0"/>
              <w:rPr>
                <w:b/>
                <w:bCs/>
                <w:sz w:val="22"/>
                <w:szCs w:val="22"/>
              </w:rPr>
            </w:pPr>
            <w:r w:rsidRPr="003B5532">
              <w:rPr>
                <w:b/>
                <w:bCs/>
                <w:sz w:val="22"/>
                <w:szCs w:val="22"/>
              </w:rPr>
              <w:t xml:space="preserve">Force Account Limits (Ohio Rev. Code </w:t>
            </w:r>
            <w:r w:rsidR="00E641FF" w:rsidRPr="003B5532">
              <w:rPr>
                <w:b/>
                <w:bCs/>
                <w:sz w:val="22"/>
                <w:szCs w:val="22"/>
              </w:rPr>
              <w:t xml:space="preserve">§ </w:t>
            </w:r>
            <w:r w:rsidRPr="003B5532">
              <w:rPr>
                <w:b/>
                <w:bCs/>
                <w:sz w:val="22"/>
                <w:szCs w:val="22"/>
              </w:rPr>
              <w:t>5517.02)</w:t>
            </w:r>
          </w:p>
          <w:p w14:paraId="1657F070" w14:textId="7EAD558C" w:rsidR="004102A2" w:rsidRPr="003B5532" w:rsidRDefault="000A20C2" w:rsidP="004102A2">
            <w:pPr>
              <w:jc w:val="both"/>
              <w:rPr>
                <w:sz w:val="22"/>
                <w:szCs w:val="22"/>
              </w:rPr>
            </w:pPr>
            <w:r w:rsidRPr="003B5532">
              <w:rPr>
                <w:sz w:val="22"/>
                <w:szCs w:val="22"/>
              </w:rPr>
              <w:t>On July 1, 2013,</w:t>
            </w:r>
            <w:r w:rsidR="004102A2" w:rsidRPr="003B5532">
              <w:rPr>
                <w:sz w:val="22"/>
                <w:szCs w:val="22"/>
              </w:rPr>
              <w:t xml:space="preserve"> the statutory limits for ODOT force account projects </w:t>
            </w:r>
            <w:r w:rsidRPr="003B5532">
              <w:rPr>
                <w:sz w:val="22"/>
                <w:szCs w:val="22"/>
              </w:rPr>
              <w:t xml:space="preserve">increased from $25,000 </w:t>
            </w:r>
            <w:r w:rsidR="004102A2" w:rsidRPr="003B5532">
              <w:rPr>
                <w:sz w:val="22"/>
                <w:szCs w:val="22"/>
              </w:rPr>
              <w:t xml:space="preserve">to $30,000 per mile of highway and </w:t>
            </w:r>
            <w:r w:rsidRPr="003B5532">
              <w:rPr>
                <w:sz w:val="22"/>
                <w:szCs w:val="22"/>
              </w:rPr>
              <w:t xml:space="preserve">from $50,000 to </w:t>
            </w:r>
            <w:r w:rsidR="004102A2" w:rsidRPr="003B5532">
              <w:rPr>
                <w:sz w:val="22"/>
                <w:szCs w:val="22"/>
              </w:rPr>
              <w:t xml:space="preserve">$60,000 for any </w:t>
            </w:r>
            <w:r w:rsidR="00493333" w:rsidRPr="003B5532">
              <w:rPr>
                <w:sz w:val="22"/>
                <w:szCs w:val="22"/>
                <w:u w:val="double"/>
              </w:rPr>
              <w:t>highway</w:t>
            </w:r>
            <w:r w:rsidR="00493333" w:rsidRPr="003B5532">
              <w:rPr>
                <w:sz w:val="22"/>
                <w:szCs w:val="22"/>
              </w:rPr>
              <w:t xml:space="preserve"> </w:t>
            </w:r>
            <w:r w:rsidR="004102A2" w:rsidRPr="003B5532">
              <w:rPr>
                <w:sz w:val="22"/>
                <w:szCs w:val="22"/>
              </w:rPr>
              <w:t xml:space="preserve">traffic </w:t>
            </w:r>
            <w:r w:rsidR="004102A2" w:rsidRPr="003B5532">
              <w:rPr>
                <w:strike/>
                <w:sz w:val="22"/>
                <w:szCs w:val="22"/>
              </w:rPr>
              <w:t>control</w:t>
            </w:r>
            <w:r w:rsidR="004102A2" w:rsidRPr="003B5532">
              <w:rPr>
                <w:sz w:val="22"/>
                <w:szCs w:val="22"/>
              </w:rPr>
              <w:t xml:space="preserve">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FB2EE9" w:rsidRPr="003B5532">
              <w:rPr>
                <w:strike/>
                <w:sz w:val="22"/>
                <w:szCs w:val="22"/>
              </w:rPr>
              <w:t xml:space="preserve">The July 1, 2021 to June 30, 2023 rates are $32,159 per </w:t>
            </w:r>
            <w:r w:rsidR="00705F05" w:rsidRPr="003B5532">
              <w:rPr>
                <w:strike/>
                <w:sz w:val="22"/>
                <w:szCs w:val="22"/>
              </w:rPr>
              <w:t>mile</w:t>
            </w:r>
            <w:r w:rsidR="00FB2EE9" w:rsidRPr="003B5532">
              <w:rPr>
                <w:strike/>
                <w:sz w:val="22"/>
                <w:szCs w:val="22"/>
              </w:rPr>
              <w:t xml:space="preserve"> of highway and $64,318 per traffic signal or </w:t>
            </w:r>
            <w:proofErr w:type="gramStart"/>
            <w:r w:rsidR="00FB2EE9" w:rsidRPr="003B5532">
              <w:rPr>
                <w:strike/>
                <w:sz w:val="22"/>
                <w:szCs w:val="22"/>
              </w:rPr>
              <w:t>other</w:t>
            </w:r>
            <w:proofErr w:type="gramEnd"/>
            <w:r w:rsidR="00FB2EE9" w:rsidRPr="003B5532">
              <w:rPr>
                <w:strike/>
                <w:sz w:val="22"/>
                <w:szCs w:val="22"/>
              </w:rPr>
              <w:t xml:space="preserve"> single project.</w:t>
            </w:r>
            <w:r w:rsidR="009528FB" w:rsidRPr="003B5532">
              <w:rPr>
                <w:sz w:val="22"/>
                <w:szCs w:val="22"/>
              </w:rPr>
              <w:t xml:space="preserve"> </w:t>
            </w:r>
            <w:proofErr w:type="gramStart"/>
            <w:r w:rsidR="009528FB" w:rsidRPr="003B5532">
              <w:rPr>
                <w:sz w:val="22"/>
                <w:szCs w:val="22"/>
              </w:rPr>
              <w:t>The July</w:t>
            </w:r>
            <w:proofErr w:type="gramEnd"/>
            <w:r w:rsidR="009528FB" w:rsidRPr="003B5532">
              <w:rPr>
                <w:sz w:val="22"/>
                <w:szCs w:val="22"/>
              </w:rPr>
              <w:t xml:space="preserve"> 1, 202</w:t>
            </w:r>
            <w:r w:rsidR="00E1783B" w:rsidRPr="003B5532">
              <w:rPr>
                <w:sz w:val="22"/>
                <w:szCs w:val="22"/>
              </w:rPr>
              <w:t>3</w:t>
            </w:r>
            <w:r w:rsidR="009528FB" w:rsidRPr="003B5532">
              <w:rPr>
                <w:sz w:val="22"/>
                <w:szCs w:val="22"/>
              </w:rPr>
              <w:t xml:space="preserve"> to June 30, 202</w:t>
            </w:r>
            <w:r w:rsidR="00391B44" w:rsidRPr="003B5532">
              <w:rPr>
                <w:sz w:val="22"/>
                <w:szCs w:val="22"/>
              </w:rPr>
              <w:t>5</w:t>
            </w:r>
            <w:r w:rsidR="009528FB" w:rsidRPr="003B5532">
              <w:rPr>
                <w:sz w:val="22"/>
                <w:szCs w:val="22"/>
              </w:rPr>
              <w:t xml:space="preserve"> rates are $33,124 per mile of highway and $66,248 per traffic signal or </w:t>
            </w:r>
            <w:proofErr w:type="gramStart"/>
            <w:r w:rsidR="009528FB" w:rsidRPr="003B5532">
              <w:rPr>
                <w:sz w:val="22"/>
                <w:szCs w:val="22"/>
              </w:rPr>
              <w:t>other</w:t>
            </w:r>
            <w:proofErr w:type="gramEnd"/>
            <w:r w:rsidR="009528FB" w:rsidRPr="003B5532">
              <w:rPr>
                <w:sz w:val="22"/>
                <w:szCs w:val="22"/>
              </w:rPr>
              <w:t xml:space="preserve"> single project. </w:t>
            </w:r>
            <w:r w:rsidR="00F138E2" w:rsidRPr="003B5532">
              <w:rPr>
                <w:sz w:val="22"/>
                <w:szCs w:val="22"/>
              </w:rPr>
              <w:t xml:space="preserve"> </w:t>
            </w:r>
            <w:r w:rsidR="00F138E2" w:rsidRPr="003B5532">
              <w:rPr>
                <w:sz w:val="22"/>
                <w:szCs w:val="22"/>
                <w:u w:val="wave"/>
              </w:rPr>
              <w:t xml:space="preserve">The July 1, 2025 to June 30, </w:t>
            </w:r>
            <w:proofErr w:type="gramStart"/>
            <w:r w:rsidR="00F138E2" w:rsidRPr="003B5532">
              <w:rPr>
                <w:sz w:val="22"/>
                <w:szCs w:val="22"/>
                <w:u w:val="wave"/>
              </w:rPr>
              <w:t>2027</w:t>
            </w:r>
            <w:proofErr w:type="gramEnd"/>
            <w:r w:rsidR="00F138E2" w:rsidRPr="003B5532">
              <w:rPr>
                <w:sz w:val="22"/>
                <w:szCs w:val="22"/>
                <w:u w:val="wave"/>
              </w:rPr>
              <w:t xml:space="preserve"> rates are $34,118 per mile of highway and $68,235 per highway traffic signal or </w:t>
            </w:r>
            <w:proofErr w:type="gramStart"/>
            <w:r w:rsidR="00F138E2" w:rsidRPr="003B5532">
              <w:rPr>
                <w:sz w:val="22"/>
                <w:szCs w:val="22"/>
                <w:u w:val="wave"/>
              </w:rPr>
              <w:t>other</w:t>
            </w:r>
            <w:proofErr w:type="gramEnd"/>
            <w:r w:rsidR="00F138E2" w:rsidRPr="003B5532">
              <w:rPr>
                <w:sz w:val="22"/>
                <w:szCs w:val="22"/>
                <w:u w:val="wave"/>
              </w:rPr>
              <w:t xml:space="preserve"> single project. </w:t>
            </w:r>
            <w:r w:rsidR="004102A2" w:rsidRPr="003B5532">
              <w:rPr>
                <w:sz w:val="22"/>
                <w:szCs w:val="22"/>
              </w:rPr>
              <w:t>The Director shall publish the applicable amounts on ODOT’s website</w:t>
            </w:r>
            <w:r w:rsidR="00E0390F" w:rsidRPr="003B5532">
              <w:rPr>
                <w:sz w:val="22"/>
                <w:szCs w:val="22"/>
              </w:rPr>
              <w:t xml:space="preserve"> </w:t>
            </w:r>
            <w:r w:rsidR="00A6617A" w:rsidRPr="003B5532">
              <w:rPr>
                <w:sz w:val="22"/>
                <w:szCs w:val="22"/>
              </w:rPr>
              <w:t>(</w:t>
            </w:r>
            <w:hyperlink r:id="rId84" w:tgtFrame="_blank" w:history="1">
              <w:r w:rsidR="00A6617A" w:rsidRPr="003B5532">
                <w:rPr>
                  <w:rStyle w:val="Hyperlink"/>
                  <w:sz w:val="22"/>
                  <w:szCs w:val="22"/>
                </w:rPr>
                <w:t>https://www.transportation.ohio.gov/wps/portal/gov/odot/programs/maintenance-operations/force-account</w:t>
              </w:r>
            </w:hyperlink>
            <w:r w:rsidR="00A6617A" w:rsidRPr="003B5532">
              <w:rPr>
                <w:sz w:val="22"/>
                <w:szCs w:val="22"/>
              </w:rPr>
              <w:t>)</w:t>
            </w:r>
            <w:r w:rsidR="004102A2" w:rsidRPr="003B5532">
              <w:rPr>
                <w:sz w:val="22"/>
                <w:szCs w:val="22"/>
              </w:rPr>
              <w:t>.</w:t>
            </w:r>
            <w:r w:rsidR="008A7B00">
              <w:rPr>
                <w:sz w:val="22"/>
                <w:szCs w:val="22"/>
              </w:rPr>
              <w:t xml:space="preserve">  </w:t>
            </w:r>
            <w:r w:rsidR="008A7B00" w:rsidRPr="008A7B00">
              <w:rPr>
                <w:sz w:val="22"/>
                <w:szCs w:val="22"/>
                <w:u w:val="wave"/>
              </w:rPr>
              <w:t>Ohio Rev. Code § 5517.02 specifically states that when a force account project assessment form is required for a project undertaken by ODOT, “the estimate shall include costs for subcontracted work and any competitively bid component costs.”</w:t>
            </w:r>
          </w:p>
          <w:p w14:paraId="46AFBDFF" w14:textId="77777777" w:rsidR="004102A2" w:rsidRPr="003B5532" w:rsidRDefault="004102A2" w:rsidP="004102A2">
            <w:pPr>
              <w:autoSpaceDE w:val="0"/>
              <w:autoSpaceDN w:val="0"/>
              <w:adjustRightInd w:val="0"/>
              <w:rPr>
                <w:b/>
                <w:bCs/>
                <w:sz w:val="22"/>
                <w:szCs w:val="22"/>
              </w:rPr>
            </w:pPr>
          </w:p>
          <w:p w14:paraId="5F18BA26" w14:textId="77777777" w:rsidR="00EF77BF" w:rsidRPr="003B5532" w:rsidRDefault="004102A2" w:rsidP="00B64734">
            <w:pPr>
              <w:autoSpaceDE w:val="0"/>
              <w:autoSpaceDN w:val="0"/>
              <w:adjustRightInd w:val="0"/>
              <w:jc w:val="both"/>
              <w:rPr>
                <w:b/>
                <w:bCs/>
                <w:sz w:val="22"/>
                <w:szCs w:val="22"/>
              </w:rPr>
            </w:pPr>
            <w:r w:rsidRPr="003B5532">
              <w:rPr>
                <w:b/>
                <w:bCs/>
                <w:sz w:val="22"/>
                <w:szCs w:val="22"/>
              </w:rPr>
              <w:t>Work Exempt from Competitive Bidding/Force Account</w:t>
            </w:r>
            <w:r w:rsidR="00EB3079" w:rsidRPr="003B5532">
              <w:rPr>
                <w:b/>
                <w:bCs/>
                <w:sz w:val="22"/>
                <w:szCs w:val="22"/>
              </w:rPr>
              <w:t xml:space="preserve"> Requirements (Ohio Rev. Code </w:t>
            </w:r>
            <w:r w:rsidR="00E641FF" w:rsidRPr="003B5532">
              <w:rPr>
                <w:b/>
                <w:bCs/>
                <w:sz w:val="22"/>
                <w:szCs w:val="22"/>
              </w:rPr>
              <w:t xml:space="preserve">§ </w:t>
            </w:r>
            <w:r w:rsidRPr="003B5532">
              <w:rPr>
                <w:b/>
                <w:bCs/>
                <w:sz w:val="22"/>
                <w:szCs w:val="22"/>
              </w:rPr>
              <w:t>5517.021)</w:t>
            </w:r>
          </w:p>
          <w:p w14:paraId="65ACF8AD" w14:textId="77777777" w:rsidR="004102A2" w:rsidRPr="003B5532" w:rsidRDefault="004102A2" w:rsidP="00EF77BF">
            <w:pPr>
              <w:autoSpaceDE w:val="0"/>
              <w:autoSpaceDN w:val="0"/>
              <w:adjustRightInd w:val="0"/>
              <w:rPr>
                <w:sz w:val="22"/>
                <w:szCs w:val="22"/>
              </w:rPr>
            </w:pPr>
            <w:r w:rsidRPr="003B5532">
              <w:rPr>
                <w:sz w:val="22"/>
                <w:szCs w:val="22"/>
              </w:rPr>
              <w:t>Certain work that may be undertaken by ODOT that does not require competitive bidding:</w:t>
            </w:r>
          </w:p>
          <w:p w14:paraId="4E0B639F"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25F99D1C"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Replace the bearing, beams, and deck of any bridge on that bridge’s existing foundation if the deck area of the rehabilitated structure does not exceed 800 square feet.</w:t>
            </w:r>
          </w:p>
          <w:p w14:paraId="740D068C"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Construct or replace any single cell or multi-cell culvert whose total waterway opening does not exceed 52 square feet.</w:t>
            </w:r>
          </w:p>
          <w:p w14:paraId="6F1E130C" w14:textId="77777777" w:rsidR="00B32E7A" w:rsidRPr="003B5532" w:rsidRDefault="004102A2" w:rsidP="00CB1EA2">
            <w:pPr>
              <w:pStyle w:val="ListParagraph"/>
              <w:numPr>
                <w:ilvl w:val="0"/>
                <w:numId w:val="31"/>
              </w:numPr>
              <w:contextualSpacing/>
              <w:jc w:val="both"/>
              <w:rPr>
                <w:sz w:val="22"/>
                <w:szCs w:val="22"/>
              </w:rPr>
            </w:pPr>
            <w:r w:rsidRPr="003B5532">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3B5532">
              <w:rPr>
                <w:sz w:val="22"/>
                <w:szCs w:val="22"/>
              </w:rPr>
              <w:t xml:space="preserve">Ohio Rev. Code </w:t>
            </w:r>
            <w:r w:rsidR="00E641FF" w:rsidRPr="003B5532">
              <w:rPr>
                <w:sz w:val="22"/>
                <w:szCs w:val="22"/>
              </w:rPr>
              <w:t xml:space="preserve">§ </w:t>
            </w:r>
            <w:r w:rsidRPr="003B5532">
              <w:rPr>
                <w:sz w:val="22"/>
                <w:szCs w:val="22"/>
              </w:rPr>
              <w:t>5517.02</w:t>
            </w:r>
            <w:r w:rsidR="001E65AC" w:rsidRPr="003B5532">
              <w:rPr>
                <w:sz w:val="22"/>
                <w:szCs w:val="22"/>
                <w:u w:val="wave"/>
              </w:rPr>
              <w:t>, as adjusted</w:t>
            </w:r>
            <w:r w:rsidR="00B32E7A" w:rsidRPr="003B5532">
              <w:rPr>
                <w:sz w:val="22"/>
                <w:szCs w:val="22"/>
                <w:u w:val="wave"/>
              </w:rPr>
              <w:t>.</w:t>
            </w:r>
          </w:p>
          <w:p w14:paraId="32C11EB9" w14:textId="41ECE75F" w:rsidR="004102A2" w:rsidRPr="003B5532" w:rsidRDefault="00B32E7A" w:rsidP="00CB1EA2">
            <w:pPr>
              <w:pStyle w:val="ListParagraph"/>
              <w:numPr>
                <w:ilvl w:val="0"/>
                <w:numId w:val="31"/>
              </w:numPr>
              <w:contextualSpacing/>
              <w:jc w:val="both"/>
              <w:rPr>
                <w:sz w:val="22"/>
                <w:szCs w:val="22"/>
              </w:rPr>
            </w:pPr>
            <w:r w:rsidRPr="003B5532">
              <w:rPr>
                <w:sz w:val="22"/>
                <w:szCs w:val="22"/>
                <w:u w:val="double"/>
              </w:rPr>
              <w:t>C</w:t>
            </w:r>
            <w:r w:rsidR="00B10495" w:rsidRPr="003B5532">
              <w:rPr>
                <w:sz w:val="22"/>
                <w:szCs w:val="22"/>
                <w:u w:val="double"/>
              </w:rPr>
              <w:t>hip seal or fog seal an asphalt surface if both of the following apply</w:t>
            </w:r>
            <w:r w:rsidR="00943040" w:rsidRPr="003B5532">
              <w:rPr>
                <w:sz w:val="22"/>
                <w:szCs w:val="22"/>
                <w:u w:val="double"/>
              </w:rPr>
              <w:t>:</w:t>
            </w:r>
            <w:r w:rsidR="00F4098D" w:rsidRPr="003B5532">
              <w:rPr>
                <w:sz w:val="22"/>
                <w:szCs w:val="22"/>
                <w:u w:val="double"/>
              </w:rPr>
              <w:t xml:space="preserve"> (</w:t>
            </w:r>
            <w:proofErr w:type="spellStart"/>
            <w:r w:rsidR="00F4098D" w:rsidRPr="003B5532">
              <w:rPr>
                <w:sz w:val="22"/>
                <w:szCs w:val="22"/>
                <w:u w:val="double"/>
              </w:rPr>
              <w:t>i</w:t>
            </w:r>
            <w:proofErr w:type="spellEnd"/>
            <w:r w:rsidR="00F4098D" w:rsidRPr="003B5532">
              <w:rPr>
                <w:sz w:val="22"/>
                <w:szCs w:val="22"/>
                <w:u w:val="double"/>
              </w:rPr>
              <w:t>)</w:t>
            </w:r>
            <w:r w:rsidR="00943040" w:rsidRPr="003B5532">
              <w:rPr>
                <w:sz w:val="22"/>
                <w:szCs w:val="22"/>
                <w:u w:val="double"/>
              </w:rPr>
              <w:t xml:space="preserve"> </w:t>
            </w:r>
            <w:r w:rsidR="007E348D" w:rsidRPr="003B5532">
              <w:rPr>
                <w:sz w:val="22"/>
                <w:szCs w:val="22"/>
                <w:u w:val="double"/>
              </w:rPr>
              <w:t xml:space="preserve">The operation does not exceed </w:t>
            </w:r>
            <w:r w:rsidR="00DF48B1" w:rsidRPr="003B5532">
              <w:rPr>
                <w:sz w:val="22"/>
                <w:szCs w:val="22"/>
                <w:u w:val="double"/>
              </w:rPr>
              <w:t xml:space="preserve">28 feet in width, excluding turn lanes. (ii) </w:t>
            </w:r>
            <w:r w:rsidR="007465F4" w:rsidRPr="003B5532">
              <w:rPr>
                <w:sz w:val="22"/>
                <w:szCs w:val="22"/>
                <w:u w:val="double"/>
              </w:rPr>
              <w:t xml:space="preserve">Chip seal or fog seal operations </w:t>
            </w:r>
            <w:r w:rsidR="008E2580" w:rsidRPr="003B5532">
              <w:rPr>
                <w:sz w:val="22"/>
                <w:szCs w:val="22"/>
                <w:u w:val="double"/>
              </w:rPr>
              <w:t>statewide are not more than two hundred cumulative centerline miles of asphalt surface per year</w:t>
            </w:r>
            <w:r w:rsidR="004102A2" w:rsidRPr="003B5532">
              <w:rPr>
                <w:sz w:val="22"/>
                <w:szCs w:val="22"/>
              </w:rPr>
              <w:t>.</w:t>
            </w:r>
          </w:p>
          <w:p w14:paraId="35C46E68" w14:textId="77777777" w:rsidR="004102A2" w:rsidRPr="003B5532" w:rsidRDefault="004102A2" w:rsidP="00CB1EA2">
            <w:pPr>
              <w:pStyle w:val="ListParagraph"/>
              <w:numPr>
                <w:ilvl w:val="0"/>
                <w:numId w:val="31"/>
              </w:numPr>
              <w:contextualSpacing/>
              <w:jc w:val="both"/>
              <w:rPr>
                <w:sz w:val="22"/>
                <w:szCs w:val="22"/>
              </w:rPr>
            </w:pPr>
            <w:r w:rsidRPr="003B5532">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BCC6565" w14:textId="77777777" w:rsidR="004102A2" w:rsidRPr="003B5532" w:rsidRDefault="004102A2" w:rsidP="004102A2">
            <w:pPr>
              <w:autoSpaceDE w:val="0"/>
              <w:autoSpaceDN w:val="0"/>
              <w:adjustRightInd w:val="0"/>
              <w:jc w:val="both"/>
              <w:rPr>
                <w:sz w:val="22"/>
                <w:szCs w:val="22"/>
              </w:rPr>
            </w:pPr>
          </w:p>
          <w:p w14:paraId="7B5AB6D1" w14:textId="77777777" w:rsidR="004102A2" w:rsidRPr="003B5532" w:rsidRDefault="004102A2" w:rsidP="004102A2">
            <w:pPr>
              <w:autoSpaceDE w:val="0"/>
              <w:autoSpaceDN w:val="0"/>
              <w:adjustRightInd w:val="0"/>
              <w:jc w:val="both"/>
              <w:rPr>
                <w:b/>
                <w:bCs/>
                <w:sz w:val="22"/>
                <w:szCs w:val="22"/>
              </w:rPr>
            </w:pPr>
            <w:r w:rsidRPr="003B5532">
              <w:rPr>
                <w:sz w:val="22"/>
                <w:szCs w:val="22"/>
              </w:rPr>
              <w:t>These projects are not subject to the force account requirements of Ohio Rev. C</w:t>
            </w:r>
            <w:r w:rsidR="00EB3079" w:rsidRPr="003B5532">
              <w:rPr>
                <w:sz w:val="22"/>
                <w:szCs w:val="22"/>
              </w:rPr>
              <w:t xml:space="preserve">ode </w:t>
            </w:r>
            <w:r w:rsidR="00E641FF" w:rsidRPr="003B5532">
              <w:rPr>
                <w:sz w:val="22"/>
                <w:szCs w:val="22"/>
              </w:rPr>
              <w:t xml:space="preserve">§ </w:t>
            </w:r>
            <w:r w:rsidRPr="003B5532">
              <w:rPr>
                <w:sz w:val="22"/>
                <w:szCs w:val="22"/>
              </w:rPr>
              <w:t>117.16, do not require an estimate, and are exempt from audit for force account purposes except to determine compliance with applicable size or tonnage restrictions.</w:t>
            </w:r>
          </w:p>
          <w:p w14:paraId="62247C0A" w14:textId="77777777" w:rsidR="004102A2" w:rsidRPr="003B5532" w:rsidRDefault="004102A2" w:rsidP="004102A2">
            <w:pPr>
              <w:autoSpaceDE w:val="0"/>
              <w:autoSpaceDN w:val="0"/>
              <w:adjustRightInd w:val="0"/>
              <w:jc w:val="both"/>
              <w:rPr>
                <w:b/>
                <w:bCs/>
                <w:sz w:val="22"/>
                <w:szCs w:val="22"/>
              </w:rPr>
            </w:pPr>
          </w:p>
          <w:p w14:paraId="2CB77F40" w14:textId="77777777" w:rsidR="004102A2" w:rsidRPr="003B5532" w:rsidRDefault="004102A2" w:rsidP="004102A2">
            <w:pPr>
              <w:autoSpaceDE w:val="0"/>
              <w:autoSpaceDN w:val="0"/>
              <w:adjustRightInd w:val="0"/>
              <w:jc w:val="both"/>
              <w:rPr>
                <w:b/>
                <w:bCs/>
                <w:sz w:val="22"/>
                <w:szCs w:val="22"/>
              </w:rPr>
            </w:pPr>
            <w:r w:rsidRPr="003B5532">
              <w:rPr>
                <w:b/>
                <w:bCs/>
                <w:sz w:val="22"/>
                <w:szCs w:val="22"/>
              </w:rPr>
              <w:t>Force Account Ass</w:t>
            </w:r>
            <w:r w:rsidR="00EB3079" w:rsidRPr="003B5532">
              <w:rPr>
                <w:b/>
                <w:bCs/>
                <w:sz w:val="22"/>
                <w:szCs w:val="22"/>
              </w:rPr>
              <w:t xml:space="preserve">essment Forms (Ohio Rev. Code </w:t>
            </w:r>
            <w:r w:rsidR="00E641FF" w:rsidRPr="003B5532">
              <w:rPr>
                <w:b/>
                <w:bCs/>
                <w:sz w:val="22"/>
                <w:szCs w:val="22"/>
              </w:rPr>
              <w:t xml:space="preserve">§ </w:t>
            </w:r>
            <w:r w:rsidRPr="003B5532">
              <w:rPr>
                <w:b/>
                <w:bCs/>
                <w:sz w:val="22"/>
                <w:szCs w:val="22"/>
              </w:rPr>
              <w:t>117.16)</w:t>
            </w:r>
          </w:p>
          <w:p w14:paraId="18A2D845" w14:textId="58A73205" w:rsidR="004102A2" w:rsidRPr="003B5532" w:rsidRDefault="004102A2" w:rsidP="00BE1F58">
            <w:pPr>
              <w:autoSpaceDE w:val="0"/>
              <w:autoSpaceDN w:val="0"/>
              <w:adjustRightInd w:val="0"/>
              <w:jc w:val="both"/>
              <w:rPr>
                <w:sz w:val="22"/>
                <w:szCs w:val="22"/>
              </w:rPr>
            </w:pPr>
            <w:r w:rsidRPr="003B5532">
              <w:rPr>
                <w:sz w:val="22"/>
                <w:szCs w:val="22"/>
              </w:rPr>
              <w:t xml:space="preserve">Ohio Rev. Code </w:t>
            </w:r>
            <w:r w:rsidR="00EF77BF" w:rsidRPr="003B5532">
              <w:rPr>
                <w:sz w:val="22"/>
                <w:szCs w:val="22"/>
              </w:rPr>
              <w:t>§ 117.16</w:t>
            </w:r>
            <w:r w:rsidRPr="003B5532">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w:t>
            </w:r>
            <w:r w:rsidR="00B64734" w:rsidRPr="003B5532">
              <w:rPr>
                <w:sz w:val="22"/>
                <w:szCs w:val="22"/>
              </w:rPr>
              <w:t>M</w:t>
            </w:r>
            <w:r w:rsidRPr="003B5532">
              <w:rPr>
                <w:sz w:val="22"/>
                <w:szCs w:val="22"/>
              </w:rPr>
              <w:t xml:space="preserve">S)) or other internal standardized forms.  Such estimates are acceptable in lieu of the Auditor of State’s force account project assessment form provided all the necessary elements of an estimate, as required by Ohio Rev. Code </w:t>
            </w:r>
            <w:r w:rsidR="0090703F" w:rsidRPr="003B5532">
              <w:rPr>
                <w:sz w:val="22"/>
                <w:szCs w:val="22"/>
              </w:rPr>
              <w:t>§</w:t>
            </w:r>
            <w:r w:rsidRPr="003B5532">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3B5532">
              <w:rPr>
                <w:b/>
                <w:sz w:val="22"/>
                <w:szCs w:val="22"/>
              </w:rPr>
              <w:t>ALL</w:t>
            </w:r>
            <w:r w:rsidRPr="003B5532">
              <w:rPr>
                <w:sz w:val="22"/>
                <w:szCs w:val="22"/>
              </w:rPr>
              <w:t xml:space="preserve"> projects, unless specifically exempted by </w:t>
            </w:r>
            <w:r w:rsidR="00EB3079" w:rsidRPr="003B5532">
              <w:rPr>
                <w:sz w:val="22"/>
                <w:szCs w:val="22"/>
              </w:rPr>
              <w:t>Ohio Revised Code</w:t>
            </w:r>
            <w:r w:rsidRPr="003B5532">
              <w:rPr>
                <w:sz w:val="22"/>
                <w:szCs w:val="22"/>
              </w:rPr>
              <w:t xml:space="preserve">.  If the total estimated cost exceeds the statutory limits defined in </w:t>
            </w:r>
            <w:r w:rsidR="00EB3079" w:rsidRPr="003B5532">
              <w:rPr>
                <w:sz w:val="22"/>
                <w:szCs w:val="22"/>
              </w:rPr>
              <w:t>Ohio Revised Code</w:t>
            </w:r>
            <w:r w:rsidRPr="003B5532">
              <w:rPr>
                <w:sz w:val="22"/>
                <w:szCs w:val="22"/>
              </w:rPr>
              <w:t xml:space="preserve">, the project must be competitively bid.  </w:t>
            </w:r>
          </w:p>
        </w:tc>
      </w:tr>
    </w:tbl>
    <w:p w14:paraId="0D488BFD" w14:textId="77777777" w:rsidR="006954CD" w:rsidRDefault="006954CD" w:rsidP="00263BE4">
      <w:pPr>
        <w:jc w:val="both"/>
        <w:rPr>
          <w:rFonts w:ascii="Times New Roman" w:hAnsi="Times New Roman"/>
          <w:b/>
          <w:strike/>
          <w:sz w:val="22"/>
          <w:szCs w:val="22"/>
        </w:rPr>
      </w:pPr>
    </w:p>
    <w:p w14:paraId="6C51A9D6" w14:textId="79BAC5F0" w:rsidR="00263BE4" w:rsidRPr="008A7B00" w:rsidRDefault="00263BE4" w:rsidP="00263BE4">
      <w:pPr>
        <w:jc w:val="both"/>
        <w:rPr>
          <w:rFonts w:ascii="Times New Roman" w:hAnsi="Times New Roman"/>
          <w:strike/>
          <w:sz w:val="22"/>
          <w:szCs w:val="22"/>
        </w:rPr>
      </w:pPr>
      <w:r w:rsidRPr="008A7B00">
        <w:rPr>
          <w:rFonts w:ascii="Times New Roman" w:hAnsi="Times New Roman"/>
          <w:b/>
          <w:strike/>
          <w:sz w:val="22"/>
          <w:szCs w:val="22"/>
        </w:rPr>
        <w:t>Ohio Attorney General Opinion 2008-007</w:t>
      </w:r>
      <w:bookmarkStart w:id="124" w:name="_Ref224627615"/>
      <w:r w:rsidRPr="008A7B00">
        <w:rPr>
          <w:rStyle w:val="FootnoteReference"/>
          <w:rFonts w:ascii="Times New Roman" w:hAnsi="Times New Roman"/>
          <w:strike/>
          <w:sz w:val="22"/>
          <w:szCs w:val="22"/>
        </w:rPr>
        <w:footnoteReference w:id="82"/>
      </w:r>
      <w:bookmarkEnd w:id="124"/>
      <w:r w:rsidRPr="008A7B00">
        <w:rPr>
          <w:rFonts w:ascii="Times New Roman" w:hAnsi="Times New Roman"/>
          <w:strike/>
          <w:sz w:val="22"/>
          <w:szCs w:val="22"/>
        </w:rPr>
        <w:t xml:space="preserve"> briefly </w:t>
      </w:r>
      <w:r w:rsidR="00C539C3" w:rsidRPr="008A7B00">
        <w:rPr>
          <w:rFonts w:ascii="Times New Roman" w:hAnsi="Times New Roman"/>
          <w:strike/>
          <w:sz w:val="22"/>
          <w:szCs w:val="22"/>
        </w:rPr>
        <w:t>provides:</w:t>
      </w:r>
    </w:p>
    <w:p w14:paraId="13ED7633" w14:textId="77777777" w:rsidR="00263BE4" w:rsidRPr="0005097B" w:rsidRDefault="00263BE4" w:rsidP="00263BE4">
      <w:pPr>
        <w:jc w:val="both"/>
        <w:rPr>
          <w:rFonts w:ascii="Times New Roman" w:hAnsi="Times New Roman"/>
          <w:sz w:val="22"/>
          <w:szCs w:val="22"/>
        </w:rPr>
      </w:pPr>
    </w:p>
    <w:p w14:paraId="17DC34F5" w14:textId="57074BE9" w:rsidR="00263BE4" w:rsidRPr="0005097B" w:rsidRDefault="00263BE4" w:rsidP="008A7B00">
      <w:p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r w:rsidR="008A7B00">
        <w:rPr>
          <w:rFonts w:ascii="Times New Roman" w:hAnsi="Times New Roman"/>
          <w:sz w:val="22"/>
          <w:szCs w:val="22"/>
        </w:rPr>
        <w:t xml:space="preserve">. </w:t>
      </w:r>
      <w:r w:rsidR="008A7B00" w:rsidRPr="008A7B00">
        <w:rPr>
          <w:rFonts w:ascii="Times New Roman" w:hAnsi="Times New Roman"/>
          <w:sz w:val="22"/>
          <w:szCs w:val="22"/>
          <w:u w:val="wave"/>
        </w:rPr>
        <w:t>(2008 Op. Att’y. Gen. No. 2008-007)</w:t>
      </w:r>
      <w:r w:rsidR="008A7B00">
        <w:rPr>
          <w:rFonts w:ascii="Times New Roman" w:hAnsi="Times New Roman"/>
          <w:sz w:val="22"/>
          <w:szCs w:val="22"/>
        </w:rPr>
        <w:t xml:space="preserve"> </w:t>
      </w:r>
    </w:p>
    <w:p w14:paraId="75E857D8" w14:textId="77777777" w:rsidR="00263BE4" w:rsidRPr="0005097B" w:rsidRDefault="00263BE4" w:rsidP="00263BE4">
      <w:pPr>
        <w:ind w:left="360"/>
        <w:jc w:val="both"/>
        <w:rPr>
          <w:rFonts w:ascii="Times New Roman" w:hAnsi="Times New Roman"/>
          <w:sz w:val="22"/>
          <w:szCs w:val="22"/>
        </w:rPr>
      </w:pPr>
    </w:p>
    <w:p w14:paraId="6D7EE630" w14:textId="170F1758" w:rsidR="00263BE4" w:rsidRPr="0005097B" w:rsidRDefault="00263BE4" w:rsidP="008A7B00">
      <w:p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r w:rsidR="008A7B00">
        <w:rPr>
          <w:rFonts w:ascii="Times New Roman" w:hAnsi="Times New Roman"/>
          <w:sz w:val="22"/>
          <w:szCs w:val="22"/>
        </w:rPr>
        <w:t xml:space="preserve">. </w:t>
      </w:r>
      <w:r w:rsidR="008A7B00" w:rsidRPr="008A7B00">
        <w:rPr>
          <w:rFonts w:ascii="Times New Roman" w:hAnsi="Times New Roman"/>
          <w:sz w:val="22"/>
          <w:szCs w:val="22"/>
          <w:u w:val="wave"/>
        </w:rPr>
        <w:t>(2008 Op. Att’y. Gen. No. 2008-007)</w:t>
      </w:r>
    </w:p>
    <w:p w14:paraId="3851AEDB" w14:textId="77777777" w:rsidR="00263BE4" w:rsidRPr="0005097B" w:rsidRDefault="00263BE4" w:rsidP="00263BE4">
      <w:pPr>
        <w:ind w:left="360"/>
        <w:jc w:val="both"/>
        <w:rPr>
          <w:rFonts w:ascii="Times New Roman" w:hAnsi="Times New Roman"/>
          <w:sz w:val="22"/>
          <w:szCs w:val="22"/>
        </w:rPr>
      </w:pPr>
    </w:p>
    <w:p w14:paraId="30ADE54C" w14:textId="3425206A" w:rsidR="00263BE4" w:rsidRPr="008A7B00" w:rsidRDefault="00263BE4" w:rsidP="008A7B00">
      <w:pPr>
        <w:jc w:val="both"/>
        <w:rPr>
          <w:rFonts w:ascii="Times New Roman" w:hAnsi="Times New Roman"/>
          <w:strike/>
          <w:sz w:val="22"/>
          <w:szCs w:val="22"/>
        </w:rPr>
      </w:pPr>
      <w:r w:rsidRPr="008A7B00">
        <w:rPr>
          <w:rFonts w:ascii="Times New Roman" w:hAnsi="Times New Roman"/>
          <w:strike/>
          <w:sz w:val="22"/>
          <w:szCs w:val="22"/>
        </w:rPr>
        <w:t>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w:t>
      </w:r>
      <w:r w:rsidR="008A7B00" w:rsidRPr="008A7B00">
        <w:rPr>
          <w:rFonts w:ascii="Times New Roman" w:hAnsi="Times New Roman"/>
          <w:strike/>
          <w:sz w:val="22"/>
          <w:szCs w:val="22"/>
        </w:rPr>
        <w:t>.</w:t>
      </w:r>
      <w:r w:rsidRPr="008A7B00">
        <w:rPr>
          <w:rFonts w:ascii="Times New Roman" w:hAnsi="Times New Roman"/>
          <w:strike/>
          <w:sz w:val="22"/>
          <w:szCs w:val="22"/>
        </w:rPr>
        <w:t xml:space="preserve">  </w:t>
      </w:r>
    </w:p>
    <w:p w14:paraId="1A425101" w14:textId="77777777" w:rsidR="00263BE4" w:rsidRPr="0005097B" w:rsidRDefault="00263BE4" w:rsidP="00263BE4">
      <w:pPr>
        <w:jc w:val="both"/>
        <w:rPr>
          <w:rFonts w:ascii="Times New Roman" w:hAnsi="Times New Roman"/>
          <w:sz w:val="22"/>
          <w:szCs w:val="22"/>
        </w:rPr>
      </w:pPr>
    </w:p>
    <w:p w14:paraId="5D17DB97" w14:textId="16E1637D" w:rsidR="00AD55B1" w:rsidRPr="00AD55B1" w:rsidRDefault="00263BE4" w:rsidP="00AD55B1">
      <w:pPr>
        <w:jc w:val="both"/>
        <w:rPr>
          <w:rFonts w:ascii="Times New Roman" w:hAnsi="Times New Roman"/>
          <w:sz w:val="22"/>
          <w:szCs w:val="22"/>
          <w:u w:val="wave"/>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w:t>
      </w:r>
      <w:r w:rsidRPr="008A7B00">
        <w:rPr>
          <w:rFonts w:ascii="Times New Roman" w:hAnsi="Times New Roman"/>
          <w:strike/>
          <w:sz w:val="22"/>
          <w:szCs w:val="22"/>
        </w:rPr>
        <w:t>on a</w:t>
      </w:r>
      <w:r w:rsidRPr="0005097B">
        <w:rPr>
          <w:rFonts w:ascii="Times New Roman" w:hAnsi="Times New Roman"/>
          <w:sz w:val="22"/>
          <w:szCs w:val="22"/>
        </w:rPr>
        <w:t xml:space="preserve"> </w:t>
      </w:r>
      <w:r w:rsidR="008A7B00" w:rsidRPr="008A7B00">
        <w:rPr>
          <w:rFonts w:ascii="Times New Roman" w:hAnsi="Times New Roman"/>
          <w:sz w:val="22"/>
          <w:szCs w:val="22"/>
          <w:u w:val="wave"/>
        </w:rPr>
        <w:t>by</w:t>
      </w:r>
      <w:r w:rsidR="008A7B00">
        <w:rPr>
          <w:rFonts w:ascii="Times New Roman" w:hAnsi="Times New Roman"/>
          <w:sz w:val="22"/>
          <w:szCs w:val="22"/>
        </w:rPr>
        <w:t xml:space="preserve"> </w:t>
      </w:r>
      <w:r w:rsidRPr="0005097B">
        <w:rPr>
          <w:rFonts w:ascii="Times New Roman" w:hAnsi="Times New Roman"/>
          <w:sz w:val="22"/>
          <w:szCs w:val="22"/>
        </w:rPr>
        <w:t xml:space="preserve">force account </w:t>
      </w:r>
      <w:r w:rsidRPr="008A7B00">
        <w:rPr>
          <w:rFonts w:ascii="Times New Roman" w:hAnsi="Times New Roman"/>
          <w:strike/>
          <w:sz w:val="22"/>
          <w:szCs w:val="22"/>
        </w:rPr>
        <w:t>project,</w:t>
      </w:r>
      <w:r w:rsidRPr="0005097B">
        <w:rPr>
          <w:rFonts w:ascii="Times New Roman" w:hAnsi="Times New Roman"/>
          <w:sz w:val="22"/>
          <w:szCs w:val="22"/>
        </w:rPr>
        <w:t xml:space="preserve"> </w:t>
      </w:r>
      <w:r w:rsidR="00AD55B1" w:rsidRPr="00AD55B1">
        <w:rPr>
          <w:rFonts w:ascii="Times New Roman" w:hAnsi="Times New Roman"/>
          <w:sz w:val="22"/>
          <w:szCs w:val="22"/>
          <w:u w:val="wave"/>
        </w:rPr>
        <w:t>(that is, work overseen by the municipal engineer, or other similar municipal employee, as contractor)</w:t>
      </w:r>
      <w:r w:rsidR="00AD55B1">
        <w:rPr>
          <w:rFonts w:ascii="Times New Roman" w:hAnsi="Times New Roman"/>
          <w:sz w:val="22"/>
          <w:szCs w:val="22"/>
        </w:rPr>
        <w:t xml:space="preserve"> </w:t>
      </w:r>
      <w:r w:rsidRPr="0005097B">
        <w:rPr>
          <w:rFonts w:ascii="Times New Roman" w:hAnsi="Times New Roman"/>
          <w:sz w:val="22"/>
          <w:szCs w:val="22"/>
        </w:rPr>
        <w:t xml:space="preserve">constitutes a violation of the force account limits as well as the applicable competitive bidding law. </w:t>
      </w:r>
      <w:r w:rsidR="008A7B00" w:rsidRPr="008A7B00">
        <w:rPr>
          <w:rFonts w:ascii="Times New Roman" w:hAnsi="Times New Roman"/>
          <w:sz w:val="22"/>
          <w:szCs w:val="22"/>
          <w:u w:val="wave"/>
        </w:rPr>
        <w:t>(2008 Op. Att’y. Gen. No. 2008-007</w:t>
      </w:r>
      <w:r w:rsidR="00AD55B1" w:rsidRPr="008A7B00">
        <w:rPr>
          <w:rFonts w:ascii="Times New Roman" w:hAnsi="Times New Roman"/>
          <w:sz w:val="22"/>
          <w:szCs w:val="22"/>
          <w:u w:val="wave"/>
        </w:rPr>
        <w:t>)</w:t>
      </w:r>
      <w:r w:rsidR="00AD55B1">
        <w:rPr>
          <w:rFonts w:ascii="Times New Roman" w:hAnsi="Times New Roman"/>
          <w:sz w:val="22"/>
          <w:szCs w:val="22"/>
        </w:rPr>
        <w:t xml:space="preserve"> </w:t>
      </w:r>
      <w:r w:rsidR="00AD55B1" w:rsidRPr="00AD55B1">
        <w:rPr>
          <w:rFonts w:ascii="Times New Roman" w:hAnsi="Times New Roman"/>
          <w:sz w:val="22"/>
          <w:szCs w:val="22"/>
          <w:u w:val="wave"/>
        </w:rPr>
        <w:t xml:space="preserve">Pursuant to </w:t>
      </w:r>
      <w:r w:rsidR="00AD55B1" w:rsidRPr="00AD55B1">
        <w:rPr>
          <w:rFonts w:ascii="Times New Roman" w:hAnsi="Times New Roman"/>
          <w:i/>
          <w:iCs/>
          <w:sz w:val="22"/>
          <w:szCs w:val="22"/>
          <w:u w:val="wave"/>
        </w:rPr>
        <w:t xml:space="preserve">State ex rel. </w:t>
      </w:r>
      <w:proofErr w:type="spellStart"/>
      <w:r w:rsidR="00AD55B1" w:rsidRPr="00AD55B1">
        <w:rPr>
          <w:rFonts w:ascii="Times New Roman" w:hAnsi="Times New Roman"/>
          <w:i/>
          <w:iCs/>
          <w:sz w:val="22"/>
          <w:szCs w:val="22"/>
          <w:u w:val="wave"/>
        </w:rPr>
        <w:t>Renwand</w:t>
      </w:r>
      <w:proofErr w:type="spellEnd"/>
      <w:r w:rsidR="00AD55B1" w:rsidRPr="00AD55B1">
        <w:rPr>
          <w:rFonts w:ascii="Times New Roman" w:hAnsi="Times New Roman"/>
          <w:i/>
          <w:iCs/>
          <w:sz w:val="22"/>
          <w:szCs w:val="22"/>
          <w:u w:val="wave"/>
        </w:rPr>
        <w:t xml:space="preserve"> v. Bd. of Huron </w:t>
      </w:r>
      <w:proofErr w:type="spellStart"/>
      <w:r w:rsidR="00AD55B1" w:rsidRPr="00AD55B1">
        <w:rPr>
          <w:rFonts w:ascii="Times New Roman" w:hAnsi="Times New Roman"/>
          <w:i/>
          <w:iCs/>
          <w:sz w:val="22"/>
          <w:szCs w:val="22"/>
          <w:u w:val="wave"/>
        </w:rPr>
        <w:t>Cnty</w:t>
      </w:r>
      <w:proofErr w:type="spellEnd"/>
      <w:r w:rsidR="00AD55B1" w:rsidRPr="00AD55B1">
        <w:rPr>
          <w:rFonts w:ascii="Times New Roman" w:hAnsi="Times New Roman"/>
          <w:i/>
          <w:iCs/>
          <w:sz w:val="22"/>
          <w:szCs w:val="22"/>
          <w:u w:val="wave"/>
        </w:rPr>
        <w:t>. Comm'rs</w:t>
      </w:r>
      <w:r w:rsidR="00AD55B1" w:rsidRPr="00AD55B1">
        <w:rPr>
          <w:rFonts w:ascii="Times New Roman" w:hAnsi="Times New Roman"/>
          <w:sz w:val="22"/>
          <w:szCs w:val="22"/>
          <w:u w:val="wave"/>
        </w:rPr>
        <w:t xml:space="preserve">, 2010-Ohio-1477 ¶ 32 (6th Dist.), "a force account estimate </w:t>
      </w:r>
      <w:proofErr w:type="gramStart"/>
      <w:r w:rsidR="00AD55B1" w:rsidRPr="00AD55B1">
        <w:rPr>
          <w:rFonts w:ascii="Times New Roman" w:hAnsi="Times New Roman"/>
          <w:sz w:val="22"/>
          <w:szCs w:val="22"/>
          <w:u w:val="wave"/>
        </w:rPr>
        <w:t>need</w:t>
      </w:r>
      <w:proofErr w:type="gramEnd"/>
      <w:r w:rsidR="00AD55B1" w:rsidRPr="00AD55B1">
        <w:rPr>
          <w:rFonts w:ascii="Times New Roman" w:hAnsi="Times New Roman"/>
          <w:sz w:val="22"/>
          <w:szCs w:val="22"/>
          <w:u w:val="wave"/>
        </w:rPr>
        <w:t xml:space="preserve"> only include force account work and that the scope of the force account work need not encompass the entire construction project." In </w:t>
      </w:r>
      <w:proofErr w:type="spellStart"/>
      <w:r w:rsidR="00AD55B1" w:rsidRPr="00AD55B1">
        <w:rPr>
          <w:rFonts w:ascii="Times New Roman" w:hAnsi="Times New Roman"/>
          <w:i/>
          <w:iCs/>
          <w:sz w:val="22"/>
          <w:szCs w:val="22"/>
          <w:u w:val="wave"/>
        </w:rPr>
        <w:t>Renwand</w:t>
      </w:r>
      <w:proofErr w:type="spellEnd"/>
      <w:r w:rsidR="00AD55B1" w:rsidRPr="00AD55B1">
        <w:rPr>
          <w:rFonts w:ascii="Times New Roman" w:hAnsi="Times New Roman"/>
          <w:sz w:val="22"/>
          <w:szCs w:val="22"/>
          <w:u w:val="wave"/>
        </w:rPr>
        <w:t xml:space="preserve">, the court held that a county </w:t>
      </w:r>
      <w:proofErr w:type="gramStart"/>
      <w:r w:rsidR="00AD55B1" w:rsidRPr="00AD55B1">
        <w:rPr>
          <w:rFonts w:ascii="Times New Roman" w:hAnsi="Times New Roman"/>
          <w:sz w:val="22"/>
          <w:szCs w:val="22"/>
          <w:u w:val="wave"/>
        </w:rPr>
        <w:t>need</w:t>
      </w:r>
      <w:proofErr w:type="gramEnd"/>
      <w:r w:rsidR="00AD55B1" w:rsidRPr="00AD55B1">
        <w:rPr>
          <w:rFonts w:ascii="Times New Roman" w:hAnsi="Times New Roman"/>
          <w:sz w:val="22"/>
          <w:szCs w:val="22"/>
          <w:u w:val="wave"/>
        </w:rPr>
        <w:t xml:space="preserve"> only include work to be completed by the county engineer or overseen by the county engineer as contractor on the force account project assessment form. Applying this logic to a municipal corporation, a municipal corporation need only include work to be completed by force account on the force account assessment form.</w:t>
      </w:r>
      <w:bookmarkStart w:id="125" w:name="_Ref214376706"/>
      <w:r w:rsidR="00AD55B1">
        <w:rPr>
          <w:rStyle w:val="FootnoteReference"/>
          <w:rFonts w:ascii="Times New Roman" w:hAnsi="Times New Roman"/>
          <w:sz w:val="22"/>
          <w:szCs w:val="22"/>
          <w:u w:val="wave"/>
        </w:rPr>
        <w:footnoteReference w:id="83"/>
      </w:r>
      <w:bookmarkEnd w:id="125"/>
      <w:r w:rsidR="00AD55B1" w:rsidRPr="00AD55B1">
        <w:rPr>
          <w:rFonts w:ascii="Times New Roman" w:hAnsi="Times New Roman"/>
          <w:sz w:val="22"/>
          <w:szCs w:val="22"/>
          <w:u w:val="wave"/>
        </w:rPr>
        <w:t xml:space="preserve"> </w:t>
      </w:r>
    </w:p>
    <w:p w14:paraId="5C3C9D23" w14:textId="5CAABF4E" w:rsidR="00263BE4" w:rsidRDefault="00263BE4" w:rsidP="00263BE4">
      <w:pPr>
        <w:jc w:val="both"/>
        <w:rPr>
          <w:rFonts w:ascii="Times New Roman" w:hAnsi="Times New Roman"/>
          <w:sz w:val="22"/>
          <w:szCs w:val="22"/>
        </w:rPr>
      </w:pPr>
    </w:p>
    <w:p w14:paraId="1D79FD70" w14:textId="77777777" w:rsidR="003F19F4" w:rsidRPr="0005097B" w:rsidRDefault="003F19F4" w:rsidP="00263BE4">
      <w:pPr>
        <w:jc w:val="both"/>
        <w:rPr>
          <w:rFonts w:ascii="Times New Roman" w:hAnsi="Times New Roman"/>
          <w:sz w:val="22"/>
          <w:szCs w:val="22"/>
        </w:rPr>
      </w:pPr>
    </w:p>
    <w:p w14:paraId="1C651C2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6DF61F91" w14:textId="395A03CB"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w:t>
      </w:r>
      <w:proofErr w:type="gramStart"/>
      <w:r w:rsidRPr="0005097B">
        <w:rPr>
          <w:rFonts w:ascii="Times New Roman" w:hAnsi="Times New Roman"/>
          <w:sz w:val="22"/>
          <w:szCs w:val="22"/>
        </w:rPr>
        <w:t>Auditor</w:t>
      </w:r>
      <w:proofErr w:type="gramEnd"/>
      <w:r w:rsidRPr="0005097B">
        <w:rPr>
          <w:rFonts w:ascii="Times New Roman" w:hAnsi="Times New Roman"/>
          <w:sz w:val="22"/>
          <w:szCs w:val="22"/>
        </w:rPr>
        <w:t xml:space="preserve"> of State staff should </w:t>
      </w:r>
      <w:proofErr w:type="gramStart"/>
      <w:r w:rsidRPr="0005097B">
        <w:rPr>
          <w:rFonts w:ascii="Times New Roman" w:hAnsi="Times New Roman"/>
          <w:sz w:val="22"/>
          <w:szCs w:val="22"/>
        </w:rPr>
        <w:t>document on</w:t>
      </w:r>
      <w:proofErr w:type="gramEnd"/>
      <w:r w:rsidRPr="0005097B">
        <w:rPr>
          <w:rFonts w:ascii="Times New Roman" w:hAnsi="Times New Roman"/>
          <w:sz w:val="22"/>
          <w:szCs w:val="22"/>
        </w:rPr>
        <w:t xml:space="preserve"> the Audit Executive Summaries, force account citations in the GAGAS report or if you have recommended that the Auditor of State send the entity [or the State Tax Commissioner] the communication required by these changes notifying the entities of the </w:t>
      </w:r>
      <w:r w:rsidR="00831021" w:rsidRPr="00153D07">
        <w:rPr>
          <w:rFonts w:ascii="Times New Roman" w:hAnsi="Times New Roman"/>
          <w:sz w:val="22"/>
          <w:szCs w:val="22"/>
        </w:rPr>
        <w:t>decreased</w:t>
      </w:r>
      <w:r w:rsidR="00D2016D" w:rsidRPr="00153D07">
        <w:rPr>
          <w:rStyle w:val="FootnoteReference"/>
          <w:rFonts w:ascii="Times New Roman" w:hAnsi="Times New Roman"/>
          <w:sz w:val="22"/>
          <w:szCs w:val="22"/>
        </w:rPr>
        <w:footnoteReference w:id="84"/>
      </w:r>
      <w:r w:rsidR="00831021">
        <w:rPr>
          <w:rFonts w:ascii="Times New Roman" w:hAnsi="Times New Roman"/>
          <w:sz w:val="22"/>
          <w:szCs w:val="22"/>
        </w:rPr>
        <w:t xml:space="preserve"> </w:t>
      </w:r>
      <w:r w:rsidRPr="0005097B">
        <w:rPr>
          <w:rFonts w:ascii="Times New Roman" w:hAnsi="Times New Roman"/>
          <w:sz w:val="22"/>
          <w:szCs w:val="22"/>
        </w:rPr>
        <w:t xml:space="preserve">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1625F33E" w14:textId="77777777" w:rsidR="004102A2" w:rsidRDefault="004102A2" w:rsidP="004102A2">
      <w:pPr>
        <w:jc w:val="both"/>
        <w:rPr>
          <w:rFonts w:ascii="Times New Roman" w:hAnsi="Times New Roman"/>
          <w:b/>
          <w:sz w:val="22"/>
          <w:szCs w:val="22"/>
        </w:rPr>
      </w:pPr>
    </w:p>
    <w:p w14:paraId="48F144D9" w14:textId="77777777" w:rsidR="004261C8" w:rsidRPr="0005097B" w:rsidRDefault="004261C8" w:rsidP="004102A2">
      <w:pPr>
        <w:jc w:val="both"/>
        <w:rPr>
          <w:rFonts w:ascii="Times New Roman" w:hAnsi="Times New Roman"/>
          <w:b/>
          <w:sz w:val="22"/>
          <w:szCs w:val="22"/>
        </w:rPr>
      </w:pPr>
    </w:p>
    <w:p w14:paraId="6AEB22EE" w14:textId="77777777"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14:paraId="1932F446" w14:textId="566F0349"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52D1D4D4" w14:textId="77777777" w:rsidR="00263BE4" w:rsidRPr="0005097B" w:rsidRDefault="00263BE4" w:rsidP="00263BE4">
      <w:pPr>
        <w:jc w:val="both"/>
        <w:rPr>
          <w:rFonts w:ascii="Times New Roman" w:hAnsi="Times New Roman"/>
          <w:b/>
          <w:sz w:val="22"/>
          <w:szCs w:val="22"/>
        </w:rPr>
      </w:pPr>
    </w:p>
    <w:p w14:paraId="56DEBA15" w14:textId="77777777" w:rsidR="00263BE4" w:rsidRPr="00ED4A48" w:rsidRDefault="00263BE4" w:rsidP="00CB1EA2">
      <w:pPr>
        <w:pStyle w:val="ListParagraph"/>
        <w:numPr>
          <w:ilvl w:val="0"/>
          <w:numId w:val="52"/>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14:paraId="39959524" w14:textId="77777777" w:rsidR="00263BE4" w:rsidRPr="0005097B" w:rsidRDefault="00263BE4" w:rsidP="00ED4A48">
      <w:pPr>
        <w:ind w:left="360"/>
        <w:jc w:val="both"/>
        <w:rPr>
          <w:rFonts w:ascii="Times New Roman" w:hAnsi="Times New Roman"/>
          <w:sz w:val="22"/>
          <w:szCs w:val="22"/>
        </w:rPr>
      </w:pPr>
    </w:p>
    <w:p w14:paraId="3A8753EE" w14:textId="1569DFA7" w:rsidR="004102A2" w:rsidRPr="00ED4A48" w:rsidRDefault="00263BE4" w:rsidP="00CB1EA2">
      <w:pPr>
        <w:pStyle w:val="ListParagraph"/>
        <w:numPr>
          <w:ilvl w:val="0"/>
          <w:numId w:val="52"/>
        </w:numPr>
        <w:ind w:left="360"/>
        <w:jc w:val="both"/>
        <w:rPr>
          <w:rFonts w:ascii="Times New Roman" w:hAnsi="Times New Roman"/>
          <w:sz w:val="22"/>
          <w:szCs w:val="22"/>
        </w:rPr>
      </w:pPr>
      <w:r w:rsidRPr="00ED4A48">
        <w:rPr>
          <w:rFonts w:ascii="Times New Roman" w:hAnsi="Times New Roman"/>
          <w:sz w:val="22"/>
          <w:szCs w:val="22"/>
        </w:rPr>
        <w:t xml:space="preserve">If such projects </w:t>
      </w:r>
      <w:proofErr w:type="gramStart"/>
      <w:r w:rsidRPr="00ED4A48">
        <w:rPr>
          <w:rFonts w:ascii="Times New Roman" w:hAnsi="Times New Roman"/>
          <w:sz w:val="22"/>
          <w:szCs w:val="22"/>
        </w:rPr>
        <w:t>were</w:t>
      </w:r>
      <w:proofErr w:type="gramEnd"/>
      <w:r w:rsidRPr="00ED4A48">
        <w:rPr>
          <w:rFonts w:ascii="Times New Roman" w:hAnsi="Times New Roman"/>
          <w:sz w:val="22"/>
          <w:szCs w:val="22"/>
        </w:rPr>
        <w:t xml:space="preserv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14:paraId="74ABA0BB" w14:textId="77777777" w:rsidR="00263BE4" w:rsidRPr="0005097B" w:rsidRDefault="00263BE4" w:rsidP="00ED4A48">
      <w:pPr>
        <w:ind w:left="360"/>
        <w:jc w:val="both"/>
        <w:rPr>
          <w:rFonts w:ascii="Times New Roman" w:hAnsi="Times New Roman"/>
          <w:sz w:val="22"/>
          <w:szCs w:val="22"/>
        </w:rPr>
      </w:pPr>
    </w:p>
    <w:p w14:paraId="77422CE0" w14:textId="5F7062E5" w:rsidR="00263BE4" w:rsidRPr="00E0390F" w:rsidRDefault="00263BE4" w:rsidP="00CB1EA2">
      <w:pPr>
        <w:pStyle w:val="ListParagraph"/>
        <w:numPr>
          <w:ilvl w:val="0"/>
          <w:numId w:val="52"/>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entity and determine that work undertaken by force account for construction, reconstruction, widening, resurfacing, or repair of a street or other public way was documented </w:t>
      </w:r>
      <w:r w:rsidR="009E69F4" w:rsidRPr="00E0390F">
        <w:rPr>
          <w:rFonts w:ascii="Times New Roman" w:hAnsi="Times New Roman"/>
          <w:sz w:val="22"/>
          <w:szCs w:val="22"/>
        </w:rPr>
        <w:t>to not exceed the amounts documented in the Summary of Requirements above</w:t>
      </w:r>
      <w:r w:rsidRPr="00E0390F">
        <w:rPr>
          <w:rFonts w:ascii="Times New Roman" w:hAnsi="Times New Roman"/>
          <w:sz w:val="22"/>
          <w:szCs w:val="22"/>
        </w:rPr>
        <w:t>.</w:t>
      </w:r>
    </w:p>
    <w:p w14:paraId="40C092D3" w14:textId="77777777" w:rsidR="00263BE4" w:rsidRPr="0005097B" w:rsidRDefault="00263BE4" w:rsidP="00ED4A48">
      <w:pPr>
        <w:ind w:left="360"/>
        <w:jc w:val="both"/>
        <w:rPr>
          <w:rFonts w:ascii="Times New Roman" w:hAnsi="Times New Roman"/>
          <w:sz w:val="22"/>
          <w:szCs w:val="22"/>
        </w:rPr>
      </w:pPr>
    </w:p>
    <w:p w14:paraId="36CD6F76" w14:textId="77777777" w:rsidR="00263BE4" w:rsidRPr="00E756E8" w:rsidRDefault="00062E65" w:rsidP="00CB1EA2">
      <w:pPr>
        <w:pStyle w:val="ListParagraph"/>
        <w:numPr>
          <w:ilvl w:val="0"/>
          <w:numId w:val="52"/>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1C10AB"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0239CE4C" w14:textId="77777777" w:rsidR="00263BE4" w:rsidRPr="0005097B" w:rsidRDefault="00263BE4" w:rsidP="00263BE4">
      <w:pPr>
        <w:jc w:val="both"/>
        <w:rPr>
          <w:rFonts w:ascii="Times New Roman" w:hAnsi="Times New Roman"/>
          <w:sz w:val="22"/>
          <w:szCs w:val="22"/>
        </w:rPr>
      </w:pPr>
    </w:p>
    <w:p w14:paraId="7EABF792" w14:textId="77777777" w:rsidR="00263BE4" w:rsidRPr="00ED4A48" w:rsidRDefault="00263BE4" w:rsidP="00CB1EA2">
      <w:pPr>
        <w:pStyle w:val="ListParagraph"/>
        <w:numPr>
          <w:ilvl w:val="0"/>
          <w:numId w:val="52"/>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2645A490" w14:textId="77777777" w:rsidR="00263BE4" w:rsidRPr="0005097B" w:rsidRDefault="00263BE4" w:rsidP="00ED4A48">
      <w:pPr>
        <w:ind w:left="360"/>
        <w:jc w:val="both"/>
        <w:rPr>
          <w:rFonts w:ascii="Times New Roman" w:hAnsi="Times New Roman"/>
          <w:sz w:val="22"/>
          <w:szCs w:val="22"/>
        </w:rPr>
      </w:pPr>
    </w:p>
    <w:p w14:paraId="58C6F0EB" w14:textId="30113208" w:rsidR="00263BE4" w:rsidRPr="00ED4A48" w:rsidRDefault="00263BE4" w:rsidP="00CB1EA2">
      <w:pPr>
        <w:pStyle w:val="ListParagraph"/>
        <w:numPr>
          <w:ilvl w:val="0"/>
          <w:numId w:val="52"/>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add language to the audit management representation letter affirming or disaffirming the existence of projects subject to the applicable force account provisions.</w:t>
      </w:r>
    </w:p>
    <w:p w14:paraId="63154195" w14:textId="77777777" w:rsidR="00263BE4" w:rsidRPr="0005097B" w:rsidRDefault="00263BE4" w:rsidP="00263BE4">
      <w:pPr>
        <w:jc w:val="both"/>
        <w:rPr>
          <w:rFonts w:ascii="Times New Roman" w:hAnsi="Times New Roman"/>
          <w:sz w:val="22"/>
          <w:szCs w:val="22"/>
        </w:rPr>
      </w:pPr>
    </w:p>
    <w:p w14:paraId="4181E5A5"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2F53AFBA" w14:textId="77777777" w:rsidR="00263BE4" w:rsidRPr="0005097B" w:rsidRDefault="00263BE4" w:rsidP="00263BE4">
      <w:pPr>
        <w:jc w:val="both"/>
        <w:rPr>
          <w:rFonts w:ascii="Times New Roman" w:hAnsi="Times New Roman"/>
          <w:sz w:val="22"/>
          <w:szCs w:val="22"/>
        </w:rPr>
      </w:pPr>
    </w:p>
    <w:p w14:paraId="388942AB" w14:textId="77777777" w:rsidR="00263BE4" w:rsidRPr="00ED4A48" w:rsidRDefault="00263BE4" w:rsidP="00CB1EA2">
      <w:pPr>
        <w:pStyle w:val="ListParagraph"/>
        <w:numPr>
          <w:ilvl w:val="0"/>
          <w:numId w:val="52"/>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w:t>
      </w:r>
      <w:proofErr w:type="gramStart"/>
      <w:r w:rsidR="00B62079" w:rsidRPr="00ED4A48">
        <w:rPr>
          <w:rFonts w:ascii="Times New Roman" w:hAnsi="Times New Roman"/>
          <w:sz w:val="22"/>
          <w:szCs w:val="22"/>
        </w:rPr>
        <w:t>Auditor</w:t>
      </w:r>
      <w:proofErr w:type="gramEnd"/>
      <w:r w:rsidR="00B62079" w:rsidRPr="00ED4A48">
        <w:rPr>
          <w:rFonts w:ascii="Times New Roman" w:hAnsi="Times New Roman"/>
          <w:sz w:val="22"/>
          <w:szCs w:val="22"/>
        </w:rPr>
        <w:t xml:space="preserve"> of State auditors should include this in the executive summary.  IPAs should notify the Auditor of State Center for Audit Excellence.</w:t>
      </w:r>
    </w:p>
    <w:p w14:paraId="04CF7AA2" w14:textId="77777777" w:rsidR="00263BE4" w:rsidRPr="0005097B" w:rsidRDefault="00263BE4" w:rsidP="00263BE4">
      <w:pPr>
        <w:jc w:val="both"/>
        <w:rPr>
          <w:rFonts w:ascii="Times New Roman" w:hAnsi="Times New Roman"/>
          <w:sz w:val="22"/>
          <w:szCs w:val="22"/>
        </w:rPr>
      </w:pPr>
    </w:p>
    <w:p w14:paraId="1264C3D6" w14:textId="77777777" w:rsidR="00C76D9C" w:rsidRPr="0005097B" w:rsidRDefault="00C76D9C"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3090" w:rsidRPr="0005097B" w14:paraId="319872E8" w14:textId="77777777" w:rsidTr="00D77CAC">
        <w:trPr>
          <w:jc w:val="center"/>
        </w:trPr>
        <w:tc>
          <w:tcPr>
            <w:tcW w:w="0" w:type="auto"/>
          </w:tcPr>
          <w:p w14:paraId="6E58074A" w14:textId="77777777" w:rsidR="00483090" w:rsidRPr="0005097B" w:rsidRDefault="00483090"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421C9174" w14:textId="77777777" w:rsidR="00483090" w:rsidRPr="0005097B" w:rsidRDefault="00483090" w:rsidP="003540AE">
            <w:pPr>
              <w:rPr>
                <w:rFonts w:ascii="Times New Roman" w:hAnsi="Times New Roman"/>
                <w:bCs/>
                <w:sz w:val="22"/>
                <w:szCs w:val="22"/>
              </w:rPr>
            </w:pPr>
          </w:p>
          <w:p w14:paraId="5D04D473" w14:textId="450C9366" w:rsidR="00483090" w:rsidRDefault="00483090" w:rsidP="003540AE">
            <w:pPr>
              <w:jc w:val="both"/>
              <w:rPr>
                <w:rFonts w:ascii="Times New Roman" w:hAnsi="Times New Roman"/>
                <w:bCs/>
                <w:sz w:val="22"/>
                <w:szCs w:val="22"/>
              </w:rPr>
            </w:pPr>
          </w:p>
          <w:p w14:paraId="0E7F7704" w14:textId="77777777" w:rsidR="003F19F4" w:rsidRPr="0005097B" w:rsidRDefault="003F19F4" w:rsidP="003540AE">
            <w:pPr>
              <w:jc w:val="both"/>
              <w:rPr>
                <w:rFonts w:ascii="Times New Roman" w:hAnsi="Times New Roman"/>
                <w:bCs/>
                <w:sz w:val="22"/>
                <w:szCs w:val="22"/>
              </w:rPr>
            </w:pPr>
          </w:p>
          <w:p w14:paraId="1D571A4B" w14:textId="77777777" w:rsidR="00CC6D02" w:rsidRPr="0005097B" w:rsidRDefault="00CC6D02" w:rsidP="003540AE">
            <w:pPr>
              <w:jc w:val="both"/>
              <w:rPr>
                <w:rFonts w:ascii="Times New Roman" w:hAnsi="Times New Roman"/>
                <w:bCs/>
                <w:sz w:val="22"/>
                <w:szCs w:val="22"/>
              </w:rPr>
            </w:pPr>
          </w:p>
        </w:tc>
      </w:tr>
    </w:tbl>
    <w:p w14:paraId="2E265D03" w14:textId="37258DED" w:rsidR="00263BE4" w:rsidRPr="0005097B" w:rsidRDefault="00263BE4" w:rsidP="00263BE4">
      <w:pPr>
        <w:jc w:val="both"/>
        <w:rPr>
          <w:rFonts w:ascii="Times New Roman" w:hAnsi="Times New Roman"/>
          <w:sz w:val="22"/>
          <w:szCs w:val="22"/>
        </w:rPr>
      </w:pPr>
    </w:p>
    <w:p w14:paraId="10CB0E70" w14:textId="77777777" w:rsidR="006E6E18" w:rsidRPr="0005097B" w:rsidRDefault="0074677B">
      <w:pPr>
        <w:spacing w:after="200" w:line="276" w:lineRule="auto"/>
        <w:rPr>
          <w:rFonts w:ascii="Times New Roman" w:hAnsi="Times New Roman"/>
          <w:sz w:val="22"/>
          <w:szCs w:val="22"/>
        </w:rPr>
        <w:sectPr w:rsidR="006E6E18" w:rsidRPr="0005097B" w:rsidSect="0056551F">
          <w:headerReference w:type="default" r:id="rId85"/>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0D7D0921" w14:textId="4F7BE2FA" w:rsidR="00EF765E" w:rsidRDefault="00EF765E" w:rsidP="0023245F">
      <w:pPr>
        <w:rPr>
          <w:sz w:val="22"/>
          <w:szCs w:val="22"/>
        </w:rPr>
      </w:pPr>
      <w:bookmarkStart w:id="126" w:name="_Toc110835529"/>
      <w:bookmarkStart w:id="127" w:name="_Toc115877034"/>
      <w:bookmarkStart w:id="128" w:name="_Toc115956758"/>
      <w:r>
        <w:rPr>
          <w:noProof/>
        </w:rPr>
        <mc:AlternateContent>
          <mc:Choice Requires="wps">
            <w:drawing>
              <wp:anchor distT="45720" distB="45720" distL="114300" distR="114300" simplePos="0" relativeHeight="251658248" behindDoc="0" locked="0" layoutInCell="1" allowOverlap="1" wp14:anchorId="436AB382" wp14:editId="5EBF6809">
                <wp:simplePos x="0" y="0"/>
                <wp:positionH relativeFrom="margin">
                  <wp:align>left</wp:align>
                </wp:positionH>
                <wp:positionV relativeFrom="paragraph">
                  <wp:posOffset>0</wp:posOffset>
                </wp:positionV>
                <wp:extent cx="2011680" cy="437515"/>
                <wp:effectExtent l="0" t="0" r="26670" b="16510"/>
                <wp:wrapSquare wrapText="bothSides"/>
                <wp:docPr id="1338484227" name="Text Box 1338484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4851B13C" w14:textId="520006F8" w:rsidR="00EF765E" w:rsidRDefault="00EF765E" w:rsidP="00EF765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54,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01091F65" w14:textId="77777777" w:rsidR="00EF765E" w:rsidRDefault="00EF765E" w:rsidP="00EF765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June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AB382" id="Text Box 1338484227" o:spid="_x0000_s1036" type="#_x0000_t202" style="position:absolute;margin-left:0;margin-top:0;width:158.4pt;height:34.45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BgJA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">
                <v:textbox style="mso-fit-shape-to-text:t">
                  <w:txbxContent>
                    <w:p w14:paraId="4851B13C" w14:textId="520006F8" w:rsidR="00EF765E" w:rsidRDefault="00EF765E" w:rsidP="00EF765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54,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01091F65" w14:textId="77777777" w:rsidR="00EF765E" w:rsidRDefault="00EF765E" w:rsidP="00EF765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June 30, 2025</w:t>
                      </w:r>
                    </w:p>
                  </w:txbxContent>
                </v:textbox>
                <w10:wrap type="square" anchorx="margin"/>
              </v:shape>
            </w:pict>
          </mc:Fallback>
        </mc:AlternateContent>
      </w:r>
    </w:p>
    <w:p w14:paraId="2AFD0912" w14:textId="14099A94" w:rsidR="00EF765E" w:rsidRDefault="00EF765E" w:rsidP="0023245F"/>
    <w:p w14:paraId="71031752" w14:textId="77777777" w:rsidR="008B79B6" w:rsidRDefault="008B79B6" w:rsidP="0023245F"/>
    <w:p w14:paraId="4DF738A5" w14:textId="77777777" w:rsidR="008B79B6" w:rsidRDefault="008B79B6" w:rsidP="0023245F"/>
    <w:p w14:paraId="44A144F9" w14:textId="0C358E62" w:rsidR="00263BE4" w:rsidRPr="003B5532" w:rsidRDefault="00791526" w:rsidP="009C2820">
      <w:pPr>
        <w:pStyle w:val="Heading3"/>
        <w:spacing w:before="0" w:beforeAutospacing="0" w:after="0" w:afterAutospacing="0"/>
        <w:jc w:val="both"/>
        <w:rPr>
          <w:sz w:val="22"/>
          <w:szCs w:val="22"/>
        </w:rPr>
      </w:pPr>
      <w:bookmarkStart w:id="129" w:name="_Toc214516080"/>
      <w:r w:rsidRPr="003B5532">
        <w:rPr>
          <w:sz w:val="22"/>
          <w:szCs w:val="22"/>
        </w:rPr>
        <w:t>2B-2</w:t>
      </w:r>
      <w:r w:rsidR="00263BE4" w:rsidRPr="003B5532">
        <w:rPr>
          <w:sz w:val="22"/>
          <w:szCs w:val="22"/>
        </w:rPr>
        <w:t xml:space="preserve"> Compliance Requirement:</w:t>
      </w:r>
      <w:r w:rsidR="00022116" w:rsidRPr="003B5532">
        <w:rPr>
          <w:sz w:val="22"/>
          <w:szCs w:val="22"/>
        </w:rPr>
        <w:t xml:space="preserve"> </w:t>
      </w:r>
      <w:r w:rsidR="00022116" w:rsidRPr="003B5532">
        <w:rPr>
          <w:b w:val="0"/>
          <w:bCs w:val="0"/>
          <w:i/>
          <w:iCs/>
          <w:sz w:val="22"/>
          <w:szCs w:val="22"/>
          <w:u w:val="single"/>
        </w:rPr>
        <w:t>Contracts and Expenditures</w:t>
      </w:r>
      <w:r w:rsidR="00263BE4" w:rsidRPr="003B5532">
        <w:rPr>
          <w:sz w:val="22"/>
          <w:szCs w:val="22"/>
        </w:rPr>
        <w:t xml:space="preserve"> </w:t>
      </w:r>
      <w:r w:rsidR="00022116" w:rsidRPr="003B5532">
        <w:rPr>
          <w:sz w:val="22"/>
          <w:szCs w:val="22"/>
        </w:rPr>
        <w:t>-</w:t>
      </w:r>
      <w:r w:rsidR="00263BE4" w:rsidRPr="003B5532">
        <w:rPr>
          <w:sz w:val="22"/>
          <w:szCs w:val="22"/>
        </w:rPr>
        <w:t xml:space="preserve"> </w:t>
      </w:r>
      <w:r w:rsidR="000B3ECB" w:rsidRPr="003B5532">
        <w:rPr>
          <w:b w:val="0"/>
          <w:sz w:val="22"/>
          <w:szCs w:val="22"/>
        </w:rPr>
        <w:t xml:space="preserve">Ohio Rev. Code </w:t>
      </w:r>
      <w:r w:rsidR="00E641FF" w:rsidRPr="003B5532">
        <w:rPr>
          <w:b w:val="0"/>
          <w:sz w:val="22"/>
          <w:szCs w:val="22"/>
        </w:rPr>
        <w:t>§</w:t>
      </w:r>
      <w:r w:rsidR="00EF77BF" w:rsidRPr="003B5532">
        <w:rPr>
          <w:b w:val="0"/>
          <w:sz w:val="22"/>
          <w:szCs w:val="22"/>
        </w:rPr>
        <w:t>§</w:t>
      </w:r>
      <w:r w:rsidR="00E641FF" w:rsidRPr="003B5532">
        <w:rPr>
          <w:b w:val="0"/>
          <w:sz w:val="22"/>
          <w:szCs w:val="22"/>
        </w:rPr>
        <w:t xml:space="preserve"> </w:t>
      </w:r>
      <w:r w:rsidR="00263BE4" w:rsidRPr="003B5532">
        <w:rPr>
          <w:b w:val="0"/>
          <w:sz w:val="22"/>
          <w:szCs w:val="22"/>
        </w:rPr>
        <w:t xml:space="preserve">117.16(A); </w:t>
      </w:r>
      <w:r w:rsidR="000E08E1" w:rsidRPr="003B5532">
        <w:rPr>
          <w:b w:val="0"/>
          <w:sz w:val="22"/>
          <w:szCs w:val="22"/>
        </w:rPr>
        <w:t>5517.02, 5517.021</w:t>
      </w:r>
      <w:r w:rsidR="004413CA">
        <w:rPr>
          <w:b w:val="0"/>
          <w:sz w:val="22"/>
          <w:szCs w:val="22"/>
        </w:rPr>
        <w:t>,</w:t>
      </w:r>
      <w:r w:rsidR="000E08E1" w:rsidRPr="003B5532">
        <w:rPr>
          <w:b w:val="0"/>
          <w:sz w:val="22"/>
          <w:szCs w:val="22"/>
        </w:rPr>
        <w:t xml:space="preserve"> </w:t>
      </w:r>
      <w:r w:rsidR="00263BE4" w:rsidRPr="003B5532">
        <w:rPr>
          <w:b w:val="0"/>
          <w:sz w:val="22"/>
          <w:szCs w:val="22"/>
        </w:rPr>
        <w:t>5543.19</w:t>
      </w:r>
      <w:r w:rsidR="004413CA">
        <w:rPr>
          <w:b w:val="0"/>
          <w:sz w:val="22"/>
          <w:szCs w:val="22"/>
        </w:rPr>
        <w:t xml:space="preserve">, </w:t>
      </w:r>
      <w:r w:rsidR="00B87493">
        <w:rPr>
          <w:b w:val="0"/>
          <w:sz w:val="22"/>
          <w:szCs w:val="22"/>
        </w:rPr>
        <w:t xml:space="preserve">and </w:t>
      </w:r>
      <w:r w:rsidR="004413CA" w:rsidRPr="000F32ED">
        <w:rPr>
          <w:b w:val="0"/>
          <w:bCs w:val="0"/>
          <w:sz w:val="22"/>
          <w:szCs w:val="22"/>
          <w:u w:val="wave"/>
        </w:rPr>
        <w:t>2008 Op. Att’y. Gen. No. 2008-007</w:t>
      </w:r>
      <w:r w:rsidR="00263BE4" w:rsidRPr="003B5532">
        <w:rPr>
          <w:b w:val="0"/>
          <w:sz w:val="22"/>
          <w:szCs w:val="22"/>
        </w:rPr>
        <w:t xml:space="preserve"> – Force accounts - Counties.</w:t>
      </w:r>
      <w:bookmarkEnd w:id="126"/>
      <w:bookmarkEnd w:id="127"/>
      <w:bookmarkEnd w:id="128"/>
      <w:bookmarkEnd w:id="129"/>
      <w:r w:rsidR="00263BE4" w:rsidRPr="003B5532">
        <w:rPr>
          <w:b w:val="0"/>
          <w:sz w:val="22"/>
          <w:szCs w:val="22"/>
        </w:rPr>
        <w:t xml:space="preserve">  </w:t>
      </w:r>
    </w:p>
    <w:p w14:paraId="79DFD71A" w14:textId="77777777" w:rsidR="0074677B" w:rsidRPr="003B5532" w:rsidRDefault="0074677B" w:rsidP="00263BE4">
      <w:pPr>
        <w:jc w:val="both"/>
        <w:rPr>
          <w:rFonts w:ascii="Times New Roman" w:hAnsi="Times New Roman"/>
          <w:b/>
          <w:sz w:val="22"/>
          <w:szCs w:val="22"/>
        </w:rPr>
      </w:pPr>
    </w:p>
    <w:p w14:paraId="1B4BE7B3" w14:textId="77777777" w:rsidR="00263BE4" w:rsidRPr="003B5532" w:rsidRDefault="00263BE4" w:rsidP="00263BE4">
      <w:pPr>
        <w:jc w:val="both"/>
        <w:rPr>
          <w:rFonts w:ascii="Times New Roman" w:hAnsi="Times New Roman"/>
          <w:sz w:val="22"/>
          <w:szCs w:val="22"/>
        </w:rPr>
      </w:pPr>
      <w:r w:rsidRPr="003B5532">
        <w:rPr>
          <w:rFonts w:ascii="Times New Roman" w:hAnsi="Times New Roman"/>
          <w:b/>
          <w:sz w:val="22"/>
          <w:szCs w:val="22"/>
        </w:rPr>
        <w:t>Summary of Requirements:</w:t>
      </w:r>
      <w:r w:rsidRPr="003B5532">
        <w:rPr>
          <w:rFonts w:ascii="Times New Roman" w:hAnsi="Times New Roman"/>
          <w:sz w:val="22"/>
          <w:szCs w:val="22"/>
        </w:rPr>
        <w:t xml:space="preserve">  </w:t>
      </w:r>
    </w:p>
    <w:p w14:paraId="4A047D31" w14:textId="77777777" w:rsidR="00263BE4" w:rsidRPr="003B5532" w:rsidRDefault="00263BE4" w:rsidP="00263BE4">
      <w:pPr>
        <w:jc w:val="both"/>
        <w:rPr>
          <w:rFonts w:ascii="Times New Roman" w:hAnsi="Times New Roman"/>
          <w:sz w:val="22"/>
          <w:szCs w:val="22"/>
        </w:rPr>
      </w:pPr>
    </w:p>
    <w:p w14:paraId="29439F5D" w14:textId="77777777" w:rsidR="004102A2" w:rsidRPr="003B5532" w:rsidRDefault="00263BE4" w:rsidP="004102A2">
      <w:pPr>
        <w:jc w:val="both"/>
        <w:rPr>
          <w:rFonts w:ascii="Times New Roman" w:hAnsi="Times New Roman"/>
          <w:b/>
          <w:sz w:val="22"/>
          <w:szCs w:val="22"/>
        </w:rPr>
      </w:pPr>
      <w:r w:rsidRPr="003B5532">
        <w:rPr>
          <w:rFonts w:ascii="Times New Roman" w:hAnsi="Times New Roman"/>
          <w:b/>
          <w:sz w:val="22"/>
          <w:szCs w:val="22"/>
          <w:u w:val="single"/>
        </w:rPr>
        <w:t>AOS Force Account Project Assessment Form</w:t>
      </w:r>
      <w:r w:rsidR="00F93BD0" w:rsidRPr="003B5532">
        <w:rPr>
          <w:rFonts w:ascii="Times New Roman" w:hAnsi="Times New Roman"/>
          <w:b/>
          <w:sz w:val="22"/>
          <w:szCs w:val="22"/>
        </w:rPr>
        <w:t xml:space="preserve"> </w:t>
      </w:r>
      <w:r w:rsidR="004102A2" w:rsidRPr="003B5532">
        <w:rPr>
          <w:rFonts w:ascii="Times New Roman" w:hAnsi="Times New Roman"/>
          <w:b/>
          <w:sz w:val="22"/>
          <w:szCs w:val="22"/>
        </w:rPr>
        <w:t>(See note below for Ohio Department of Transportation Projects)</w:t>
      </w:r>
    </w:p>
    <w:p w14:paraId="22456F1B" w14:textId="29AF2935"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 xml:space="preserve">A county engineer, when authorized by the county commissioners, may utilize county labor and materials when undertaking </w:t>
      </w:r>
      <w:proofErr w:type="gramStart"/>
      <w:r w:rsidRPr="003B5532">
        <w:rPr>
          <w:rFonts w:ascii="Times New Roman" w:hAnsi="Times New Roman"/>
          <w:sz w:val="22"/>
          <w:szCs w:val="22"/>
        </w:rPr>
        <w:t>the construction</w:t>
      </w:r>
      <w:proofErr w:type="gramEnd"/>
      <w:r w:rsidRPr="003B5532">
        <w:rPr>
          <w:rFonts w:ascii="Times New Roman" w:hAnsi="Times New Roman"/>
          <w:sz w:val="22"/>
          <w:szCs w:val="22"/>
        </w:rPr>
        <w:t xml:space="preserve">, reconstruction, improvement, maintenance, or repair of </w:t>
      </w:r>
      <w:r w:rsidRPr="003B5532">
        <w:rPr>
          <w:rFonts w:ascii="Times New Roman" w:hAnsi="Times New Roman"/>
          <w:b/>
          <w:sz w:val="22"/>
          <w:szCs w:val="22"/>
        </w:rPr>
        <w:t>roads</w:t>
      </w:r>
      <w:r w:rsidRPr="003B5532">
        <w:rPr>
          <w:rFonts w:ascii="Times New Roman" w:hAnsi="Times New Roman"/>
          <w:sz w:val="22"/>
          <w:szCs w:val="22"/>
        </w:rPr>
        <w:t xml:space="preserve">.  Before undertaking force account activity for </w:t>
      </w:r>
      <w:r w:rsidRPr="003B5532">
        <w:rPr>
          <w:rFonts w:ascii="Times New Roman" w:hAnsi="Times New Roman"/>
          <w:b/>
          <w:sz w:val="22"/>
          <w:szCs w:val="22"/>
        </w:rPr>
        <w:t>construction</w:t>
      </w:r>
      <w:r w:rsidRPr="003B5532">
        <w:rPr>
          <w:rFonts w:ascii="Times New Roman" w:hAnsi="Times New Roman"/>
          <w:sz w:val="22"/>
          <w:szCs w:val="22"/>
        </w:rPr>
        <w:t xml:space="preserve"> or </w:t>
      </w:r>
      <w:r w:rsidRPr="003B5532">
        <w:rPr>
          <w:rFonts w:ascii="Times New Roman" w:hAnsi="Times New Roman"/>
          <w:b/>
          <w:sz w:val="22"/>
          <w:szCs w:val="22"/>
        </w:rPr>
        <w:t>reconstruction</w:t>
      </w:r>
      <w:r w:rsidRPr="003B5532">
        <w:rPr>
          <w:rFonts w:ascii="Times New Roman" w:hAnsi="Times New Roman"/>
          <w:sz w:val="22"/>
          <w:szCs w:val="22"/>
        </w:rPr>
        <w:t xml:space="preserve">, including </w:t>
      </w:r>
      <w:r w:rsidRPr="003B5532">
        <w:rPr>
          <w:rFonts w:ascii="Times New Roman" w:hAnsi="Times New Roman"/>
          <w:b/>
          <w:sz w:val="22"/>
          <w:szCs w:val="22"/>
        </w:rPr>
        <w:t>widening</w:t>
      </w:r>
      <w:r w:rsidRPr="003B5532">
        <w:rPr>
          <w:rFonts w:ascii="Times New Roman" w:hAnsi="Times New Roman"/>
          <w:sz w:val="22"/>
          <w:szCs w:val="22"/>
        </w:rPr>
        <w:t xml:space="preserve"> and </w:t>
      </w:r>
      <w:r w:rsidRPr="003B5532">
        <w:rPr>
          <w:rFonts w:ascii="Times New Roman" w:hAnsi="Times New Roman"/>
          <w:b/>
          <w:sz w:val="22"/>
          <w:szCs w:val="22"/>
        </w:rPr>
        <w:t>resurfacing</w:t>
      </w:r>
      <w:r w:rsidRPr="003B5532">
        <w:rPr>
          <w:rFonts w:ascii="Times New Roman" w:hAnsi="Times New Roman"/>
          <w:sz w:val="22"/>
          <w:szCs w:val="22"/>
        </w:rPr>
        <w:t xml:space="preserve">, of </w:t>
      </w:r>
      <w:r w:rsidRPr="003B5532">
        <w:rPr>
          <w:rFonts w:ascii="Times New Roman" w:hAnsi="Times New Roman"/>
          <w:b/>
          <w:sz w:val="22"/>
          <w:szCs w:val="22"/>
        </w:rPr>
        <w:t>roads</w:t>
      </w:r>
      <w:r w:rsidRPr="003B5532">
        <w:rPr>
          <w:rFonts w:ascii="Times New Roman" w:hAnsi="Times New Roman"/>
          <w:sz w:val="22"/>
          <w:szCs w:val="22"/>
        </w:rPr>
        <w:t xml:space="preserve">, an estimate of the cost of the road work must be compiled using the Auditor of State’s force account project assessment form.  </w:t>
      </w:r>
      <w:r w:rsidR="001250AE" w:rsidRPr="003B5532">
        <w:rPr>
          <w:rFonts w:ascii="Times New Roman" w:hAnsi="Times New Roman"/>
          <w:strike/>
          <w:sz w:val="22"/>
          <w:szCs w:val="22"/>
        </w:rPr>
        <w:t>Effective June 30, 2023</w:t>
      </w:r>
      <w:r w:rsidR="00013959" w:rsidRPr="003B5532">
        <w:rPr>
          <w:rFonts w:ascii="Times New Roman" w:hAnsi="Times New Roman"/>
          <w:strike/>
          <w:sz w:val="22"/>
          <w:szCs w:val="22"/>
        </w:rPr>
        <w:t>,</w:t>
      </w:r>
      <w:r w:rsidR="00013959" w:rsidRPr="003B5532">
        <w:rPr>
          <w:rFonts w:ascii="Times New Roman" w:hAnsi="Times New Roman"/>
          <w:sz w:val="22"/>
          <w:szCs w:val="22"/>
        </w:rPr>
        <w:t xml:space="preserve"> </w:t>
      </w:r>
      <w:r w:rsidR="00F138E2" w:rsidRPr="003B5532">
        <w:rPr>
          <w:rFonts w:ascii="Times New Roman" w:hAnsi="Times New Roman"/>
          <w:sz w:val="22"/>
          <w:szCs w:val="22"/>
        </w:rPr>
        <w:t>W</w:t>
      </w:r>
      <w:r w:rsidRPr="003B5532">
        <w:rPr>
          <w:rFonts w:ascii="Times New Roman" w:hAnsi="Times New Roman"/>
          <w:sz w:val="22"/>
          <w:szCs w:val="22"/>
        </w:rPr>
        <w:t xml:space="preserve">hen the estimated cost of the </w:t>
      </w:r>
      <w:r w:rsidRPr="004836D5">
        <w:rPr>
          <w:rFonts w:ascii="Times New Roman" w:hAnsi="Times New Roman"/>
          <w:strike/>
          <w:sz w:val="22"/>
          <w:szCs w:val="22"/>
        </w:rPr>
        <w:t>total project</w:t>
      </w:r>
      <w:r w:rsidR="004836D5">
        <w:rPr>
          <w:rFonts w:ascii="Times New Roman" w:hAnsi="Times New Roman"/>
          <w:sz w:val="22"/>
          <w:szCs w:val="22"/>
        </w:rPr>
        <w:t xml:space="preserve"> </w:t>
      </w:r>
      <w:r w:rsidR="004836D5" w:rsidRPr="004836D5">
        <w:rPr>
          <w:rFonts w:ascii="Times New Roman" w:hAnsi="Times New Roman"/>
          <w:sz w:val="22"/>
          <w:szCs w:val="22"/>
          <w:u w:val="wave"/>
        </w:rPr>
        <w:t>work</w:t>
      </w:r>
      <w:r w:rsidRPr="003B5532">
        <w:rPr>
          <w:rFonts w:ascii="Times New Roman" w:hAnsi="Times New Roman"/>
          <w:sz w:val="22"/>
          <w:szCs w:val="22"/>
        </w:rPr>
        <w:t>, including labor,</w:t>
      </w:r>
      <w:bookmarkStart w:id="130" w:name="_Ref211311241"/>
      <w:r w:rsidRPr="004836D5">
        <w:rPr>
          <w:rStyle w:val="FootnoteReference"/>
          <w:rFonts w:ascii="Times New Roman" w:hAnsi="Times New Roman"/>
          <w:sz w:val="22"/>
          <w:szCs w:val="22"/>
        </w:rPr>
        <w:footnoteReference w:id="85"/>
      </w:r>
      <w:bookmarkEnd w:id="130"/>
      <w:r w:rsidRPr="004836D5">
        <w:rPr>
          <w:rFonts w:ascii="Times New Roman" w:hAnsi="Times New Roman"/>
          <w:sz w:val="22"/>
          <w:szCs w:val="22"/>
        </w:rPr>
        <w:t xml:space="preserve"> </w:t>
      </w:r>
      <w:r w:rsidRPr="003B5532">
        <w:rPr>
          <w:rFonts w:ascii="Times New Roman" w:hAnsi="Times New Roman"/>
          <w:sz w:val="22"/>
          <w:szCs w:val="22"/>
        </w:rPr>
        <w:t xml:space="preserve">exceeds </w:t>
      </w:r>
      <w:r w:rsidR="001250AE" w:rsidRPr="003B5532">
        <w:rPr>
          <w:rFonts w:ascii="Times New Roman" w:hAnsi="Times New Roman"/>
          <w:strike/>
          <w:sz w:val="22"/>
          <w:szCs w:val="22"/>
        </w:rPr>
        <w:t xml:space="preserve">$70,000 </w:t>
      </w:r>
      <w:r w:rsidRPr="003B5532">
        <w:rPr>
          <w:rFonts w:ascii="Times New Roman" w:hAnsi="Times New Roman"/>
          <w:strike/>
          <w:sz w:val="22"/>
          <w:szCs w:val="22"/>
        </w:rPr>
        <w:t>per mile</w:t>
      </w:r>
      <w:r w:rsidR="00F138E2" w:rsidRPr="003B5532">
        <w:rPr>
          <w:rFonts w:ascii="Times New Roman" w:hAnsi="Times New Roman"/>
          <w:sz w:val="22"/>
          <w:szCs w:val="22"/>
        </w:rPr>
        <w:t xml:space="preserve"> </w:t>
      </w:r>
      <w:r w:rsidR="00F138E2" w:rsidRPr="003B5532">
        <w:rPr>
          <w:rFonts w:ascii="Times New Roman" w:hAnsi="Times New Roman"/>
          <w:sz w:val="22"/>
          <w:szCs w:val="22"/>
          <w:u w:val="wave"/>
        </w:rPr>
        <w:t>the annually updated limit published by ODOT (see next page)</w:t>
      </w:r>
      <w:r w:rsidRPr="003B5532">
        <w:rPr>
          <w:rFonts w:ascii="Times New Roman" w:hAnsi="Times New Roman"/>
          <w:sz w:val="22"/>
          <w:szCs w:val="22"/>
        </w:rPr>
        <w:t xml:space="preserve">, the county commissioners must invite and receive competitive bids from private contractors for completing the </w:t>
      </w:r>
      <w:r w:rsidRPr="003B5532">
        <w:rPr>
          <w:rFonts w:ascii="Times New Roman" w:hAnsi="Times New Roman"/>
          <w:b/>
          <w:sz w:val="22"/>
          <w:szCs w:val="22"/>
        </w:rPr>
        <w:t>road</w:t>
      </w:r>
      <w:r w:rsidRPr="003B5532">
        <w:rPr>
          <w:rFonts w:ascii="Times New Roman" w:hAnsi="Times New Roman"/>
          <w:sz w:val="22"/>
          <w:szCs w:val="22"/>
        </w:rPr>
        <w:t xml:space="preserve"> work.</w:t>
      </w:r>
      <w:r w:rsidR="00013959" w:rsidRPr="003B5532">
        <w:rPr>
          <w:rFonts w:ascii="Times New Roman" w:hAnsi="Times New Roman"/>
          <w:sz w:val="22"/>
          <w:szCs w:val="22"/>
        </w:rPr>
        <w:t xml:space="preserve"> [Ohio Rev. Code §</w:t>
      </w:r>
      <w:r w:rsidR="008E5267" w:rsidRPr="003B5532">
        <w:rPr>
          <w:rFonts w:ascii="Times New Roman" w:hAnsi="Times New Roman"/>
          <w:sz w:val="22"/>
          <w:szCs w:val="22"/>
        </w:rPr>
        <w:t xml:space="preserve"> </w:t>
      </w:r>
      <w:r w:rsidR="00013959" w:rsidRPr="003B5532">
        <w:rPr>
          <w:rFonts w:ascii="Times New Roman" w:hAnsi="Times New Roman"/>
          <w:sz w:val="22"/>
          <w:szCs w:val="22"/>
        </w:rPr>
        <w:t>5543.19 (A)]</w:t>
      </w:r>
    </w:p>
    <w:p w14:paraId="5CC41AC0" w14:textId="77777777" w:rsidR="00263BE4" w:rsidRPr="003B5532" w:rsidRDefault="00263BE4" w:rsidP="00263BE4">
      <w:pPr>
        <w:jc w:val="both"/>
        <w:rPr>
          <w:rFonts w:ascii="Times New Roman" w:hAnsi="Times New Roman"/>
          <w:sz w:val="22"/>
          <w:szCs w:val="22"/>
        </w:rPr>
      </w:pPr>
    </w:p>
    <w:p w14:paraId="6A431D93" w14:textId="34087EBF" w:rsidR="00CC09A4" w:rsidRPr="003B5532" w:rsidRDefault="00CC09A4" w:rsidP="00263BE4">
      <w:pPr>
        <w:jc w:val="both"/>
        <w:rPr>
          <w:rFonts w:ascii="Times New Roman" w:hAnsi="Times New Roman"/>
          <w:i/>
          <w:sz w:val="22"/>
          <w:szCs w:val="22"/>
        </w:rPr>
      </w:pPr>
      <w:r w:rsidRPr="003B5532">
        <w:rPr>
          <w:rFonts w:ascii="Times New Roman" w:hAnsi="Times New Roman"/>
          <w:b/>
          <w:i/>
          <w:sz w:val="22"/>
          <w:szCs w:val="22"/>
        </w:rPr>
        <w:t>Note:</w:t>
      </w:r>
      <w:r w:rsidRPr="003B5532">
        <w:rPr>
          <w:rFonts w:ascii="Times New Roman" w:hAnsi="Times New Roman"/>
          <w:i/>
          <w:sz w:val="22"/>
          <w:szCs w:val="22"/>
        </w:rPr>
        <w:t xml:space="preserve"> Neither Ohio Rev. Code § 5543.19(A) nor § 117.16(A)</w:t>
      </w:r>
      <w:r w:rsidR="00364449" w:rsidRPr="003B5532">
        <w:rPr>
          <w:rFonts w:ascii="Times New Roman" w:hAnsi="Times New Roman"/>
          <w:i/>
          <w:sz w:val="22"/>
          <w:szCs w:val="22"/>
        </w:rPr>
        <w:t xml:space="preserve"> </w:t>
      </w:r>
      <w:r w:rsidRPr="003B5532">
        <w:rPr>
          <w:rFonts w:ascii="Times New Roman" w:hAnsi="Times New Roman"/>
          <w:i/>
          <w:sz w:val="22"/>
          <w:szCs w:val="22"/>
        </w:rPr>
        <w:t xml:space="preserve">require using the Auditor of State’s force account project assessment form for the </w:t>
      </w:r>
      <w:r w:rsidR="00364449" w:rsidRPr="003B5532">
        <w:rPr>
          <w:rFonts w:ascii="Times New Roman" w:hAnsi="Times New Roman"/>
          <w:b/>
          <w:i/>
          <w:sz w:val="22"/>
          <w:szCs w:val="22"/>
        </w:rPr>
        <w:t>improvement</w:t>
      </w:r>
      <w:r w:rsidR="00364449" w:rsidRPr="003B5532">
        <w:rPr>
          <w:rFonts w:ascii="Times New Roman" w:hAnsi="Times New Roman"/>
          <w:i/>
          <w:sz w:val="22"/>
          <w:szCs w:val="22"/>
        </w:rPr>
        <w:t xml:space="preserve">, </w:t>
      </w:r>
      <w:r w:rsidRPr="003B5532">
        <w:rPr>
          <w:rFonts w:ascii="Times New Roman" w:hAnsi="Times New Roman"/>
          <w:b/>
          <w:i/>
          <w:sz w:val="22"/>
          <w:szCs w:val="22"/>
        </w:rPr>
        <w:t>maintenance or repair</w:t>
      </w:r>
      <w:r w:rsidRPr="003B5532">
        <w:rPr>
          <w:rFonts w:ascii="Times New Roman" w:hAnsi="Times New Roman"/>
          <w:i/>
          <w:sz w:val="22"/>
          <w:szCs w:val="22"/>
        </w:rPr>
        <w:t xml:space="preserve"> of roads. However, § </w:t>
      </w:r>
      <w:r w:rsidR="00364449" w:rsidRPr="003B5532">
        <w:rPr>
          <w:rFonts w:ascii="Times New Roman" w:hAnsi="Times New Roman"/>
          <w:i/>
          <w:sz w:val="22"/>
          <w:szCs w:val="22"/>
        </w:rPr>
        <w:t xml:space="preserve">5543.19(B) </w:t>
      </w:r>
      <w:r w:rsidRPr="003B5532">
        <w:rPr>
          <w:rFonts w:ascii="Times New Roman" w:hAnsi="Times New Roman"/>
          <w:i/>
          <w:sz w:val="22"/>
          <w:szCs w:val="22"/>
        </w:rPr>
        <w:t xml:space="preserve">explicitly requires force account assessment forms for </w:t>
      </w:r>
      <w:r w:rsidR="00364449" w:rsidRPr="003B5532">
        <w:rPr>
          <w:rFonts w:ascii="Times New Roman" w:hAnsi="Times New Roman"/>
          <w:b/>
          <w:i/>
          <w:sz w:val="22"/>
          <w:szCs w:val="22"/>
        </w:rPr>
        <w:t xml:space="preserve">construction, reconstruction, improvement, </w:t>
      </w:r>
      <w:r w:rsidRPr="003B5532">
        <w:rPr>
          <w:rFonts w:ascii="Times New Roman" w:hAnsi="Times New Roman"/>
          <w:b/>
          <w:i/>
          <w:sz w:val="22"/>
          <w:szCs w:val="22"/>
        </w:rPr>
        <w:t>maintenance or repair</w:t>
      </w:r>
      <w:r w:rsidRPr="003B5532">
        <w:rPr>
          <w:rFonts w:ascii="Times New Roman" w:hAnsi="Times New Roman"/>
          <w:i/>
          <w:sz w:val="22"/>
          <w:szCs w:val="22"/>
        </w:rPr>
        <w:t xml:space="preserve"> of bridges or culverts. </w:t>
      </w:r>
    </w:p>
    <w:p w14:paraId="2BD28AD6" w14:textId="77777777" w:rsidR="00263BE4" w:rsidRPr="003B5532" w:rsidRDefault="00263BE4" w:rsidP="00263BE4">
      <w:pPr>
        <w:jc w:val="both"/>
        <w:rPr>
          <w:rFonts w:ascii="Times New Roman" w:hAnsi="Times New Roman"/>
          <w:sz w:val="22"/>
          <w:szCs w:val="22"/>
        </w:rPr>
      </w:pPr>
    </w:p>
    <w:p w14:paraId="472505F0" w14:textId="77777777"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 xml:space="preserve">The Auditor of State’s prescribed form [required by </w:t>
      </w:r>
      <w:r w:rsidR="000B3ECB"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117.16(A)] for this purpose can be found on our website at the following link:</w:t>
      </w:r>
    </w:p>
    <w:p w14:paraId="6CF94CDC" w14:textId="35090657" w:rsidR="00AE3B10" w:rsidRPr="00D460F2" w:rsidRDefault="005B37C1" w:rsidP="00AE3B10">
      <w:pPr>
        <w:jc w:val="both"/>
        <w:rPr>
          <w:rFonts w:ascii="Times New Roman" w:hAnsi="Times New Roman"/>
          <w:color w:val="0000FF"/>
          <w:sz w:val="22"/>
          <w:szCs w:val="22"/>
        </w:rPr>
      </w:pPr>
      <w:r w:rsidRPr="003B5532">
        <w:rPr>
          <w:rFonts w:ascii="Times New Roman" w:hAnsi="Times New Roman"/>
          <w:strike/>
          <w:color w:val="0000FF"/>
          <w:sz w:val="22"/>
          <w:szCs w:val="22"/>
        </w:rPr>
        <w:t xml:space="preserve">http://www.ohioauditor.gov/references/development/ElectronicForceAccountProjectAssessmentForm.xls </w:t>
      </w:r>
      <w:hyperlink r:id="rId86" w:history="1">
        <w:r w:rsidR="00BF0AB9" w:rsidRPr="003B5532">
          <w:rPr>
            <w:rStyle w:val="Hyperlink"/>
            <w:rFonts w:ascii="Times New Roman" w:hAnsi="Times New Roman"/>
            <w:sz w:val="22"/>
            <w:szCs w:val="22"/>
            <w:u w:val="wave"/>
          </w:rPr>
          <w:t>https://www.ohioauditor.gov/references/development.html</w:t>
        </w:r>
      </w:hyperlink>
    </w:p>
    <w:p w14:paraId="7261ABFD" w14:textId="33068524" w:rsidR="005B37C1" w:rsidRPr="003B5532" w:rsidRDefault="005B37C1" w:rsidP="005B37C1">
      <w:pPr>
        <w:jc w:val="both"/>
        <w:rPr>
          <w:rFonts w:ascii="Times New Roman" w:hAnsi="Times New Roman"/>
          <w:strike/>
          <w:color w:val="0000FF"/>
          <w:sz w:val="22"/>
          <w:szCs w:val="22"/>
        </w:rPr>
      </w:pPr>
    </w:p>
    <w:p w14:paraId="28100704" w14:textId="77777777" w:rsidR="005B37C1" w:rsidRPr="003B5532" w:rsidRDefault="005B37C1" w:rsidP="00263BE4">
      <w:pPr>
        <w:jc w:val="both"/>
        <w:rPr>
          <w:rFonts w:ascii="Times New Roman" w:hAnsi="Times New Roman"/>
          <w:sz w:val="22"/>
          <w:szCs w:val="22"/>
        </w:rPr>
      </w:pPr>
    </w:p>
    <w:p w14:paraId="09E9F2E8" w14:textId="77777777" w:rsidR="00CF0402" w:rsidRPr="003B5532" w:rsidRDefault="00CF0402" w:rsidP="00CF0402">
      <w:pPr>
        <w:jc w:val="both"/>
        <w:rPr>
          <w:rFonts w:ascii="Times New Roman" w:hAnsi="Times New Roman"/>
          <w:b/>
          <w:sz w:val="22"/>
          <w:szCs w:val="22"/>
        </w:rPr>
      </w:pPr>
      <w:r w:rsidRPr="003B5532">
        <w:rPr>
          <w:rFonts w:ascii="Times New Roman" w:hAnsi="Times New Roman"/>
          <w:b/>
          <w:sz w:val="22"/>
          <w:szCs w:val="22"/>
        </w:rPr>
        <w:t>Clarified Guidance for Force Accounts Undertaken as part of a Federally-Funded Local Project</w:t>
      </w:r>
      <w:r w:rsidR="00E36A56" w:rsidRPr="003B5532">
        <w:rPr>
          <w:rFonts w:ascii="Times New Roman" w:hAnsi="Times New Roman"/>
          <w:b/>
          <w:sz w:val="22"/>
          <w:szCs w:val="22"/>
        </w:rPr>
        <w:t xml:space="preserve"> </w:t>
      </w:r>
      <w:r w:rsidRPr="003B5532">
        <w:rPr>
          <w:rFonts w:ascii="Times New Roman" w:hAnsi="Times New Roman"/>
          <w:b/>
          <w:sz w:val="22"/>
          <w:szCs w:val="22"/>
        </w:rPr>
        <w:t>Agreement with ODOT:</w:t>
      </w:r>
    </w:p>
    <w:p w14:paraId="6F186893" w14:textId="675813D3" w:rsidR="00CF0402" w:rsidRPr="003B5532" w:rsidRDefault="00CF0402" w:rsidP="00CF0402">
      <w:pPr>
        <w:jc w:val="both"/>
        <w:rPr>
          <w:rFonts w:ascii="Times New Roman" w:hAnsi="Times New Roman"/>
          <w:sz w:val="22"/>
          <w:szCs w:val="22"/>
        </w:rPr>
      </w:pPr>
      <w:r w:rsidRPr="003B5532">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w:t>
      </w:r>
      <w:r w:rsidR="00B2636E" w:rsidRPr="003B5532">
        <w:rPr>
          <w:rFonts w:ascii="Times New Roman" w:hAnsi="Times New Roman"/>
          <w:sz w:val="22"/>
          <w:szCs w:val="22"/>
        </w:rPr>
        <w:t xml:space="preserve">of </w:t>
      </w:r>
      <w:r w:rsidRPr="003B5532">
        <w:rPr>
          <w:rFonts w:ascii="Times New Roman" w:hAnsi="Times New Roman"/>
          <w:sz w:val="22"/>
          <w:szCs w:val="22"/>
        </w:rPr>
        <w:t xml:space="preserve">Ohio’s waiver program. While local governments that are party to an LPA agreement with ODOT may not use safe harbor percentages for projects, ODOT does provide alternative guidance for Force Accounts in their CMS Manual </w:t>
      </w:r>
      <w:r w:rsidRPr="003B5532">
        <w:rPr>
          <w:rFonts w:ascii="Times New Roman" w:hAnsi="Times New Roman"/>
          <w:color w:val="7030A0"/>
          <w:sz w:val="22"/>
          <w:szCs w:val="22"/>
        </w:rPr>
        <w:t>(</w:t>
      </w:r>
      <w:hyperlink r:id="rId87" w:history="1">
        <w:r w:rsidRPr="003B5532">
          <w:rPr>
            <w:rStyle w:val="Hyperlink"/>
            <w:rFonts w:ascii="Times New Roman" w:hAnsi="Times New Roman"/>
            <w:sz w:val="22"/>
            <w:szCs w:val="22"/>
          </w:rPr>
          <w:t>ODOT Construction and Material Specifications manual</w:t>
        </w:r>
      </w:hyperlink>
      <w:r w:rsidRPr="003B5532">
        <w:rPr>
          <w:rFonts w:ascii="Times New Roman" w:hAnsi="Times New Roman"/>
          <w:sz w:val="22"/>
          <w:szCs w:val="22"/>
        </w:rPr>
        <w:t>)</w:t>
      </w:r>
      <w:r w:rsidRPr="003B5532">
        <w:rPr>
          <w:rFonts w:ascii="Times New Roman" w:hAnsi="Times New Roman"/>
          <w:color w:val="7030A0"/>
          <w:sz w:val="22"/>
          <w:szCs w:val="22"/>
        </w:rPr>
        <w:t>.</w:t>
      </w:r>
      <w:r w:rsidRPr="003B5532">
        <w:rPr>
          <w:rFonts w:ascii="Times New Roman" w:hAnsi="Times New Roman"/>
          <w:sz w:val="22"/>
          <w:szCs w:val="22"/>
        </w:rPr>
        <w:t xml:space="preserve"> Auditors testing </w:t>
      </w:r>
      <w:r w:rsidR="003C4625" w:rsidRPr="003B5532">
        <w:rPr>
          <w:rFonts w:ascii="Times New Roman" w:hAnsi="Times New Roman"/>
          <w:sz w:val="22"/>
          <w:szCs w:val="22"/>
        </w:rPr>
        <w:t xml:space="preserve">Assistance Listing </w:t>
      </w:r>
      <w:r w:rsidRPr="003B5532">
        <w:rPr>
          <w:rFonts w:ascii="Times New Roman" w:hAnsi="Times New Roman"/>
          <w:sz w:val="22"/>
          <w:szCs w:val="22"/>
        </w:rPr>
        <w:t>nos.</w:t>
      </w:r>
      <w:r w:rsidR="0056663D" w:rsidRPr="003B5532">
        <w:rPr>
          <w:rFonts w:ascii="Times New Roman" w:hAnsi="Times New Roman"/>
          <w:sz w:val="22"/>
          <w:szCs w:val="22"/>
        </w:rPr>
        <w:t>,</w:t>
      </w:r>
      <w:r w:rsidRPr="003B5532">
        <w:rPr>
          <w:rFonts w:ascii="Times New Roman" w:hAnsi="Times New Roman"/>
          <w:sz w:val="22"/>
          <w:szCs w:val="22"/>
        </w:rPr>
        <w:t xml:space="preserve"> 20.205, 20.219, </w:t>
      </w:r>
      <w:r w:rsidR="00303F93" w:rsidRPr="003B5532">
        <w:rPr>
          <w:rFonts w:ascii="Times New Roman" w:hAnsi="Times New Roman"/>
          <w:sz w:val="22"/>
          <w:szCs w:val="22"/>
        </w:rPr>
        <w:t>or</w:t>
      </w:r>
      <w:r w:rsidRPr="003B5532">
        <w:rPr>
          <w:rFonts w:ascii="Times New Roman" w:hAnsi="Times New Roman"/>
          <w:sz w:val="22"/>
          <w:szCs w:val="22"/>
        </w:rPr>
        <w:t xml:space="preserve"> 23.003</w:t>
      </w:r>
      <w:r w:rsidR="004E0676" w:rsidRPr="003B5532">
        <w:rPr>
          <w:rFonts w:ascii="Times New Roman" w:hAnsi="Times New Roman"/>
          <w:sz w:val="22"/>
          <w:szCs w:val="22"/>
        </w:rPr>
        <w:t xml:space="preserve"> </w:t>
      </w:r>
      <w:r w:rsidRPr="003B5532">
        <w:rPr>
          <w:rFonts w:ascii="Times New Roman" w:hAnsi="Times New Roman"/>
          <w:sz w:val="22"/>
          <w:szCs w:val="22"/>
        </w:rPr>
        <w:t>as a major program should be aware of this during their single audit compliance testing</w:t>
      </w:r>
      <w:r w:rsidR="00CB4AA7" w:rsidRPr="003B5532">
        <w:rPr>
          <w:rFonts w:ascii="Times New Roman" w:hAnsi="Times New Roman"/>
          <w:sz w:val="22"/>
          <w:szCs w:val="22"/>
        </w:rPr>
        <w:t>.</w:t>
      </w:r>
    </w:p>
    <w:p w14:paraId="1670B562" w14:textId="77777777" w:rsidR="00CF0402" w:rsidRPr="003B5532" w:rsidRDefault="00CF0402" w:rsidP="00CF0402">
      <w:pPr>
        <w:jc w:val="both"/>
        <w:rPr>
          <w:rFonts w:ascii="Times New Roman" w:hAnsi="Times New Roman"/>
          <w:sz w:val="22"/>
          <w:szCs w:val="22"/>
        </w:rPr>
      </w:pPr>
    </w:p>
    <w:p w14:paraId="7CEB2C51" w14:textId="77777777" w:rsidR="00CF0402" w:rsidRPr="003B5532" w:rsidRDefault="00CF0402" w:rsidP="00CF0402">
      <w:pPr>
        <w:jc w:val="both"/>
        <w:rPr>
          <w:rFonts w:ascii="Times New Roman" w:hAnsi="Times New Roman"/>
          <w:b/>
          <w:sz w:val="22"/>
          <w:szCs w:val="22"/>
        </w:rPr>
      </w:pPr>
      <w:r w:rsidRPr="003B5532">
        <w:rPr>
          <w:rFonts w:ascii="Times New Roman" w:hAnsi="Times New Roman"/>
          <w:b/>
          <w:sz w:val="22"/>
          <w:szCs w:val="22"/>
        </w:rPr>
        <w:t>Clarified Guidance for Force Accounts Undertaken Strictly by the Local (i.e., NOT as part of a</w:t>
      </w:r>
      <w:r w:rsidR="00E36A56" w:rsidRPr="003B5532">
        <w:rPr>
          <w:rFonts w:ascii="Times New Roman" w:hAnsi="Times New Roman"/>
          <w:b/>
          <w:sz w:val="22"/>
          <w:szCs w:val="22"/>
        </w:rPr>
        <w:t xml:space="preserve"> </w:t>
      </w:r>
      <w:r w:rsidRPr="003B5532">
        <w:rPr>
          <w:rFonts w:ascii="Times New Roman" w:hAnsi="Times New Roman"/>
          <w:b/>
          <w:sz w:val="22"/>
          <w:szCs w:val="22"/>
        </w:rPr>
        <w:t>Federally-Funded Local Project Agreement with ODOT</w:t>
      </w:r>
      <w:r w:rsidR="00AC7330" w:rsidRPr="003B5532">
        <w:rPr>
          <w:rFonts w:ascii="Times New Roman" w:hAnsi="Times New Roman"/>
          <w:b/>
          <w:sz w:val="22"/>
          <w:szCs w:val="22"/>
        </w:rPr>
        <w:t>)</w:t>
      </w:r>
      <w:r w:rsidRPr="003B5532">
        <w:rPr>
          <w:rFonts w:ascii="Times New Roman" w:hAnsi="Times New Roman"/>
          <w:b/>
          <w:sz w:val="22"/>
          <w:szCs w:val="22"/>
        </w:rPr>
        <w:t>:</w:t>
      </w:r>
    </w:p>
    <w:p w14:paraId="651016B6" w14:textId="053EE683" w:rsidR="00CF0402" w:rsidRPr="003B5532" w:rsidRDefault="00CF0402" w:rsidP="00CF0402">
      <w:pPr>
        <w:jc w:val="both"/>
        <w:rPr>
          <w:rFonts w:ascii="Times New Roman" w:hAnsi="Times New Roman"/>
          <w:sz w:val="22"/>
          <w:szCs w:val="22"/>
        </w:rPr>
      </w:pPr>
      <w:r w:rsidRPr="003B5532">
        <w:rPr>
          <w:rFonts w:ascii="Times New Roman" w:hAnsi="Times New Roman"/>
          <w:sz w:val="22"/>
          <w:szCs w:val="22"/>
        </w:rPr>
        <w:t>Where local governments undertake a project by Force Account solely under their own local authority, local governments are permitted to apply the safe harbor percentages</w:t>
      </w:r>
      <w:r w:rsidR="00F138E2" w:rsidRPr="003B5532">
        <w:rPr>
          <w:rStyle w:val="FootnoteReference"/>
          <w:rFonts w:ascii="Times New Roman" w:hAnsi="Times New Roman"/>
          <w:sz w:val="22"/>
          <w:szCs w:val="22"/>
          <w:u w:val="wave"/>
        </w:rPr>
        <w:footnoteReference w:id="86"/>
      </w:r>
      <w:r w:rsidRPr="003B5532">
        <w:rPr>
          <w:rFonts w:ascii="Times New Roman" w:hAnsi="Times New Roman"/>
          <w:sz w:val="22"/>
          <w:szCs w:val="22"/>
        </w:rPr>
        <w:t xml:space="preserve"> in computing their estimated costs.</w:t>
      </w:r>
      <w:r w:rsidRPr="005A5F3F">
        <w:rPr>
          <w:rFonts w:ascii="Times New Roman" w:hAnsi="Times New Roman"/>
          <w:sz w:val="22"/>
          <w:szCs w:val="22"/>
        </w:rPr>
        <w:t xml:space="preserve"> </w:t>
      </w:r>
      <w:r w:rsidR="003440C4">
        <w:rPr>
          <w:rFonts w:ascii="Times New Roman" w:hAnsi="Times New Roman"/>
          <w:sz w:val="22"/>
          <w:szCs w:val="22"/>
        </w:rPr>
        <w:t xml:space="preserve"> </w:t>
      </w:r>
      <w:r w:rsidRPr="003B5532">
        <w:rPr>
          <w:rFonts w:ascii="Times New Roman" w:hAnsi="Times New Roman"/>
          <w:sz w:val="22"/>
          <w:szCs w:val="22"/>
        </w:rPr>
        <w:t xml:space="preserve">If the local government uses </w:t>
      </w:r>
      <w:proofErr w:type="gramStart"/>
      <w:r w:rsidRPr="003B5532">
        <w:rPr>
          <w:rFonts w:ascii="Times New Roman" w:hAnsi="Times New Roman"/>
          <w:sz w:val="22"/>
          <w:szCs w:val="22"/>
        </w:rPr>
        <w:t>the safe</w:t>
      </w:r>
      <w:proofErr w:type="gramEnd"/>
      <w:r w:rsidRPr="003B5532">
        <w:rPr>
          <w:rFonts w:ascii="Times New Roman" w:hAnsi="Times New Roman"/>
          <w:sz w:val="22"/>
          <w:szCs w:val="22"/>
        </w:rPr>
        <w:t xml:space="preserve"> harbor percentages, the auditor may accept them without further analysis. Or, as an alternative, the local government may develop its own percentages for the add-ons for labor </w:t>
      </w:r>
      <w:proofErr w:type="gramStart"/>
      <w:r w:rsidRPr="003B5532">
        <w:rPr>
          <w:rFonts w:ascii="Times New Roman" w:hAnsi="Times New Roman"/>
          <w:sz w:val="22"/>
          <w:szCs w:val="22"/>
        </w:rPr>
        <w:t>fringes</w:t>
      </w:r>
      <w:proofErr w:type="gramEnd"/>
      <w:r w:rsidRPr="003B5532">
        <w:rPr>
          <w:rFonts w:ascii="Times New Roman" w:hAnsi="Times New Roman"/>
          <w:sz w:val="22"/>
          <w:szCs w:val="22"/>
        </w:rPr>
        <w:t xml:space="preserve"> and overhead costs, and materials overhead costs; however, the local government must be able to provide documentation to its auditor to justify the reasonableness of the self-computed percentage add-ons.</w:t>
      </w:r>
    </w:p>
    <w:p w14:paraId="4A53D7A1" w14:textId="77777777" w:rsidR="00F138E2" w:rsidRPr="003B5532" w:rsidRDefault="00F138E2" w:rsidP="00CF0402">
      <w:pPr>
        <w:jc w:val="both"/>
        <w:rPr>
          <w:rFonts w:ascii="Times New Roman" w:hAnsi="Times New Roman"/>
          <w:sz w:val="22"/>
          <w:szCs w:val="22"/>
        </w:rPr>
      </w:pPr>
    </w:p>
    <w:p w14:paraId="123B064C" w14:textId="2CCE00C0" w:rsidR="00263BE4" w:rsidRPr="003B5532" w:rsidRDefault="00263BE4" w:rsidP="00263BE4">
      <w:pPr>
        <w:jc w:val="both"/>
        <w:rPr>
          <w:rFonts w:ascii="Times New Roman" w:hAnsi="Times New Roman"/>
          <w:b/>
          <w:sz w:val="22"/>
          <w:szCs w:val="22"/>
          <w:u w:val="single"/>
        </w:rPr>
      </w:pPr>
      <w:r w:rsidRPr="003B5532">
        <w:rPr>
          <w:rFonts w:ascii="Times New Roman" w:hAnsi="Times New Roman"/>
          <w:b/>
          <w:sz w:val="22"/>
          <w:szCs w:val="22"/>
          <w:u w:val="single"/>
        </w:rPr>
        <w:t>Joint Projects</w:t>
      </w:r>
      <w:r w:rsidR="00F93BD0" w:rsidRPr="003B5532">
        <w:rPr>
          <w:rFonts w:ascii="Times New Roman" w:hAnsi="Times New Roman"/>
          <w:b/>
          <w:sz w:val="22"/>
          <w:szCs w:val="22"/>
        </w:rPr>
        <w:t xml:space="preserve"> </w:t>
      </w:r>
      <w:r w:rsidR="004102A2" w:rsidRPr="003B5532">
        <w:rPr>
          <w:rFonts w:ascii="Times New Roman" w:hAnsi="Times New Roman"/>
          <w:b/>
          <w:sz w:val="22"/>
          <w:szCs w:val="22"/>
        </w:rPr>
        <w:t>(See note below for Ohio Department of Transportation Projects)</w:t>
      </w:r>
    </w:p>
    <w:p w14:paraId="7D6D599D" w14:textId="77777777"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Joint projects undertaken by 2 or more of the affected entities require that the higher force account limits of the participating parties be applied [</w:t>
      </w:r>
      <w:r w:rsidR="00CC6D02"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w:t>
      </w:r>
      <w:proofErr w:type="gramStart"/>
      <w:r w:rsidRPr="003B5532">
        <w:rPr>
          <w:rFonts w:ascii="Times New Roman" w:hAnsi="Times New Roman"/>
          <w:sz w:val="22"/>
          <w:szCs w:val="22"/>
        </w:rPr>
        <w:t>form</w:t>
      </w:r>
      <w:proofErr w:type="gramEnd"/>
      <w:r w:rsidRPr="003B5532">
        <w:rPr>
          <w:rFonts w:ascii="Times New Roman" w:hAnsi="Times New Roman"/>
          <w:sz w:val="22"/>
          <w:szCs w:val="22"/>
        </w:rPr>
        <w:t xml:space="preserve"> prior to proceeding by force account. An entity shall not proceed with a joint force account project if any one of them is subject to reduced force account limits under </w:t>
      </w:r>
      <w:r w:rsidR="003F5AEE"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117.16(C) or (D).</w:t>
      </w:r>
    </w:p>
    <w:p w14:paraId="6713CB3A" w14:textId="77777777" w:rsidR="001E6ED1" w:rsidRPr="003B5532" w:rsidRDefault="001E6ED1" w:rsidP="00263BE4">
      <w:pPr>
        <w:jc w:val="both"/>
        <w:rPr>
          <w:rFonts w:ascii="Times New Roman" w:hAnsi="Times New Roman"/>
          <w:sz w:val="22"/>
          <w:szCs w:val="22"/>
        </w:rPr>
      </w:pPr>
    </w:p>
    <w:p w14:paraId="7D685F2F" w14:textId="77777777" w:rsidR="00263BE4" w:rsidRPr="003B5532" w:rsidRDefault="00263BE4" w:rsidP="00263BE4">
      <w:pPr>
        <w:jc w:val="both"/>
        <w:rPr>
          <w:rFonts w:ascii="Times New Roman" w:hAnsi="Times New Roman"/>
          <w:b/>
          <w:sz w:val="22"/>
          <w:szCs w:val="22"/>
          <w:u w:val="single"/>
        </w:rPr>
      </w:pPr>
      <w:r w:rsidRPr="003B5532">
        <w:rPr>
          <w:rFonts w:ascii="Times New Roman" w:hAnsi="Times New Roman"/>
          <w:b/>
          <w:sz w:val="22"/>
          <w:szCs w:val="22"/>
          <w:u w:val="single"/>
        </w:rPr>
        <w:t>Bid Specifications</w:t>
      </w:r>
      <w:r w:rsidR="00F93BD0" w:rsidRPr="003B5532">
        <w:rPr>
          <w:rFonts w:ascii="Times New Roman" w:hAnsi="Times New Roman"/>
          <w:b/>
          <w:sz w:val="22"/>
          <w:szCs w:val="22"/>
        </w:rPr>
        <w:t xml:space="preserve"> </w:t>
      </w:r>
      <w:r w:rsidR="004102A2" w:rsidRPr="003B5532">
        <w:rPr>
          <w:rFonts w:ascii="Times New Roman" w:hAnsi="Times New Roman"/>
          <w:b/>
          <w:sz w:val="22"/>
          <w:szCs w:val="22"/>
        </w:rPr>
        <w:t>(See note below for Ohio Department of Transportation Projects)</w:t>
      </w:r>
    </w:p>
    <w:p w14:paraId="28189C97" w14:textId="77777777"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 xml:space="preserve">Various terms, such as </w:t>
      </w:r>
      <w:r w:rsidRPr="003B5532">
        <w:rPr>
          <w:rFonts w:ascii="Times New Roman" w:hAnsi="Times New Roman"/>
          <w:b/>
          <w:sz w:val="22"/>
          <w:szCs w:val="22"/>
        </w:rPr>
        <w:t>road maintenance and repair, construction and reconstruction</w:t>
      </w:r>
      <w:r w:rsidRPr="003B5532">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3B5532">
        <w:rPr>
          <w:rFonts w:ascii="Times New Roman" w:hAnsi="Times New Roman"/>
          <w:i/>
          <w:sz w:val="22"/>
          <w:szCs w:val="22"/>
        </w:rPr>
        <w:t xml:space="preserve">If the entity’s legal counsel, and\or county engineer, as appropriate, did not define the indicated terms for the entity, indicate the same in your draft report.  Consult with </w:t>
      </w:r>
      <w:r w:rsidR="00324E6C" w:rsidRPr="003B5532">
        <w:rPr>
          <w:rFonts w:ascii="Times New Roman" w:hAnsi="Times New Roman"/>
          <w:i/>
          <w:sz w:val="22"/>
          <w:szCs w:val="22"/>
        </w:rPr>
        <w:t xml:space="preserve">CFAE and </w:t>
      </w:r>
      <w:r w:rsidRPr="003B5532">
        <w:rPr>
          <w:rFonts w:ascii="Times New Roman" w:hAnsi="Times New Roman"/>
          <w:i/>
          <w:sz w:val="22"/>
          <w:szCs w:val="22"/>
        </w:rPr>
        <w:t>the AOS’s Legal department concerning any issues involving a potential finding or citation</w:t>
      </w:r>
      <w:r w:rsidR="00324E6C" w:rsidRPr="003B5532">
        <w:rPr>
          <w:rFonts w:ascii="Times New Roman" w:hAnsi="Times New Roman"/>
          <w:i/>
          <w:sz w:val="22"/>
          <w:szCs w:val="22"/>
        </w:rPr>
        <w:t xml:space="preserve"> as directed in the Audit Findings section of the Implementation Guide</w:t>
      </w:r>
      <w:r w:rsidRPr="003B5532">
        <w:rPr>
          <w:rFonts w:ascii="Times New Roman" w:hAnsi="Times New Roman"/>
          <w:i/>
          <w:sz w:val="22"/>
          <w:szCs w:val="22"/>
        </w:rPr>
        <w:t>.</w:t>
      </w:r>
      <w:r w:rsidRPr="003B5532">
        <w:rPr>
          <w:rFonts w:ascii="Times New Roman" w:hAnsi="Times New Roman"/>
          <w:sz w:val="22"/>
          <w:szCs w:val="22"/>
        </w:rPr>
        <w:t xml:space="preserve"> </w:t>
      </w:r>
    </w:p>
    <w:p w14:paraId="533C12EA" w14:textId="77777777" w:rsidR="00263BE4" w:rsidRPr="003B5532" w:rsidRDefault="00263BE4" w:rsidP="00263BE4">
      <w:pPr>
        <w:jc w:val="both"/>
        <w:rPr>
          <w:rFonts w:ascii="Times New Roman" w:hAnsi="Times New Roman"/>
          <w:sz w:val="22"/>
          <w:szCs w:val="22"/>
        </w:rPr>
      </w:pPr>
    </w:p>
    <w:p w14:paraId="59B47301" w14:textId="73B529C2" w:rsidR="00013959" w:rsidRPr="003B5532" w:rsidRDefault="00263BE4" w:rsidP="00013959">
      <w:pPr>
        <w:jc w:val="both"/>
        <w:rPr>
          <w:rFonts w:ascii="Times New Roman" w:hAnsi="Times New Roman"/>
          <w:sz w:val="22"/>
          <w:szCs w:val="22"/>
        </w:rPr>
      </w:pPr>
      <w:r w:rsidRPr="003B5532">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3B5532">
        <w:rPr>
          <w:rFonts w:ascii="Times New Roman" w:hAnsi="Times New Roman"/>
          <w:b/>
          <w:sz w:val="22"/>
          <w:szCs w:val="22"/>
        </w:rPr>
        <w:t>bridges and culverts</w:t>
      </w:r>
      <w:r w:rsidRPr="003B5532">
        <w:rPr>
          <w:rFonts w:ascii="Times New Roman" w:hAnsi="Times New Roman"/>
          <w:sz w:val="22"/>
          <w:szCs w:val="22"/>
        </w:rPr>
        <w:t>. Before undertaking force account activity, an estimate of the cost of the bridge/culvert work must be compiled using the Auditor of State’s force account project assessment form.</w:t>
      </w:r>
      <w:r w:rsidR="00704595" w:rsidRPr="003B5532">
        <w:rPr>
          <w:rFonts w:ascii="Times New Roman" w:hAnsi="Times New Roman"/>
          <w:sz w:val="22"/>
          <w:szCs w:val="22"/>
        </w:rPr>
        <w:t xml:space="preserve"> </w:t>
      </w:r>
      <w:r w:rsidR="00B9340A" w:rsidRPr="003B5532">
        <w:rPr>
          <w:rFonts w:ascii="Times New Roman" w:hAnsi="Times New Roman"/>
          <w:sz w:val="22"/>
          <w:szCs w:val="22"/>
        </w:rPr>
        <w:t xml:space="preserve"> </w:t>
      </w:r>
      <w:r w:rsidR="001250AE" w:rsidRPr="003B5532">
        <w:rPr>
          <w:rFonts w:ascii="Times New Roman" w:hAnsi="Times New Roman"/>
          <w:strike/>
          <w:sz w:val="22"/>
          <w:szCs w:val="22"/>
        </w:rPr>
        <w:t>Effective June 30, 2023</w:t>
      </w:r>
      <w:r w:rsidR="00013959" w:rsidRPr="003B5532">
        <w:rPr>
          <w:rFonts w:ascii="Times New Roman" w:hAnsi="Times New Roman"/>
          <w:strike/>
          <w:sz w:val="22"/>
          <w:szCs w:val="22"/>
        </w:rPr>
        <w:t>,</w:t>
      </w:r>
      <w:r w:rsidR="00013959" w:rsidRPr="003B5532">
        <w:rPr>
          <w:rFonts w:ascii="Times New Roman" w:hAnsi="Times New Roman"/>
          <w:sz w:val="22"/>
          <w:szCs w:val="22"/>
        </w:rPr>
        <w:t xml:space="preserve"> </w:t>
      </w:r>
      <w:r w:rsidR="00F138E2" w:rsidRPr="003B5532">
        <w:rPr>
          <w:rFonts w:ascii="Times New Roman" w:hAnsi="Times New Roman"/>
          <w:sz w:val="22"/>
          <w:szCs w:val="22"/>
        </w:rPr>
        <w:t>W</w:t>
      </w:r>
      <w:r w:rsidRPr="003B5532">
        <w:rPr>
          <w:rFonts w:ascii="Times New Roman" w:hAnsi="Times New Roman"/>
          <w:sz w:val="22"/>
          <w:szCs w:val="22"/>
        </w:rPr>
        <w:t xml:space="preserve">hen the estimated cost of the work exceeds </w:t>
      </w:r>
      <w:r w:rsidR="001250AE" w:rsidRPr="003B5532">
        <w:rPr>
          <w:rFonts w:ascii="Times New Roman" w:hAnsi="Times New Roman"/>
          <w:strike/>
          <w:sz w:val="22"/>
          <w:szCs w:val="22"/>
        </w:rPr>
        <w:t>$233,000</w:t>
      </w:r>
      <w:r w:rsidR="00F138E2" w:rsidRPr="003B5532">
        <w:rPr>
          <w:rFonts w:ascii="Times New Roman" w:hAnsi="Times New Roman"/>
          <w:sz w:val="22"/>
          <w:szCs w:val="22"/>
        </w:rPr>
        <w:t xml:space="preserve"> </w:t>
      </w:r>
      <w:r w:rsidR="00F138E2" w:rsidRPr="003B5532">
        <w:rPr>
          <w:rFonts w:ascii="Times New Roman" w:hAnsi="Times New Roman"/>
          <w:sz w:val="22"/>
          <w:szCs w:val="22"/>
          <w:u w:val="wave"/>
        </w:rPr>
        <w:t>the threshold specified in the next paragraph</w:t>
      </w:r>
      <w:r w:rsidRPr="003B5532">
        <w:rPr>
          <w:rFonts w:ascii="Times New Roman" w:hAnsi="Times New Roman"/>
          <w:sz w:val="22"/>
          <w:szCs w:val="22"/>
        </w:rPr>
        <w:t xml:space="preserve">, the county commissioners must invite and receive competitive bids from private contractors for completing the </w:t>
      </w:r>
      <w:r w:rsidRPr="003B5532">
        <w:rPr>
          <w:rFonts w:ascii="Times New Roman" w:hAnsi="Times New Roman"/>
          <w:b/>
          <w:sz w:val="22"/>
          <w:szCs w:val="22"/>
        </w:rPr>
        <w:t>bridge/culvert</w:t>
      </w:r>
      <w:r w:rsidR="00013959" w:rsidRPr="003B5532">
        <w:rPr>
          <w:rFonts w:ascii="Times New Roman" w:hAnsi="Times New Roman"/>
          <w:sz w:val="22"/>
          <w:szCs w:val="22"/>
        </w:rPr>
        <w:t xml:space="preserve"> work [Ohio Rev. Code §</w:t>
      </w:r>
      <w:r w:rsidR="008E5267" w:rsidRPr="003B5532">
        <w:rPr>
          <w:rFonts w:ascii="Times New Roman" w:hAnsi="Times New Roman"/>
          <w:sz w:val="22"/>
          <w:szCs w:val="22"/>
        </w:rPr>
        <w:t xml:space="preserve"> </w:t>
      </w:r>
      <w:r w:rsidR="00013959" w:rsidRPr="003B5532">
        <w:rPr>
          <w:rFonts w:ascii="Times New Roman" w:hAnsi="Times New Roman"/>
          <w:sz w:val="22"/>
          <w:szCs w:val="22"/>
        </w:rPr>
        <w:t>5543.19 (</w:t>
      </w:r>
      <w:proofErr w:type="gramStart"/>
      <w:r w:rsidR="00013959" w:rsidRPr="003B5532">
        <w:rPr>
          <w:rFonts w:ascii="Times New Roman" w:hAnsi="Times New Roman"/>
          <w:sz w:val="22"/>
          <w:szCs w:val="22"/>
        </w:rPr>
        <w:t>B)]</w:t>
      </w:r>
      <w:proofErr w:type="gramEnd"/>
      <w:r w:rsidR="00013959" w:rsidRPr="003B5532">
        <w:rPr>
          <w:rFonts w:ascii="Times New Roman" w:hAnsi="Times New Roman"/>
          <w:sz w:val="22"/>
          <w:szCs w:val="22"/>
        </w:rPr>
        <w:t>.</w:t>
      </w:r>
    </w:p>
    <w:p w14:paraId="667F65E3" w14:textId="77777777" w:rsidR="00013959" w:rsidRPr="003B5532" w:rsidRDefault="00013959" w:rsidP="00013959">
      <w:pPr>
        <w:jc w:val="both"/>
        <w:rPr>
          <w:rFonts w:ascii="Times New Roman" w:hAnsi="Times New Roman"/>
          <w:sz w:val="22"/>
          <w:szCs w:val="22"/>
        </w:rPr>
      </w:pPr>
    </w:p>
    <w:p w14:paraId="53479FC6" w14:textId="744B40BB" w:rsidR="00464155" w:rsidRPr="003B5532" w:rsidRDefault="00013959" w:rsidP="325697EA">
      <w:pPr>
        <w:jc w:val="both"/>
        <w:rPr>
          <w:rFonts w:ascii="Times New Roman" w:hAnsi="Times New Roman"/>
          <w:sz w:val="22"/>
          <w:szCs w:val="22"/>
        </w:rPr>
      </w:pPr>
      <w:r w:rsidRPr="003B5532">
        <w:rPr>
          <w:rFonts w:ascii="Times New Roman" w:hAnsi="Times New Roman"/>
          <w:sz w:val="22"/>
          <w:szCs w:val="22"/>
        </w:rPr>
        <w:t xml:space="preserve">On the first day of July of every year </w:t>
      </w:r>
      <w:r w:rsidRPr="003B5532">
        <w:rPr>
          <w:rFonts w:ascii="Times New Roman" w:hAnsi="Times New Roman"/>
          <w:strike/>
          <w:sz w:val="22"/>
          <w:szCs w:val="22"/>
        </w:rPr>
        <w:t xml:space="preserve">beginning in </w:t>
      </w:r>
      <w:r w:rsidR="00696652" w:rsidRPr="003B5532">
        <w:rPr>
          <w:rFonts w:ascii="Times New Roman" w:hAnsi="Times New Roman"/>
          <w:strike/>
          <w:sz w:val="22"/>
          <w:szCs w:val="22"/>
        </w:rPr>
        <w:t>2024</w:t>
      </w:r>
      <w:r w:rsidRPr="003B5532">
        <w:rPr>
          <w:rFonts w:ascii="Times New Roman" w:hAnsi="Times New Roman"/>
          <w:sz w:val="22"/>
          <w:szCs w:val="22"/>
        </w:rPr>
        <w:t xml:space="preserve">, the threshold amounts established in this section shall increase by an amount not to exceed the lesser of </w:t>
      </w:r>
      <w:r w:rsidR="00696652" w:rsidRPr="003B5532">
        <w:rPr>
          <w:rFonts w:ascii="Times New Roman" w:hAnsi="Times New Roman"/>
          <w:sz w:val="22"/>
          <w:szCs w:val="22"/>
        </w:rPr>
        <w:t xml:space="preserve">five </w:t>
      </w:r>
      <w:r w:rsidRPr="003B5532">
        <w:rPr>
          <w:rFonts w:ascii="Times New Roman" w:hAnsi="Times New Roman"/>
          <w:sz w:val="22"/>
          <w:szCs w:val="22"/>
        </w:rPr>
        <w:t xml:space="preserve">percent, or the percentage amount of any increase in the department of transportation's construction cost index as annualized and totaled for the prior calendar </w:t>
      </w:r>
      <w:r w:rsidR="00696652" w:rsidRPr="003B5532">
        <w:rPr>
          <w:rFonts w:ascii="Times New Roman" w:hAnsi="Times New Roman"/>
          <w:sz w:val="22"/>
          <w:szCs w:val="22"/>
        </w:rPr>
        <w:t>year</w:t>
      </w:r>
      <w:r w:rsidRPr="003B5532">
        <w:rPr>
          <w:rFonts w:ascii="Times New Roman" w:hAnsi="Times New Roman"/>
          <w:sz w:val="22"/>
          <w:szCs w:val="22"/>
        </w:rPr>
        <w:t>. The director of transportation shall notify each appropriate county engineer of the increased amount. [Ohio Rev. Code §</w:t>
      </w:r>
      <w:r w:rsidR="00301F1D" w:rsidRPr="003B5532">
        <w:rPr>
          <w:rFonts w:ascii="Times New Roman" w:hAnsi="Times New Roman"/>
          <w:sz w:val="22"/>
          <w:szCs w:val="22"/>
        </w:rPr>
        <w:t xml:space="preserve"> </w:t>
      </w:r>
      <w:r w:rsidRPr="003B5532">
        <w:rPr>
          <w:rFonts w:ascii="Times New Roman" w:hAnsi="Times New Roman"/>
          <w:sz w:val="22"/>
          <w:szCs w:val="22"/>
        </w:rPr>
        <w:t xml:space="preserve">5543.19 (C)] </w:t>
      </w:r>
      <w:r w:rsidRPr="003B5532">
        <w:rPr>
          <w:rFonts w:ascii="Times New Roman" w:hAnsi="Times New Roman"/>
          <w:strike/>
          <w:sz w:val="22"/>
          <w:szCs w:val="22"/>
        </w:rPr>
        <w:t xml:space="preserve">The July 1, 2021 to June 30, 2023 force account limit for locals are $101,702 </w:t>
      </w:r>
      <w:r w:rsidR="00327017" w:rsidRPr="003B5532">
        <w:rPr>
          <w:rFonts w:ascii="Times New Roman" w:hAnsi="Times New Roman"/>
          <w:strike/>
          <w:sz w:val="22"/>
          <w:szCs w:val="22"/>
        </w:rPr>
        <w:t>for</w:t>
      </w:r>
      <w:r w:rsidRPr="003B5532">
        <w:rPr>
          <w:rFonts w:ascii="Times New Roman" w:hAnsi="Times New Roman"/>
          <w:strike/>
          <w:sz w:val="22"/>
          <w:szCs w:val="22"/>
        </w:rPr>
        <w:t xml:space="preserve"> Bridges/Culverts and $30,516 per mile.  </w:t>
      </w:r>
      <w:proofErr w:type="gramStart"/>
      <w:r w:rsidR="00696652" w:rsidRPr="003B5532">
        <w:rPr>
          <w:rFonts w:ascii="Times New Roman" w:hAnsi="Times New Roman"/>
          <w:strike/>
          <w:sz w:val="22"/>
          <w:szCs w:val="22"/>
        </w:rPr>
        <w:t>The July</w:t>
      </w:r>
      <w:proofErr w:type="gramEnd"/>
      <w:r w:rsidR="00696652" w:rsidRPr="003B5532">
        <w:rPr>
          <w:rFonts w:ascii="Times New Roman" w:hAnsi="Times New Roman"/>
          <w:strike/>
          <w:sz w:val="22"/>
          <w:szCs w:val="22"/>
        </w:rPr>
        <w:t xml:space="preserve"> 1, 2023 to June 30, 202</w:t>
      </w:r>
      <w:r w:rsidR="00715352" w:rsidRPr="003B5532">
        <w:rPr>
          <w:rFonts w:ascii="Times New Roman" w:hAnsi="Times New Roman"/>
          <w:strike/>
          <w:sz w:val="22"/>
          <w:szCs w:val="22"/>
        </w:rPr>
        <w:t>4</w:t>
      </w:r>
      <w:r w:rsidR="00696652" w:rsidRPr="003B5532">
        <w:rPr>
          <w:rFonts w:ascii="Times New Roman" w:hAnsi="Times New Roman"/>
          <w:strike/>
          <w:sz w:val="22"/>
          <w:szCs w:val="22"/>
        </w:rPr>
        <w:t xml:space="preserve"> force account limit for locals are $23</w:t>
      </w:r>
      <w:r w:rsidR="00824A96" w:rsidRPr="003B5532">
        <w:rPr>
          <w:rFonts w:ascii="Times New Roman" w:hAnsi="Times New Roman"/>
          <w:strike/>
          <w:sz w:val="22"/>
          <w:szCs w:val="22"/>
        </w:rPr>
        <w:t>3</w:t>
      </w:r>
      <w:r w:rsidR="00696652" w:rsidRPr="003B5532">
        <w:rPr>
          <w:rFonts w:ascii="Times New Roman" w:hAnsi="Times New Roman"/>
          <w:strike/>
          <w:sz w:val="22"/>
          <w:szCs w:val="22"/>
        </w:rPr>
        <w:t>,000 for Bridges/Culverts and $70,000 per mile.</w:t>
      </w:r>
      <w:r w:rsidR="00464155" w:rsidRPr="003B5532">
        <w:rPr>
          <w:rFonts w:ascii="Times New Roman" w:hAnsi="Times New Roman"/>
          <w:strike/>
          <w:sz w:val="22"/>
          <w:szCs w:val="22"/>
        </w:rPr>
        <w:t xml:space="preserve"> </w:t>
      </w:r>
      <w:r w:rsidR="00464155" w:rsidRPr="003B5532">
        <w:rPr>
          <w:rFonts w:ascii="Times New Roman" w:hAnsi="Times New Roman"/>
          <w:sz w:val="22"/>
          <w:szCs w:val="22"/>
        </w:rPr>
        <w:t xml:space="preserve"> The July 1, 2024 to June 30, 2025 force account limit for locals are $244,650 for Bridges/Culverts and $73,500 per mile.</w:t>
      </w:r>
      <w:r w:rsidR="00F138E2" w:rsidRPr="003B5532">
        <w:rPr>
          <w:rFonts w:ascii="Times New Roman" w:hAnsi="Times New Roman"/>
          <w:sz w:val="22"/>
          <w:szCs w:val="22"/>
        </w:rPr>
        <w:t xml:space="preserve">  </w:t>
      </w:r>
      <w:proofErr w:type="gramStart"/>
      <w:r w:rsidR="00F138E2" w:rsidRPr="003B5532">
        <w:rPr>
          <w:rFonts w:ascii="Times New Roman" w:hAnsi="Times New Roman"/>
          <w:sz w:val="22"/>
          <w:szCs w:val="22"/>
          <w:u w:val="wave"/>
        </w:rPr>
        <w:t>The July</w:t>
      </w:r>
      <w:proofErr w:type="gramEnd"/>
      <w:r w:rsidR="00F138E2" w:rsidRPr="003B5532">
        <w:rPr>
          <w:rFonts w:ascii="Times New Roman" w:hAnsi="Times New Roman"/>
          <w:sz w:val="22"/>
          <w:szCs w:val="22"/>
          <w:u w:val="wave"/>
        </w:rPr>
        <w:t xml:space="preserve"> 1, 2025 to June 30, 2026 force account limit for locals are $253,947 for Bridges/Culverts and $76,293 per mile.</w:t>
      </w:r>
    </w:p>
    <w:p w14:paraId="40749DEA" w14:textId="2BB8BDAE" w:rsidR="00013959" w:rsidRPr="003B5532" w:rsidRDefault="00013959" w:rsidP="00013959">
      <w:pPr>
        <w:jc w:val="both"/>
        <w:rPr>
          <w:rFonts w:ascii="Times New Roman" w:hAnsi="Times New Roman"/>
          <w:bCs/>
          <w:sz w:val="22"/>
          <w:szCs w:val="22"/>
        </w:rPr>
      </w:pPr>
      <w:r w:rsidRPr="003B5532">
        <w:rPr>
          <w:rFonts w:ascii="Times New Roman" w:hAnsi="Times New Roman"/>
          <w:bCs/>
          <w:sz w:val="22"/>
          <w:szCs w:val="22"/>
        </w:rPr>
        <w:t>(</w:t>
      </w:r>
      <w:hyperlink r:id="rId88" w:history="1">
        <w:r w:rsidRPr="003B5532">
          <w:rPr>
            <w:rStyle w:val="Hyperlink"/>
            <w:rFonts w:ascii="Times New Roman" w:hAnsi="Times New Roman"/>
            <w:bCs/>
            <w:sz w:val="22"/>
            <w:szCs w:val="22"/>
          </w:rPr>
          <w:t>https://www.transportation.ohio.gov/wps/portal/gov/odot/programs/maintenance-operations/force-account</w:t>
        </w:r>
      </w:hyperlink>
      <w:r w:rsidRPr="003B5532">
        <w:rPr>
          <w:rFonts w:ascii="Times New Roman" w:hAnsi="Times New Roman"/>
          <w:bCs/>
          <w:sz w:val="22"/>
          <w:szCs w:val="22"/>
          <w:u w:val="single"/>
        </w:rPr>
        <w:t xml:space="preserve"> ).</w:t>
      </w:r>
    </w:p>
    <w:p w14:paraId="4A98578C" w14:textId="16BAA3C3" w:rsidR="006D3D18" w:rsidRPr="003B5532" w:rsidRDefault="006D3D18" w:rsidP="00754D88">
      <w:pPr>
        <w:spacing w:line="276"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3B5532" w14:paraId="51877CB0" w14:textId="77777777" w:rsidTr="00B56FDF">
        <w:tc>
          <w:tcPr>
            <w:tcW w:w="9350" w:type="dxa"/>
          </w:tcPr>
          <w:p w14:paraId="5D3BDBB0" w14:textId="44F33B08" w:rsidR="00013959" w:rsidRPr="003B5532" w:rsidRDefault="00754D88" w:rsidP="00013959">
            <w:pPr>
              <w:autoSpaceDE w:val="0"/>
              <w:autoSpaceDN w:val="0"/>
              <w:adjustRightInd w:val="0"/>
              <w:jc w:val="both"/>
              <w:rPr>
                <w:rFonts w:ascii="Times New Roman" w:hAnsi="Times New Roman"/>
                <w:i/>
                <w:sz w:val="22"/>
                <w:szCs w:val="22"/>
              </w:rPr>
            </w:pPr>
            <w:r w:rsidRPr="003B5532">
              <w:rPr>
                <w:rFonts w:ascii="Times New Roman" w:hAnsi="Times New Roman"/>
                <w:sz w:val="22"/>
                <w:szCs w:val="22"/>
              </w:rPr>
              <w:br w:type="page"/>
            </w:r>
            <w:r w:rsidR="00263BE4" w:rsidRPr="003B5532">
              <w:rPr>
                <w:rFonts w:ascii="Times New Roman" w:hAnsi="Times New Roman"/>
                <w:b/>
                <w:i/>
                <w:sz w:val="22"/>
                <w:szCs w:val="22"/>
              </w:rPr>
              <w:t>Note</w:t>
            </w:r>
            <w:r w:rsidR="00263BE4" w:rsidRPr="003B5532">
              <w:rPr>
                <w:rFonts w:ascii="Times New Roman" w:hAnsi="Times New Roman"/>
                <w:i/>
                <w:sz w:val="22"/>
                <w:szCs w:val="22"/>
              </w:rPr>
              <w:t>: The following clarifies how all entity types subject to force account limits should measure these limits for fractions of miles</w:t>
            </w:r>
            <w:r w:rsidR="006F02ED" w:rsidRPr="003B5532">
              <w:rPr>
                <w:rFonts w:ascii="Times New Roman" w:hAnsi="Times New Roman"/>
                <w:i/>
                <w:sz w:val="22"/>
                <w:szCs w:val="22"/>
              </w:rPr>
              <w:t xml:space="preserve"> </w:t>
            </w:r>
            <w:r w:rsidR="00013959" w:rsidRPr="003B5532">
              <w:rPr>
                <w:rFonts w:ascii="Times New Roman" w:hAnsi="Times New Roman"/>
                <w:i/>
                <w:sz w:val="22"/>
                <w:szCs w:val="22"/>
              </w:rPr>
              <w:t xml:space="preserve">(The amounts in the example are relevant to force accounts </w:t>
            </w:r>
            <w:r w:rsidR="00F90C50" w:rsidRPr="003B5532">
              <w:rPr>
                <w:rFonts w:ascii="Times New Roman" w:hAnsi="Times New Roman"/>
                <w:i/>
                <w:sz w:val="22"/>
                <w:szCs w:val="22"/>
              </w:rPr>
              <w:t>effective June 30, 2023</w:t>
            </w:r>
            <w:r w:rsidR="00013959" w:rsidRPr="003B5532">
              <w:rPr>
                <w:rFonts w:ascii="Times New Roman" w:hAnsi="Times New Roman"/>
                <w:i/>
                <w:sz w:val="22"/>
                <w:szCs w:val="22"/>
              </w:rPr>
              <w:t>.  See above for current rates to use.):</w:t>
            </w:r>
          </w:p>
          <w:p w14:paraId="6DFD807E" w14:textId="2D38A17D" w:rsidR="00263BE4" w:rsidRPr="003B5532" w:rsidRDefault="00263BE4" w:rsidP="001E6ED1">
            <w:pPr>
              <w:autoSpaceDE w:val="0"/>
              <w:autoSpaceDN w:val="0"/>
              <w:adjustRightInd w:val="0"/>
              <w:jc w:val="both"/>
              <w:rPr>
                <w:rFonts w:ascii="Times New Roman" w:hAnsi="Times New Roman"/>
                <w:i/>
                <w:sz w:val="22"/>
                <w:szCs w:val="22"/>
              </w:rPr>
            </w:pPr>
          </w:p>
          <w:p w14:paraId="313746DA" w14:textId="56864A16" w:rsidR="00263BE4" w:rsidRPr="003B5532" w:rsidRDefault="00263BE4" w:rsidP="001E6ED1">
            <w:pPr>
              <w:autoSpaceDE w:val="0"/>
              <w:autoSpaceDN w:val="0"/>
              <w:adjustRightInd w:val="0"/>
              <w:jc w:val="both"/>
              <w:rPr>
                <w:rFonts w:ascii="Times New Roman" w:hAnsi="Times New Roman"/>
                <w:sz w:val="22"/>
                <w:szCs w:val="22"/>
              </w:rPr>
            </w:pPr>
            <w:r w:rsidRPr="003B5532">
              <w:rPr>
                <w:rFonts w:ascii="Times New Roman" w:hAnsi="Times New Roman"/>
                <w:sz w:val="22"/>
                <w:szCs w:val="22"/>
              </w:rPr>
              <w:t xml:space="preserve">“A county must bid a project involving construction or reconstruction of a road if it exceeds </w:t>
            </w:r>
            <w:r w:rsidR="00916BEC" w:rsidRPr="003B5532">
              <w:rPr>
                <w:rFonts w:ascii="Times New Roman" w:hAnsi="Times New Roman"/>
                <w:sz w:val="22"/>
                <w:szCs w:val="22"/>
              </w:rPr>
              <w:t xml:space="preserve">$70,000 </w:t>
            </w:r>
            <w:r w:rsidRPr="003B5532">
              <w:rPr>
                <w:rFonts w:ascii="Times New Roman" w:hAnsi="Times New Roman"/>
                <w:sz w:val="22"/>
                <w:szCs w:val="22"/>
              </w:rPr>
              <w:t xml:space="preserve">per mile. However, it is unclear whether the limit for a 1.5 mile project would be </w:t>
            </w:r>
            <w:r w:rsidR="00933540" w:rsidRPr="003B5532">
              <w:rPr>
                <w:rFonts w:ascii="Times New Roman" w:hAnsi="Times New Roman"/>
                <w:sz w:val="22"/>
                <w:szCs w:val="22"/>
              </w:rPr>
              <w:t xml:space="preserve">$105,000 </w:t>
            </w:r>
            <w:r w:rsidRPr="003B5532">
              <w:rPr>
                <w:rFonts w:ascii="Times New Roman" w:hAnsi="Times New Roman"/>
                <w:sz w:val="22"/>
                <w:szCs w:val="22"/>
              </w:rPr>
              <w:t>(</w:t>
            </w:r>
            <w:r w:rsidR="00010E89" w:rsidRPr="003B5532">
              <w:rPr>
                <w:rFonts w:ascii="Times New Roman" w:hAnsi="Times New Roman"/>
                <w:sz w:val="22"/>
                <w:szCs w:val="22"/>
              </w:rPr>
              <w:t xml:space="preserve">$70,000 </w:t>
            </w:r>
            <w:r w:rsidRPr="003B5532">
              <w:rPr>
                <w:rFonts w:ascii="Times New Roman" w:hAnsi="Times New Roman"/>
                <w:sz w:val="22"/>
                <w:szCs w:val="22"/>
              </w:rPr>
              <w:t xml:space="preserve">for the first mile, </w:t>
            </w:r>
            <w:r w:rsidR="00A908B5" w:rsidRPr="003B5532">
              <w:rPr>
                <w:rFonts w:ascii="Times New Roman" w:hAnsi="Times New Roman"/>
                <w:sz w:val="22"/>
                <w:szCs w:val="22"/>
              </w:rPr>
              <w:t xml:space="preserve">$35,000 </w:t>
            </w:r>
            <w:r w:rsidRPr="003B5532">
              <w:rPr>
                <w:rFonts w:ascii="Times New Roman" w:hAnsi="Times New Roman"/>
                <w:sz w:val="22"/>
                <w:szCs w:val="22"/>
              </w:rPr>
              <w:t xml:space="preserve">for the partial second mile), or </w:t>
            </w:r>
            <w:r w:rsidR="00792F2C" w:rsidRPr="003B5532">
              <w:rPr>
                <w:rFonts w:ascii="Times New Roman" w:hAnsi="Times New Roman"/>
                <w:sz w:val="22"/>
                <w:szCs w:val="22"/>
              </w:rPr>
              <w:t xml:space="preserve">$140,000 </w:t>
            </w:r>
            <w:r w:rsidRPr="003B5532">
              <w:rPr>
                <w:rFonts w:ascii="Times New Roman" w:hAnsi="Times New Roman"/>
                <w:sz w:val="22"/>
                <w:szCs w:val="22"/>
              </w:rPr>
              <w:t>(</w:t>
            </w:r>
            <w:r w:rsidR="00A63BFA" w:rsidRPr="003B5532">
              <w:rPr>
                <w:rFonts w:ascii="Times New Roman" w:hAnsi="Times New Roman"/>
                <w:sz w:val="22"/>
                <w:szCs w:val="22"/>
              </w:rPr>
              <w:t xml:space="preserve">$70,000 </w:t>
            </w:r>
            <w:r w:rsidRPr="003B5532">
              <w:rPr>
                <w:rFonts w:ascii="Times New Roman" w:hAnsi="Times New Roman"/>
                <w:sz w:val="22"/>
                <w:szCs w:val="22"/>
              </w:rPr>
              <w:t>for each mile – full or partial – of the project).  We determined that it was appropriate to consider the legislative intent separately for projects under one mile and for projects exceeding one mile.</w:t>
            </w:r>
          </w:p>
          <w:p w14:paraId="30A5F462" w14:textId="77777777" w:rsidR="00263BE4" w:rsidRPr="003B5532" w:rsidRDefault="00263BE4" w:rsidP="001E6ED1">
            <w:pPr>
              <w:autoSpaceDE w:val="0"/>
              <w:autoSpaceDN w:val="0"/>
              <w:adjustRightInd w:val="0"/>
              <w:jc w:val="both"/>
              <w:rPr>
                <w:rFonts w:ascii="Times New Roman" w:hAnsi="Times New Roman"/>
                <w:b/>
                <w:bCs/>
                <w:sz w:val="22"/>
                <w:szCs w:val="22"/>
              </w:rPr>
            </w:pPr>
          </w:p>
          <w:p w14:paraId="699D2F9C" w14:textId="78D505F4" w:rsidR="00263BE4" w:rsidRPr="003B5532" w:rsidRDefault="00263BE4" w:rsidP="001E6ED1">
            <w:pPr>
              <w:autoSpaceDE w:val="0"/>
              <w:autoSpaceDN w:val="0"/>
              <w:adjustRightInd w:val="0"/>
              <w:jc w:val="both"/>
              <w:rPr>
                <w:rFonts w:ascii="Times New Roman" w:hAnsi="Times New Roman"/>
                <w:sz w:val="22"/>
                <w:szCs w:val="22"/>
              </w:rPr>
            </w:pPr>
            <w:r w:rsidRPr="003B5532">
              <w:rPr>
                <w:rFonts w:ascii="Times New Roman" w:hAnsi="Times New Roman"/>
                <w:b/>
                <w:bCs/>
                <w:sz w:val="22"/>
                <w:szCs w:val="22"/>
              </w:rPr>
              <w:t>For projects exceeding one mile</w:t>
            </w:r>
            <w:r w:rsidRPr="003B5532">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w:t>
            </w:r>
            <w:r w:rsidR="00A63BFA" w:rsidRPr="003B5532">
              <w:rPr>
                <w:rFonts w:ascii="Times New Roman" w:hAnsi="Times New Roman"/>
                <w:sz w:val="22"/>
                <w:szCs w:val="22"/>
              </w:rPr>
              <w:t>$105,000</w:t>
            </w:r>
            <w:r w:rsidRPr="003B5532">
              <w:rPr>
                <w:rFonts w:ascii="Times New Roman" w:hAnsi="Times New Roman"/>
                <w:sz w:val="22"/>
                <w:szCs w:val="22"/>
              </w:rPr>
              <w:t xml:space="preserve">. </w:t>
            </w:r>
          </w:p>
          <w:p w14:paraId="6712A66C" w14:textId="7C32ECB4" w:rsidR="00263BE4" w:rsidRPr="003B5532" w:rsidRDefault="00263BE4" w:rsidP="001E6ED1">
            <w:pPr>
              <w:autoSpaceDE w:val="0"/>
              <w:autoSpaceDN w:val="0"/>
              <w:adjustRightInd w:val="0"/>
              <w:jc w:val="both"/>
              <w:rPr>
                <w:rFonts w:ascii="Times New Roman" w:hAnsi="Times New Roman"/>
                <w:sz w:val="22"/>
                <w:szCs w:val="22"/>
              </w:rPr>
            </w:pPr>
            <w:r w:rsidRPr="003B5532">
              <w:rPr>
                <w:rFonts w:ascii="Times New Roman" w:hAnsi="Times New Roman"/>
                <w:b/>
                <w:bCs/>
                <w:sz w:val="22"/>
                <w:szCs w:val="22"/>
              </w:rPr>
              <w:t>For projects less than a mile</w:t>
            </w:r>
            <w:r w:rsidRPr="003B5532">
              <w:rPr>
                <w:rFonts w:ascii="Times New Roman" w:hAnsi="Times New Roman"/>
                <w:sz w:val="22"/>
                <w:szCs w:val="22"/>
              </w:rPr>
              <w:t xml:space="preserve">, the interpretation above would cause problems. In the example of a county commencing a small road repair project of one-tenth of a mile, a proportional limit would require the county to </w:t>
            </w:r>
            <w:proofErr w:type="gramStart"/>
            <w:r w:rsidRPr="003B5532">
              <w:rPr>
                <w:rFonts w:ascii="Times New Roman" w:hAnsi="Times New Roman"/>
                <w:sz w:val="22"/>
                <w:szCs w:val="22"/>
              </w:rPr>
              <w:t>bid</w:t>
            </w:r>
            <w:proofErr w:type="gramEnd"/>
            <w:r w:rsidRPr="003B5532">
              <w:rPr>
                <w:rFonts w:ascii="Times New Roman" w:hAnsi="Times New Roman"/>
                <w:sz w:val="22"/>
                <w:szCs w:val="22"/>
              </w:rPr>
              <w:t xml:space="preserve"> the project if it exceeded </w:t>
            </w:r>
            <w:r w:rsidR="00053597" w:rsidRPr="003B5532">
              <w:rPr>
                <w:rFonts w:ascii="Times New Roman" w:hAnsi="Times New Roman"/>
                <w:sz w:val="22"/>
                <w:szCs w:val="22"/>
              </w:rPr>
              <w:t xml:space="preserve">$7,000 </w:t>
            </w:r>
            <w:r w:rsidRPr="003B5532">
              <w:rPr>
                <w:rFonts w:ascii="Times New Roman" w:hAnsi="Times New Roman"/>
                <w:sz w:val="22"/>
                <w:szCs w:val="22"/>
              </w:rPr>
              <w:t xml:space="preserve">(one tenth of the </w:t>
            </w:r>
            <w:r w:rsidR="004022CC" w:rsidRPr="003B5532">
              <w:rPr>
                <w:rFonts w:ascii="Times New Roman" w:hAnsi="Times New Roman"/>
                <w:sz w:val="22"/>
                <w:szCs w:val="22"/>
              </w:rPr>
              <w:t xml:space="preserve">$70,000 </w:t>
            </w:r>
            <w:r w:rsidRPr="003B5532">
              <w:rPr>
                <w:rFonts w:ascii="Times New Roman" w:hAnsi="Times New Roman"/>
                <w:sz w:val="22"/>
                <w:szCs w:val="22"/>
              </w:rPr>
              <w:t xml:space="preserve">per mile limit). We did not believe that this was the result intended by the legislature, so for projects of less than a mile, the entire per mile limit (in the case of the county in our example, </w:t>
            </w:r>
            <w:r w:rsidR="00110ABC" w:rsidRPr="003B5532">
              <w:rPr>
                <w:rFonts w:ascii="Times New Roman" w:hAnsi="Times New Roman"/>
                <w:sz w:val="22"/>
                <w:szCs w:val="22"/>
              </w:rPr>
              <w:t>$70,000</w:t>
            </w:r>
            <w:r w:rsidRPr="003B5532">
              <w:rPr>
                <w:rFonts w:ascii="Times New Roman" w:hAnsi="Times New Roman"/>
                <w:sz w:val="22"/>
                <w:szCs w:val="22"/>
              </w:rPr>
              <w:t>) will apply. In other words, any project that is less than a mile (regardless of distance) is to be treated as if it were a mile and subjected to the entity’s corresponding monetary limit.”</w:t>
            </w:r>
          </w:p>
        </w:tc>
      </w:tr>
    </w:tbl>
    <w:p w14:paraId="32AB1E32" w14:textId="0EF30711" w:rsidR="00F24AB8" w:rsidRPr="003B5532" w:rsidRDefault="00F24AB8">
      <w:pPr>
        <w:spacing w:after="200" w:line="276" w:lineRule="auto"/>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3B5532" w14:paraId="4FD96E91" w14:textId="77777777" w:rsidTr="00F24AB8">
        <w:tc>
          <w:tcPr>
            <w:tcW w:w="9350" w:type="dxa"/>
          </w:tcPr>
          <w:p w14:paraId="4A270CC2" w14:textId="422C6CFC" w:rsidR="004102A2" w:rsidRPr="003B5532" w:rsidRDefault="004102A2" w:rsidP="00C31457">
            <w:pPr>
              <w:jc w:val="both"/>
              <w:rPr>
                <w:b/>
                <w:i/>
                <w:sz w:val="22"/>
                <w:szCs w:val="22"/>
              </w:rPr>
            </w:pPr>
            <w:r w:rsidRPr="003B5532">
              <w:rPr>
                <w:b/>
                <w:i/>
                <w:sz w:val="22"/>
                <w:szCs w:val="22"/>
              </w:rPr>
              <w:t xml:space="preserve">Note: </w:t>
            </w:r>
            <w:r w:rsidRPr="003B5532">
              <w:rPr>
                <w:i/>
                <w:sz w:val="22"/>
                <w:szCs w:val="22"/>
              </w:rPr>
              <w:t>The following applies to Ohio Department Of Transportation Projects</w:t>
            </w:r>
            <w:r w:rsidR="00CD295E" w:rsidRPr="003B5532">
              <w:rPr>
                <w:i/>
                <w:sz w:val="22"/>
                <w:szCs w:val="22"/>
              </w:rPr>
              <w:t xml:space="preserve"> </w:t>
            </w:r>
            <w:r w:rsidR="00665D5D" w:rsidRPr="003B5532">
              <w:rPr>
                <w:i/>
                <w:sz w:val="22"/>
                <w:szCs w:val="22"/>
              </w:rPr>
              <w:t xml:space="preserve">AND </w:t>
            </w:r>
            <w:r w:rsidR="00C82B28" w:rsidRPr="003B5532">
              <w:rPr>
                <w:i/>
                <w:sz w:val="22"/>
                <w:szCs w:val="22"/>
              </w:rPr>
              <w:t>county</w:t>
            </w:r>
            <w:r w:rsidR="00665D5D" w:rsidRPr="003B5532">
              <w:rPr>
                <w:i/>
                <w:sz w:val="22"/>
                <w:szCs w:val="22"/>
              </w:rPr>
              <w:t xml:space="preserve"> projects performed in conjunction with the Ohio Department Of Transportation </w:t>
            </w:r>
            <w:r w:rsidR="00CD295E" w:rsidRPr="003B5532">
              <w:rPr>
                <w:i/>
                <w:sz w:val="22"/>
                <w:szCs w:val="22"/>
              </w:rPr>
              <w:t>(</w:t>
            </w:r>
            <w:hyperlink r:id="rId89" w:history="1">
              <w:r w:rsidR="00CD295E" w:rsidRPr="003B5532">
                <w:rPr>
                  <w:rStyle w:val="Hyperlink"/>
                  <w:i/>
                  <w:sz w:val="22"/>
                  <w:szCs w:val="22"/>
                </w:rPr>
                <w:t>AOS Bulletin 2015-003</w:t>
              </w:r>
            </w:hyperlink>
            <w:r w:rsidR="00CD295E" w:rsidRPr="003B5532">
              <w:rPr>
                <w:i/>
                <w:sz w:val="22"/>
                <w:szCs w:val="22"/>
              </w:rPr>
              <w:t>)</w:t>
            </w:r>
          </w:p>
          <w:p w14:paraId="57215D72" w14:textId="77777777" w:rsidR="004102A2" w:rsidRPr="003B5532" w:rsidRDefault="004102A2" w:rsidP="00C31457">
            <w:pPr>
              <w:jc w:val="both"/>
              <w:rPr>
                <w:sz w:val="22"/>
                <w:szCs w:val="22"/>
              </w:rPr>
            </w:pPr>
          </w:p>
          <w:p w14:paraId="360AB8A1" w14:textId="77777777" w:rsidR="004102A2" w:rsidRPr="003B5532" w:rsidRDefault="004102A2" w:rsidP="00C31457">
            <w:pPr>
              <w:autoSpaceDE w:val="0"/>
              <w:autoSpaceDN w:val="0"/>
              <w:adjustRightInd w:val="0"/>
              <w:rPr>
                <w:b/>
                <w:bCs/>
                <w:sz w:val="22"/>
                <w:szCs w:val="22"/>
              </w:rPr>
            </w:pPr>
            <w:r w:rsidRPr="003B5532">
              <w:rPr>
                <w:b/>
                <w:bCs/>
                <w:sz w:val="22"/>
                <w:szCs w:val="22"/>
              </w:rPr>
              <w:t xml:space="preserve">Force Account Limits (Ohio Rev. Code </w:t>
            </w:r>
            <w:r w:rsidR="00E641FF" w:rsidRPr="003B5532">
              <w:rPr>
                <w:b/>
                <w:bCs/>
                <w:sz w:val="22"/>
                <w:szCs w:val="22"/>
              </w:rPr>
              <w:t xml:space="preserve">§ </w:t>
            </w:r>
            <w:r w:rsidRPr="003B5532">
              <w:rPr>
                <w:b/>
                <w:bCs/>
                <w:sz w:val="22"/>
                <w:szCs w:val="22"/>
              </w:rPr>
              <w:t>5517.02)</w:t>
            </w:r>
          </w:p>
          <w:p w14:paraId="5459C6A3" w14:textId="49CA6CA3" w:rsidR="004102A2" w:rsidRPr="003B5532" w:rsidRDefault="00147DF7" w:rsidP="00C31457">
            <w:pPr>
              <w:jc w:val="both"/>
              <w:rPr>
                <w:sz w:val="22"/>
                <w:szCs w:val="22"/>
              </w:rPr>
            </w:pPr>
            <w:r w:rsidRPr="003B5532">
              <w:rPr>
                <w:sz w:val="22"/>
                <w:szCs w:val="22"/>
              </w:rPr>
              <w:t>On July 1, 2013,</w:t>
            </w:r>
            <w:r w:rsidR="004102A2" w:rsidRPr="003B5532">
              <w:rPr>
                <w:sz w:val="22"/>
                <w:szCs w:val="22"/>
              </w:rPr>
              <w:t xml:space="preserve"> the statutory limits for ODOT force account projects </w:t>
            </w:r>
            <w:r w:rsidRPr="003B5532">
              <w:rPr>
                <w:sz w:val="22"/>
                <w:szCs w:val="22"/>
              </w:rPr>
              <w:t xml:space="preserve">increased from $25,000 </w:t>
            </w:r>
            <w:r w:rsidR="004102A2" w:rsidRPr="003B5532">
              <w:rPr>
                <w:sz w:val="22"/>
                <w:szCs w:val="22"/>
              </w:rPr>
              <w:t xml:space="preserve">to $30,000 per mile of highway and </w:t>
            </w:r>
            <w:r w:rsidRPr="003B5532">
              <w:rPr>
                <w:sz w:val="22"/>
                <w:szCs w:val="22"/>
              </w:rPr>
              <w:t xml:space="preserve">from $50,000 to </w:t>
            </w:r>
            <w:r w:rsidR="004102A2" w:rsidRPr="003B5532">
              <w:rPr>
                <w:sz w:val="22"/>
                <w:szCs w:val="22"/>
              </w:rPr>
              <w:t xml:space="preserve">$60,000 for any </w:t>
            </w:r>
            <w:r w:rsidR="006D3C4F" w:rsidRPr="003B5532">
              <w:rPr>
                <w:sz w:val="22"/>
                <w:szCs w:val="22"/>
                <w:u w:val="double"/>
              </w:rPr>
              <w:t>highway</w:t>
            </w:r>
            <w:r w:rsidR="006D3C4F" w:rsidRPr="003B5532">
              <w:rPr>
                <w:sz w:val="22"/>
                <w:szCs w:val="22"/>
              </w:rPr>
              <w:t xml:space="preserve"> </w:t>
            </w:r>
            <w:r w:rsidR="004102A2" w:rsidRPr="003B5532">
              <w:rPr>
                <w:sz w:val="22"/>
                <w:szCs w:val="22"/>
              </w:rPr>
              <w:t xml:space="preserve">traffic </w:t>
            </w:r>
            <w:r w:rsidR="004102A2" w:rsidRPr="003B5532">
              <w:rPr>
                <w:strike/>
                <w:sz w:val="22"/>
                <w:szCs w:val="22"/>
              </w:rPr>
              <w:t>control</w:t>
            </w:r>
            <w:r w:rsidR="004102A2" w:rsidRPr="003B5532">
              <w:rPr>
                <w:sz w:val="22"/>
                <w:szCs w:val="22"/>
              </w:rPr>
              <w:t xml:space="preserve">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A6617A" w:rsidRPr="003B5532">
              <w:rPr>
                <w:sz w:val="22"/>
                <w:szCs w:val="22"/>
              </w:rPr>
              <w:t xml:space="preserve"> </w:t>
            </w:r>
            <w:r w:rsidR="007570E2" w:rsidRPr="003B5532">
              <w:rPr>
                <w:strike/>
                <w:sz w:val="22"/>
                <w:szCs w:val="22"/>
              </w:rPr>
              <w:t xml:space="preserve">The July 1, 2021 to June 30, 2023 rates are $32,159 per mile of highway and $64,318 per traffic signal or </w:t>
            </w:r>
            <w:proofErr w:type="gramStart"/>
            <w:r w:rsidR="007570E2" w:rsidRPr="003B5532">
              <w:rPr>
                <w:strike/>
                <w:sz w:val="22"/>
                <w:szCs w:val="22"/>
              </w:rPr>
              <w:t>other</w:t>
            </w:r>
            <w:proofErr w:type="gramEnd"/>
            <w:r w:rsidR="007570E2" w:rsidRPr="003B5532">
              <w:rPr>
                <w:strike/>
                <w:sz w:val="22"/>
                <w:szCs w:val="22"/>
              </w:rPr>
              <w:t xml:space="preserve"> single project.</w:t>
            </w:r>
            <w:r w:rsidR="007570E2" w:rsidRPr="003B5532">
              <w:rPr>
                <w:sz w:val="22"/>
                <w:szCs w:val="22"/>
              </w:rPr>
              <w:t xml:space="preserve"> </w:t>
            </w:r>
            <w:proofErr w:type="gramStart"/>
            <w:r w:rsidR="005F7DFF" w:rsidRPr="003B5532">
              <w:rPr>
                <w:sz w:val="22"/>
                <w:szCs w:val="22"/>
              </w:rPr>
              <w:t>The July</w:t>
            </w:r>
            <w:proofErr w:type="gramEnd"/>
            <w:r w:rsidR="005F7DFF" w:rsidRPr="003B5532">
              <w:rPr>
                <w:sz w:val="22"/>
                <w:szCs w:val="22"/>
              </w:rPr>
              <w:t xml:space="preserve"> 1, 202</w:t>
            </w:r>
            <w:r w:rsidR="005546A7" w:rsidRPr="003B5532">
              <w:rPr>
                <w:sz w:val="22"/>
                <w:szCs w:val="22"/>
              </w:rPr>
              <w:t>3</w:t>
            </w:r>
            <w:r w:rsidR="005F7DFF" w:rsidRPr="003B5532">
              <w:rPr>
                <w:sz w:val="22"/>
                <w:szCs w:val="22"/>
              </w:rPr>
              <w:t xml:space="preserve"> to June 30, 202</w:t>
            </w:r>
            <w:r w:rsidR="005546A7" w:rsidRPr="003B5532">
              <w:rPr>
                <w:sz w:val="22"/>
                <w:szCs w:val="22"/>
              </w:rPr>
              <w:t>5</w:t>
            </w:r>
            <w:r w:rsidR="005F7DFF" w:rsidRPr="003B5532">
              <w:rPr>
                <w:sz w:val="22"/>
                <w:szCs w:val="22"/>
              </w:rPr>
              <w:t xml:space="preserve"> rates are $33,124 per mile of highway and $66,248 per traffic signal or </w:t>
            </w:r>
            <w:proofErr w:type="gramStart"/>
            <w:r w:rsidR="005F7DFF" w:rsidRPr="003B5532">
              <w:rPr>
                <w:sz w:val="22"/>
                <w:szCs w:val="22"/>
              </w:rPr>
              <w:t>other</w:t>
            </w:r>
            <w:proofErr w:type="gramEnd"/>
            <w:r w:rsidR="005F7DFF" w:rsidRPr="003B5532">
              <w:rPr>
                <w:sz w:val="22"/>
                <w:szCs w:val="22"/>
              </w:rPr>
              <w:t xml:space="preserve"> single project.  </w:t>
            </w:r>
            <w:r w:rsidR="00C230F4" w:rsidRPr="003B5532">
              <w:rPr>
                <w:sz w:val="22"/>
                <w:szCs w:val="22"/>
                <w:u w:val="wave"/>
              </w:rPr>
              <w:t xml:space="preserve">The July 1, 2025 to June 30, </w:t>
            </w:r>
            <w:proofErr w:type="gramStart"/>
            <w:r w:rsidR="00C230F4" w:rsidRPr="003B5532">
              <w:rPr>
                <w:sz w:val="22"/>
                <w:szCs w:val="22"/>
                <w:u w:val="wave"/>
              </w:rPr>
              <w:t>2027</w:t>
            </w:r>
            <w:proofErr w:type="gramEnd"/>
            <w:r w:rsidR="00C230F4" w:rsidRPr="003B5532">
              <w:rPr>
                <w:sz w:val="22"/>
                <w:szCs w:val="22"/>
                <w:u w:val="wave"/>
              </w:rPr>
              <w:t xml:space="preserve"> rates are $34,118 per mile of highway and $68,235 per highway traffic signal or </w:t>
            </w:r>
            <w:proofErr w:type="gramStart"/>
            <w:r w:rsidR="00C230F4" w:rsidRPr="003B5532">
              <w:rPr>
                <w:sz w:val="22"/>
                <w:szCs w:val="22"/>
                <w:u w:val="wave"/>
              </w:rPr>
              <w:t>other</w:t>
            </w:r>
            <w:proofErr w:type="gramEnd"/>
            <w:r w:rsidR="00C230F4" w:rsidRPr="003B5532">
              <w:rPr>
                <w:sz w:val="22"/>
                <w:szCs w:val="22"/>
                <w:u w:val="wave"/>
              </w:rPr>
              <w:t xml:space="preserve"> single project.  </w:t>
            </w:r>
            <w:r w:rsidR="00A6617A" w:rsidRPr="003B5532">
              <w:rPr>
                <w:sz w:val="22"/>
                <w:szCs w:val="22"/>
              </w:rPr>
              <w:t>The Director shall publish the applicable amounts on ODOT’s website (</w:t>
            </w:r>
            <w:hyperlink r:id="rId90" w:tgtFrame="_blank" w:history="1">
              <w:r w:rsidR="00A6617A" w:rsidRPr="003B5532">
                <w:rPr>
                  <w:rStyle w:val="Hyperlink"/>
                  <w:sz w:val="22"/>
                  <w:szCs w:val="22"/>
                </w:rPr>
                <w:t>https://www.transportation.ohio.gov/wps/portal/gov/odot/programs/maintenance-operations/force-account</w:t>
              </w:r>
            </w:hyperlink>
            <w:r w:rsidR="00A6617A" w:rsidRPr="003B5532">
              <w:rPr>
                <w:sz w:val="22"/>
                <w:szCs w:val="22"/>
              </w:rPr>
              <w:t>).</w:t>
            </w:r>
            <w:r w:rsidR="00C06012">
              <w:rPr>
                <w:sz w:val="22"/>
                <w:szCs w:val="22"/>
              </w:rPr>
              <w:t xml:space="preserve">  </w:t>
            </w:r>
            <w:r w:rsidR="00C06012" w:rsidRPr="008A7B00">
              <w:rPr>
                <w:sz w:val="22"/>
                <w:szCs w:val="22"/>
                <w:u w:val="wave"/>
              </w:rPr>
              <w:t>Ohio Rev. Code § 5517.02 specifically states that when a force account project assessment form is required for a project undertaken by ODOT, “the estimate shall include costs for subcontracted work and any competitively bid component costs.”</w:t>
            </w:r>
          </w:p>
          <w:p w14:paraId="1326465E" w14:textId="77777777" w:rsidR="004102A2" w:rsidRPr="003B5532" w:rsidRDefault="004102A2" w:rsidP="00C31457">
            <w:pPr>
              <w:autoSpaceDE w:val="0"/>
              <w:autoSpaceDN w:val="0"/>
              <w:adjustRightInd w:val="0"/>
              <w:rPr>
                <w:b/>
                <w:bCs/>
                <w:sz w:val="22"/>
                <w:szCs w:val="22"/>
              </w:rPr>
            </w:pPr>
          </w:p>
          <w:p w14:paraId="3E662DE2" w14:textId="77777777" w:rsidR="004102A2" w:rsidRPr="003B5532" w:rsidRDefault="004102A2" w:rsidP="00C31457">
            <w:pPr>
              <w:autoSpaceDE w:val="0"/>
              <w:autoSpaceDN w:val="0"/>
              <w:adjustRightInd w:val="0"/>
              <w:rPr>
                <w:b/>
                <w:bCs/>
                <w:sz w:val="22"/>
                <w:szCs w:val="22"/>
              </w:rPr>
            </w:pPr>
            <w:r w:rsidRPr="003B5532">
              <w:rPr>
                <w:b/>
                <w:bCs/>
                <w:sz w:val="22"/>
                <w:szCs w:val="22"/>
              </w:rPr>
              <w:t xml:space="preserve">Work Exempt from Competitive Bidding/Force Account Requirements (Ohio Rev. Code </w:t>
            </w:r>
            <w:r w:rsidR="00E641FF" w:rsidRPr="003B5532">
              <w:rPr>
                <w:b/>
                <w:bCs/>
                <w:sz w:val="22"/>
                <w:szCs w:val="22"/>
              </w:rPr>
              <w:t xml:space="preserve">§ </w:t>
            </w:r>
            <w:r w:rsidRPr="003B5532">
              <w:rPr>
                <w:b/>
                <w:bCs/>
                <w:sz w:val="22"/>
                <w:szCs w:val="22"/>
              </w:rPr>
              <w:t>5517.021)</w:t>
            </w:r>
          </w:p>
          <w:p w14:paraId="70FB179B" w14:textId="77777777" w:rsidR="004102A2" w:rsidRPr="003B5532" w:rsidRDefault="004102A2" w:rsidP="00C31457">
            <w:pPr>
              <w:autoSpaceDE w:val="0"/>
              <w:autoSpaceDN w:val="0"/>
              <w:adjustRightInd w:val="0"/>
              <w:jc w:val="both"/>
              <w:rPr>
                <w:sz w:val="22"/>
                <w:szCs w:val="22"/>
              </w:rPr>
            </w:pPr>
            <w:r w:rsidRPr="003B5532">
              <w:rPr>
                <w:sz w:val="22"/>
                <w:szCs w:val="22"/>
              </w:rPr>
              <w:t>Certain work that may be undertaken by ODOT that does not require competitive bidding:</w:t>
            </w:r>
          </w:p>
          <w:p w14:paraId="6BC593B6"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15C09771"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Replace the bearing, beams, and deck of any bridge on that bridge’s existing foundation if the deck area of the rehabilitated structure does not exceed 800 square feet.</w:t>
            </w:r>
          </w:p>
          <w:p w14:paraId="187E9A4D"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Construct or replace any single cell or multi-cell culvert whose total waterway opening does not exceed 52 square feet.</w:t>
            </w:r>
          </w:p>
          <w:p w14:paraId="16D3039D" w14:textId="77777777" w:rsidR="00B32E7A" w:rsidRPr="003B5532" w:rsidRDefault="004102A2" w:rsidP="00CB1EA2">
            <w:pPr>
              <w:pStyle w:val="ListParagraph"/>
              <w:numPr>
                <w:ilvl w:val="0"/>
                <w:numId w:val="31"/>
              </w:numPr>
              <w:contextualSpacing/>
              <w:jc w:val="both"/>
              <w:rPr>
                <w:sz w:val="22"/>
                <w:szCs w:val="22"/>
              </w:rPr>
            </w:pPr>
            <w:r w:rsidRPr="003B5532">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3B5532">
              <w:rPr>
                <w:sz w:val="22"/>
                <w:szCs w:val="22"/>
              </w:rPr>
              <w:t>Ohio Rev</w:t>
            </w:r>
            <w:r w:rsidRPr="003B5532">
              <w:rPr>
                <w:sz w:val="22"/>
                <w:szCs w:val="22"/>
              </w:rPr>
              <w:t>.</w:t>
            </w:r>
            <w:r w:rsidR="00EB3079" w:rsidRPr="003B5532">
              <w:rPr>
                <w:sz w:val="22"/>
                <w:szCs w:val="22"/>
              </w:rPr>
              <w:t xml:space="preserve"> Code</w:t>
            </w:r>
            <w:r w:rsidRPr="003B5532">
              <w:rPr>
                <w:sz w:val="22"/>
                <w:szCs w:val="22"/>
              </w:rPr>
              <w:t xml:space="preserve"> </w:t>
            </w:r>
            <w:r w:rsidR="00E641FF" w:rsidRPr="003B5532">
              <w:rPr>
                <w:sz w:val="22"/>
                <w:szCs w:val="22"/>
              </w:rPr>
              <w:t xml:space="preserve">§ </w:t>
            </w:r>
            <w:r w:rsidRPr="003B5532">
              <w:rPr>
                <w:sz w:val="22"/>
                <w:szCs w:val="22"/>
              </w:rPr>
              <w:t>5517.02</w:t>
            </w:r>
            <w:r w:rsidR="00072300" w:rsidRPr="003B5532">
              <w:rPr>
                <w:sz w:val="22"/>
                <w:szCs w:val="22"/>
                <w:u w:val="wave"/>
              </w:rPr>
              <w:t>, as adjusted</w:t>
            </w:r>
            <w:r w:rsidR="00B32E7A" w:rsidRPr="003B5532">
              <w:rPr>
                <w:sz w:val="22"/>
                <w:szCs w:val="22"/>
                <w:u w:val="wave"/>
              </w:rPr>
              <w:t xml:space="preserve">. </w:t>
            </w:r>
          </w:p>
          <w:p w14:paraId="4BF2440E" w14:textId="48F529D5" w:rsidR="004102A2" w:rsidRPr="003B5532" w:rsidRDefault="00B32E7A" w:rsidP="00CB1EA2">
            <w:pPr>
              <w:pStyle w:val="ListParagraph"/>
              <w:numPr>
                <w:ilvl w:val="0"/>
                <w:numId w:val="31"/>
              </w:numPr>
              <w:contextualSpacing/>
              <w:jc w:val="both"/>
              <w:rPr>
                <w:sz w:val="22"/>
                <w:szCs w:val="22"/>
              </w:rPr>
            </w:pPr>
            <w:r w:rsidRPr="003B5532">
              <w:rPr>
                <w:sz w:val="22"/>
                <w:szCs w:val="22"/>
                <w:u w:val="double"/>
              </w:rPr>
              <w:t>C</w:t>
            </w:r>
            <w:r w:rsidR="00072300" w:rsidRPr="003B5532">
              <w:rPr>
                <w:sz w:val="22"/>
                <w:szCs w:val="22"/>
                <w:u w:val="double"/>
              </w:rPr>
              <w:t>hip seal or fog seal an asphalt surface if both of the following apply: (</w:t>
            </w:r>
            <w:proofErr w:type="spellStart"/>
            <w:r w:rsidR="00072300" w:rsidRPr="003B5532">
              <w:rPr>
                <w:sz w:val="22"/>
                <w:szCs w:val="22"/>
                <w:u w:val="double"/>
              </w:rPr>
              <w:t>i</w:t>
            </w:r>
            <w:proofErr w:type="spellEnd"/>
            <w:r w:rsidR="00072300" w:rsidRPr="003B5532">
              <w:rPr>
                <w:sz w:val="22"/>
                <w:szCs w:val="22"/>
                <w:u w:val="double"/>
              </w:rPr>
              <w:t>) The operation does not exceed 28 feet in width, excluding turn lanes. (ii) Chip seal or fog seal operations statewide are not more than two hundred cumulative centerline miles of asphalt surface per year</w:t>
            </w:r>
            <w:r w:rsidR="00072300" w:rsidRPr="003B5532">
              <w:rPr>
                <w:sz w:val="22"/>
                <w:szCs w:val="22"/>
              </w:rPr>
              <w:t>.</w:t>
            </w:r>
          </w:p>
          <w:p w14:paraId="28299CE3" w14:textId="77777777" w:rsidR="004102A2" w:rsidRPr="003B5532" w:rsidRDefault="004102A2" w:rsidP="00CB1EA2">
            <w:pPr>
              <w:pStyle w:val="ListParagraph"/>
              <w:numPr>
                <w:ilvl w:val="0"/>
                <w:numId w:val="31"/>
              </w:numPr>
              <w:contextualSpacing/>
              <w:jc w:val="both"/>
              <w:rPr>
                <w:sz w:val="22"/>
                <w:szCs w:val="22"/>
              </w:rPr>
            </w:pPr>
            <w:r w:rsidRPr="003B5532">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5F747519" w14:textId="77777777" w:rsidR="004102A2" w:rsidRPr="003B5532" w:rsidRDefault="004102A2" w:rsidP="00C31457">
            <w:pPr>
              <w:autoSpaceDE w:val="0"/>
              <w:autoSpaceDN w:val="0"/>
              <w:adjustRightInd w:val="0"/>
              <w:jc w:val="both"/>
              <w:rPr>
                <w:sz w:val="22"/>
                <w:szCs w:val="22"/>
              </w:rPr>
            </w:pPr>
          </w:p>
          <w:p w14:paraId="11BD289C" w14:textId="77777777" w:rsidR="004102A2" w:rsidRPr="003B5532" w:rsidRDefault="004102A2" w:rsidP="00C31457">
            <w:pPr>
              <w:autoSpaceDE w:val="0"/>
              <w:autoSpaceDN w:val="0"/>
              <w:adjustRightInd w:val="0"/>
              <w:jc w:val="both"/>
              <w:rPr>
                <w:b/>
                <w:bCs/>
                <w:sz w:val="22"/>
                <w:szCs w:val="22"/>
              </w:rPr>
            </w:pPr>
            <w:r w:rsidRPr="003B5532">
              <w:rPr>
                <w:sz w:val="22"/>
                <w:szCs w:val="22"/>
              </w:rPr>
              <w:t>These projects are not subject to the force account r</w:t>
            </w:r>
            <w:r w:rsidR="00EB3079" w:rsidRPr="003B5532">
              <w:rPr>
                <w:sz w:val="22"/>
                <w:szCs w:val="22"/>
              </w:rPr>
              <w:t xml:space="preserve">equirements of Ohio Rev. Code </w:t>
            </w:r>
            <w:r w:rsidR="00E641FF" w:rsidRPr="003B5532">
              <w:rPr>
                <w:sz w:val="22"/>
                <w:szCs w:val="22"/>
              </w:rPr>
              <w:t xml:space="preserve">§ </w:t>
            </w:r>
            <w:r w:rsidRPr="003B5532">
              <w:rPr>
                <w:sz w:val="22"/>
                <w:szCs w:val="22"/>
              </w:rPr>
              <w:t>117.16, do not require an estimate, and are exempt from audit for force account purposes except to determine compliance with applicable size or tonnage restrictions.</w:t>
            </w:r>
          </w:p>
          <w:p w14:paraId="20CBAB10" w14:textId="77777777" w:rsidR="004102A2" w:rsidRPr="003B5532" w:rsidRDefault="004102A2" w:rsidP="00C31457">
            <w:pPr>
              <w:autoSpaceDE w:val="0"/>
              <w:autoSpaceDN w:val="0"/>
              <w:adjustRightInd w:val="0"/>
              <w:jc w:val="both"/>
              <w:rPr>
                <w:b/>
                <w:bCs/>
                <w:sz w:val="22"/>
                <w:szCs w:val="22"/>
              </w:rPr>
            </w:pPr>
          </w:p>
          <w:p w14:paraId="406E35BE" w14:textId="77777777" w:rsidR="004102A2" w:rsidRPr="003B5532" w:rsidRDefault="004102A2" w:rsidP="00C31457">
            <w:pPr>
              <w:autoSpaceDE w:val="0"/>
              <w:autoSpaceDN w:val="0"/>
              <w:adjustRightInd w:val="0"/>
              <w:jc w:val="both"/>
              <w:rPr>
                <w:b/>
                <w:bCs/>
                <w:sz w:val="22"/>
                <w:szCs w:val="22"/>
              </w:rPr>
            </w:pPr>
            <w:r w:rsidRPr="003B5532">
              <w:rPr>
                <w:b/>
                <w:bCs/>
                <w:sz w:val="22"/>
                <w:szCs w:val="22"/>
              </w:rPr>
              <w:t xml:space="preserve">Force Account Assessment Forms (Ohio Rev. Code </w:t>
            </w:r>
            <w:r w:rsidR="00E641FF" w:rsidRPr="003B5532">
              <w:rPr>
                <w:b/>
                <w:bCs/>
                <w:sz w:val="22"/>
                <w:szCs w:val="22"/>
              </w:rPr>
              <w:t xml:space="preserve">§ </w:t>
            </w:r>
            <w:r w:rsidRPr="003B5532">
              <w:rPr>
                <w:b/>
                <w:bCs/>
                <w:sz w:val="22"/>
                <w:szCs w:val="22"/>
              </w:rPr>
              <w:t>117.16)</w:t>
            </w:r>
          </w:p>
          <w:p w14:paraId="5F1084F3" w14:textId="38FD6184" w:rsidR="00691863" w:rsidRPr="003B5532" w:rsidRDefault="004102A2" w:rsidP="00C31457">
            <w:pPr>
              <w:autoSpaceDE w:val="0"/>
              <w:autoSpaceDN w:val="0"/>
              <w:adjustRightInd w:val="0"/>
              <w:jc w:val="both"/>
              <w:rPr>
                <w:sz w:val="22"/>
                <w:szCs w:val="22"/>
              </w:rPr>
            </w:pPr>
            <w:r w:rsidRPr="003B5532">
              <w:rPr>
                <w:sz w:val="22"/>
                <w:szCs w:val="22"/>
              </w:rPr>
              <w:t xml:space="preserve">Ohio Rev. Code </w:t>
            </w:r>
            <w:r w:rsidR="00E641FF" w:rsidRPr="003B5532">
              <w:rPr>
                <w:sz w:val="22"/>
                <w:szCs w:val="22"/>
              </w:rPr>
              <w:t xml:space="preserve">§ </w:t>
            </w:r>
            <w:r w:rsidRPr="003B5532">
              <w:rPr>
                <w:sz w:val="22"/>
                <w:szCs w:val="22"/>
              </w:rPr>
              <w:t xml:space="preserve">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or other internal standardized forms.  Such estimates are acceptable in lieu of the Auditor of State’s force account project assessment form provided all the necessary elements of an estimate, as required by Ohio Rev. Code </w:t>
            </w:r>
            <w:r w:rsidR="00E641FF" w:rsidRPr="003B5532">
              <w:rPr>
                <w:sz w:val="22"/>
                <w:szCs w:val="22"/>
              </w:rPr>
              <w:t xml:space="preserve">§ </w:t>
            </w:r>
            <w:r w:rsidRPr="003B5532">
              <w:rPr>
                <w:sz w:val="22"/>
                <w:szCs w:val="22"/>
              </w:rPr>
              <w:t xml:space="preserve">117.16, are included.  </w:t>
            </w:r>
          </w:p>
          <w:p w14:paraId="17C950B2" w14:textId="77777777" w:rsidR="00691863" w:rsidRPr="003B5532" w:rsidRDefault="00691863" w:rsidP="00C31457">
            <w:pPr>
              <w:autoSpaceDE w:val="0"/>
              <w:autoSpaceDN w:val="0"/>
              <w:adjustRightInd w:val="0"/>
              <w:jc w:val="both"/>
              <w:rPr>
                <w:sz w:val="22"/>
                <w:szCs w:val="22"/>
              </w:rPr>
            </w:pPr>
          </w:p>
          <w:p w14:paraId="21297E27" w14:textId="77777777" w:rsidR="004102A2" w:rsidRPr="003B5532" w:rsidRDefault="004102A2" w:rsidP="006D3D18">
            <w:pPr>
              <w:autoSpaceDE w:val="0"/>
              <w:autoSpaceDN w:val="0"/>
              <w:adjustRightInd w:val="0"/>
              <w:jc w:val="both"/>
              <w:rPr>
                <w:sz w:val="22"/>
                <w:szCs w:val="22"/>
              </w:rPr>
            </w:pPr>
            <w:r w:rsidRPr="003B5532">
              <w:rPr>
                <w:sz w:val="22"/>
                <w:szCs w:val="22"/>
              </w:rPr>
              <w:t xml:space="preserve">However, whether prepared using the AOS form, the electronic ODOT system, or another standard ODOT form, an estimate is required to be completed and documentation supporting the estimate should be retained for </w:t>
            </w:r>
            <w:r w:rsidRPr="003B5532">
              <w:rPr>
                <w:b/>
                <w:sz w:val="22"/>
                <w:szCs w:val="22"/>
              </w:rPr>
              <w:t>ALL</w:t>
            </w:r>
            <w:r w:rsidRPr="003B5532">
              <w:rPr>
                <w:sz w:val="22"/>
                <w:szCs w:val="22"/>
              </w:rPr>
              <w:t xml:space="preserve"> projects, unless specifically exempted by </w:t>
            </w:r>
            <w:r w:rsidR="00516D2A" w:rsidRPr="003B5532">
              <w:rPr>
                <w:sz w:val="22"/>
                <w:szCs w:val="22"/>
              </w:rPr>
              <w:t>Ohio Revised Code</w:t>
            </w:r>
            <w:r w:rsidRPr="003B5532">
              <w:rPr>
                <w:sz w:val="22"/>
                <w:szCs w:val="22"/>
              </w:rPr>
              <w:t xml:space="preserve">.  If the total estimated cost exceeds the statutory limits defined in </w:t>
            </w:r>
            <w:r w:rsidR="00516D2A" w:rsidRPr="003B5532">
              <w:rPr>
                <w:sz w:val="22"/>
                <w:szCs w:val="22"/>
              </w:rPr>
              <w:t>Ohio Revised Code</w:t>
            </w:r>
            <w:r w:rsidRPr="003B5532">
              <w:rPr>
                <w:sz w:val="22"/>
                <w:szCs w:val="22"/>
              </w:rPr>
              <w:t>, the project must be competitively bid.</w:t>
            </w:r>
          </w:p>
        </w:tc>
      </w:tr>
    </w:tbl>
    <w:p w14:paraId="22038FCA" w14:textId="77777777" w:rsidR="00B33CEF" w:rsidRPr="0005097B" w:rsidRDefault="00B33CEF" w:rsidP="004102A2">
      <w:pPr>
        <w:jc w:val="both"/>
        <w:rPr>
          <w:rFonts w:ascii="Times New Roman" w:hAnsi="Times New Roman"/>
          <w:sz w:val="22"/>
          <w:szCs w:val="22"/>
        </w:rPr>
      </w:pPr>
    </w:p>
    <w:p w14:paraId="62032238" w14:textId="153836E4" w:rsidR="00263BE4" w:rsidRPr="009D5599" w:rsidRDefault="00263BE4" w:rsidP="00263BE4">
      <w:pPr>
        <w:jc w:val="both"/>
        <w:rPr>
          <w:rFonts w:ascii="Times New Roman" w:hAnsi="Times New Roman"/>
          <w:strike/>
          <w:sz w:val="22"/>
          <w:szCs w:val="22"/>
        </w:rPr>
      </w:pPr>
      <w:r w:rsidRPr="009D5599">
        <w:rPr>
          <w:rFonts w:ascii="Times New Roman" w:hAnsi="Times New Roman"/>
          <w:b/>
          <w:strike/>
          <w:sz w:val="22"/>
          <w:szCs w:val="22"/>
        </w:rPr>
        <w:t>Ohio Attorney General Opinion 2008-007</w:t>
      </w:r>
      <w:r w:rsidR="006366EE" w:rsidRPr="009D5599">
        <w:rPr>
          <w:rFonts w:ascii="Times New Roman" w:hAnsi="Times New Roman"/>
          <w:b/>
          <w:strike/>
          <w:sz w:val="22"/>
          <w:szCs w:val="22"/>
          <w:vertAlign w:val="superscript"/>
        </w:rPr>
        <w:fldChar w:fldCharType="begin"/>
      </w:r>
      <w:r w:rsidR="006366EE" w:rsidRPr="009D5599">
        <w:rPr>
          <w:rFonts w:ascii="Times New Roman" w:hAnsi="Times New Roman"/>
          <w:strike/>
          <w:sz w:val="22"/>
          <w:szCs w:val="22"/>
          <w:vertAlign w:val="superscript"/>
        </w:rPr>
        <w:instrText xml:space="preserve"> NOTEREF _Ref224627615 \h  \* MERGEFORMA</w:instrText>
      </w:r>
      <w:r w:rsidR="006366EE" w:rsidRPr="009D5599">
        <w:rPr>
          <w:rFonts w:ascii="Times New Roman" w:hAnsi="Times New Roman"/>
          <w:b/>
          <w:strike/>
          <w:sz w:val="22"/>
          <w:szCs w:val="22"/>
          <w:vertAlign w:val="superscript"/>
        </w:rPr>
        <w:instrText xml:space="preserve">T </w:instrText>
      </w:r>
      <w:r w:rsidR="006366EE" w:rsidRPr="009D5599">
        <w:rPr>
          <w:rFonts w:ascii="Times New Roman" w:hAnsi="Times New Roman"/>
          <w:b/>
          <w:strike/>
          <w:sz w:val="22"/>
          <w:szCs w:val="22"/>
          <w:vertAlign w:val="superscript"/>
        </w:rPr>
      </w:r>
      <w:r w:rsidR="006366EE" w:rsidRPr="009D5599">
        <w:rPr>
          <w:rFonts w:ascii="Times New Roman" w:hAnsi="Times New Roman"/>
          <w:b/>
          <w:strike/>
          <w:sz w:val="22"/>
          <w:szCs w:val="22"/>
          <w:vertAlign w:val="superscript"/>
        </w:rPr>
        <w:fldChar w:fldCharType="separate"/>
      </w:r>
      <w:r w:rsidR="008225F5" w:rsidRPr="008225F5">
        <w:rPr>
          <w:rFonts w:ascii="Times New Roman" w:hAnsi="Times New Roman"/>
          <w:b/>
          <w:strike/>
          <w:sz w:val="22"/>
          <w:szCs w:val="22"/>
          <w:vertAlign w:val="superscript"/>
        </w:rPr>
        <w:t>81</w:t>
      </w:r>
      <w:r w:rsidR="006366EE" w:rsidRPr="009D5599">
        <w:rPr>
          <w:rFonts w:ascii="Times New Roman" w:hAnsi="Times New Roman"/>
          <w:b/>
          <w:strike/>
          <w:sz w:val="22"/>
          <w:szCs w:val="22"/>
          <w:vertAlign w:val="superscript"/>
        </w:rPr>
        <w:fldChar w:fldCharType="end"/>
      </w:r>
      <w:r w:rsidRPr="009D5599">
        <w:rPr>
          <w:rFonts w:ascii="Times New Roman" w:hAnsi="Times New Roman"/>
          <w:strike/>
          <w:sz w:val="22"/>
          <w:szCs w:val="22"/>
        </w:rPr>
        <w:t xml:space="preserve"> briefly </w:t>
      </w:r>
      <w:r w:rsidR="00C539C3" w:rsidRPr="009D5599">
        <w:rPr>
          <w:rFonts w:ascii="Times New Roman" w:hAnsi="Times New Roman"/>
          <w:strike/>
          <w:sz w:val="22"/>
          <w:szCs w:val="22"/>
        </w:rPr>
        <w:t>provides:</w:t>
      </w:r>
    </w:p>
    <w:p w14:paraId="50BA2B4C" w14:textId="77777777" w:rsidR="009D5599" w:rsidRPr="0005097B" w:rsidRDefault="009D5599" w:rsidP="00263BE4">
      <w:pPr>
        <w:jc w:val="both"/>
        <w:rPr>
          <w:rFonts w:ascii="Times New Roman" w:hAnsi="Times New Roman"/>
          <w:sz w:val="22"/>
          <w:szCs w:val="22"/>
        </w:rPr>
      </w:pPr>
    </w:p>
    <w:p w14:paraId="3E3E15D6" w14:textId="09344A3F" w:rsidR="00263BE4" w:rsidRDefault="00263BE4" w:rsidP="009D5599">
      <w:p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r w:rsidR="009D5599">
        <w:rPr>
          <w:rFonts w:ascii="Times New Roman" w:hAnsi="Times New Roman"/>
          <w:sz w:val="22"/>
          <w:szCs w:val="22"/>
        </w:rPr>
        <w:t xml:space="preserve">. </w:t>
      </w:r>
      <w:r w:rsidR="009D5599" w:rsidRPr="008A7B00">
        <w:rPr>
          <w:rFonts w:ascii="Times New Roman" w:hAnsi="Times New Roman"/>
          <w:sz w:val="22"/>
          <w:szCs w:val="22"/>
          <w:u w:val="wave"/>
        </w:rPr>
        <w:t>(2008 Op. Att’y. Gen. No. 2008-007)</w:t>
      </w:r>
    </w:p>
    <w:p w14:paraId="73190E23" w14:textId="77777777" w:rsidR="009D5599" w:rsidRPr="0005097B" w:rsidRDefault="009D5599" w:rsidP="009D5599">
      <w:pPr>
        <w:ind w:left="720"/>
        <w:jc w:val="both"/>
        <w:rPr>
          <w:rFonts w:ascii="Times New Roman" w:hAnsi="Times New Roman"/>
          <w:sz w:val="22"/>
          <w:szCs w:val="22"/>
        </w:rPr>
      </w:pPr>
    </w:p>
    <w:p w14:paraId="0664CCFC" w14:textId="56D26498" w:rsidR="00263BE4" w:rsidRDefault="00263BE4" w:rsidP="009D5599">
      <w:p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r w:rsidR="009D5599">
        <w:rPr>
          <w:rFonts w:ascii="Times New Roman" w:hAnsi="Times New Roman"/>
          <w:sz w:val="22"/>
          <w:szCs w:val="22"/>
        </w:rPr>
        <w:t xml:space="preserve">. </w:t>
      </w:r>
      <w:r w:rsidR="009D5599" w:rsidRPr="008A7B00">
        <w:rPr>
          <w:rFonts w:ascii="Times New Roman" w:hAnsi="Times New Roman"/>
          <w:sz w:val="22"/>
          <w:szCs w:val="22"/>
          <w:u w:val="wave"/>
        </w:rPr>
        <w:t>(2008 Op. Att’y. Gen. No. 2008-007)</w:t>
      </w:r>
    </w:p>
    <w:p w14:paraId="7709417A" w14:textId="77777777" w:rsidR="009D5599" w:rsidRPr="0005097B" w:rsidRDefault="009D5599" w:rsidP="009D5599">
      <w:pPr>
        <w:jc w:val="both"/>
        <w:rPr>
          <w:rFonts w:ascii="Times New Roman" w:hAnsi="Times New Roman"/>
          <w:sz w:val="22"/>
          <w:szCs w:val="22"/>
        </w:rPr>
      </w:pPr>
    </w:p>
    <w:p w14:paraId="1C0CB307" w14:textId="5F496B52" w:rsidR="00263BE4" w:rsidRPr="009D5599" w:rsidRDefault="00263BE4" w:rsidP="009D5599">
      <w:pPr>
        <w:jc w:val="both"/>
        <w:rPr>
          <w:rFonts w:ascii="Times New Roman" w:hAnsi="Times New Roman"/>
          <w:strike/>
          <w:sz w:val="22"/>
          <w:szCs w:val="22"/>
        </w:rPr>
      </w:pPr>
      <w:r w:rsidRPr="009D5599">
        <w:rPr>
          <w:rFonts w:ascii="Times New Roman" w:hAnsi="Times New Roman"/>
          <w:strike/>
          <w:sz w:val="22"/>
          <w:szCs w:val="22"/>
        </w:rPr>
        <w:t>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w:t>
      </w:r>
      <w:r w:rsidR="009D5599" w:rsidRPr="009D5599">
        <w:rPr>
          <w:rFonts w:ascii="Times New Roman" w:hAnsi="Times New Roman"/>
          <w:strike/>
          <w:sz w:val="22"/>
          <w:szCs w:val="22"/>
        </w:rPr>
        <w:t>.</w:t>
      </w:r>
      <w:r w:rsidRPr="009D5599">
        <w:rPr>
          <w:rFonts w:ascii="Times New Roman" w:hAnsi="Times New Roman"/>
          <w:strike/>
          <w:sz w:val="22"/>
          <w:szCs w:val="22"/>
        </w:rPr>
        <w:t xml:space="preserve">  </w:t>
      </w:r>
    </w:p>
    <w:p w14:paraId="51E31400" w14:textId="77777777" w:rsidR="009D5599" w:rsidRPr="0005097B" w:rsidRDefault="009D5599" w:rsidP="009D5599">
      <w:pPr>
        <w:jc w:val="both"/>
        <w:rPr>
          <w:rFonts w:ascii="Times New Roman" w:hAnsi="Times New Roman"/>
          <w:sz w:val="22"/>
          <w:szCs w:val="22"/>
        </w:rPr>
      </w:pPr>
    </w:p>
    <w:p w14:paraId="27C110EF" w14:textId="77777777" w:rsidR="009D5599" w:rsidRDefault="00263BE4" w:rsidP="009D5599">
      <w:p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w:t>
      </w:r>
      <w:r w:rsidRPr="009D5599">
        <w:rPr>
          <w:rFonts w:ascii="Times New Roman" w:hAnsi="Times New Roman"/>
          <w:strike/>
          <w:sz w:val="22"/>
          <w:szCs w:val="22"/>
        </w:rPr>
        <w:t>on a</w:t>
      </w:r>
      <w:r w:rsidRPr="0005097B">
        <w:rPr>
          <w:rFonts w:ascii="Times New Roman" w:hAnsi="Times New Roman"/>
          <w:sz w:val="22"/>
          <w:szCs w:val="22"/>
        </w:rPr>
        <w:t xml:space="preserve"> </w:t>
      </w:r>
      <w:r w:rsidR="009D5599" w:rsidRPr="009D5599">
        <w:rPr>
          <w:rFonts w:ascii="Times New Roman" w:hAnsi="Times New Roman"/>
          <w:sz w:val="22"/>
          <w:szCs w:val="22"/>
          <w:u w:val="wave"/>
        </w:rPr>
        <w:t>by</w:t>
      </w:r>
      <w:r w:rsidR="009D5599">
        <w:rPr>
          <w:rFonts w:ascii="Times New Roman" w:hAnsi="Times New Roman"/>
          <w:sz w:val="22"/>
          <w:szCs w:val="22"/>
        </w:rPr>
        <w:t xml:space="preserve"> </w:t>
      </w:r>
      <w:r w:rsidRPr="0005097B">
        <w:rPr>
          <w:rFonts w:ascii="Times New Roman" w:hAnsi="Times New Roman"/>
          <w:sz w:val="22"/>
          <w:szCs w:val="22"/>
        </w:rPr>
        <w:t xml:space="preserve">force account </w:t>
      </w:r>
      <w:r w:rsidRPr="009D5599">
        <w:rPr>
          <w:rFonts w:ascii="Times New Roman" w:hAnsi="Times New Roman"/>
          <w:strike/>
          <w:sz w:val="22"/>
          <w:szCs w:val="22"/>
        </w:rPr>
        <w:t>project,</w:t>
      </w:r>
      <w:r w:rsidRPr="0005097B">
        <w:rPr>
          <w:rFonts w:ascii="Times New Roman" w:hAnsi="Times New Roman"/>
          <w:sz w:val="22"/>
          <w:szCs w:val="22"/>
        </w:rPr>
        <w:t xml:space="preserve"> </w:t>
      </w:r>
      <w:r w:rsidR="009D5599" w:rsidRPr="009D5599">
        <w:rPr>
          <w:rFonts w:ascii="Times New Roman" w:hAnsi="Times New Roman"/>
          <w:sz w:val="22"/>
          <w:szCs w:val="22"/>
          <w:u w:val="wave"/>
        </w:rPr>
        <w:t>(that is, work overseen by the county engineer as contractor)</w:t>
      </w:r>
      <w:r w:rsidR="009D5599">
        <w:rPr>
          <w:rFonts w:ascii="Times New Roman" w:hAnsi="Times New Roman"/>
          <w:sz w:val="22"/>
          <w:szCs w:val="22"/>
        </w:rPr>
        <w:t xml:space="preserve"> </w:t>
      </w:r>
      <w:r w:rsidRPr="0005097B">
        <w:rPr>
          <w:rFonts w:ascii="Times New Roman" w:hAnsi="Times New Roman"/>
          <w:sz w:val="22"/>
          <w:szCs w:val="22"/>
        </w:rPr>
        <w:t xml:space="preserve">constitutes a violation of the force account limits as well as the applicable competitive bidding law.  </w:t>
      </w:r>
      <w:r w:rsidR="009D5599" w:rsidRPr="008A7B00">
        <w:rPr>
          <w:rFonts w:ascii="Times New Roman" w:hAnsi="Times New Roman"/>
          <w:sz w:val="22"/>
          <w:szCs w:val="22"/>
          <w:u w:val="wave"/>
        </w:rPr>
        <w:t>(2008 Op. Att’y. Gen. No. 2008-007)</w:t>
      </w:r>
    </w:p>
    <w:p w14:paraId="70F5EB15" w14:textId="34B37BDD" w:rsidR="00263BE4" w:rsidRPr="0005097B" w:rsidRDefault="00263BE4" w:rsidP="009D5599">
      <w:pPr>
        <w:jc w:val="both"/>
        <w:rPr>
          <w:rFonts w:ascii="Times New Roman" w:hAnsi="Times New Roman"/>
          <w:sz w:val="22"/>
          <w:szCs w:val="22"/>
        </w:rPr>
      </w:pPr>
    </w:p>
    <w:p w14:paraId="204B8F36" w14:textId="77777777" w:rsidR="00EB12CB" w:rsidRDefault="00EB12CB" w:rsidP="00EB12CB">
      <w:pPr>
        <w:spacing w:line="276" w:lineRule="auto"/>
        <w:rPr>
          <w:rFonts w:ascii="Times New Roman" w:hAnsi="Times New Roman"/>
          <w:b/>
          <w:sz w:val="22"/>
          <w:szCs w:val="22"/>
          <w:u w:val="single"/>
        </w:rPr>
      </w:pPr>
    </w:p>
    <w:p w14:paraId="69D7B43A" w14:textId="1CA27ABE" w:rsidR="00263BE4" w:rsidRPr="0005097B" w:rsidRDefault="00263BE4" w:rsidP="00B56FDF">
      <w:pPr>
        <w:spacing w:after="200" w:line="276" w:lineRule="auto"/>
        <w:rPr>
          <w:rFonts w:ascii="Times New Roman" w:hAnsi="Times New Roman"/>
          <w:b/>
          <w:sz w:val="22"/>
          <w:szCs w:val="22"/>
          <w:u w:val="single"/>
        </w:rPr>
      </w:pPr>
      <w:r w:rsidRPr="0005097B">
        <w:rPr>
          <w:rFonts w:ascii="Times New Roman" w:hAnsi="Times New Roman"/>
          <w:b/>
          <w:sz w:val="22"/>
          <w:szCs w:val="22"/>
          <w:u w:val="single"/>
        </w:rPr>
        <w:t>Noncompliance</w:t>
      </w:r>
    </w:p>
    <w:p w14:paraId="132A0B9C" w14:textId="4D50496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w:t>
      </w:r>
      <w:proofErr w:type="gramStart"/>
      <w:r w:rsidRPr="0005097B">
        <w:rPr>
          <w:rFonts w:ascii="Times New Roman" w:hAnsi="Times New Roman"/>
          <w:sz w:val="22"/>
          <w:szCs w:val="22"/>
        </w:rPr>
        <w:t>Auditor</w:t>
      </w:r>
      <w:proofErr w:type="gramEnd"/>
      <w:r w:rsidRPr="0005097B">
        <w:rPr>
          <w:rFonts w:ascii="Times New Roman" w:hAnsi="Times New Roman"/>
          <w:sz w:val="22"/>
          <w:szCs w:val="22"/>
        </w:rPr>
        <w:t xml:space="preserve"> of State staff should </w:t>
      </w:r>
      <w:proofErr w:type="gramStart"/>
      <w:r w:rsidRPr="0005097B">
        <w:rPr>
          <w:rFonts w:ascii="Times New Roman" w:hAnsi="Times New Roman"/>
          <w:sz w:val="22"/>
          <w:szCs w:val="22"/>
        </w:rPr>
        <w:t>document on</w:t>
      </w:r>
      <w:proofErr w:type="gramEnd"/>
      <w:r w:rsidRPr="0005097B">
        <w:rPr>
          <w:rFonts w:ascii="Times New Roman" w:hAnsi="Times New Roman"/>
          <w:sz w:val="22"/>
          <w:szCs w:val="22"/>
        </w:rPr>
        <w:t xml:space="preserve"> the Audit Executive Summaries, force account citations in the GAGAS report or if you have recommended that the Auditor of State send the entity [or the State Tax Commissioner] the communication required by these changes notifying the entities of the </w:t>
      </w:r>
      <w:r w:rsidR="00831740" w:rsidRPr="00153D07">
        <w:rPr>
          <w:rFonts w:ascii="Times New Roman" w:hAnsi="Times New Roman"/>
          <w:sz w:val="22"/>
          <w:szCs w:val="22"/>
        </w:rPr>
        <w:t>decreased</w:t>
      </w:r>
      <w:r w:rsidR="002C5A2B" w:rsidRPr="00153D07">
        <w:rPr>
          <w:rStyle w:val="FootnoteReference"/>
          <w:rFonts w:ascii="Times New Roman" w:hAnsi="Times New Roman"/>
          <w:sz w:val="22"/>
          <w:szCs w:val="22"/>
        </w:rPr>
        <w:footnoteReference w:id="87"/>
      </w:r>
      <w:r w:rsidR="00831740" w:rsidRPr="00831740">
        <w:rPr>
          <w:rFonts w:ascii="Times New Roman" w:hAnsi="Times New Roman"/>
          <w:sz w:val="22"/>
          <w:szCs w:val="22"/>
        </w:rPr>
        <w:t xml:space="preserve"> </w:t>
      </w:r>
      <w:r w:rsidRPr="0005097B">
        <w:rPr>
          <w:rFonts w:ascii="Times New Roman" w:hAnsi="Times New Roman"/>
          <w:sz w:val="22"/>
          <w:szCs w:val="22"/>
        </w:rPr>
        <w:t xml:space="preserve">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3DDBEBD0" w14:textId="29D6B2EB"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8F2503F" w14:textId="77777777" w:rsidR="004102A2" w:rsidRPr="0005097B" w:rsidRDefault="004102A2" w:rsidP="00263BE4">
      <w:pPr>
        <w:jc w:val="both"/>
        <w:rPr>
          <w:rFonts w:ascii="Times New Roman" w:hAnsi="Times New Roman"/>
          <w:b/>
          <w:sz w:val="22"/>
          <w:szCs w:val="22"/>
        </w:rPr>
      </w:pPr>
    </w:p>
    <w:p w14:paraId="42FD57E1" w14:textId="132D2333"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6F0E6311" w14:textId="77777777" w:rsidR="00263BE4" w:rsidRPr="00ED4A48" w:rsidRDefault="00263BE4" w:rsidP="00CB1EA2">
      <w:pPr>
        <w:pStyle w:val="ListParagraph"/>
        <w:numPr>
          <w:ilvl w:val="0"/>
          <w:numId w:val="53"/>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15FB6988" w14:textId="77777777" w:rsidR="00263BE4" w:rsidRPr="0005097B" w:rsidRDefault="00263BE4" w:rsidP="00ED4A48">
      <w:pPr>
        <w:ind w:left="360"/>
        <w:jc w:val="both"/>
        <w:rPr>
          <w:rFonts w:ascii="Times New Roman" w:hAnsi="Times New Roman"/>
          <w:sz w:val="22"/>
          <w:szCs w:val="22"/>
        </w:rPr>
      </w:pPr>
    </w:p>
    <w:p w14:paraId="690C3EAD" w14:textId="77777777" w:rsidR="00263BE4" w:rsidRPr="00ED4A48" w:rsidRDefault="00263BE4" w:rsidP="00CB1EA2">
      <w:pPr>
        <w:pStyle w:val="ListParagraph"/>
        <w:numPr>
          <w:ilvl w:val="0"/>
          <w:numId w:val="53"/>
        </w:numPr>
        <w:ind w:left="360"/>
        <w:jc w:val="both"/>
        <w:rPr>
          <w:rFonts w:ascii="Times New Roman" w:hAnsi="Times New Roman"/>
          <w:sz w:val="22"/>
          <w:szCs w:val="22"/>
        </w:rPr>
      </w:pPr>
      <w:r w:rsidRPr="00ED4A48">
        <w:rPr>
          <w:rFonts w:ascii="Times New Roman" w:hAnsi="Times New Roman"/>
          <w:sz w:val="22"/>
          <w:szCs w:val="22"/>
        </w:rPr>
        <w:t xml:space="preserve">If such projects </w:t>
      </w:r>
      <w:proofErr w:type="gramStart"/>
      <w:r w:rsidRPr="00ED4A48">
        <w:rPr>
          <w:rFonts w:ascii="Times New Roman" w:hAnsi="Times New Roman"/>
          <w:sz w:val="22"/>
          <w:szCs w:val="22"/>
        </w:rPr>
        <w:t>were</w:t>
      </w:r>
      <w:proofErr w:type="gramEnd"/>
      <w:r w:rsidRPr="00ED4A48">
        <w:rPr>
          <w:rFonts w:ascii="Times New Roman" w:hAnsi="Times New Roman"/>
          <w:sz w:val="22"/>
          <w:szCs w:val="22"/>
        </w:rPr>
        <w:t xml:space="preserv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15CD5C80" w14:textId="77777777" w:rsidR="00263BE4" w:rsidRPr="0005097B" w:rsidRDefault="00263BE4" w:rsidP="00ED4A48">
      <w:pPr>
        <w:ind w:left="360"/>
        <w:jc w:val="both"/>
        <w:rPr>
          <w:rFonts w:ascii="Times New Roman" w:hAnsi="Times New Roman"/>
          <w:sz w:val="22"/>
          <w:szCs w:val="22"/>
        </w:rPr>
      </w:pPr>
    </w:p>
    <w:p w14:paraId="10FCF9FF" w14:textId="4A9CD569" w:rsidR="00263BE4" w:rsidRPr="00E0390F" w:rsidRDefault="00263BE4" w:rsidP="00CB1EA2">
      <w:pPr>
        <w:pStyle w:val="ListParagraph"/>
        <w:numPr>
          <w:ilvl w:val="0"/>
          <w:numId w:val="53"/>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county engineer and determine that work undertaken by force account for construction, reconstruction, widening, or resurfacing of roads was documented to </w:t>
      </w:r>
      <w:r w:rsidR="007570E2" w:rsidRPr="00E0390F">
        <w:rPr>
          <w:rFonts w:ascii="Times New Roman" w:hAnsi="Times New Roman"/>
          <w:sz w:val="22"/>
          <w:szCs w:val="22"/>
        </w:rPr>
        <w:t>not exceed the amounts documented in the Summary of Requirements above.</w:t>
      </w:r>
    </w:p>
    <w:p w14:paraId="55971903" w14:textId="195C8411" w:rsidR="007570E2" w:rsidRPr="007570E2" w:rsidRDefault="007570E2" w:rsidP="007570E2">
      <w:pPr>
        <w:jc w:val="both"/>
        <w:rPr>
          <w:rFonts w:ascii="Times New Roman" w:hAnsi="Times New Roman"/>
          <w:sz w:val="22"/>
          <w:szCs w:val="22"/>
        </w:rPr>
      </w:pPr>
    </w:p>
    <w:p w14:paraId="540F55D3" w14:textId="72C1EB90" w:rsidR="00E756E8" w:rsidRPr="00E0390F" w:rsidRDefault="00263BE4" w:rsidP="00CB1EA2">
      <w:pPr>
        <w:pStyle w:val="ListParagraph"/>
        <w:numPr>
          <w:ilvl w:val="0"/>
          <w:numId w:val="53"/>
        </w:numPr>
        <w:ind w:left="360"/>
        <w:jc w:val="both"/>
        <w:rPr>
          <w:rFonts w:ascii="Times New Roman" w:hAnsi="Times New Roman"/>
          <w:sz w:val="22"/>
          <w:szCs w:val="22"/>
        </w:rPr>
      </w:pPr>
      <w:r w:rsidRPr="007570E2">
        <w:rPr>
          <w:rFonts w:ascii="Times New Roman" w:hAnsi="Times New Roman"/>
          <w:sz w:val="22"/>
          <w:szCs w:val="22"/>
        </w:rPr>
        <w:t xml:space="preserve">Inspect the county engineer’s project assessment </w:t>
      </w:r>
      <w:r w:rsidR="004102A2" w:rsidRPr="007570E2">
        <w:rPr>
          <w:rFonts w:ascii="Times New Roman" w:hAnsi="Times New Roman"/>
          <w:sz w:val="22"/>
          <w:szCs w:val="22"/>
        </w:rPr>
        <w:t xml:space="preserve">or ODOT </w:t>
      </w:r>
      <w:r w:rsidRPr="007570E2">
        <w:rPr>
          <w:rFonts w:ascii="Times New Roman" w:hAnsi="Times New Roman"/>
          <w:sz w:val="22"/>
          <w:szCs w:val="22"/>
        </w:rPr>
        <w:t xml:space="preserve">forms, and determine whether work undertaken by force account to construct, </w:t>
      </w:r>
      <w:proofErr w:type="gramStart"/>
      <w:r w:rsidRPr="007570E2">
        <w:rPr>
          <w:rFonts w:ascii="Times New Roman" w:hAnsi="Times New Roman"/>
          <w:sz w:val="22"/>
          <w:szCs w:val="22"/>
        </w:rPr>
        <w:t>reconstruct, improve</w:t>
      </w:r>
      <w:proofErr w:type="gramEnd"/>
      <w:r w:rsidRPr="007570E2">
        <w:rPr>
          <w:rFonts w:ascii="Times New Roman" w:hAnsi="Times New Roman"/>
          <w:sz w:val="22"/>
          <w:szCs w:val="22"/>
        </w:rPr>
        <w:t xml:space="preserve">, maintain, or repair bridges and culverts </w:t>
      </w:r>
      <w:r w:rsidR="007570E2" w:rsidRPr="00E0390F">
        <w:rPr>
          <w:rFonts w:ascii="Times New Roman" w:hAnsi="Times New Roman"/>
          <w:sz w:val="22"/>
          <w:szCs w:val="22"/>
        </w:rPr>
        <w:t xml:space="preserve">was documented to not exceed the amounts in the Summary of Requirements above. </w:t>
      </w:r>
    </w:p>
    <w:p w14:paraId="6B5C543E" w14:textId="77777777" w:rsidR="00E756E8" w:rsidRPr="00E756E8" w:rsidRDefault="00E756E8" w:rsidP="00E756E8">
      <w:pPr>
        <w:pStyle w:val="ListParagraph"/>
        <w:rPr>
          <w:rFonts w:ascii="Times New Roman" w:hAnsi="Times New Roman"/>
          <w:sz w:val="22"/>
          <w:szCs w:val="22"/>
        </w:rPr>
      </w:pPr>
    </w:p>
    <w:p w14:paraId="5018D17F" w14:textId="77777777" w:rsidR="00263BE4" w:rsidRPr="00E756E8" w:rsidRDefault="000550A5" w:rsidP="00CB1EA2">
      <w:pPr>
        <w:pStyle w:val="ListParagraph"/>
        <w:numPr>
          <w:ilvl w:val="0"/>
          <w:numId w:val="53"/>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524E9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6329E275" w14:textId="77777777" w:rsidR="00263BE4" w:rsidRPr="00E756E8" w:rsidRDefault="00263BE4" w:rsidP="00ED4A48">
      <w:pPr>
        <w:ind w:left="360"/>
        <w:jc w:val="both"/>
        <w:rPr>
          <w:rFonts w:ascii="Times New Roman" w:hAnsi="Times New Roman"/>
          <w:sz w:val="22"/>
          <w:szCs w:val="22"/>
        </w:rPr>
      </w:pPr>
    </w:p>
    <w:p w14:paraId="58E17CDE" w14:textId="77777777" w:rsidR="00263BE4" w:rsidRPr="00ED4A48" w:rsidRDefault="00263BE4" w:rsidP="00CB1EA2">
      <w:pPr>
        <w:pStyle w:val="ListParagraph"/>
        <w:numPr>
          <w:ilvl w:val="0"/>
          <w:numId w:val="53"/>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5D802CBC" w14:textId="77777777" w:rsidR="00263BE4" w:rsidRPr="0005097B" w:rsidRDefault="00263BE4" w:rsidP="00263BE4">
      <w:pPr>
        <w:jc w:val="both"/>
        <w:rPr>
          <w:rFonts w:ascii="Times New Roman" w:hAnsi="Times New Roman"/>
          <w:sz w:val="22"/>
          <w:szCs w:val="22"/>
        </w:rPr>
      </w:pPr>
    </w:p>
    <w:p w14:paraId="19410B34" w14:textId="45F57992" w:rsidR="00263BE4" w:rsidRPr="00ED4A48" w:rsidRDefault="00263BE4" w:rsidP="00CB1EA2">
      <w:pPr>
        <w:pStyle w:val="ListParagraph"/>
        <w:numPr>
          <w:ilvl w:val="0"/>
          <w:numId w:val="53"/>
        </w:numPr>
        <w:ind w:left="360"/>
        <w:jc w:val="both"/>
        <w:rPr>
          <w:rFonts w:ascii="Times New Roman" w:hAnsi="Times New Roman"/>
          <w:sz w:val="22"/>
          <w:szCs w:val="22"/>
        </w:rPr>
      </w:pPr>
      <w:r w:rsidRPr="00ED4A48">
        <w:rPr>
          <w:rFonts w:ascii="Times New Roman" w:hAnsi="Times New Roman"/>
          <w:sz w:val="22"/>
          <w:szCs w:val="22"/>
        </w:rPr>
        <w:t xml:space="preserve">Whether such projects have been undertaken or not, </w:t>
      </w:r>
      <w:r w:rsidR="008720E8" w:rsidRPr="00ED4A48">
        <w:rPr>
          <w:rFonts w:ascii="Times New Roman" w:hAnsi="Times New Roman"/>
          <w:sz w:val="22"/>
          <w:szCs w:val="22"/>
        </w:rPr>
        <w:t xml:space="preserve">add </w:t>
      </w:r>
      <w:r w:rsidRPr="00ED4A48">
        <w:rPr>
          <w:rFonts w:ascii="Times New Roman" w:hAnsi="Times New Roman"/>
          <w:sz w:val="22"/>
          <w:szCs w:val="22"/>
        </w:rPr>
        <w:t>language to the audit management representation letter affirming or disaffirming the existence of projects subject to the applicable force account provisions.</w:t>
      </w:r>
    </w:p>
    <w:p w14:paraId="6F579ABC" w14:textId="77777777" w:rsidR="00263BE4" w:rsidRPr="0005097B" w:rsidRDefault="00263BE4" w:rsidP="00263BE4">
      <w:pPr>
        <w:jc w:val="both"/>
        <w:rPr>
          <w:rFonts w:ascii="Times New Roman" w:hAnsi="Times New Roman"/>
          <w:sz w:val="22"/>
          <w:szCs w:val="22"/>
        </w:rPr>
      </w:pPr>
    </w:p>
    <w:p w14:paraId="0ED81E21" w14:textId="77777777"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6BD85716" w14:textId="77777777" w:rsidR="00263BE4" w:rsidRPr="0005097B" w:rsidRDefault="00263BE4" w:rsidP="00263BE4">
      <w:pPr>
        <w:jc w:val="both"/>
        <w:rPr>
          <w:rFonts w:ascii="Times New Roman" w:hAnsi="Times New Roman"/>
          <w:sz w:val="22"/>
          <w:szCs w:val="22"/>
        </w:rPr>
      </w:pPr>
    </w:p>
    <w:p w14:paraId="262EADAA" w14:textId="77777777" w:rsidR="00263BE4" w:rsidRPr="00ED4A48" w:rsidRDefault="00263BE4" w:rsidP="00CB1EA2">
      <w:pPr>
        <w:pStyle w:val="ListParagraph"/>
        <w:numPr>
          <w:ilvl w:val="0"/>
          <w:numId w:val="53"/>
        </w:numPr>
        <w:ind w:left="360"/>
        <w:jc w:val="both"/>
        <w:rPr>
          <w:rFonts w:ascii="Times New Roman" w:hAnsi="Times New Roman"/>
          <w:sz w:val="22"/>
          <w:szCs w:val="22"/>
        </w:rPr>
      </w:pPr>
      <w:r w:rsidRPr="00ED4A48">
        <w:rPr>
          <w:rFonts w:ascii="Times New Roman" w:hAnsi="Times New Roman"/>
          <w:sz w:val="22"/>
          <w:szCs w:val="22"/>
        </w:rPr>
        <w:t xml:space="preserve">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w:t>
      </w:r>
      <w:proofErr w:type="gramStart"/>
      <w:r w:rsidRPr="00ED4A48">
        <w:rPr>
          <w:rFonts w:ascii="Times New Roman" w:hAnsi="Times New Roman"/>
          <w:sz w:val="22"/>
          <w:szCs w:val="22"/>
        </w:rPr>
        <w:t>Auditor</w:t>
      </w:r>
      <w:proofErr w:type="gramEnd"/>
      <w:r w:rsidRPr="00ED4A48">
        <w:rPr>
          <w:rFonts w:ascii="Times New Roman" w:hAnsi="Times New Roman"/>
          <w:sz w:val="22"/>
          <w:szCs w:val="22"/>
        </w:rPr>
        <w:t xml:space="preserve"> of State auditors should include this in the executive summary.  IPAs should notify the Auditor of State Center for Audit Excellence.</w:t>
      </w:r>
    </w:p>
    <w:p w14:paraId="67C916DE" w14:textId="77777777" w:rsidR="00263BE4" w:rsidRDefault="00263BE4" w:rsidP="00263BE4">
      <w:pPr>
        <w:jc w:val="both"/>
        <w:rPr>
          <w:rFonts w:ascii="Times New Roman" w:hAnsi="Times New Roman"/>
          <w:sz w:val="22"/>
          <w:szCs w:val="22"/>
        </w:rPr>
      </w:pPr>
    </w:p>
    <w:p w14:paraId="79E81658" w14:textId="77777777" w:rsidR="004C1541" w:rsidRPr="0005097B" w:rsidRDefault="004C154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CB00665" w14:textId="77777777" w:rsidTr="00D77CAC">
        <w:trPr>
          <w:jc w:val="center"/>
        </w:trPr>
        <w:tc>
          <w:tcPr>
            <w:tcW w:w="0" w:type="auto"/>
          </w:tcPr>
          <w:p w14:paraId="301891B6" w14:textId="77777777" w:rsidR="00263BE4" w:rsidRPr="0005097B" w:rsidRDefault="008C04CA"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399AC7C9" w14:textId="77777777" w:rsidR="00263BE4" w:rsidRPr="0005097B" w:rsidRDefault="00263BE4" w:rsidP="00757EF0">
            <w:pPr>
              <w:jc w:val="both"/>
              <w:rPr>
                <w:rFonts w:ascii="Times New Roman" w:hAnsi="Times New Roman"/>
                <w:bCs/>
                <w:sz w:val="22"/>
                <w:szCs w:val="22"/>
              </w:rPr>
            </w:pPr>
          </w:p>
          <w:p w14:paraId="01EF4D9A" w14:textId="24837E6B" w:rsidR="00CC6D02" w:rsidRDefault="00CC6D02" w:rsidP="00263BE4">
            <w:pPr>
              <w:rPr>
                <w:rFonts w:ascii="Times New Roman" w:hAnsi="Times New Roman"/>
                <w:bCs/>
                <w:sz w:val="22"/>
                <w:szCs w:val="22"/>
              </w:rPr>
            </w:pPr>
          </w:p>
          <w:p w14:paraId="639595C0" w14:textId="77777777" w:rsidR="003F19F4" w:rsidRPr="0005097B" w:rsidRDefault="003F19F4" w:rsidP="00263BE4">
            <w:pPr>
              <w:rPr>
                <w:rFonts w:ascii="Times New Roman" w:hAnsi="Times New Roman"/>
                <w:bCs/>
                <w:sz w:val="22"/>
                <w:szCs w:val="22"/>
              </w:rPr>
            </w:pPr>
          </w:p>
          <w:p w14:paraId="5480CFC8" w14:textId="77777777" w:rsidR="00263BE4" w:rsidRPr="0005097B" w:rsidRDefault="00263BE4" w:rsidP="00263BE4">
            <w:pPr>
              <w:jc w:val="both"/>
              <w:rPr>
                <w:rFonts w:ascii="Times New Roman" w:hAnsi="Times New Roman"/>
                <w:bCs/>
                <w:sz w:val="22"/>
                <w:szCs w:val="22"/>
              </w:rPr>
            </w:pPr>
          </w:p>
        </w:tc>
      </w:tr>
    </w:tbl>
    <w:p w14:paraId="37F24043" w14:textId="0FCA89D3" w:rsidR="006E6E18" w:rsidRPr="0005097B" w:rsidRDefault="006E6E18">
      <w:pPr>
        <w:spacing w:after="200" w:line="276" w:lineRule="auto"/>
        <w:rPr>
          <w:rFonts w:ascii="Times New Roman" w:hAnsi="Times New Roman"/>
          <w:sz w:val="22"/>
          <w:szCs w:val="22"/>
        </w:rPr>
        <w:sectPr w:rsidR="006E6E18" w:rsidRPr="0005097B" w:rsidSect="003C489F">
          <w:headerReference w:type="default" r:id="rId91"/>
          <w:type w:val="continuous"/>
          <w:pgSz w:w="12240" w:h="15840"/>
          <w:pgMar w:top="1440" w:right="1440" w:bottom="720" w:left="1440" w:header="720" w:footer="720" w:gutter="0"/>
          <w:cols w:space="720"/>
          <w:docGrid w:linePitch="360"/>
        </w:sectPr>
      </w:pPr>
    </w:p>
    <w:p w14:paraId="1286DA0F" w14:textId="77777777" w:rsidR="00EC7555" w:rsidRDefault="00EC7555" w:rsidP="007C3727">
      <w:pPr>
        <w:rPr>
          <w:sz w:val="22"/>
          <w:szCs w:val="22"/>
        </w:rPr>
        <w:sectPr w:rsidR="00EC7555" w:rsidSect="003C489F">
          <w:headerReference w:type="default" r:id="rId92"/>
          <w:type w:val="continuous"/>
          <w:pgSz w:w="12240" w:h="15840"/>
          <w:pgMar w:top="1440" w:right="1440" w:bottom="720" w:left="1440" w:header="720" w:footer="720" w:gutter="0"/>
          <w:cols w:space="720"/>
          <w:docGrid w:linePitch="360"/>
        </w:sectPr>
      </w:pPr>
      <w:bookmarkStart w:id="131" w:name="_Toc110835531"/>
      <w:bookmarkStart w:id="132" w:name="_Toc115877035"/>
      <w:bookmarkStart w:id="133" w:name="_Toc115956759"/>
    </w:p>
    <w:p w14:paraId="5D5FD5B3" w14:textId="5FE30D9F" w:rsidR="00DD5D4D" w:rsidRDefault="00DD5D4D" w:rsidP="007C3727">
      <w:pPr>
        <w:rPr>
          <w:sz w:val="22"/>
          <w:szCs w:val="22"/>
        </w:rPr>
      </w:pPr>
      <w:r>
        <w:rPr>
          <w:noProof/>
        </w:rPr>
        <mc:AlternateContent>
          <mc:Choice Requires="wps">
            <w:drawing>
              <wp:anchor distT="45720" distB="45720" distL="114300" distR="114300" simplePos="0" relativeHeight="251658249" behindDoc="0" locked="0" layoutInCell="1" allowOverlap="1" wp14:anchorId="4C6714B0" wp14:editId="0176D3A3">
                <wp:simplePos x="0" y="0"/>
                <wp:positionH relativeFrom="margin">
                  <wp:align>left</wp:align>
                </wp:positionH>
                <wp:positionV relativeFrom="paragraph">
                  <wp:posOffset>0</wp:posOffset>
                </wp:positionV>
                <wp:extent cx="2011680" cy="437515"/>
                <wp:effectExtent l="0" t="0" r="26670" b="16510"/>
                <wp:wrapSquare wrapText="bothSides"/>
                <wp:docPr id="555825448" name="Text Box 555825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0C25E79C" w14:textId="66184C4E" w:rsidR="00DD5D4D" w:rsidRDefault="00DD5D4D" w:rsidP="00DD5D4D">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54,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2532F842" w14:textId="77777777" w:rsidR="00DD5D4D" w:rsidRDefault="00DD5D4D" w:rsidP="00DD5D4D">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June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714B0" id="Text Box 555825448" o:spid="_x0000_s1037" type="#_x0000_t202" style="position:absolute;margin-left:0;margin-top:0;width:158.4pt;height:34.45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dfJA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">
                <v:textbox style="mso-fit-shape-to-text:t">
                  <w:txbxContent>
                    <w:p w14:paraId="0C25E79C" w14:textId="66184C4E" w:rsidR="00DD5D4D" w:rsidRDefault="00DD5D4D" w:rsidP="00DD5D4D">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54,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2532F842" w14:textId="77777777" w:rsidR="00DD5D4D" w:rsidRDefault="00DD5D4D" w:rsidP="00DD5D4D">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June 30, 2025</w:t>
                      </w:r>
                    </w:p>
                  </w:txbxContent>
                </v:textbox>
                <w10:wrap type="square" anchorx="margin"/>
              </v:shape>
            </w:pict>
          </mc:Fallback>
        </mc:AlternateContent>
      </w:r>
    </w:p>
    <w:p w14:paraId="58E96072" w14:textId="35D8F95C" w:rsidR="00DD5D4D" w:rsidRDefault="00DD5D4D" w:rsidP="007C3727"/>
    <w:p w14:paraId="49D324AB" w14:textId="77777777" w:rsidR="00DD5D4D" w:rsidRDefault="00DD5D4D" w:rsidP="007C3727"/>
    <w:p w14:paraId="4DB6992A" w14:textId="77777777" w:rsidR="00DD5D4D" w:rsidRDefault="00DD5D4D" w:rsidP="007C3727"/>
    <w:p w14:paraId="37F394F3" w14:textId="49405A6C" w:rsidR="00263BE4" w:rsidRPr="003B5532" w:rsidRDefault="00791526" w:rsidP="004E4E3C">
      <w:pPr>
        <w:pStyle w:val="Heading3"/>
        <w:spacing w:before="0" w:beforeAutospacing="0" w:after="0" w:afterAutospacing="0"/>
        <w:jc w:val="both"/>
        <w:rPr>
          <w:sz w:val="22"/>
          <w:szCs w:val="22"/>
        </w:rPr>
      </w:pPr>
      <w:bookmarkStart w:id="134" w:name="_Toc214516081"/>
      <w:r w:rsidRPr="003B5532">
        <w:rPr>
          <w:sz w:val="22"/>
          <w:szCs w:val="22"/>
        </w:rPr>
        <w:t>2B-3</w:t>
      </w:r>
      <w:r w:rsidR="00B9340A" w:rsidRPr="003B5532">
        <w:rPr>
          <w:sz w:val="22"/>
          <w:szCs w:val="22"/>
        </w:rPr>
        <w:t xml:space="preserve"> Compliance</w:t>
      </w:r>
      <w:r w:rsidR="00263BE4" w:rsidRPr="003B5532">
        <w:rPr>
          <w:sz w:val="22"/>
          <w:szCs w:val="22"/>
        </w:rPr>
        <w:t xml:space="preserve"> Requirement: </w:t>
      </w:r>
      <w:r w:rsidR="00B07DE6" w:rsidRPr="003B5532">
        <w:rPr>
          <w:b w:val="0"/>
          <w:bCs w:val="0"/>
          <w:i/>
          <w:iCs/>
          <w:sz w:val="22"/>
          <w:szCs w:val="22"/>
          <w:u w:val="single"/>
        </w:rPr>
        <w:t>Contracts and Expenditures</w:t>
      </w:r>
      <w:r w:rsidR="00B07DE6" w:rsidRPr="003B5532">
        <w:rPr>
          <w:sz w:val="22"/>
          <w:szCs w:val="22"/>
        </w:rPr>
        <w:t xml:space="preserve"> -</w:t>
      </w:r>
      <w:r w:rsidR="00263BE4" w:rsidRPr="003B5532">
        <w:rPr>
          <w:sz w:val="22"/>
          <w:szCs w:val="22"/>
        </w:rPr>
        <w:t xml:space="preserve"> </w:t>
      </w:r>
      <w:r w:rsidR="000B3ECB" w:rsidRPr="003B5532">
        <w:rPr>
          <w:b w:val="0"/>
          <w:sz w:val="22"/>
          <w:szCs w:val="22"/>
        </w:rPr>
        <w:t xml:space="preserve">Ohio Rev. Code </w:t>
      </w:r>
      <w:r w:rsidR="00E641FF" w:rsidRPr="003B5532">
        <w:rPr>
          <w:b w:val="0"/>
          <w:sz w:val="22"/>
          <w:szCs w:val="22"/>
        </w:rPr>
        <w:t>§</w:t>
      </w:r>
      <w:r w:rsidR="00EF77BF" w:rsidRPr="003B5532">
        <w:rPr>
          <w:b w:val="0"/>
          <w:sz w:val="22"/>
          <w:szCs w:val="22"/>
        </w:rPr>
        <w:t>§</w:t>
      </w:r>
      <w:r w:rsidR="00E641FF" w:rsidRPr="003B5532">
        <w:rPr>
          <w:b w:val="0"/>
          <w:sz w:val="22"/>
          <w:szCs w:val="22"/>
        </w:rPr>
        <w:t xml:space="preserve"> </w:t>
      </w:r>
      <w:r w:rsidR="00263BE4" w:rsidRPr="003B5532">
        <w:rPr>
          <w:b w:val="0"/>
          <w:sz w:val="22"/>
          <w:szCs w:val="22"/>
        </w:rPr>
        <w:t xml:space="preserve">117.16(A); </w:t>
      </w:r>
      <w:r w:rsidR="000E08E1" w:rsidRPr="003B5532">
        <w:rPr>
          <w:b w:val="0"/>
          <w:sz w:val="22"/>
          <w:szCs w:val="22"/>
        </w:rPr>
        <w:t>5517.02, 5517.021</w:t>
      </w:r>
      <w:r w:rsidR="00B87493">
        <w:rPr>
          <w:b w:val="0"/>
          <w:sz w:val="22"/>
          <w:szCs w:val="22"/>
        </w:rPr>
        <w:t>,</w:t>
      </w:r>
      <w:r w:rsidR="000E08E1" w:rsidRPr="003B5532">
        <w:rPr>
          <w:b w:val="0"/>
          <w:sz w:val="22"/>
          <w:szCs w:val="22"/>
        </w:rPr>
        <w:t xml:space="preserve"> </w:t>
      </w:r>
      <w:r w:rsidR="00263BE4" w:rsidRPr="003B5532">
        <w:rPr>
          <w:b w:val="0"/>
          <w:sz w:val="22"/>
          <w:szCs w:val="22"/>
        </w:rPr>
        <w:t>5575.01</w:t>
      </w:r>
      <w:r w:rsidR="00B87493">
        <w:rPr>
          <w:b w:val="0"/>
          <w:sz w:val="22"/>
          <w:szCs w:val="22"/>
        </w:rPr>
        <w:t xml:space="preserve">, and </w:t>
      </w:r>
      <w:r w:rsidR="00B87493" w:rsidRPr="00B87493">
        <w:rPr>
          <w:b w:val="0"/>
          <w:bCs w:val="0"/>
          <w:sz w:val="22"/>
          <w:szCs w:val="22"/>
          <w:u w:val="wave"/>
        </w:rPr>
        <w:t>2008 Op. Att’y. Gen. No. 2008-007</w:t>
      </w:r>
      <w:r w:rsidR="00263BE4" w:rsidRPr="003B5532">
        <w:rPr>
          <w:b w:val="0"/>
          <w:sz w:val="22"/>
          <w:szCs w:val="22"/>
        </w:rPr>
        <w:t xml:space="preserve"> – Force accounts - Township</w:t>
      </w:r>
      <w:bookmarkEnd w:id="131"/>
      <w:bookmarkEnd w:id="132"/>
      <w:bookmarkEnd w:id="133"/>
      <w:r w:rsidR="00776499" w:rsidRPr="003B5532">
        <w:rPr>
          <w:b w:val="0"/>
          <w:sz w:val="22"/>
          <w:szCs w:val="22"/>
        </w:rPr>
        <w:t>s</w:t>
      </w:r>
      <w:bookmarkEnd w:id="134"/>
    </w:p>
    <w:p w14:paraId="16A608F2" w14:textId="77777777" w:rsidR="0074677B" w:rsidRPr="003B5532" w:rsidRDefault="0074677B" w:rsidP="00263BE4">
      <w:pPr>
        <w:jc w:val="both"/>
        <w:rPr>
          <w:rFonts w:ascii="Times New Roman" w:hAnsi="Times New Roman"/>
          <w:b/>
          <w:sz w:val="22"/>
          <w:szCs w:val="22"/>
        </w:rPr>
      </w:pPr>
    </w:p>
    <w:p w14:paraId="7AB1D725" w14:textId="77777777" w:rsidR="00263BE4" w:rsidRPr="003B5532" w:rsidRDefault="00263BE4" w:rsidP="00263BE4">
      <w:pPr>
        <w:jc w:val="both"/>
        <w:rPr>
          <w:rFonts w:ascii="Times New Roman" w:hAnsi="Times New Roman"/>
          <w:sz w:val="22"/>
          <w:szCs w:val="22"/>
        </w:rPr>
      </w:pPr>
      <w:r w:rsidRPr="003B5532">
        <w:rPr>
          <w:rFonts w:ascii="Times New Roman" w:hAnsi="Times New Roman"/>
          <w:b/>
          <w:sz w:val="22"/>
          <w:szCs w:val="22"/>
        </w:rPr>
        <w:t>Summary of Requirements:</w:t>
      </w:r>
      <w:r w:rsidRPr="003B5532">
        <w:rPr>
          <w:rFonts w:ascii="Times New Roman" w:hAnsi="Times New Roman"/>
          <w:sz w:val="22"/>
          <w:szCs w:val="22"/>
        </w:rPr>
        <w:t xml:space="preserve"> </w:t>
      </w:r>
    </w:p>
    <w:p w14:paraId="13979F3B" w14:textId="77777777" w:rsidR="00263BE4" w:rsidRPr="003B5532" w:rsidRDefault="00263BE4" w:rsidP="00263BE4">
      <w:pPr>
        <w:jc w:val="both"/>
        <w:rPr>
          <w:rFonts w:ascii="Times New Roman" w:hAnsi="Times New Roman"/>
          <w:sz w:val="22"/>
          <w:szCs w:val="22"/>
        </w:rPr>
      </w:pPr>
    </w:p>
    <w:p w14:paraId="3AC4466B" w14:textId="77777777" w:rsidR="004102A2" w:rsidRPr="003B5532" w:rsidRDefault="00263BE4" w:rsidP="004102A2">
      <w:pPr>
        <w:jc w:val="both"/>
        <w:rPr>
          <w:rFonts w:ascii="Times New Roman" w:hAnsi="Times New Roman"/>
          <w:b/>
          <w:sz w:val="22"/>
          <w:szCs w:val="22"/>
        </w:rPr>
      </w:pPr>
      <w:r w:rsidRPr="003B5532">
        <w:rPr>
          <w:rFonts w:ascii="Times New Roman" w:hAnsi="Times New Roman"/>
          <w:b/>
          <w:sz w:val="22"/>
          <w:szCs w:val="22"/>
          <w:u w:val="single"/>
        </w:rPr>
        <w:t>AOS Force Account Project Assessment Form</w:t>
      </w:r>
      <w:r w:rsidR="004102A2" w:rsidRPr="003B5532">
        <w:rPr>
          <w:rFonts w:ascii="Times New Roman" w:hAnsi="Times New Roman"/>
          <w:b/>
          <w:sz w:val="22"/>
          <w:szCs w:val="22"/>
        </w:rPr>
        <w:t xml:space="preserve"> (See note below for Ohio Department of Transportation Projects)</w:t>
      </w:r>
    </w:p>
    <w:p w14:paraId="16CE4240" w14:textId="082E4729"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 xml:space="preserve">In the </w:t>
      </w:r>
      <w:r w:rsidRPr="003B5532">
        <w:rPr>
          <w:rFonts w:ascii="Times New Roman" w:hAnsi="Times New Roman"/>
          <w:b/>
          <w:sz w:val="22"/>
          <w:szCs w:val="22"/>
        </w:rPr>
        <w:t>maintenance</w:t>
      </w:r>
      <w:r w:rsidRPr="003B5532">
        <w:rPr>
          <w:rFonts w:ascii="Times New Roman" w:hAnsi="Times New Roman"/>
          <w:sz w:val="22"/>
          <w:szCs w:val="22"/>
        </w:rPr>
        <w:t xml:space="preserve"> and </w:t>
      </w:r>
      <w:r w:rsidRPr="003B5532">
        <w:rPr>
          <w:rFonts w:ascii="Times New Roman" w:hAnsi="Times New Roman"/>
          <w:b/>
          <w:sz w:val="22"/>
          <w:szCs w:val="22"/>
        </w:rPr>
        <w:t>repair</w:t>
      </w:r>
      <w:r w:rsidRPr="003B5532">
        <w:rPr>
          <w:rFonts w:ascii="Times New Roman" w:hAnsi="Times New Roman"/>
          <w:sz w:val="22"/>
          <w:szCs w:val="22"/>
        </w:rPr>
        <w:t xml:space="preserve"> of </w:t>
      </w:r>
      <w:r w:rsidRPr="003B5532">
        <w:rPr>
          <w:rFonts w:ascii="Times New Roman" w:hAnsi="Times New Roman"/>
          <w:b/>
          <w:sz w:val="22"/>
          <w:szCs w:val="22"/>
        </w:rPr>
        <w:t>roads</w:t>
      </w:r>
      <w:r w:rsidRPr="003B5532">
        <w:rPr>
          <w:rFonts w:ascii="Times New Roman" w:hAnsi="Times New Roman"/>
          <w:sz w:val="22"/>
          <w:szCs w:val="22"/>
        </w:rPr>
        <w:t xml:space="preserve"> the board of township trustees may use force account labor</w:t>
      </w:r>
      <w:r w:rsidR="307014F2" w:rsidRPr="003B5532">
        <w:rPr>
          <w:rFonts w:ascii="Times New Roman" w:hAnsi="Times New Roman"/>
          <w:sz w:val="22"/>
          <w:szCs w:val="22"/>
        </w:rPr>
        <w:t xml:space="preserve"> provided the board has first caused </w:t>
      </w:r>
      <w:r w:rsidR="307014F2" w:rsidRPr="003B5532">
        <w:rPr>
          <w:rFonts w:ascii="Times New Roman" w:hAnsi="Times New Roman"/>
          <w:b/>
          <w:bCs/>
          <w:sz w:val="22"/>
          <w:szCs w:val="22"/>
        </w:rPr>
        <w:t>the county engineer</w:t>
      </w:r>
      <w:r w:rsidR="307014F2" w:rsidRPr="003B5532">
        <w:rPr>
          <w:rFonts w:ascii="Times New Roman" w:hAnsi="Times New Roman"/>
          <w:sz w:val="22"/>
          <w:szCs w:val="22"/>
        </w:rPr>
        <w:t xml:space="preserve"> to complete the Auditor of State’s prescribed force account project assessment form</w:t>
      </w:r>
      <w:r w:rsidR="006027B3" w:rsidRPr="003B5532">
        <w:rPr>
          <w:rFonts w:ascii="Times New Roman" w:hAnsi="Times New Roman"/>
          <w:sz w:val="22"/>
          <w:szCs w:val="22"/>
        </w:rPr>
        <w:t xml:space="preserve">.  </w:t>
      </w:r>
      <w:r w:rsidR="002E0524" w:rsidRPr="003B5532">
        <w:rPr>
          <w:rFonts w:ascii="Times New Roman" w:hAnsi="Times New Roman"/>
          <w:sz w:val="22"/>
          <w:szCs w:val="22"/>
        </w:rPr>
        <w:t xml:space="preserve">In the </w:t>
      </w:r>
      <w:r w:rsidR="002E0524" w:rsidRPr="003B5532">
        <w:rPr>
          <w:rFonts w:ascii="Times New Roman" w:hAnsi="Times New Roman"/>
          <w:b/>
          <w:bCs/>
          <w:sz w:val="22"/>
          <w:szCs w:val="22"/>
        </w:rPr>
        <w:t>construction</w:t>
      </w:r>
      <w:r w:rsidR="002E0524" w:rsidRPr="003B5532">
        <w:rPr>
          <w:rFonts w:ascii="Times New Roman" w:hAnsi="Times New Roman"/>
          <w:sz w:val="22"/>
          <w:szCs w:val="22"/>
        </w:rPr>
        <w:t xml:space="preserve"> and </w:t>
      </w:r>
      <w:r w:rsidR="002E0524" w:rsidRPr="003B5532">
        <w:rPr>
          <w:rFonts w:ascii="Times New Roman" w:hAnsi="Times New Roman"/>
          <w:b/>
          <w:bCs/>
          <w:sz w:val="22"/>
          <w:szCs w:val="22"/>
        </w:rPr>
        <w:t>reconstruction</w:t>
      </w:r>
      <w:r w:rsidR="002E0524" w:rsidRPr="003B5532">
        <w:rPr>
          <w:rFonts w:ascii="Times New Roman" w:hAnsi="Times New Roman"/>
          <w:sz w:val="22"/>
          <w:szCs w:val="22"/>
        </w:rPr>
        <w:t xml:space="preserve"> of roads</w:t>
      </w:r>
      <w:r w:rsidRPr="003B5532">
        <w:rPr>
          <w:rFonts w:ascii="Times New Roman" w:hAnsi="Times New Roman"/>
          <w:sz w:val="22"/>
          <w:szCs w:val="22"/>
        </w:rPr>
        <w:t xml:space="preserve"> </w:t>
      </w:r>
      <w:r w:rsidR="002E0524" w:rsidRPr="003B5532">
        <w:rPr>
          <w:rFonts w:ascii="Times New Roman" w:hAnsi="Times New Roman"/>
          <w:sz w:val="22"/>
          <w:szCs w:val="22"/>
        </w:rPr>
        <w:t xml:space="preserve">the board of township trustees may use force account labor </w:t>
      </w:r>
      <w:r w:rsidR="6D83B578" w:rsidRPr="003B5532">
        <w:rPr>
          <w:rFonts w:ascii="Times New Roman" w:hAnsi="Times New Roman"/>
          <w:sz w:val="22"/>
          <w:szCs w:val="22"/>
        </w:rPr>
        <w:t>if the board finds it to be in the best interest of the public</w:t>
      </w:r>
      <w:r w:rsidR="002E0524" w:rsidRPr="003B5532">
        <w:rPr>
          <w:rFonts w:ascii="Times New Roman" w:hAnsi="Times New Roman"/>
          <w:sz w:val="22"/>
          <w:szCs w:val="22"/>
        </w:rPr>
        <w:t xml:space="preserve"> </w:t>
      </w:r>
      <w:r w:rsidR="00951307" w:rsidRPr="003B5532">
        <w:rPr>
          <w:rFonts w:ascii="Times New Roman" w:hAnsi="Times New Roman"/>
          <w:sz w:val="22"/>
          <w:szCs w:val="22"/>
        </w:rPr>
        <w:t>provided</w:t>
      </w:r>
      <w:r w:rsidR="005D27FC" w:rsidRPr="003B5532">
        <w:rPr>
          <w:rFonts w:ascii="Times New Roman" w:hAnsi="Times New Roman"/>
          <w:sz w:val="22"/>
          <w:szCs w:val="22"/>
        </w:rPr>
        <w:t xml:space="preserve"> the board has first caused </w:t>
      </w:r>
      <w:r w:rsidR="002C2079" w:rsidRPr="003B5532">
        <w:rPr>
          <w:rFonts w:ascii="Times New Roman" w:hAnsi="Times New Roman"/>
          <w:sz w:val="22"/>
          <w:szCs w:val="22"/>
        </w:rPr>
        <w:t xml:space="preserve">to be made </w:t>
      </w:r>
      <w:r w:rsidR="005F6ECD" w:rsidRPr="003B5532">
        <w:rPr>
          <w:rFonts w:ascii="Times New Roman" w:hAnsi="Times New Roman"/>
          <w:sz w:val="22"/>
          <w:szCs w:val="22"/>
        </w:rPr>
        <w:t xml:space="preserve">by </w:t>
      </w:r>
      <w:r w:rsidR="005F6ECD" w:rsidRPr="003B5532">
        <w:rPr>
          <w:rFonts w:ascii="Times New Roman" w:hAnsi="Times New Roman"/>
          <w:b/>
          <w:bCs/>
          <w:sz w:val="22"/>
          <w:szCs w:val="22"/>
        </w:rPr>
        <w:t>the county engineer</w:t>
      </w:r>
      <w:r w:rsidR="005F6ECD" w:rsidRPr="003B5532">
        <w:rPr>
          <w:rFonts w:ascii="Times New Roman" w:hAnsi="Times New Roman"/>
          <w:sz w:val="22"/>
          <w:szCs w:val="22"/>
        </w:rPr>
        <w:t xml:space="preserve"> </w:t>
      </w:r>
      <w:r w:rsidR="00A657EE" w:rsidRPr="003B5532">
        <w:rPr>
          <w:rFonts w:ascii="Times New Roman" w:hAnsi="Times New Roman"/>
          <w:sz w:val="22"/>
          <w:szCs w:val="22"/>
        </w:rPr>
        <w:t>an estimate of the cost of the work</w:t>
      </w:r>
      <w:r w:rsidRPr="003B5532">
        <w:rPr>
          <w:rFonts w:ascii="Times New Roman" w:hAnsi="Times New Roman"/>
          <w:sz w:val="22"/>
          <w:szCs w:val="22"/>
        </w:rPr>
        <w:t>.</w:t>
      </w:r>
    </w:p>
    <w:p w14:paraId="69F41ADB" w14:textId="5C5A3C2A" w:rsidR="00FF2438" w:rsidRPr="003B5532" w:rsidRDefault="00FF2438" w:rsidP="00263BE4">
      <w:pPr>
        <w:jc w:val="both"/>
        <w:rPr>
          <w:rFonts w:ascii="Times New Roman" w:hAnsi="Times New Roman"/>
          <w:i/>
          <w:sz w:val="22"/>
          <w:szCs w:val="22"/>
        </w:rPr>
      </w:pPr>
    </w:p>
    <w:p w14:paraId="1D71080A" w14:textId="0D4DFE5A" w:rsidR="00FF2438" w:rsidRPr="003B5532" w:rsidRDefault="00FF2438" w:rsidP="00FF2438">
      <w:pPr>
        <w:jc w:val="both"/>
        <w:rPr>
          <w:rFonts w:ascii="Times New Roman" w:hAnsi="Times New Roman"/>
          <w:sz w:val="22"/>
          <w:szCs w:val="22"/>
        </w:rPr>
      </w:pPr>
      <w:r w:rsidRPr="003B5532">
        <w:rPr>
          <w:rFonts w:ascii="Times New Roman" w:hAnsi="Times New Roman"/>
          <w:sz w:val="22"/>
          <w:szCs w:val="22"/>
        </w:rPr>
        <w:t xml:space="preserve">Note: Force account assessment forms are not required for road maintenance or repair projects, or road construction or reconstruction projects of less than </w:t>
      </w:r>
      <w:r w:rsidR="00DF605F" w:rsidRPr="003B5532">
        <w:rPr>
          <w:rFonts w:ascii="Times New Roman" w:hAnsi="Times New Roman"/>
          <w:sz w:val="22"/>
          <w:szCs w:val="22"/>
        </w:rPr>
        <w:t>one-third of the applicable force account limit</w:t>
      </w:r>
      <w:r w:rsidRPr="003B5532">
        <w:rPr>
          <w:rFonts w:ascii="Times New Roman" w:hAnsi="Times New Roman"/>
          <w:sz w:val="22"/>
          <w:szCs w:val="22"/>
        </w:rPr>
        <w:t xml:space="preserve">. [Ohio Rev. Code § 5575.01(C)] </w:t>
      </w:r>
    </w:p>
    <w:p w14:paraId="08BC8807" w14:textId="0AB73966" w:rsidR="009A3500" w:rsidRPr="003B5532" w:rsidRDefault="009A3500" w:rsidP="00263BE4">
      <w:pPr>
        <w:jc w:val="both"/>
        <w:rPr>
          <w:rFonts w:ascii="Times New Roman" w:hAnsi="Times New Roman"/>
          <w:i/>
          <w:sz w:val="22"/>
          <w:szCs w:val="22"/>
        </w:rPr>
      </w:pPr>
    </w:p>
    <w:p w14:paraId="43BB2612" w14:textId="77777777"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 xml:space="preserve">The Auditor of State’s prescribed form [required by </w:t>
      </w:r>
      <w:r w:rsidR="000B3ECB"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117.16(A)] for this purpose can be found on our website at the following link:</w:t>
      </w:r>
    </w:p>
    <w:p w14:paraId="7DB05CD9" w14:textId="63F462BA" w:rsidR="005B37C1" w:rsidRPr="003B5532" w:rsidRDefault="005B37C1" w:rsidP="005B37C1">
      <w:pPr>
        <w:jc w:val="both"/>
        <w:rPr>
          <w:rFonts w:ascii="Times New Roman" w:hAnsi="Times New Roman"/>
          <w:strike/>
          <w:color w:val="0000FF"/>
          <w:sz w:val="22"/>
          <w:szCs w:val="22"/>
        </w:rPr>
      </w:pPr>
      <w:r w:rsidRPr="003B5532">
        <w:rPr>
          <w:rFonts w:ascii="Times New Roman" w:hAnsi="Times New Roman"/>
          <w:strike/>
          <w:color w:val="0000FF"/>
          <w:sz w:val="22"/>
          <w:szCs w:val="22"/>
        </w:rPr>
        <w:t xml:space="preserve">http://www.ohioauditor.gov/references/development/ElectronicForceAccountProjectAssessmentForm.xls </w:t>
      </w:r>
      <w:hyperlink r:id="rId93" w:history="1">
        <w:r w:rsidR="00116866" w:rsidRPr="003B5532">
          <w:rPr>
            <w:rStyle w:val="Hyperlink"/>
            <w:rFonts w:ascii="Times New Roman" w:hAnsi="Times New Roman"/>
            <w:sz w:val="22"/>
            <w:szCs w:val="22"/>
            <w:u w:val="wave"/>
          </w:rPr>
          <w:t>https://www.ohioauditor.gov/references/development.html</w:t>
        </w:r>
      </w:hyperlink>
    </w:p>
    <w:p w14:paraId="71E6E8A4" w14:textId="77777777" w:rsidR="00263BE4" w:rsidRPr="003B5532" w:rsidRDefault="00263BE4" w:rsidP="00263BE4">
      <w:pPr>
        <w:jc w:val="both"/>
        <w:rPr>
          <w:rFonts w:ascii="Times New Roman" w:hAnsi="Times New Roman"/>
          <w:sz w:val="22"/>
          <w:szCs w:val="22"/>
        </w:rPr>
      </w:pPr>
    </w:p>
    <w:p w14:paraId="4277C680" w14:textId="77777777" w:rsidR="009A3500" w:rsidRPr="003B5532" w:rsidRDefault="009A3500" w:rsidP="009A3500">
      <w:pPr>
        <w:jc w:val="both"/>
        <w:rPr>
          <w:rFonts w:ascii="Times New Roman" w:hAnsi="Times New Roman"/>
          <w:b/>
          <w:sz w:val="22"/>
          <w:szCs w:val="22"/>
        </w:rPr>
      </w:pPr>
      <w:r w:rsidRPr="003B5532">
        <w:rPr>
          <w:rFonts w:ascii="Times New Roman" w:hAnsi="Times New Roman"/>
          <w:b/>
          <w:sz w:val="22"/>
          <w:szCs w:val="22"/>
        </w:rPr>
        <w:t>Clarified Guidance for Force Accounts Undertaken as part of a Federally-Funded Local Project</w:t>
      </w:r>
      <w:r w:rsidR="00E36A56" w:rsidRPr="003B5532">
        <w:rPr>
          <w:rFonts w:ascii="Times New Roman" w:hAnsi="Times New Roman"/>
          <w:b/>
          <w:sz w:val="22"/>
          <w:szCs w:val="22"/>
        </w:rPr>
        <w:t xml:space="preserve"> </w:t>
      </w:r>
      <w:r w:rsidRPr="003B5532">
        <w:rPr>
          <w:rFonts w:ascii="Times New Roman" w:hAnsi="Times New Roman"/>
          <w:b/>
          <w:sz w:val="22"/>
          <w:szCs w:val="22"/>
        </w:rPr>
        <w:t>Agreement with ODOT:</w:t>
      </w:r>
    </w:p>
    <w:p w14:paraId="0806FE23" w14:textId="6B92D2F3" w:rsidR="009A3500" w:rsidRPr="003B5532" w:rsidRDefault="009A3500" w:rsidP="009A3500">
      <w:pPr>
        <w:jc w:val="both"/>
        <w:rPr>
          <w:rFonts w:ascii="Times New Roman" w:hAnsi="Times New Roman"/>
          <w:sz w:val="22"/>
          <w:szCs w:val="22"/>
        </w:rPr>
      </w:pPr>
      <w:r w:rsidRPr="003B5532">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w:t>
      </w:r>
      <w:r w:rsidR="00B92213" w:rsidRPr="003B5532">
        <w:rPr>
          <w:rFonts w:ascii="Times New Roman" w:hAnsi="Times New Roman"/>
          <w:sz w:val="22"/>
          <w:szCs w:val="22"/>
        </w:rPr>
        <w:t xml:space="preserve">of </w:t>
      </w:r>
      <w:r w:rsidRPr="003B5532">
        <w:rPr>
          <w:rFonts w:ascii="Times New Roman" w:hAnsi="Times New Roman"/>
          <w:sz w:val="22"/>
          <w:szCs w:val="22"/>
        </w:rPr>
        <w:t xml:space="preserve">Ohio’s waiver program. While local governments that are party to an LPA agreement with ODOT may not use safe harbor percentages for projects, ODOT does provide alternative guidance for Force Accounts in their CMS Manual </w:t>
      </w:r>
      <w:r w:rsidRPr="003B5532">
        <w:rPr>
          <w:rFonts w:ascii="Times New Roman" w:hAnsi="Times New Roman"/>
          <w:color w:val="7030A0"/>
          <w:sz w:val="22"/>
          <w:szCs w:val="22"/>
          <w:u w:val="single"/>
        </w:rPr>
        <w:t>(</w:t>
      </w:r>
      <w:hyperlink r:id="rId94" w:history="1">
        <w:r w:rsidRPr="003B5532">
          <w:rPr>
            <w:rStyle w:val="Hyperlink"/>
            <w:rFonts w:ascii="Times New Roman" w:hAnsi="Times New Roman"/>
            <w:sz w:val="22"/>
            <w:szCs w:val="22"/>
          </w:rPr>
          <w:t>ODOT Construction and Material Specifications manual</w:t>
        </w:r>
      </w:hyperlink>
      <w:r w:rsidRPr="003B5532">
        <w:rPr>
          <w:rFonts w:ascii="Times New Roman" w:hAnsi="Times New Roman"/>
          <w:sz w:val="22"/>
          <w:szCs w:val="22"/>
        </w:rPr>
        <w:t>)</w:t>
      </w:r>
      <w:r w:rsidRPr="003B5532">
        <w:rPr>
          <w:rFonts w:ascii="Times New Roman" w:hAnsi="Times New Roman"/>
          <w:color w:val="7030A0"/>
          <w:sz w:val="22"/>
          <w:szCs w:val="22"/>
        </w:rPr>
        <w:t>.</w:t>
      </w:r>
      <w:r w:rsidRPr="003B5532">
        <w:rPr>
          <w:rFonts w:ascii="Times New Roman" w:hAnsi="Times New Roman"/>
          <w:sz w:val="22"/>
          <w:szCs w:val="22"/>
        </w:rPr>
        <w:t xml:space="preserve"> Auditors testing </w:t>
      </w:r>
      <w:r w:rsidR="00417A28" w:rsidRPr="003B5532">
        <w:rPr>
          <w:rFonts w:ascii="Times New Roman" w:hAnsi="Times New Roman"/>
          <w:sz w:val="22"/>
          <w:szCs w:val="22"/>
        </w:rPr>
        <w:t xml:space="preserve">Assistance Listing </w:t>
      </w:r>
      <w:r w:rsidRPr="003B5532">
        <w:rPr>
          <w:rFonts w:ascii="Times New Roman" w:hAnsi="Times New Roman"/>
          <w:sz w:val="22"/>
          <w:szCs w:val="22"/>
        </w:rPr>
        <w:t>nos.</w:t>
      </w:r>
      <w:r w:rsidR="0056663D" w:rsidRPr="003B5532">
        <w:rPr>
          <w:rFonts w:ascii="Times New Roman" w:hAnsi="Times New Roman"/>
          <w:sz w:val="22"/>
          <w:szCs w:val="22"/>
        </w:rPr>
        <w:t>,</w:t>
      </w:r>
      <w:r w:rsidRPr="003B5532">
        <w:rPr>
          <w:rFonts w:ascii="Times New Roman" w:hAnsi="Times New Roman"/>
          <w:sz w:val="22"/>
          <w:szCs w:val="22"/>
        </w:rPr>
        <w:t xml:space="preserve"> 20.205, 20.219, </w:t>
      </w:r>
      <w:r w:rsidR="008C1420" w:rsidRPr="003B5532">
        <w:rPr>
          <w:rFonts w:ascii="Times New Roman" w:hAnsi="Times New Roman"/>
          <w:sz w:val="22"/>
          <w:szCs w:val="22"/>
        </w:rPr>
        <w:t>or</w:t>
      </w:r>
      <w:r w:rsidRPr="003B5532">
        <w:rPr>
          <w:rFonts w:ascii="Times New Roman" w:hAnsi="Times New Roman"/>
          <w:sz w:val="22"/>
          <w:szCs w:val="22"/>
        </w:rPr>
        <w:t xml:space="preserve"> 23.003 as a major program should be aware of this during their single audit compliance testing.</w:t>
      </w:r>
    </w:p>
    <w:p w14:paraId="0F502BD5" w14:textId="77777777" w:rsidR="009A3500" w:rsidRPr="003B5532" w:rsidRDefault="009A3500" w:rsidP="009A3500">
      <w:pPr>
        <w:jc w:val="both"/>
        <w:rPr>
          <w:rFonts w:ascii="Times New Roman" w:hAnsi="Times New Roman"/>
          <w:sz w:val="22"/>
          <w:szCs w:val="22"/>
        </w:rPr>
      </w:pPr>
    </w:p>
    <w:p w14:paraId="11AE36D1" w14:textId="77777777" w:rsidR="009A3500" w:rsidRPr="003B5532" w:rsidRDefault="009A3500" w:rsidP="009A3500">
      <w:pPr>
        <w:jc w:val="both"/>
        <w:rPr>
          <w:rFonts w:ascii="Times New Roman" w:hAnsi="Times New Roman"/>
          <w:b/>
          <w:sz w:val="22"/>
          <w:szCs w:val="22"/>
        </w:rPr>
      </w:pPr>
      <w:r w:rsidRPr="003B5532">
        <w:rPr>
          <w:rFonts w:ascii="Times New Roman" w:hAnsi="Times New Roman"/>
          <w:b/>
          <w:sz w:val="22"/>
          <w:szCs w:val="22"/>
        </w:rPr>
        <w:t>Clarified Guidance for Force Accounts Undertaken Strictly by the Local (i.e., NOT as part of a</w:t>
      </w:r>
      <w:r w:rsidR="00E36A56" w:rsidRPr="003B5532">
        <w:rPr>
          <w:rFonts w:ascii="Times New Roman" w:hAnsi="Times New Roman"/>
          <w:b/>
          <w:sz w:val="22"/>
          <w:szCs w:val="22"/>
        </w:rPr>
        <w:t xml:space="preserve"> </w:t>
      </w:r>
      <w:r w:rsidRPr="003B5532">
        <w:rPr>
          <w:rFonts w:ascii="Times New Roman" w:hAnsi="Times New Roman"/>
          <w:b/>
          <w:sz w:val="22"/>
          <w:szCs w:val="22"/>
        </w:rPr>
        <w:t>Federally-Funded Local Project Agreement with ODOT</w:t>
      </w:r>
      <w:r w:rsidR="00AC7330" w:rsidRPr="003B5532">
        <w:rPr>
          <w:rFonts w:ascii="Times New Roman" w:hAnsi="Times New Roman"/>
          <w:b/>
          <w:sz w:val="22"/>
          <w:szCs w:val="22"/>
        </w:rPr>
        <w:t>)</w:t>
      </w:r>
      <w:r w:rsidRPr="003B5532">
        <w:rPr>
          <w:rFonts w:ascii="Times New Roman" w:hAnsi="Times New Roman"/>
          <w:b/>
          <w:sz w:val="22"/>
          <w:szCs w:val="22"/>
        </w:rPr>
        <w:t>:</w:t>
      </w:r>
    </w:p>
    <w:p w14:paraId="63799863" w14:textId="46496115" w:rsidR="009A3500" w:rsidRPr="003B5532" w:rsidRDefault="009A3500" w:rsidP="009A3500">
      <w:pPr>
        <w:jc w:val="both"/>
        <w:rPr>
          <w:rFonts w:ascii="Times New Roman" w:hAnsi="Times New Roman"/>
          <w:sz w:val="22"/>
          <w:szCs w:val="22"/>
        </w:rPr>
      </w:pPr>
      <w:r w:rsidRPr="003B5532">
        <w:rPr>
          <w:rFonts w:ascii="Times New Roman" w:hAnsi="Times New Roman"/>
          <w:sz w:val="22"/>
          <w:szCs w:val="22"/>
        </w:rPr>
        <w:t>Where local governments undertake a project by Force Account solely under their own local authority, local governments are permitted to apply the safe harbor percentages</w:t>
      </w:r>
      <w:r w:rsidR="00C230F4" w:rsidRPr="003B5532">
        <w:rPr>
          <w:rStyle w:val="FootnoteReference"/>
          <w:rFonts w:ascii="Times New Roman" w:hAnsi="Times New Roman"/>
          <w:sz w:val="22"/>
          <w:szCs w:val="22"/>
          <w:u w:val="wave"/>
        </w:rPr>
        <w:footnoteReference w:id="88"/>
      </w:r>
      <w:r w:rsidRPr="003B5532">
        <w:rPr>
          <w:rFonts w:ascii="Times New Roman" w:hAnsi="Times New Roman"/>
          <w:sz w:val="22"/>
          <w:szCs w:val="22"/>
        </w:rPr>
        <w:t xml:space="preserve"> in computing their estimated costs. If the local government uses </w:t>
      </w:r>
      <w:proofErr w:type="gramStart"/>
      <w:r w:rsidRPr="003B5532">
        <w:rPr>
          <w:rFonts w:ascii="Times New Roman" w:hAnsi="Times New Roman"/>
          <w:sz w:val="22"/>
          <w:szCs w:val="22"/>
        </w:rPr>
        <w:t>the safe</w:t>
      </w:r>
      <w:proofErr w:type="gramEnd"/>
      <w:r w:rsidRPr="003B5532">
        <w:rPr>
          <w:rFonts w:ascii="Times New Roman" w:hAnsi="Times New Roman"/>
          <w:sz w:val="22"/>
          <w:szCs w:val="22"/>
        </w:rPr>
        <w:t xml:space="preserve"> harbor percentages, the auditor may accept them without further analysis. Or, as an alternative, the local government may develop its own percentages for the add-ons for labor </w:t>
      </w:r>
      <w:proofErr w:type="gramStart"/>
      <w:r w:rsidRPr="003B5532">
        <w:rPr>
          <w:rFonts w:ascii="Times New Roman" w:hAnsi="Times New Roman"/>
          <w:sz w:val="22"/>
          <w:szCs w:val="22"/>
        </w:rPr>
        <w:t>fringes</w:t>
      </w:r>
      <w:proofErr w:type="gramEnd"/>
      <w:r w:rsidRPr="003B5532">
        <w:rPr>
          <w:rFonts w:ascii="Times New Roman" w:hAnsi="Times New Roman"/>
          <w:sz w:val="22"/>
          <w:szCs w:val="22"/>
        </w:rPr>
        <w:t xml:space="preserve"> and overhead costs, and materials overhead costs; however, the local government must be able to provide documentation to its auditor to justify the reasonableness of the self-computed percentage add-ons.</w:t>
      </w:r>
    </w:p>
    <w:p w14:paraId="4AD7EB1A" w14:textId="774A5B20" w:rsidR="009A3500" w:rsidRPr="003B5532" w:rsidRDefault="009A3500" w:rsidP="00263BE4">
      <w:pPr>
        <w:jc w:val="both"/>
        <w:rPr>
          <w:rFonts w:ascii="Times New Roman" w:hAnsi="Times New Roman"/>
          <w:sz w:val="22"/>
          <w:szCs w:val="22"/>
        </w:rPr>
      </w:pPr>
    </w:p>
    <w:p w14:paraId="586315D1" w14:textId="77777777" w:rsidR="004102A2" w:rsidRPr="003B5532" w:rsidRDefault="00263BE4" w:rsidP="004102A2">
      <w:pPr>
        <w:jc w:val="both"/>
        <w:rPr>
          <w:rFonts w:ascii="Times New Roman" w:hAnsi="Times New Roman"/>
          <w:b/>
          <w:sz w:val="22"/>
          <w:szCs w:val="22"/>
        </w:rPr>
      </w:pPr>
      <w:r w:rsidRPr="003B5532">
        <w:rPr>
          <w:rFonts w:ascii="Times New Roman" w:hAnsi="Times New Roman"/>
          <w:b/>
          <w:sz w:val="22"/>
          <w:szCs w:val="22"/>
          <w:u w:val="single"/>
        </w:rPr>
        <w:t>Joint Projects</w:t>
      </w:r>
      <w:r w:rsidR="00AA1D28" w:rsidRPr="003B5532">
        <w:rPr>
          <w:rFonts w:ascii="Times New Roman" w:hAnsi="Times New Roman"/>
          <w:b/>
          <w:sz w:val="22"/>
          <w:szCs w:val="22"/>
        </w:rPr>
        <w:t xml:space="preserve"> </w:t>
      </w:r>
      <w:r w:rsidR="004102A2" w:rsidRPr="003B5532">
        <w:rPr>
          <w:rFonts w:ascii="Times New Roman" w:hAnsi="Times New Roman"/>
          <w:b/>
          <w:sz w:val="22"/>
          <w:szCs w:val="22"/>
        </w:rPr>
        <w:t>(See note below for Ohio Department of Transportation Projects)</w:t>
      </w:r>
    </w:p>
    <w:p w14:paraId="6C48D6CE" w14:textId="77777777"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Joint projects undertaken by 2 or more of the affected entities require that the higher force account limits of the participating parties be applied [</w:t>
      </w:r>
      <w:r w:rsidR="00CC6D02"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w:t>
      </w:r>
      <w:proofErr w:type="gramStart"/>
      <w:r w:rsidRPr="003B5532">
        <w:rPr>
          <w:rFonts w:ascii="Times New Roman" w:hAnsi="Times New Roman"/>
          <w:sz w:val="22"/>
          <w:szCs w:val="22"/>
        </w:rPr>
        <w:t>form</w:t>
      </w:r>
      <w:proofErr w:type="gramEnd"/>
      <w:r w:rsidRPr="003B5532">
        <w:rPr>
          <w:rFonts w:ascii="Times New Roman" w:hAnsi="Times New Roman"/>
          <w:sz w:val="22"/>
          <w:szCs w:val="22"/>
        </w:rPr>
        <w:t xml:space="preserve"> prior to proceeding by force account. An entity shall not proceed with a joint force account project if any one of them is subject to reduced force account limits under </w:t>
      </w:r>
      <w:r w:rsidR="00DD6544"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117.16(C) or (D).</w:t>
      </w:r>
    </w:p>
    <w:p w14:paraId="41657B8C" w14:textId="77777777" w:rsidR="00263BE4" w:rsidRPr="003B5532" w:rsidRDefault="00263BE4" w:rsidP="00263BE4">
      <w:pPr>
        <w:jc w:val="both"/>
        <w:rPr>
          <w:rFonts w:ascii="Times New Roman" w:hAnsi="Times New Roman"/>
          <w:sz w:val="22"/>
          <w:szCs w:val="22"/>
        </w:rPr>
      </w:pPr>
    </w:p>
    <w:p w14:paraId="6D41741C" w14:textId="77777777" w:rsidR="004102A2" w:rsidRPr="003B5532" w:rsidRDefault="00263BE4" w:rsidP="004102A2">
      <w:pPr>
        <w:jc w:val="both"/>
        <w:rPr>
          <w:rFonts w:ascii="Times New Roman" w:hAnsi="Times New Roman"/>
          <w:b/>
          <w:sz w:val="22"/>
          <w:szCs w:val="22"/>
        </w:rPr>
      </w:pPr>
      <w:r w:rsidRPr="003B5532">
        <w:rPr>
          <w:rFonts w:ascii="Times New Roman" w:hAnsi="Times New Roman"/>
          <w:b/>
          <w:sz w:val="22"/>
          <w:szCs w:val="22"/>
          <w:u w:val="single"/>
        </w:rPr>
        <w:t>Bid Specifications</w:t>
      </w:r>
      <w:r w:rsidR="00AA1D28" w:rsidRPr="003B5532">
        <w:rPr>
          <w:rFonts w:ascii="Times New Roman" w:hAnsi="Times New Roman"/>
          <w:b/>
          <w:sz w:val="22"/>
          <w:szCs w:val="22"/>
        </w:rPr>
        <w:t xml:space="preserve"> </w:t>
      </w:r>
      <w:r w:rsidR="004102A2" w:rsidRPr="003B5532">
        <w:rPr>
          <w:rFonts w:ascii="Times New Roman" w:hAnsi="Times New Roman"/>
          <w:b/>
          <w:sz w:val="22"/>
          <w:szCs w:val="22"/>
        </w:rPr>
        <w:t>(See note below for Ohio Department of Transportation Projects)</w:t>
      </w:r>
    </w:p>
    <w:p w14:paraId="0310569A" w14:textId="1D3F5459" w:rsidR="00263BE4" w:rsidRPr="003B5532" w:rsidRDefault="00263BE4" w:rsidP="00263BE4">
      <w:pPr>
        <w:jc w:val="both"/>
        <w:rPr>
          <w:rFonts w:ascii="Times New Roman" w:hAnsi="Times New Roman"/>
          <w:sz w:val="22"/>
          <w:szCs w:val="22"/>
        </w:rPr>
      </w:pPr>
      <w:r w:rsidRPr="003B5532">
        <w:rPr>
          <w:rFonts w:ascii="Times New Roman" w:hAnsi="Times New Roman"/>
          <w:sz w:val="22"/>
          <w:szCs w:val="22"/>
        </w:rPr>
        <w:t xml:space="preserve">Various terms, such as </w:t>
      </w:r>
      <w:r w:rsidRPr="003B5532">
        <w:rPr>
          <w:rFonts w:ascii="Times New Roman" w:hAnsi="Times New Roman"/>
          <w:b/>
          <w:sz w:val="22"/>
          <w:szCs w:val="22"/>
        </w:rPr>
        <w:t>road maintenance and repair, construction, and reconstruction</w:t>
      </w:r>
      <w:r w:rsidRPr="003B5532">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3B5532">
        <w:rPr>
          <w:rFonts w:ascii="Times New Roman" w:hAnsi="Times New Roman"/>
          <w:i/>
          <w:sz w:val="22"/>
          <w:szCs w:val="22"/>
        </w:rPr>
        <w:t>If the entity’s legal counsel, and/or county engineer, as appropriate, did not define the indicated terms for the entity, indicate the same in your draft report.  Consult with</w:t>
      </w:r>
      <w:r w:rsidR="00736832" w:rsidRPr="003B5532">
        <w:rPr>
          <w:rFonts w:ascii="Times New Roman" w:hAnsi="Times New Roman"/>
          <w:i/>
          <w:sz w:val="22"/>
          <w:szCs w:val="22"/>
        </w:rPr>
        <w:t xml:space="preserve"> </w:t>
      </w:r>
      <w:r w:rsidR="00736832" w:rsidRPr="003B5532">
        <w:rPr>
          <w:rFonts w:ascii="Times New Roman" w:hAnsi="Times New Roman"/>
          <w:i/>
          <w:sz w:val="22"/>
          <w:szCs w:val="22"/>
          <w:u w:val="wave"/>
        </w:rPr>
        <w:t>CFAE and</w:t>
      </w:r>
      <w:r w:rsidRPr="003B5532">
        <w:rPr>
          <w:rFonts w:ascii="Times New Roman" w:hAnsi="Times New Roman"/>
          <w:i/>
          <w:sz w:val="22"/>
          <w:szCs w:val="22"/>
        </w:rPr>
        <w:t xml:space="preserve"> the AOS’s Legal department concerning any issues involving a potential finding or citation</w:t>
      </w:r>
      <w:r w:rsidR="00E75474" w:rsidRPr="003B5532">
        <w:rPr>
          <w:rFonts w:ascii="Times New Roman" w:hAnsi="Times New Roman"/>
          <w:i/>
          <w:sz w:val="22"/>
          <w:szCs w:val="22"/>
        </w:rPr>
        <w:t xml:space="preserve"> </w:t>
      </w:r>
      <w:r w:rsidR="00E75474" w:rsidRPr="003B5532">
        <w:rPr>
          <w:rFonts w:ascii="Times New Roman" w:hAnsi="Times New Roman"/>
          <w:i/>
          <w:sz w:val="22"/>
          <w:szCs w:val="22"/>
          <w:u w:val="wave"/>
        </w:rPr>
        <w:t>as directed in the Audit Findings section of the Implementation Guide</w:t>
      </w:r>
      <w:r w:rsidRPr="003B5532">
        <w:rPr>
          <w:rFonts w:ascii="Times New Roman" w:hAnsi="Times New Roman"/>
          <w:i/>
          <w:sz w:val="22"/>
          <w:szCs w:val="22"/>
        </w:rPr>
        <w:t>.</w:t>
      </w:r>
      <w:r w:rsidRPr="003B5532">
        <w:rPr>
          <w:rFonts w:ascii="Times New Roman" w:hAnsi="Times New Roman"/>
          <w:sz w:val="22"/>
          <w:szCs w:val="22"/>
        </w:rPr>
        <w:t xml:space="preserve">  </w:t>
      </w:r>
      <w:r w:rsidR="006906DF" w:rsidRPr="003B5532">
        <w:rPr>
          <w:rFonts w:ascii="Times New Roman" w:hAnsi="Times New Roman"/>
          <w:sz w:val="22"/>
          <w:szCs w:val="22"/>
        </w:rPr>
        <w:t>IPAs</w:t>
      </w:r>
      <w:r w:rsidRPr="003B5532">
        <w:rPr>
          <w:rFonts w:ascii="Times New Roman" w:hAnsi="Times New Roman"/>
          <w:sz w:val="22"/>
          <w:szCs w:val="22"/>
        </w:rPr>
        <w:t xml:space="preserve"> auditing force accounts should follow the guidance in </w:t>
      </w:r>
      <w:r w:rsidR="000B3ECB" w:rsidRPr="003B5532">
        <w:rPr>
          <w:rFonts w:ascii="Times New Roman" w:hAnsi="Times New Roman"/>
          <w:sz w:val="22"/>
          <w:szCs w:val="22"/>
        </w:rPr>
        <w:t xml:space="preserve">Ohio Rev. Code </w:t>
      </w:r>
      <w:r w:rsidR="00E641FF" w:rsidRPr="003B5532">
        <w:rPr>
          <w:rFonts w:ascii="Times New Roman" w:hAnsi="Times New Roman"/>
          <w:sz w:val="22"/>
          <w:szCs w:val="22"/>
        </w:rPr>
        <w:t xml:space="preserve">§ </w:t>
      </w:r>
      <w:r w:rsidRPr="003B5532">
        <w:rPr>
          <w:rFonts w:ascii="Times New Roman" w:hAnsi="Times New Roman"/>
          <w:sz w:val="22"/>
          <w:szCs w:val="22"/>
        </w:rPr>
        <w:t>117.12.</w:t>
      </w:r>
    </w:p>
    <w:p w14:paraId="24D71250" w14:textId="77777777" w:rsidR="00263BE4" w:rsidRPr="003B5532" w:rsidRDefault="00263BE4" w:rsidP="00263BE4">
      <w:pPr>
        <w:jc w:val="both"/>
        <w:rPr>
          <w:rFonts w:ascii="Times New Roman" w:hAnsi="Times New Roman"/>
          <w:sz w:val="22"/>
          <w:szCs w:val="22"/>
        </w:rPr>
      </w:pPr>
    </w:p>
    <w:p w14:paraId="69E63BAA" w14:textId="0421D7B2" w:rsidR="00263BE4" w:rsidRPr="003B5532" w:rsidRDefault="00BD05EF" w:rsidP="00263BE4">
      <w:pPr>
        <w:jc w:val="both"/>
        <w:rPr>
          <w:rFonts w:ascii="Times New Roman" w:hAnsi="Times New Roman"/>
          <w:sz w:val="22"/>
          <w:szCs w:val="22"/>
        </w:rPr>
      </w:pPr>
      <w:r w:rsidRPr="003B5532">
        <w:rPr>
          <w:rFonts w:ascii="Times New Roman" w:hAnsi="Times New Roman"/>
          <w:strike/>
          <w:sz w:val="22"/>
          <w:szCs w:val="22"/>
        </w:rPr>
        <w:t>Effective June 30, 2023</w:t>
      </w:r>
      <w:r w:rsidR="00FF2438" w:rsidRPr="003B5532">
        <w:rPr>
          <w:rFonts w:ascii="Times New Roman" w:hAnsi="Times New Roman"/>
          <w:strike/>
          <w:sz w:val="22"/>
          <w:szCs w:val="22"/>
        </w:rPr>
        <w:t>,</w:t>
      </w:r>
      <w:r w:rsidR="00FF2438" w:rsidRPr="003B5532">
        <w:rPr>
          <w:rFonts w:ascii="Times New Roman" w:hAnsi="Times New Roman"/>
          <w:sz w:val="22"/>
          <w:szCs w:val="22"/>
        </w:rPr>
        <w:t xml:space="preserve"> </w:t>
      </w:r>
      <w:r w:rsidR="00C230F4" w:rsidRPr="003B5532">
        <w:rPr>
          <w:rFonts w:ascii="Times New Roman" w:hAnsi="Times New Roman"/>
          <w:sz w:val="22"/>
          <w:szCs w:val="22"/>
        </w:rPr>
        <w:t>F</w:t>
      </w:r>
      <w:r w:rsidR="00263BE4" w:rsidRPr="003B5532">
        <w:rPr>
          <w:rFonts w:ascii="Times New Roman" w:hAnsi="Times New Roman"/>
          <w:sz w:val="22"/>
          <w:szCs w:val="22"/>
        </w:rPr>
        <w:t xml:space="preserve">orce accounts </w:t>
      </w:r>
      <w:r w:rsidR="00263BE4" w:rsidRPr="003B5532">
        <w:rPr>
          <w:rFonts w:ascii="Times New Roman" w:hAnsi="Times New Roman"/>
          <w:b/>
          <w:sz w:val="22"/>
          <w:szCs w:val="22"/>
        </w:rPr>
        <w:t>may not</w:t>
      </w:r>
      <w:r w:rsidR="00263BE4" w:rsidRPr="003B5532">
        <w:rPr>
          <w:rFonts w:ascii="Times New Roman" w:hAnsi="Times New Roman"/>
          <w:sz w:val="22"/>
          <w:szCs w:val="22"/>
        </w:rPr>
        <w:t xml:space="preserve"> be </w:t>
      </w:r>
      <w:proofErr w:type="gramStart"/>
      <w:r w:rsidR="00263BE4" w:rsidRPr="003B5532">
        <w:rPr>
          <w:rFonts w:ascii="Times New Roman" w:hAnsi="Times New Roman"/>
          <w:sz w:val="22"/>
          <w:szCs w:val="22"/>
        </w:rPr>
        <w:t>used</w:t>
      </w:r>
      <w:proofErr w:type="gramEnd"/>
      <w:r w:rsidR="00263BE4" w:rsidRPr="003B5532">
        <w:rPr>
          <w:rFonts w:ascii="Times New Roman" w:hAnsi="Times New Roman"/>
          <w:sz w:val="22"/>
          <w:szCs w:val="22"/>
        </w:rPr>
        <w:t xml:space="preserve"> and bidding is required when the total estimated cost of the project, including labor, for </w:t>
      </w:r>
      <w:r w:rsidR="00263BE4" w:rsidRPr="003B5532">
        <w:rPr>
          <w:rFonts w:ascii="Times New Roman" w:hAnsi="Times New Roman"/>
          <w:b/>
          <w:sz w:val="22"/>
          <w:szCs w:val="22"/>
        </w:rPr>
        <w:t>maintenance</w:t>
      </w:r>
      <w:r w:rsidR="00263BE4" w:rsidRPr="003B5532">
        <w:rPr>
          <w:rFonts w:ascii="Times New Roman" w:hAnsi="Times New Roman"/>
          <w:sz w:val="22"/>
          <w:szCs w:val="22"/>
        </w:rPr>
        <w:t xml:space="preserve"> and </w:t>
      </w:r>
      <w:r w:rsidR="00263BE4" w:rsidRPr="003B5532">
        <w:rPr>
          <w:rFonts w:ascii="Times New Roman" w:hAnsi="Times New Roman"/>
          <w:b/>
          <w:sz w:val="22"/>
          <w:szCs w:val="22"/>
        </w:rPr>
        <w:t>repair</w:t>
      </w:r>
      <w:r w:rsidR="00263BE4" w:rsidRPr="003B5532">
        <w:rPr>
          <w:rFonts w:ascii="Times New Roman" w:hAnsi="Times New Roman"/>
          <w:sz w:val="22"/>
          <w:szCs w:val="22"/>
        </w:rPr>
        <w:t xml:space="preserve"> of roads exceeds </w:t>
      </w:r>
      <w:r w:rsidR="00A72962" w:rsidRPr="003B5532">
        <w:rPr>
          <w:rFonts w:ascii="Times New Roman" w:hAnsi="Times New Roman"/>
          <w:strike/>
          <w:sz w:val="22"/>
          <w:szCs w:val="22"/>
        </w:rPr>
        <w:t>$105,000</w:t>
      </w:r>
      <w:r w:rsidR="00C230F4" w:rsidRPr="003B5532">
        <w:rPr>
          <w:rFonts w:ascii="Times New Roman" w:hAnsi="Times New Roman"/>
          <w:strike/>
          <w:sz w:val="22"/>
          <w:szCs w:val="22"/>
        </w:rPr>
        <w:t xml:space="preserve"> </w:t>
      </w:r>
      <w:r w:rsidR="00C230F4" w:rsidRPr="003B5532">
        <w:rPr>
          <w:rFonts w:ascii="Times New Roman" w:hAnsi="Times New Roman"/>
          <w:sz w:val="22"/>
          <w:szCs w:val="22"/>
          <w:u w:val="wave"/>
        </w:rPr>
        <w:t>the bid limits threshold noted in the second succeeding paragraph below</w:t>
      </w:r>
      <w:r w:rsidR="00263BE4" w:rsidRPr="003B5532">
        <w:rPr>
          <w:rFonts w:ascii="Times New Roman" w:hAnsi="Times New Roman"/>
          <w:sz w:val="22"/>
          <w:szCs w:val="22"/>
        </w:rPr>
        <w:t xml:space="preserve">. </w:t>
      </w:r>
      <w:r w:rsidR="00EF77BF" w:rsidRPr="003B5532">
        <w:rPr>
          <w:rFonts w:ascii="Times New Roman" w:hAnsi="Times New Roman"/>
          <w:sz w:val="22"/>
          <w:szCs w:val="22"/>
        </w:rPr>
        <w:t>[Ohio Rev. Code § 5575.01(A)]</w:t>
      </w:r>
    </w:p>
    <w:p w14:paraId="408BC6DE" w14:textId="77777777" w:rsidR="00263BE4" w:rsidRPr="003B5532" w:rsidRDefault="00263BE4" w:rsidP="00263BE4">
      <w:pPr>
        <w:jc w:val="both"/>
        <w:rPr>
          <w:rFonts w:ascii="Times New Roman" w:hAnsi="Times New Roman"/>
          <w:sz w:val="22"/>
          <w:szCs w:val="22"/>
        </w:rPr>
      </w:pPr>
    </w:p>
    <w:p w14:paraId="4D5911E2" w14:textId="5EF091A4" w:rsidR="00263BE4" w:rsidRPr="003B5532" w:rsidRDefault="00A72962" w:rsidP="00263BE4">
      <w:pPr>
        <w:jc w:val="both"/>
        <w:rPr>
          <w:rFonts w:ascii="Times New Roman" w:hAnsi="Times New Roman"/>
          <w:sz w:val="22"/>
          <w:szCs w:val="22"/>
        </w:rPr>
      </w:pPr>
      <w:r w:rsidRPr="003B5532">
        <w:rPr>
          <w:rFonts w:ascii="Times New Roman" w:hAnsi="Times New Roman"/>
          <w:strike/>
          <w:sz w:val="22"/>
          <w:szCs w:val="22"/>
        </w:rPr>
        <w:t>Effective June 30, 2023</w:t>
      </w:r>
      <w:r w:rsidR="00FF2438" w:rsidRPr="003B5532">
        <w:rPr>
          <w:rFonts w:ascii="Times New Roman" w:hAnsi="Times New Roman"/>
          <w:strike/>
          <w:sz w:val="22"/>
          <w:szCs w:val="22"/>
        </w:rPr>
        <w:t>,</w:t>
      </w:r>
      <w:r w:rsidR="00FF2438" w:rsidRPr="003B5532">
        <w:rPr>
          <w:rFonts w:ascii="Times New Roman" w:hAnsi="Times New Roman"/>
          <w:sz w:val="22"/>
          <w:szCs w:val="22"/>
        </w:rPr>
        <w:t xml:space="preserve"> </w:t>
      </w:r>
      <w:r w:rsidR="00C230F4" w:rsidRPr="003B5532">
        <w:rPr>
          <w:rFonts w:ascii="Times New Roman" w:hAnsi="Times New Roman"/>
          <w:sz w:val="22"/>
          <w:szCs w:val="22"/>
        </w:rPr>
        <w:t>B</w:t>
      </w:r>
      <w:r w:rsidR="00263BE4" w:rsidRPr="003B5532">
        <w:rPr>
          <w:rFonts w:ascii="Times New Roman" w:hAnsi="Times New Roman"/>
          <w:sz w:val="22"/>
          <w:szCs w:val="22"/>
        </w:rPr>
        <w:t xml:space="preserve">ids from private contractors should be sought when the total estimated cost of the project, including labor, for </w:t>
      </w:r>
      <w:r w:rsidR="00263BE4" w:rsidRPr="003B5532">
        <w:rPr>
          <w:rFonts w:ascii="Times New Roman" w:hAnsi="Times New Roman"/>
          <w:b/>
          <w:sz w:val="22"/>
          <w:szCs w:val="22"/>
        </w:rPr>
        <w:t>construction or reconstruction</w:t>
      </w:r>
      <w:r w:rsidR="00263BE4" w:rsidRPr="003B5532">
        <w:rPr>
          <w:rFonts w:ascii="Times New Roman" w:hAnsi="Times New Roman"/>
          <w:sz w:val="22"/>
          <w:szCs w:val="22"/>
        </w:rPr>
        <w:t xml:space="preserve"> of roads exceeds </w:t>
      </w:r>
      <w:r w:rsidRPr="003B5532">
        <w:rPr>
          <w:rFonts w:ascii="Times New Roman" w:hAnsi="Times New Roman"/>
          <w:strike/>
          <w:sz w:val="22"/>
          <w:szCs w:val="22"/>
        </w:rPr>
        <w:t xml:space="preserve">$35,000 </w:t>
      </w:r>
      <w:r w:rsidR="00263BE4" w:rsidRPr="003B5532">
        <w:rPr>
          <w:rFonts w:ascii="Times New Roman" w:hAnsi="Times New Roman"/>
          <w:strike/>
          <w:sz w:val="22"/>
          <w:szCs w:val="22"/>
        </w:rPr>
        <w:t>per mile</w:t>
      </w:r>
      <w:r w:rsidR="00C230F4" w:rsidRPr="003B5532">
        <w:rPr>
          <w:rFonts w:ascii="Times New Roman" w:hAnsi="Times New Roman"/>
          <w:sz w:val="22"/>
          <w:szCs w:val="22"/>
        </w:rPr>
        <w:t xml:space="preserve"> </w:t>
      </w:r>
      <w:r w:rsidR="00C230F4" w:rsidRPr="003B5532">
        <w:rPr>
          <w:rFonts w:ascii="Times New Roman" w:hAnsi="Times New Roman"/>
          <w:sz w:val="22"/>
          <w:szCs w:val="22"/>
          <w:u w:val="wave"/>
        </w:rPr>
        <w:t>the per mile limit threshold in the succeeding paragraph</w:t>
      </w:r>
      <w:r w:rsidR="00263BE4" w:rsidRPr="003B5532">
        <w:rPr>
          <w:rFonts w:ascii="Times New Roman" w:hAnsi="Times New Roman"/>
          <w:sz w:val="22"/>
          <w:szCs w:val="22"/>
        </w:rPr>
        <w:t xml:space="preserve">. However, force accounts </w:t>
      </w:r>
      <w:r w:rsidR="00263BE4" w:rsidRPr="003B5532">
        <w:rPr>
          <w:rFonts w:ascii="Times New Roman" w:hAnsi="Times New Roman"/>
          <w:b/>
          <w:sz w:val="22"/>
          <w:szCs w:val="22"/>
        </w:rPr>
        <w:t>may</w:t>
      </w:r>
      <w:r w:rsidR="00263BE4" w:rsidRPr="003B5532">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A23D6F" w:rsidRPr="00A23D6F">
        <w:rPr>
          <w:rFonts w:ascii="Times New Roman" w:hAnsi="Times New Roman"/>
          <w:sz w:val="22"/>
          <w:szCs w:val="22"/>
          <w:vertAlign w:val="superscript"/>
        </w:rPr>
        <w:fldChar w:fldCharType="begin"/>
      </w:r>
      <w:r w:rsidR="00A23D6F" w:rsidRPr="00A23D6F">
        <w:rPr>
          <w:rFonts w:ascii="Times New Roman" w:hAnsi="Times New Roman"/>
          <w:sz w:val="22"/>
          <w:szCs w:val="22"/>
          <w:vertAlign w:val="superscript"/>
        </w:rPr>
        <w:instrText xml:space="preserve"> NOTEREF _Ref329868625 \h </w:instrText>
      </w:r>
      <w:r w:rsidR="00A23D6F">
        <w:rPr>
          <w:rFonts w:ascii="Times New Roman" w:hAnsi="Times New Roman"/>
          <w:sz w:val="22"/>
          <w:szCs w:val="22"/>
          <w:vertAlign w:val="superscript"/>
        </w:rPr>
        <w:instrText xml:space="preserve"> \* MERGEFORMAT </w:instrText>
      </w:r>
      <w:r w:rsidR="00A23D6F" w:rsidRPr="00A23D6F">
        <w:rPr>
          <w:rFonts w:ascii="Times New Roman" w:hAnsi="Times New Roman"/>
          <w:sz w:val="22"/>
          <w:szCs w:val="22"/>
          <w:vertAlign w:val="superscript"/>
        </w:rPr>
      </w:r>
      <w:r w:rsidR="00A23D6F" w:rsidRPr="00A23D6F">
        <w:rPr>
          <w:rFonts w:ascii="Times New Roman" w:hAnsi="Times New Roman"/>
          <w:sz w:val="22"/>
          <w:szCs w:val="22"/>
          <w:vertAlign w:val="superscript"/>
        </w:rPr>
        <w:fldChar w:fldCharType="separate"/>
      </w:r>
      <w:r w:rsidR="008225F5">
        <w:rPr>
          <w:rFonts w:ascii="Times New Roman" w:hAnsi="Times New Roman"/>
          <w:sz w:val="22"/>
          <w:szCs w:val="22"/>
          <w:vertAlign w:val="superscript"/>
        </w:rPr>
        <w:t>80</w:t>
      </w:r>
      <w:r w:rsidR="00A23D6F" w:rsidRPr="00A23D6F">
        <w:rPr>
          <w:rFonts w:ascii="Times New Roman" w:hAnsi="Times New Roman"/>
          <w:sz w:val="22"/>
          <w:szCs w:val="22"/>
          <w:vertAlign w:val="superscript"/>
        </w:rPr>
        <w:fldChar w:fldCharType="end"/>
      </w:r>
      <w:r w:rsidR="00EF77BF" w:rsidRPr="003B5532">
        <w:rPr>
          <w:rFonts w:ascii="Times New Roman" w:hAnsi="Times New Roman"/>
          <w:sz w:val="22"/>
          <w:szCs w:val="22"/>
          <w:vertAlign w:val="superscript"/>
        </w:rPr>
        <w:t xml:space="preserve"> </w:t>
      </w:r>
      <w:r w:rsidR="00EF77BF" w:rsidRPr="003B5532">
        <w:rPr>
          <w:rFonts w:ascii="Times New Roman" w:hAnsi="Times New Roman"/>
          <w:sz w:val="22"/>
          <w:szCs w:val="22"/>
        </w:rPr>
        <w:t>[Ohio Rev. Code § 5575.01(B)]</w:t>
      </w:r>
    </w:p>
    <w:p w14:paraId="0F10AD80" w14:textId="4FA704FF" w:rsidR="00FF2438" w:rsidRPr="003B5532" w:rsidRDefault="00FF2438" w:rsidP="00263BE4">
      <w:pPr>
        <w:jc w:val="both"/>
        <w:rPr>
          <w:rFonts w:ascii="Times New Roman" w:hAnsi="Times New Roman"/>
          <w:sz w:val="22"/>
          <w:szCs w:val="22"/>
        </w:rPr>
      </w:pPr>
    </w:p>
    <w:p w14:paraId="7E18082E" w14:textId="59AB7D4E" w:rsidR="00FF2438" w:rsidRPr="003B5532" w:rsidRDefault="00FF2438" w:rsidP="00FF2438">
      <w:pPr>
        <w:jc w:val="both"/>
        <w:rPr>
          <w:rFonts w:ascii="Times New Roman" w:hAnsi="Times New Roman"/>
          <w:sz w:val="22"/>
          <w:szCs w:val="22"/>
        </w:rPr>
      </w:pPr>
      <w:r w:rsidRPr="003B5532">
        <w:rPr>
          <w:rFonts w:ascii="Times New Roman" w:hAnsi="Times New Roman"/>
          <w:sz w:val="22"/>
          <w:szCs w:val="22"/>
        </w:rPr>
        <w:t xml:space="preserve">On the first day of July of every year </w:t>
      </w:r>
      <w:r w:rsidRPr="003B5532">
        <w:rPr>
          <w:rFonts w:ascii="Times New Roman" w:hAnsi="Times New Roman"/>
          <w:strike/>
          <w:sz w:val="22"/>
          <w:szCs w:val="22"/>
        </w:rPr>
        <w:t>beginning in</w:t>
      </w:r>
      <w:r w:rsidR="00BD05EF" w:rsidRPr="003B5532">
        <w:rPr>
          <w:rFonts w:ascii="Times New Roman" w:hAnsi="Times New Roman"/>
          <w:strike/>
          <w:sz w:val="22"/>
          <w:szCs w:val="22"/>
        </w:rPr>
        <w:t xml:space="preserve"> 2024</w:t>
      </w:r>
      <w:r w:rsidRPr="003B5532">
        <w:rPr>
          <w:rFonts w:ascii="Times New Roman" w:hAnsi="Times New Roman"/>
          <w:sz w:val="22"/>
          <w:szCs w:val="22"/>
        </w:rPr>
        <w:t xml:space="preserve">, the threshold amounts established in divisions (A) and (B) of this section shall increase by an amount not to exceed the lesser of </w:t>
      </w:r>
      <w:r w:rsidR="00BD05EF" w:rsidRPr="003B5532">
        <w:rPr>
          <w:rFonts w:ascii="Times New Roman" w:hAnsi="Times New Roman"/>
          <w:sz w:val="22"/>
          <w:szCs w:val="22"/>
        </w:rPr>
        <w:t xml:space="preserve">five </w:t>
      </w:r>
      <w:r w:rsidRPr="003B5532">
        <w:rPr>
          <w:rFonts w:ascii="Times New Roman" w:hAnsi="Times New Roman"/>
          <w:sz w:val="22"/>
          <w:szCs w:val="22"/>
        </w:rPr>
        <w:t xml:space="preserve">per cent, or the percentage amount of any increase in the department of transportation's construction cost index as annualized and totaled for the prior calendar </w:t>
      </w:r>
      <w:r w:rsidR="00BD05EF" w:rsidRPr="003B5532">
        <w:rPr>
          <w:rFonts w:ascii="Times New Roman" w:hAnsi="Times New Roman"/>
          <w:sz w:val="22"/>
          <w:szCs w:val="22"/>
        </w:rPr>
        <w:t>year</w:t>
      </w:r>
      <w:r w:rsidRPr="003B5532">
        <w:rPr>
          <w:rFonts w:ascii="Times New Roman" w:hAnsi="Times New Roman"/>
          <w:sz w:val="22"/>
          <w:szCs w:val="22"/>
        </w:rPr>
        <w:t xml:space="preserve">. The director of transportation shall notify each appropriate county engineer of the increased amount. [Ohio Rev. Code § 5575.01(D)] </w:t>
      </w:r>
      <w:r w:rsidRPr="003B5532">
        <w:rPr>
          <w:rFonts w:ascii="Times New Roman" w:hAnsi="Times New Roman"/>
          <w:strike/>
          <w:sz w:val="22"/>
          <w:szCs w:val="22"/>
        </w:rPr>
        <w:t xml:space="preserve">The July 1, 2021 to June 30, 2023 force account limit for locals are $45,774 bid limits and $15,258 per mile. </w:t>
      </w:r>
      <w:r w:rsidRPr="003B5532">
        <w:rPr>
          <w:rFonts w:ascii="Times New Roman" w:hAnsi="Times New Roman"/>
          <w:sz w:val="22"/>
          <w:szCs w:val="22"/>
        </w:rPr>
        <w:t xml:space="preserve"> </w:t>
      </w:r>
      <w:proofErr w:type="gramStart"/>
      <w:r w:rsidR="00BD05EF" w:rsidRPr="003B5532">
        <w:rPr>
          <w:rFonts w:ascii="Times New Roman" w:hAnsi="Times New Roman"/>
          <w:sz w:val="22"/>
          <w:szCs w:val="22"/>
        </w:rPr>
        <w:t>The July</w:t>
      </w:r>
      <w:proofErr w:type="gramEnd"/>
      <w:r w:rsidR="00BD05EF" w:rsidRPr="003B5532">
        <w:rPr>
          <w:rFonts w:ascii="Times New Roman" w:hAnsi="Times New Roman"/>
          <w:sz w:val="22"/>
          <w:szCs w:val="22"/>
        </w:rPr>
        <w:t xml:space="preserve"> 1, 2023 to June 30, 202</w:t>
      </w:r>
      <w:r w:rsidR="00DC7FEF" w:rsidRPr="003B5532">
        <w:rPr>
          <w:rFonts w:ascii="Times New Roman" w:hAnsi="Times New Roman"/>
          <w:sz w:val="22"/>
          <w:szCs w:val="22"/>
        </w:rPr>
        <w:t>4</w:t>
      </w:r>
      <w:r w:rsidR="00BD05EF" w:rsidRPr="003B5532">
        <w:rPr>
          <w:rFonts w:ascii="Times New Roman" w:hAnsi="Times New Roman"/>
          <w:sz w:val="22"/>
          <w:szCs w:val="22"/>
        </w:rPr>
        <w:t xml:space="preserve"> force account </w:t>
      </w:r>
      <w:proofErr w:type="gramStart"/>
      <w:r w:rsidR="00BD05EF" w:rsidRPr="003B5532">
        <w:rPr>
          <w:rFonts w:ascii="Times New Roman" w:hAnsi="Times New Roman"/>
          <w:sz w:val="22"/>
          <w:szCs w:val="22"/>
        </w:rPr>
        <w:t>limit</w:t>
      </w:r>
      <w:proofErr w:type="gramEnd"/>
      <w:r w:rsidR="00BD05EF" w:rsidRPr="003B5532">
        <w:rPr>
          <w:rFonts w:ascii="Times New Roman" w:hAnsi="Times New Roman"/>
          <w:sz w:val="22"/>
          <w:szCs w:val="22"/>
        </w:rPr>
        <w:t xml:space="preserve"> for locals are $105,000 bid limits and $35,000 per mile.</w:t>
      </w:r>
      <w:r w:rsidR="00464155" w:rsidRPr="003B5532">
        <w:rPr>
          <w:rFonts w:ascii="Times New Roman" w:hAnsi="Times New Roman"/>
          <w:sz w:val="22"/>
          <w:szCs w:val="22"/>
        </w:rPr>
        <w:t xml:space="preserve">  </w:t>
      </w:r>
      <w:proofErr w:type="gramStart"/>
      <w:r w:rsidR="00464155" w:rsidRPr="003B5532">
        <w:rPr>
          <w:rFonts w:ascii="Times New Roman" w:hAnsi="Times New Roman"/>
          <w:sz w:val="22"/>
          <w:szCs w:val="22"/>
        </w:rPr>
        <w:t>The July</w:t>
      </w:r>
      <w:proofErr w:type="gramEnd"/>
      <w:r w:rsidR="00464155" w:rsidRPr="003B5532">
        <w:rPr>
          <w:rFonts w:ascii="Times New Roman" w:hAnsi="Times New Roman"/>
          <w:sz w:val="22"/>
          <w:szCs w:val="22"/>
        </w:rPr>
        <w:t xml:space="preserve"> 1, 2024 to June 30, 2025 force account </w:t>
      </w:r>
      <w:proofErr w:type="gramStart"/>
      <w:r w:rsidR="00464155" w:rsidRPr="003B5532">
        <w:rPr>
          <w:rFonts w:ascii="Times New Roman" w:hAnsi="Times New Roman"/>
          <w:sz w:val="22"/>
          <w:szCs w:val="22"/>
        </w:rPr>
        <w:t>limit</w:t>
      </w:r>
      <w:proofErr w:type="gramEnd"/>
      <w:r w:rsidR="00464155" w:rsidRPr="003B5532">
        <w:rPr>
          <w:rFonts w:ascii="Times New Roman" w:hAnsi="Times New Roman"/>
          <w:sz w:val="22"/>
          <w:szCs w:val="22"/>
        </w:rPr>
        <w:t xml:space="preserve"> for locals are $110,250 bid limits and $36,750 per mile.</w:t>
      </w:r>
      <w:r w:rsidR="00C230F4" w:rsidRPr="003B5532">
        <w:rPr>
          <w:rFonts w:ascii="Times New Roman" w:hAnsi="Times New Roman"/>
          <w:sz w:val="22"/>
          <w:szCs w:val="22"/>
        </w:rPr>
        <w:t xml:space="preserve">  </w:t>
      </w:r>
      <w:r w:rsidR="00C230F4" w:rsidRPr="003B5532">
        <w:rPr>
          <w:rFonts w:ascii="Times New Roman" w:hAnsi="Times New Roman"/>
          <w:sz w:val="22"/>
          <w:szCs w:val="22"/>
          <w:u w:val="wave"/>
        </w:rPr>
        <w:t xml:space="preserve">The July 1, 2025 to June 30, 2026 force account </w:t>
      </w:r>
      <w:proofErr w:type="gramStart"/>
      <w:r w:rsidR="00C230F4" w:rsidRPr="003B5532">
        <w:rPr>
          <w:rFonts w:ascii="Times New Roman" w:hAnsi="Times New Roman"/>
          <w:sz w:val="22"/>
          <w:szCs w:val="22"/>
          <w:u w:val="wave"/>
        </w:rPr>
        <w:t>limit</w:t>
      </w:r>
      <w:proofErr w:type="gramEnd"/>
      <w:r w:rsidR="00C230F4" w:rsidRPr="003B5532">
        <w:rPr>
          <w:rFonts w:ascii="Times New Roman" w:hAnsi="Times New Roman"/>
          <w:sz w:val="22"/>
          <w:szCs w:val="22"/>
          <w:u w:val="wave"/>
        </w:rPr>
        <w:t xml:space="preserve"> for locals are $114,440 bid limits and $38,147 per mile.</w:t>
      </w:r>
    </w:p>
    <w:p w14:paraId="7AFED9CC" w14:textId="77777777" w:rsidR="00FF2438" w:rsidRPr="003B5532" w:rsidRDefault="00FF2438" w:rsidP="00FF2438">
      <w:pPr>
        <w:jc w:val="both"/>
        <w:rPr>
          <w:rFonts w:ascii="Times New Roman" w:hAnsi="Times New Roman"/>
          <w:bCs/>
          <w:sz w:val="22"/>
          <w:szCs w:val="22"/>
          <w:u w:val="single"/>
        </w:rPr>
      </w:pPr>
      <w:r w:rsidRPr="003B5532">
        <w:rPr>
          <w:rFonts w:ascii="Times New Roman" w:hAnsi="Times New Roman"/>
          <w:bCs/>
          <w:sz w:val="22"/>
          <w:szCs w:val="22"/>
        </w:rPr>
        <w:t>(</w:t>
      </w:r>
      <w:hyperlink r:id="rId95" w:history="1">
        <w:r w:rsidRPr="003B5532">
          <w:rPr>
            <w:rFonts w:ascii="Times New Roman" w:hAnsi="Times New Roman"/>
            <w:bCs/>
            <w:color w:val="0000FF"/>
            <w:sz w:val="22"/>
            <w:szCs w:val="22"/>
            <w:u w:val="single"/>
          </w:rPr>
          <w:t>https://www.transportation.ohio.gov/wps/portal/gov/odot/programs/maintenance-operations/force-account</w:t>
        </w:r>
      </w:hyperlink>
      <w:r w:rsidRPr="003B5532">
        <w:rPr>
          <w:rFonts w:ascii="Times New Roman" w:hAnsi="Times New Roman"/>
          <w:bCs/>
          <w:sz w:val="22"/>
          <w:szCs w:val="22"/>
          <w:u w:val="single"/>
        </w:rPr>
        <w:t xml:space="preserve"> ).</w:t>
      </w:r>
    </w:p>
    <w:p w14:paraId="520E3757" w14:textId="77777777" w:rsidR="00B56FDF" w:rsidRPr="003B5532" w:rsidRDefault="00B56FDF" w:rsidP="00FF2438">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3B5532" w14:paraId="3A5D9DD7" w14:textId="77777777" w:rsidTr="00B56FDF">
        <w:tc>
          <w:tcPr>
            <w:tcW w:w="9350" w:type="dxa"/>
          </w:tcPr>
          <w:p w14:paraId="7F29B0B6" w14:textId="3D5DD989" w:rsidR="00263BE4" w:rsidRPr="003B5532" w:rsidRDefault="008462F6" w:rsidP="002C187A">
            <w:pPr>
              <w:jc w:val="both"/>
              <w:rPr>
                <w:rFonts w:ascii="Times New Roman" w:hAnsi="Times New Roman"/>
                <w:i/>
                <w:sz w:val="22"/>
                <w:szCs w:val="22"/>
              </w:rPr>
            </w:pPr>
            <w:r w:rsidRPr="003B5532">
              <w:rPr>
                <w:rFonts w:ascii="Times New Roman" w:hAnsi="Times New Roman"/>
                <w:sz w:val="22"/>
                <w:szCs w:val="22"/>
              </w:rPr>
              <w:br w:type="page"/>
            </w:r>
            <w:r w:rsidR="00263BE4" w:rsidRPr="003B5532">
              <w:rPr>
                <w:rFonts w:ascii="Times New Roman" w:hAnsi="Times New Roman"/>
                <w:b/>
                <w:i/>
                <w:sz w:val="22"/>
                <w:szCs w:val="22"/>
              </w:rPr>
              <w:t>Note</w:t>
            </w:r>
            <w:r w:rsidR="00263BE4" w:rsidRPr="003B5532">
              <w:rPr>
                <w:rFonts w:ascii="Times New Roman" w:hAnsi="Times New Roman"/>
                <w:i/>
                <w:sz w:val="22"/>
                <w:szCs w:val="22"/>
              </w:rPr>
              <w:t>: The following clarifies how all entity types subject to force account limits should measure these limits for fractions of miles</w:t>
            </w:r>
            <w:r w:rsidR="00FF2438" w:rsidRPr="003B5532">
              <w:rPr>
                <w:rFonts w:ascii="Times New Roman" w:hAnsi="Times New Roman"/>
                <w:i/>
                <w:sz w:val="22"/>
                <w:szCs w:val="22"/>
              </w:rPr>
              <w:t xml:space="preserve"> (The amounts in the example are relevant to force accounts </w:t>
            </w:r>
            <w:r w:rsidR="008355B0" w:rsidRPr="003B5532">
              <w:rPr>
                <w:rFonts w:ascii="Times New Roman" w:hAnsi="Times New Roman"/>
                <w:i/>
                <w:sz w:val="22"/>
                <w:szCs w:val="22"/>
              </w:rPr>
              <w:t>effective June 30, 2023</w:t>
            </w:r>
            <w:r w:rsidR="00FF2438" w:rsidRPr="003B5532">
              <w:rPr>
                <w:rFonts w:ascii="Times New Roman" w:hAnsi="Times New Roman"/>
                <w:i/>
                <w:sz w:val="22"/>
                <w:szCs w:val="22"/>
              </w:rPr>
              <w:t>.  See above for current rates to use.):</w:t>
            </w:r>
          </w:p>
          <w:p w14:paraId="7D6D3E2F" w14:textId="77777777" w:rsidR="00263BE4" w:rsidRPr="003B5532" w:rsidRDefault="00263BE4" w:rsidP="00631437">
            <w:pPr>
              <w:autoSpaceDE w:val="0"/>
              <w:autoSpaceDN w:val="0"/>
              <w:adjustRightInd w:val="0"/>
              <w:jc w:val="both"/>
              <w:rPr>
                <w:rFonts w:ascii="Times New Roman" w:hAnsi="Times New Roman"/>
                <w:sz w:val="22"/>
                <w:szCs w:val="22"/>
              </w:rPr>
            </w:pPr>
          </w:p>
          <w:p w14:paraId="62F78BE1" w14:textId="25FA87BF" w:rsidR="00263BE4" w:rsidRPr="003B5532" w:rsidRDefault="00263BE4" w:rsidP="00631437">
            <w:pPr>
              <w:autoSpaceDE w:val="0"/>
              <w:autoSpaceDN w:val="0"/>
              <w:adjustRightInd w:val="0"/>
              <w:jc w:val="both"/>
              <w:rPr>
                <w:rFonts w:ascii="Times New Roman" w:hAnsi="Times New Roman"/>
                <w:sz w:val="22"/>
                <w:szCs w:val="22"/>
              </w:rPr>
            </w:pPr>
            <w:r w:rsidRPr="003B5532">
              <w:rPr>
                <w:rFonts w:ascii="Times New Roman" w:hAnsi="Times New Roman"/>
                <w:sz w:val="22"/>
                <w:szCs w:val="22"/>
              </w:rPr>
              <w:t xml:space="preserve">“A township must bid a project involving construction or reconstruction of a road if it exceeds </w:t>
            </w:r>
            <w:r w:rsidR="005929B8" w:rsidRPr="003B5532">
              <w:rPr>
                <w:rFonts w:ascii="Times New Roman" w:hAnsi="Times New Roman"/>
                <w:sz w:val="22"/>
                <w:szCs w:val="22"/>
              </w:rPr>
              <w:t xml:space="preserve">$35,000 </w:t>
            </w:r>
            <w:r w:rsidRPr="003B5532">
              <w:rPr>
                <w:rFonts w:ascii="Times New Roman" w:hAnsi="Times New Roman"/>
                <w:sz w:val="22"/>
                <w:szCs w:val="22"/>
              </w:rPr>
              <w:t xml:space="preserve">per mile. However, it is unclear whether the limit for a 1.5 mile project would be </w:t>
            </w:r>
            <w:r w:rsidR="0077429B" w:rsidRPr="003B5532">
              <w:rPr>
                <w:rFonts w:ascii="Times New Roman" w:hAnsi="Times New Roman"/>
                <w:sz w:val="22"/>
                <w:szCs w:val="22"/>
              </w:rPr>
              <w:t>$52,500</w:t>
            </w:r>
            <w:r w:rsidR="002E4388" w:rsidRPr="003B5532">
              <w:rPr>
                <w:rFonts w:ascii="Times New Roman" w:hAnsi="Times New Roman"/>
                <w:sz w:val="22"/>
                <w:szCs w:val="22"/>
              </w:rPr>
              <w:t xml:space="preserve"> </w:t>
            </w:r>
            <w:r w:rsidRPr="003B5532">
              <w:rPr>
                <w:rFonts w:ascii="Times New Roman" w:hAnsi="Times New Roman"/>
                <w:sz w:val="22"/>
                <w:szCs w:val="22"/>
              </w:rPr>
              <w:t>(</w:t>
            </w:r>
            <w:r w:rsidR="002E4388" w:rsidRPr="003B5532">
              <w:rPr>
                <w:rFonts w:ascii="Times New Roman" w:hAnsi="Times New Roman"/>
                <w:sz w:val="22"/>
                <w:szCs w:val="22"/>
              </w:rPr>
              <w:t xml:space="preserve">$35,000 </w:t>
            </w:r>
            <w:r w:rsidRPr="003B5532">
              <w:rPr>
                <w:rFonts w:ascii="Times New Roman" w:hAnsi="Times New Roman"/>
                <w:sz w:val="22"/>
                <w:szCs w:val="22"/>
              </w:rPr>
              <w:t xml:space="preserve">for the first mile, </w:t>
            </w:r>
            <w:r w:rsidR="00052296" w:rsidRPr="003B5532">
              <w:rPr>
                <w:rFonts w:ascii="Times New Roman" w:hAnsi="Times New Roman"/>
                <w:sz w:val="22"/>
                <w:szCs w:val="22"/>
              </w:rPr>
              <w:t xml:space="preserve">$17,500 </w:t>
            </w:r>
            <w:r w:rsidRPr="003B5532">
              <w:rPr>
                <w:rFonts w:ascii="Times New Roman" w:hAnsi="Times New Roman"/>
                <w:sz w:val="22"/>
                <w:szCs w:val="22"/>
              </w:rPr>
              <w:t xml:space="preserve">for the partial second mile), or </w:t>
            </w:r>
            <w:r w:rsidR="00E43E7A" w:rsidRPr="003B5532">
              <w:rPr>
                <w:rFonts w:ascii="Times New Roman" w:hAnsi="Times New Roman"/>
                <w:sz w:val="22"/>
                <w:szCs w:val="22"/>
              </w:rPr>
              <w:t xml:space="preserve">$70,000 </w:t>
            </w:r>
            <w:r w:rsidR="00DA5743" w:rsidRPr="003B5532">
              <w:rPr>
                <w:rFonts w:ascii="Times New Roman" w:hAnsi="Times New Roman"/>
                <w:sz w:val="22"/>
                <w:szCs w:val="22"/>
              </w:rPr>
              <w:t>(</w:t>
            </w:r>
            <w:r w:rsidR="00E43E7A" w:rsidRPr="003B5532">
              <w:rPr>
                <w:rFonts w:ascii="Times New Roman" w:hAnsi="Times New Roman"/>
                <w:sz w:val="22"/>
                <w:szCs w:val="22"/>
              </w:rPr>
              <w:t>$</w:t>
            </w:r>
            <w:r w:rsidR="00464155" w:rsidRPr="003B5532">
              <w:rPr>
                <w:rFonts w:ascii="Times New Roman" w:hAnsi="Times New Roman"/>
                <w:sz w:val="22"/>
                <w:szCs w:val="22"/>
              </w:rPr>
              <w:t>3</w:t>
            </w:r>
            <w:r w:rsidR="00E43E7A" w:rsidRPr="003B5532">
              <w:rPr>
                <w:rFonts w:ascii="Times New Roman" w:hAnsi="Times New Roman"/>
                <w:sz w:val="22"/>
                <w:szCs w:val="22"/>
              </w:rPr>
              <w:t>5,000</w:t>
            </w:r>
            <w:r w:rsidR="00DA5743" w:rsidRPr="003B5532">
              <w:rPr>
                <w:rFonts w:ascii="Times New Roman" w:hAnsi="Times New Roman"/>
                <w:sz w:val="22"/>
                <w:szCs w:val="22"/>
              </w:rPr>
              <w:t xml:space="preserve"> </w:t>
            </w:r>
            <w:r w:rsidRPr="003B5532">
              <w:rPr>
                <w:rFonts w:ascii="Times New Roman" w:hAnsi="Times New Roman"/>
                <w:sz w:val="22"/>
                <w:szCs w:val="22"/>
              </w:rPr>
              <w:t>for each mile – full or partial – of the project).  We determined that it was appropriate to consider the legislative intent separately for projects under one mile and for projects exceeding one mile.</w:t>
            </w:r>
          </w:p>
          <w:p w14:paraId="4DBE2BDA" w14:textId="77777777" w:rsidR="00263BE4" w:rsidRPr="003B5532" w:rsidRDefault="00263BE4" w:rsidP="00631437">
            <w:pPr>
              <w:autoSpaceDE w:val="0"/>
              <w:autoSpaceDN w:val="0"/>
              <w:adjustRightInd w:val="0"/>
              <w:jc w:val="both"/>
              <w:rPr>
                <w:rFonts w:ascii="Times New Roman" w:hAnsi="Times New Roman"/>
                <w:b/>
                <w:bCs/>
                <w:sz w:val="22"/>
                <w:szCs w:val="22"/>
              </w:rPr>
            </w:pPr>
          </w:p>
          <w:p w14:paraId="13A5205E" w14:textId="339AA2A4" w:rsidR="00263BE4" w:rsidRPr="003B5532" w:rsidRDefault="00263BE4" w:rsidP="00631437">
            <w:pPr>
              <w:autoSpaceDE w:val="0"/>
              <w:autoSpaceDN w:val="0"/>
              <w:adjustRightInd w:val="0"/>
              <w:jc w:val="both"/>
              <w:rPr>
                <w:rFonts w:ascii="Times New Roman" w:hAnsi="Times New Roman"/>
                <w:sz w:val="22"/>
                <w:szCs w:val="22"/>
              </w:rPr>
            </w:pPr>
            <w:r w:rsidRPr="003B5532">
              <w:rPr>
                <w:rFonts w:ascii="Times New Roman" w:hAnsi="Times New Roman"/>
                <w:b/>
                <w:bCs/>
                <w:sz w:val="22"/>
                <w:szCs w:val="22"/>
              </w:rPr>
              <w:t>For projects exceeding one mile</w:t>
            </w:r>
            <w:r w:rsidRPr="003B5532">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w:t>
            </w:r>
            <w:r w:rsidR="00094892" w:rsidRPr="003B5532">
              <w:rPr>
                <w:rFonts w:ascii="Times New Roman" w:hAnsi="Times New Roman"/>
                <w:sz w:val="22"/>
                <w:szCs w:val="22"/>
              </w:rPr>
              <w:t>$52,500</w:t>
            </w:r>
            <w:r w:rsidRPr="003B5532">
              <w:rPr>
                <w:rFonts w:ascii="Times New Roman" w:hAnsi="Times New Roman"/>
                <w:sz w:val="22"/>
                <w:szCs w:val="22"/>
              </w:rPr>
              <w:t xml:space="preserve">. </w:t>
            </w:r>
          </w:p>
          <w:p w14:paraId="40D76547" w14:textId="77777777" w:rsidR="00263BE4" w:rsidRPr="003B5532" w:rsidRDefault="00263BE4" w:rsidP="00631437">
            <w:pPr>
              <w:autoSpaceDE w:val="0"/>
              <w:autoSpaceDN w:val="0"/>
              <w:adjustRightInd w:val="0"/>
              <w:jc w:val="both"/>
              <w:rPr>
                <w:rFonts w:ascii="Times New Roman" w:hAnsi="Times New Roman"/>
                <w:sz w:val="22"/>
                <w:szCs w:val="22"/>
              </w:rPr>
            </w:pPr>
          </w:p>
          <w:p w14:paraId="2255384D" w14:textId="5D1132C3" w:rsidR="00263BE4" w:rsidRPr="003B5532" w:rsidRDefault="00263BE4" w:rsidP="00631437">
            <w:pPr>
              <w:autoSpaceDE w:val="0"/>
              <w:autoSpaceDN w:val="0"/>
              <w:adjustRightInd w:val="0"/>
              <w:jc w:val="both"/>
              <w:rPr>
                <w:rFonts w:ascii="Times New Roman" w:hAnsi="Times New Roman"/>
                <w:sz w:val="22"/>
                <w:szCs w:val="22"/>
              </w:rPr>
            </w:pPr>
            <w:r w:rsidRPr="003B5532">
              <w:rPr>
                <w:rFonts w:ascii="Times New Roman" w:hAnsi="Times New Roman"/>
                <w:b/>
                <w:bCs/>
                <w:sz w:val="22"/>
                <w:szCs w:val="22"/>
              </w:rPr>
              <w:t>For projects less than a mile</w:t>
            </w:r>
            <w:r w:rsidRPr="003B5532">
              <w:rPr>
                <w:rFonts w:ascii="Times New Roman" w:hAnsi="Times New Roman"/>
                <w:sz w:val="22"/>
                <w:szCs w:val="22"/>
              </w:rPr>
              <w:t xml:space="preserve">, the interpretation above would cause problems. In the example of a township commencing a small road repair project of one-tenth of a mile, a proportional limit would require the township to </w:t>
            </w:r>
            <w:proofErr w:type="gramStart"/>
            <w:r w:rsidRPr="003B5532">
              <w:rPr>
                <w:rFonts w:ascii="Times New Roman" w:hAnsi="Times New Roman"/>
                <w:sz w:val="22"/>
                <w:szCs w:val="22"/>
              </w:rPr>
              <w:t>bid</w:t>
            </w:r>
            <w:proofErr w:type="gramEnd"/>
            <w:r w:rsidRPr="003B5532">
              <w:rPr>
                <w:rFonts w:ascii="Times New Roman" w:hAnsi="Times New Roman"/>
                <w:sz w:val="22"/>
                <w:szCs w:val="22"/>
              </w:rPr>
              <w:t xml:space="preserve"> the project if it exceeded </w:t>
            </w:r>
            <w:r w:rsidR="000D4AA0" w:rsidRPr="003B5532">
              <w:rPr>
                <w:rFonts w:ascii="Times New Roman" w:hAnsi="Times New Roman"/>
                <w:sz w:val="22"/>
                <w:szCs w:val="22"/>
              </w:rPr>
              <w:t>$3,500</w:t>
            </w:r>
            <w:r w:rsidRPr="003B5532">
              <w:rPr>
                <w:rFonts w:ascii="Times New Roman" w:hAnsi="Times New Roman"/>
                <w:sz w:val="22"/>
                <w:szCs w:val="22"/>
              </w:rPr>
              <w:t xml:space="preserve">(one tenth of the </w:t>
            </w:r>
            <w:r w:rsidR="000D4AA0" w:rsidRPr="003B5532">
              <w:rPr>
                <w:rFonts w:ascii="Times New Roman" w:hAnsi="Times New Roman"/>
                <w:sz w:val="22"/>
                <w:szCs w:val="22"/>
              </w:rPr>
              <w:t xml:space="preserve">$35,000 </w:t>
            </w:r>
            <w:r w:rsidRPr="003B5532">
              <w:rPr>
                <w:rFonts w:ascii="Times New Roman" w:hAnsi="Times New Roman"/>
                <w:sz w:val="22"/>
                <w:szCs w:val="22"/>
              </w:rPr>
              <w:t xml:space="preserve">per mile limit). We did not believe that this was the result intended by the legislature, so for projects of less than a mile, the entire per mile limit (in the case of our example, </w:t>
            </w:r>
            <w:r w:rsidR="000D4AA0" w:rsidRPr="003B5532">
              <w:rPr>
                <w:rFonts w:ascii="Times New Roman" w:hAnsi="Times New Roman"/>
                <w:sz w:val="22"/>
                <w:szCs w:val="22"/>
              </w:rPr>
              <w:t>$35,000</w:t>
            </w:r>
            <w:r w:rsidRPr="003B5532">
              <w:rPr>
                <w:rFonts w:ascii="Times New Roman" w:hAnsi="Times New Roman"/>
                <w:sz w:val="22"/>
                <w:szCs w:val="22"/>
              </w:rPr>
              <w:t>) will apply. In other words, any project that is less than a mile (regardless of distance) is to be treated as if it were a mile and subjected to the entity’s corresponding monetary limit.”</w:t>
            </w:r>
          </w:p>
        </w:tc>
      </w:tr>
    </w:tbl>
    <w:p w14:paraId="347D1FF7" w14:textId="77777777" w:rsidR="00263BE4" w:rsidRPr="003B5532"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60"/>
      </w:tblGrid>
      <w:tr w:rsidR="004102A2" w:rsidRPr="003B5532" w14:paraId="714D1B1D" w14:textId="77777777" w:rsidTr="00C31457">
        <w:tc>
          <w:tcPr>
            <w:tcW w:w="9576" w:type="dxa"/>
          </w:tcPr>
          <w:p w14:paraId="3F401EEC" w14:textId="546F3C61" w:rsidR="004102A2" w:rsidRPr="003B5532" w:rsidRDefault="004102A2" w:rsidP="00C31457">
            <w:pPr>
              <w:jc w:val="both"/>
              <w:rPr>
                <w:b/>
                <w:i/>
                <w:sz w:val="22"/>
                <w:szCs w:val="22"/>
              </w:rPr>
            </w:pPr>
            <w:r w:rsidRPr="003B5532">
              <w:rPr>
                <w:b/>
                <w:i/>
                <w:sz w:val="22"/>
                <w:szCs w:val="22"/>
              </w:rPr>
              <w:t xml:space="preserve">Note: </w:t>
            </w:r>
            <w:r w:rsidRPr="003B5532">
              <w:rPr>
                <w:i/>
                <w:sz w:val="22"/>
                <w:szCs w:val="22"/>
              </w:rPr>
              <w:t>The following applies to Ohio Department Of Transportation Projects</w:t>
            </w:r>
            <w:r w:rsidR="00CD295E" w:rsidRPr="003B5532">
              <w:rPr>
                <w:i/>
                <w:sz w:val="22"/>
                <w:szCs w:val="22"/>
              </w:rPr>
              <w:t xml:space="preserve"> </w:t>
            </w:r>
            <w:r w:rsidR="00665D5D" w:rsidRPr="003B5532">
              <w:rPr>
                <w:i/>
                <w:sz w:val="22"/>
                <w:szCs w:val="22"/>
              </w:rPr>
              <w:t xml:space="preserve">AND </w:t>
            </w:r>
            <w:r w:rsidR="00B45D04" w:rsidRPr="003B5532">
              <w:rPr>
                <w:i/>
                <w:sz w:val="22"/>
                <w:szCs w:val="22"/>
              </w:rPr>
              <w:t>township</w:t>
            </w:r>
            <w:r w:rsidR="00665D5D" w:rsidRPr="003B5532">
              <w:rPr>
                <w:i/>
                <w:sz w:val="22"/>
                <w:szCs w:val="22"/>
              </w:rPr>
              <w:t xml:space="preserve"> projects performed in conjunction with the Ohio Department Of Transportation </w:t>
            </w:r>
            <w:r w:rsidR="00CD295E" w:rsidRPr="003B5532">
              <w:rPr>
                <w:i/>
                <w:sz w:val="22"/>
                <w:szCs w:val="22"/>
              </w:rPr>
              <w:t>(</w:t>
            </w:r>
            <w:hyperlink r:id="rId96" w:history="1">
              <w:r w:rsidR="00CD295E" w:rsidRPr="003B5532">
                <w:rPr>
                  <w:rStyle w:val="Hyperlink"/>
                  <w:i/>
                  <w:sz w:val="22"/>
                  <w:szCs w:val="22"/>
                </w:rPr>
                <w:t>AOS Bulletin 2015-003</w:t>
              </w:r>
            </w:hyperlink>
            <w:r w:rsidR="00CD295E" w:rsidRPr="003B5532">
              <w:rPr>
                <w:i/>
                <w:sz w:val="22"/>
                <w:szCs w:val="22"/>
              </w:rPr>
              <w:t>)</w:t>
            </w:r>
          </w:p>
          <w:p w14:paraId="19EF158F" w14:textId="77777777" w:rsidR="004102A2" w:rsidRPr="003B5532" w:rsidRDefault="004102A2" w:rsidP="00C31457">
            <w:pPr>
              <w:jc w:val="both"/>
              <w:rPr>
                <w:sz w:val="22"/>
                <w:szCs w:val="22"/>
              </w:rPr>
            </w:pPr>
          </w:p>
          <w:p w14:paraId="041ACFEB" w14:textId="77777777" w:rsidR="004102A2" w:rsidRPr="003B5532" w:rsidRDefault="004102A2" w:rsidP="00C31457">
            <w:pPr>
              <w:autoSpaceDE w:val="0"/>
              <w:autoSpaceDN w:val="0"/>
              <w:adjustRightInd w:val="0"/>
              <w:rPr>
                <w:b/>
                <w:bCs/>
                <w:sz w:val="22"/>
                <w:szCs w:val="22"/>
              </w:rPr>
            </w:pPr>
            <w:r w:rsidRPr="003B5532">
              <w:rPr>
                <w:b/>
                <w:bCs/>
                <w:sz w:val="22"/>
                <w:szCs w:val="22"/>
              </w:rPr>
              <w:t>Force A</w:t>
            </w:r>
            <w:r w:rsidR="00516D2A" w:rsidRPr="003B5532">
              <w:rPr>
                <w:b/>
                <w:bCs/>
                <w:sz w:val="22"/>
                <w:szCs w:val="22"/>
              </w:rPr>
              <w:t xml:space="preserve">ccount Limits (Ohio Rev. Code </w:t>
            </w:r>
            <w:r w:rsidR="00E641FF" w:rsidRPr="003B5532">
              <w:rPr>
                <w:b/>
                <w:bCs/>
                <w:sz w:val="22"/>
                <w:szCs w:val="22"/>
              </w:rPr>
              <w:t xml:space="preserve">§ </w:t>
            </w:r>
            <w:r w:rsidRPr="003B5532">
              <w:rPr>
                <w:b/>
                <w:bCs/>
                <w:sz w:val="22"/>
                <w:szCs w:val="22"/>
              </w:rPr>
              <w:t>5517.02)</w:t>
            </w:r>
          </w:p>
          <w:p w14:paraId="7DED0BFF" w14:textId="6FE2EC13" w:rsidR="006B2629" w:rsidRPr="003B5532" w:rsidRDefault="00147DF7" w:rsidP="00C31457">
            <w:pPr>
              <w:jc w:val="both"/>
              <w:rPr>
                <w:sz w:val="22"/>
                <w:szCs w:val="22"/>
              </w:rPr>
            </w:pPr>
            <w:r w:rsidRPr="003B5532">
              <w:rPr>
                <w:sz w:val="22"/>
                <w:szCs w:val="22"/>
              </w:rPr>
              <w:t>On July 1, 2013,</w:t>
            </w:r>
            <w:r w:rsidR="004102A2" w:rsidRPr="003B5532">
              <w:rPr>
                <w:sz w:val="22"/>
                <w:szCs w:val="22"/>
              </w:rPr>
              <w:t xml:space="preserve"> the statutory limits for ODOT force account projects </w:t>
            </w:r>
            <w:r w:rsidRPr="003B5532">
              <w:rPr>
                <w:sz w:val="22"/>
                <w:szCs w:val="22"/>
              </w:rPr>
              <w:t xml:space="preserve">increased from $25,000 </w:t>
            </w:r>
            <w:r w:rsidR="004102A2" w:rsidRPr="003B5532">
              <w:rPr>
                <w:sz w:val="22"/>
                <w:szCs w:val="22"/>
              </w:rPr>
              <w:t xml:space="preserve">to $30,000 per mile of highway and </w:t>
            </w:r>
            <w:r w:rsidRPr="003B5532">
              <w:rPr>
                <w:sz w:val="22"/>
                <w:szCs w:val="22"/>
              </w:rPr>
              <w:t xml:space="preserve">from $50,000 to </w:t>
            </w:r>
            <w:r w:rsidR="004102A2" w:rsidRPr="003B5532">
              <w:rPr>
                <w:sz w:val="22"/>
                <w:szCs w:val="22"/>
              </w:rPr>
              <w:t xml:space="preserve">$60,000 for any </w:t>
            </w:r>
            <w:r w:rsidR="00941F7C" w:rsidRPr="003B5532">
              <w:rPr>
                <w:sz w:val="22"/>
                <w:szCs w:val="22"/>
                <w:u w:val="double"/>
              </w:rPr>
              <w:t>highway</w:t>
            </w:r>
            <w:r w:rsidR="00941F7C" w:rsidRPr="003B5532">
              <w:rPr>
                <w:sz w:val="22"/>
                <w:szCs w:val="22"/>
              </w:rPr>
              <w:t xml:space="preserve"> </w:t>
            </w:r>
            <w:r w:rsidR="004102A2" w:rsidRPr="003B5532">
              <w:rPr>
                <w:sz w:val="22"/>
                <w:szCs w:val="22"/>
              </w:rPr>
              <w:t xml:space="preserve">traffic </w:t>
            </w:r>
            <w:r w:rsidR="004102A2" w:rsidRPr="003B5532">
              <w:rPr>
                <w:strike/>
                <w:sz w:val="22"/>
                <w:szCs w:val="22"/>
              </w:rPr>
              <w:t>control</w:t>
            </w:r>
            <w:r w:rsidR="004102A2" w:rsidRPr="003B5532">
              <w:rPr>
                <w:sz w:val="22"/>
                <w:szCs w:val="22"/>
              </w:rPr>
              <w:t xml:space="preserve">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807614" w:rsidRPr="003B5532">
              <w:rPr>
                <w:strike/>
                <w:sz w:val="22"/>
                <w:szCs w:val="22"/>
              </w:rPr>
              <w:t xml:space="preserve">The July 1, 2021 to June 30, 2023 rates are $32,159 per mile of highway and $64,318 per traffic signal or </w:t>
            </w:r>
            <w:proofErr w:type="gramStart"/>
            <w:r w:rsidR="00807614" w:rsidRPr="003B5532">
              <w:rPr>
                <w:strike/>
                <w:sz w:val="22"/>
                <w:szCs w:val="22"/>
              </w:rPr>
              <w:t>other</w:t>
            </w:r>
            <w:proofErr w:type="gramEnd"/>
            <w:r w:rsidR="00807614" w:rsidRPr="003B5532">
              <w:rPr>
                <w:strike/>
                <w:sz w:val="22"/>
                <w:szCs w:val="22"/>
              </w:rPr>
              <w:t xml:space="preserve"> single project.</w:t>
            </w:r>
            <w:r w:rsidR="00807614" w:rsidRPr="003B5532">
              <w:rPr>
                <w:sz w:val="22"/>
                <w:szCs w:val="22"/>
              </w:rPr>
              <w:t xml:space="preserve"> </w:t>
            </w:r>
            <w:proofErr w:type="gramStart"/>
            <w:r w:rsidR="00A00C95" w:rsidRPr="003B5532">
              <w:rPr>
                <w:sz w:val="22"/>
                <w:szCs w:val="22"/>
              </w:rPr>
              <w:t>The July</w:t>
            </w:r>
            <w:proofErr w:type="gramEnd"/>
            <w:r w:rsidR="00A00C95" w:rsidRPr="003B5532">
              <w:rPr>
                <w:sz w:val="22"/>
                <w:szCs w:val="22"/>
              </w:rPr>
              <w:t xml:space="preserve"> 1, 202</w:t>
            </w:r>
            <w:r w:rsidR="002815D7" w:rsidRPr="003B5532">
              <w:rPr>
                <w:sz w:val="22"/>
                <w:szCs w:val="22"/>
              </w:rPr>
              <w:t>3</w:t>
            </w:r>
            <w:r w:rsidR="00A00C95" w:rsidRPr="003B5532">
              <w:rPr>
                <w:sz w:val="22"/>
                <w:szCs w:val="22"/>
              </w:rPr>
              <w:t xml:space="preserve"> to June 30, 202</w:t>
            </w:r>
            <w:r w:rsidR="002815D7" w:rsidRPr="003B5532">
              <w:rPr>
                <w:sz w:val="22"/>
                <w:szCs w:val="22"/>
              </w:rPr>
              <w:t>5</w:t>
            </w:r>
            <w:r w:rsidR="00A00C95" w:rsidRPr="003B5532">
              <w:rPr>
                <w:sz w:val="22"/>
                <w:szCs w:val="22"/>
              </w:rPr>
              <w:t xml:space="preserve"> rates are $33,124 per mile of highway and $6</w:t>
            </w:r>
            <w:r w:rsidR="000F2E57" w:rsidRPr="003B5532">
              <w:rPr>
                <w:sz w:val="22"/>
                <w:szCs w:val="22"/>
              </w:rPr>
              <w:t>6,248</w:t>
            </w:r>
            <w:r w:rsidR="00A00C95" w:rsidRPr="003B5532">
              <w:rPr>
                <w:sz w:val="22"/>
                <w:szCs w:val="22"/>
              </w:rPr>
              <w:t xml:space="preserve"> per</w:t>
            </w:r>
            <w:r w:rsidR="00B36EDA" w:rsidRPr="003B5532">
              <w:rPr>
                <w:sz w:val="22"/>
                <w:szCs w:val="22"/>
              </w:rPr>
              <w:t xml:space="preserve"> </w:t>
            </w:r>
            <w:r w:rsidR="00A00C95" w:rsidRPr="003B5532">
              <w:rPr>
                <w:sz w:val="22"/>
                <w:szCs w:val="22"/>
              </w:rPr>
              <w:t xml:space="preserve">traffic signal or </w:t>
            </w:r>
            <w:proofErr w:type="gramStart"/>
            <w:r w:rsidR="00A00C95" w:rsidRPr="003B5532">
              <w:rPr>
                <w:sz w:val="22"/>
                <w:szCs w:val="22"/>
              </w:rPr>
              <w:t>other</w:t>
            </w:r>
            <w:proofErr w:type="gramEnd"/>
            <w:r w:rsidR="00A00C95" w:rsidRPr="003B5532">
              <w:rPr>
                <w:sz w:val="22"/>
                <w:szCs w:val="22"/>
              </w:rPr>
              <w:t xml:space="preserve"> single project.  </w:t>
            </w:r>
            <w:r w:rsidR="00C230F4" w:rsidRPr="003B5532">
              <w:rPr>
                <w:sz w:val="22"/>
                <w:szCs w:val="22"/>
                <w:u w:val="wave"/>
              </w:rPr>
              <w:t xml:space="preserve">The July 1, 2025 to June 30, </w:t>
            </w:r>
            <w:proofErr w:type="gramStart"/>
            <w:r w:rsidR="00C230F4" w:rsidRPr="003B5532">
              <w:rPr>
                <w:sz w:val="22"/>
                <w:szCs w:val="22"/>
                <w:u w:val="wave"/>
              </w:rPr>
              <w:t>2027</w:t>
            </w:r>
            <w:proofErr w:type="gramEnd"/>
            <w:r w:rsidR="00C230F4" w:rsidRPr="003B5532">
              <w:rPr>
                <w:sz w:val="22"/>
                <w:szCs w:val="22"/>
                <w:u w:val="wave"/>
              </w:rPr>
              <w:t xml:space="preserve"> rates are $34,118 per mile of highway and $68,235 per highway traffic signal or </w:t>
            </w:r>
            <w:proofErr w:type="gramStart"/>
            <w:r w:rsidR="00C230F4" w:rsidRPr="003B5532">
              <w:rPr>
                <w:sz w:val="22"/>
                <w:szCs w:val="22"/>
                <w:u w:val="wave"/>
              </w:rPr>
              <w:t>other</w:t>
            </w:r>
            <w:proofErr w:type="gramEnd"/>
            <w:r w:rsidR="00C230F4" w:rsidRPr="003B5532">
              <w:rPr>
                <w:sz w:val="22"/>
                <w:szCs w:val="22"/>
                <w:u w:val="wave"/>
              </w:rPr>
              <w:t xml:space="preserve"> single project.  </w:t>
            </w:r>
            <w:r w:rsidR="00A6617A" w:rsidRPr="003B5532">
              <w:rPr>
                <w:sz w:val="22"/>
                <w:szCs w:val="22"/>
              </w:rPr>
              <w:t>The Director shall publish the applicable amounts on ODOT’s website</w:t>
            </w:r>
          </w:p>
          <w:p w14:paraId="13A709FE" w14:textId="2D8E67E9" w:rsidR="004102A2" w:rsidRPr="003B5532" w:rsidRDefault="00A6617A" w:rsidP="00C31457">
            <w:pPr>
              <w:jc w:val="both"/>
              <w:rPr>
                <w:sz w:val="22"/>
                <w:szCs w:val="22"/>
              </w:rPr>
            </w:pPr>
            <w:r w:rsidRPr="003B5532">
              <w:rPr>
                <w:sz w:val="22"/>
                <w:szCs w:val="22"/>
              </w:rPr>
              <w:t xml:space="preserve"> (</w:t>
            </w:r>
            <w:hyperlink r:id="rId97" w:tgtFrame="_blank" w:history="1">
              <w:r w:rsidRPr="003B5532">
                <w:rPr>
                  <w:rStyle w:val="Hyperlink"/>
                  <w:sz w:val="22"/>
                  <w:szCs w:val="22"/>
                </w:rPr>
                <w:t>https://www.transportation.ohio.gov/wps/portal/gov/odot/programs/maintenance-operations/force-account</w:t>
              </w:r>
            </w:hyperlink>
            <w:r w:rsidRPr="003B5532">
              <w:rPr>
                <w:sz w:val="22"/>
                <w:szCs w:val="22"/>
              </w:rPr>
              <w:t>).</w:t>
            </w:r>
            <w:r w:rsidR="009D5599">
              <w:rPr>
                <w:sz w:val="22"/>
                <w:szCs w:val="22"/>
              </w:rPr>
              <w:t xml:space="preserve">  </w:t>
            </w:r>
            <w:r w:rsidR="009D5599" w:rsidRPr="008A7B00">
              <w:rPr>
                <w:sz w:val="22"/>
                <w:szCs w:val="22"/>
                <w:u w:val="wave"/>
              </w:rPr>
              <w:t>Ohio Rev. Code § 5517.02 specifically states that when a force account project assessment form is required for a project undertaken by ODOT, “the estimate shall include costs for subcontracted work and any competitively bid component costs.”</w:t>
            </w:r>
          </w:p>
          <w:p w14:paraId="0A3721C7" w14:textId="77777777" w:rsidR="004102A2" w:rsidRPr="003B5532" w:rsidRDefault="004102A2" w:rsidP="00C31457">
            <w:pPr>
              <w:autoSpaceDE w:val="0"/>
              <w:autoSpaceDN w:val="0"/>
              <w:adjustRightInd w:val="0"/>
              <w:rPr>
                <w:b/>
                <w:bCs/>
                <w:sz w:val="22"/>
                <w:szCs w:val="22"/>
              </w:rPr>
            </w:pPr>
          </w:p>
          <w:p w14:paraId="0017943B" w14:textId="77777777" w:rsidR="004102A2" w:rsidRPr="003B5532" w:rsidRDefault="004102A2" w:rsidP="002C187A">
            <w:pPr>
              <w:autoSpaceDE w:val="0"/>
              <w:autoSpaceDN w:val="0"/>
              <w:adjustRightInd w:val="0"/>
              <w:jc w:val="both"/>
              <w:rPr>
                <w:b/>
                <w:bCs/>
                <w:sz w:val="22"/>
                <w:szCs w:val="22"/>
              </w:rPr>
            </w:pPr>
            <w:r w:rsidRPr="003B5532">
              <w:rPr>
                <w:b/>
                <w:bCs/>
                <w:sz w:val="22"/>
                <w:szCs w:val="22"/>
              </w:rPr>
              <w:t>Work Exempt from Competitive Bidding/Force Account</w:t>
            </w:r>
            <w:r w:rsidR="00EB3079" w:rsidRPr="003B5532">
              <w:rPr>
                <w:b/>
                <w:bCs/>
                <w:sz w:val="22"/>
                <w:szCs w:val="22"/>
              </w:rPr>
              <w:t xml:space="preserve"> Requirements (Ohio Rev. Code </w:t>
            </w:r>
            <w:r w:rsidR="00E641FF" w:rsidRPr="003B5532">
              <w:rPr>
                <w:b/>
                <w:bCs/>
                <w:sz w:val="22"/>
                <w:szCs w:val="22"/>
              </w:rPr>
              <w:t xml:space="preserve">§ </w:t>
            </w:r>
            <w:r w:rsidRPr="003B5532">
              <w:rPr>
                <w:b/>
                <w:bCs/>
                <w:sz w:val="22"/>
                <w:szCs w:val="22"/>
              </w:rPr>
              <w:t>5517.021)</w:t>
            </w:r>
          </w:p>
          <w:p w14:paraId="239E531B" w14:textId="77777777" w:rsidR="004102A2" w:rsidRPr="003B5532" w:rsidRDefault="004102A2" w:rsidP="00C31457">
            <w:pPr>
              <w:autoSpaceDE w:val="0"/>
              <w:autoSpaceDN w:val="0"/>
              <w:adjustRightInd w:val="0"/>
              <w:jc w:val="both"/>
              <w:rPr>
                <w:sz w:val="22"/>
                <w:szCs w:val="22"/>
              </w:rPr>
            </w:pPr>
            <w:r w:rsidRPr="003B5532">
              <w:rPr>
                <w:sz w:val="22"/>
                <w:szCs w:val="22"/>
              </w:rPr>
              <w:t>Certain work that may be undertaken by ODOT that does not require competitive bidding:</w:t>
            </w:r>
          </w:p>
          <w:p w14:paraId="0BE70B14" w14:textId="77777777" w:rsidR="004102A2" w:rsidRPr="003B5532" w:rsidRDefault="004102A2" w:rsidP="00C31457">
            <w:pPr>
              <w:autoSpaceDE w:val="0"/>
              <w:autoSpaceDN w:val="0"/>
              <w:adjustRightInd w:val="0"/>
              <w:rPr>
                <w:sz w:val="22"/>
                <w:szCs w:val="22"/>
              </w:rPr>
            </w:pPr>
          </w:p>
          <w:p w14:paraId="39A0BE54"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66B281F7"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Replace the bearing, beams, and deck of any bridge on that bridge’s existing foundation if the deck area of the rehabilitated structure does not exceed 800 square feet.</w:t>
            </w:r>
          </w:p>
          <w:p w14:paraId="6930DEAF" w14:textId="77777777" w:rsidR="004102A2" w:rsidRPr="003B5532" w:rsidRDefault="004102A2" w:rsidP="00CB1EA2">
            <w:pPr>
              <w:pStyle w:val="ListParagraph"/>
              <w:numPr>
                <w:ilvl w:val="0"/>
                <w:numId w:val="31"/>
              </w:numPr>
              <w:autoSpaceDE w:val="0"/>
              <w:autoSpaceDN w:val="0"/>
              <w:adjustRightInd w:val="0"/>
              <w:contextualSpacing/>
              <w:jc w:val="both"/>
              <w:rPr>
                <w:sz w:val="22"/>
                <w:szCs w:val="22"/>
              </w:rPr>
            </w:pPr>
            <w:r w:rsidRPr="003B5532">
              <w:rPr>
                <w:sz w:val="22"/>
                <w:szCs w:val="22"/>
              </w:rPr>
              <w:t>Construct or replace any single cell or multi-cell culvert whose total waterway opening does not exceed 52 square feet.</w:t>
            </w:r>
          </w:p>
          <w:p w14:paraId="61A45D17" w14:textId="77777777" w:rsidR="00B36EDA" w:rsidRPr="003B5532" w:rsidRDefault="004102A2" w:rsidP="00CB1EA2">
            <w:pPr>
              <w:pStyle w:val="ListParagraph"/>
              <w:numPr>
                <w:ilvl w:val="0"/>
                <w:numId w:val="31"/>
              </w:numPr>
              <w:contextualSpacing/>
              <w:jc w:val="both"/>
              <w:rPr>
                <w:sz w:val="22"/>
                <w:szCs w:val="22"/>
              </w:rPr>
            </w:pPr>
            <w:r w:rsidRPr="003B5532">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3B5532">
              <w:rPr>
                <w:sz w:val="22"/>
                <w:szCs w:val="22"/>
              </w:rPr>
              <w:t>established in Ohio Rev. Code</w:t>
            </w:r>
            <w:r w:rsidRPr="003B5532">
              <w:rPr>
                <w:sz w:val="22"/>
                <w:szCs w:val="22"/>
              </w:rPr>
              <w:t xml:space="preserve"> </w:t>
            </w:r>
            <w:r w:rsidR="00E641FF" w:rsidRPr="003B5532">
              <w:rPr>
                <w:sz w:val="22"/>
                <w:szCs w:val="22"/>
              </w:rPr>
              <w:t xml:space="preserve">§ </w:t>
            </w:r>
            <w:r w:rsidRPr="003B5532">
              <w:rPr>
                <w:sz w:val="22"/>
                <w:szCs w:val="22"/>
              </w:rPr>
              <w:t>5517.02</w:t>
            </w:r>
            <w:r w:rsidR="001E33F7" w:rsidRPr="003B5532">
              <w:rPr>
                <w:sz w:val="22"/>
                <w:szCs w:val="22"/>
                <w:u w:val="wave"/>
              </w:rPr>
              <w:t>, as adjusted</w:t>
            </w:r>
            <w:r w:rsidR="00B36EDA" w:rsidRPr="003B5532">
              <w:rPr>
                <w:sz w:val="22"/>
                <w:szCs w:val="22"/>
                <w:u w:val="wave"/>
              </w:rPr>
              <w:t>.</w:t>
            </w:r>
          </w:p>
          <w:p w14:paraId="12DBC661" w14:textId="43B2B1AB" w:rsidR="004102A2" w:rsidRPr="003B5532" w:rsidRDefault="00B36EDA" w:rsidP="00CB1EA2">
            <w:pPr>
              <w:pStyle w:val="ListParagraph"/>
              <w:numPr>
                <w:ilvl w:val="0"/>
                <w:numId w:val="31"/>
              </w:numPr>
              <w:contextualSpacing/>
              <w:jc w:val="both"/>
              <w:rPr>
                <w:sz w:val="22"/>
                <w:szCs w:val="22"/>
              </w:rPr>
            </w:pPr>
            <w:r w:rsidRPr="003B5532">
              <w:rPr>
                <w:sz w:val="22"/>
                <w:szCs w:val="22"/>
                <w:u w:val="double"/>
              </w:rPr>
              <w:t>C</w:t>
            </w:r>
            <w:r w:rsidR="001E33F7" w:rsidRPr="003B5532">
              <w:rPr>
                <w:sz w:val="22"/>
                <w:szCs w:val="22"/>
                <w:u w:val="double"/>
              </w:rPr>
              <w:t>hip seal or fog seal an asphalt surface if both of the following apply: (</w:t>
            </w:r>
            <w:proofErr w:type="spellStart"/>
            <w:r w:rsidR="001E33F7" w:rsidRPr="003B5532">
              <w:rPr>
                <w:sz w:val="22"/>
                <w:szCs w:val="22"/>
                <w:u w:val="double"/>
              </w:rPr>
              <w:t>i</w:t>
            </w:r>
            <w:proofErr w:type="spellEnd"/>
            <w:r w:rsidR="001E33F7" w:rsidRPr="003B5532">
              <w:rPr>
                <w:sz w:val="22"/>
                <w:szCs w:val="22"/>
                <w:u w:val="double"/>
              </w:rPr>
              <w:t>) The operation does not exceed 28 feet in width, excluding turn lanes. (ii) Chip seal or fog seal operations statewide are not more than two hundred cumulative centerline miles of asphalt surface per year</w:t>
            </w:r>
            <w:r w:rsidR="001E33F7" w:rsidRPr="003B5532">
              <w:rPr>
                <w:sz w:val="22"/>
                <w:szCs w:val="22"/>
              </w:rPr>
              <w:t>.</w:t>
            </w:r>
          </w:p>
          <w:p w14:paraId="145632CF" w14:textId="77777777" w:rsidR="004102A2" w:rsidRPr="003B5532" w:rsidRDefault="004102A2" w:rsidP="00CB1EA2">
            <w:pPr>
              <w:pStyle w:val="ListParagraph"/>
              <w:numPr>
                <w:ilvl w:val="0"/>
                <w:numId w:val="31"/>
              </w:numPr>
              <w:contextualSpacing/>
              <w:jc w:val="both"/>
              <w:rPr>
                <w:sz w:val="22"/>
                <w:szCs w:val="22"/>
              </w:rPr>
            </w:pPr>
            <w:r w:rsidRPr="003B5532">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9E7F22F" w14:textId="77777777" w:rsidR="004102A2" w:rsidRPr="003B5532" w:rsidRDefault="004102A2" w:rsidP="00C31457">
            <w:pPr>
              <w:autoSpaceDE w:val="0"/>
              <w:autoSpaceDN w:val="0"/>
              <w:adjustRightInd w:val="0"/>
              <w:jc w:val="both"/>
              <w:rPr>
                <w:sz w:val="22"/>
                <w:szCs w:val="22"/>
              </w:rPr>
            </w:pPr>
          </w:p>
          <w:p w14:paraId="6242DDBF" w14:textId="77777777" w:rsidR="004102A2" w:rsidRPr="003B5532" w:rsidRDefault="004102A2" w:rsidP="00C31457">
            <w:pPr>
              <w:autoSpaceDE w:val="0"/>
              <w:autoSpaceDN w:val="0"/>
              <w:adjustRightInd w:val="0"/>
              <w:jc w:val="both"/>
              <w:rPr>
                <w:b/>
                <w:bCs/>
                <w:sz w:val="22"/>
                <w:szCs w:val="22"/>
              </w:rPr>
            </w:pPr>
            <w:r w:rsidRPr="003B5532">
              <w:rPr>
                <w:sz w:val="22"/>
                <w:szCs w:val="22"/>
              </w:rPr>
              <w:t>These projects are not subject to the force account r</w:t>
            </w:r>
            <w:r w:rsidR="00EB3079" w:rsidRPr="003B5532">
              <w:rPr>
                <w:sz w:val="22"/>
                <w:szCs w:val="22"/>
              </w:rPr>
              <w:t xml:space="preserve">equirements of Ohio Rev. Code </w:t>
            </w:r>
            <w:r w:rsidR="00E641FF" w:rsidRPr="003B5532">
              <w:rPr>
                <w:sz w:val="22"/>
                <w:szCs w:val="22"/>
              </w:rPr>
              <w:t xml:space="preserve">§ </w:t>
            </w:r>
            <w:r w:rsidRPr="003B5532">
              <w:rPr>
                <w:sz w:val="22"/>
                <w:szCs w:val="22"/>
              </w:rPr>
              <w:t>117.16, do not require an estimate, and are exempt from audit for force account purposes except to determine compliance with applicable size or tonnage restrictions.</w:t>
            </w:r>
          </w:p>
          <w:p w14:paraId="3A41DF13" w14:textId="77777777" w:rsidR="004102A2" w:rsidRPr="003B5532" w:rsidRDefault="004102A2" w:rsidP="00C31457">
            <w:pPr>
              <w:autoSpaceDE w:val="0"/>
              <w:autoSpaceDN w:val="0"/>
              <w:adjustRightInd w:val="0"/>
              <w:jc w:val="both"/>
              <w:rPr>
                <w:b/>
                <w:bCs/>
                <w:sz w:val="22"/>
                <w:szCs w:val="22"/>
              </w:rPr>
            </w:pPr>
          </w:p>
          <w:p w14:paraId="0C17AAF5" w14:textId="77777777" w:rsidR="004102A2" w:rsidRPr="003B5532" w:rsidRDefault="004102A2" w:rsidP="00C31457">
            <w:pPr>
              <w:autoSpaceDE w:val="0"/>
              <w:autoSpaceDN w:val="0"/>
              <w:adjustRightInd w:val="0"/>
              <w:jc w:val="both"/>
              <w:rPr>
                <w:b/>
                <w:bCs/>
                <w:sz w:val="22"/>
                <w:szCs w:val="22"/>
              </w:rPr>
            </w:pPr>
            <w:r w:rsidRPr="003B5532">
              <w:rPr>
                <w:b/>
                <w:bCs/>
                <w:sz w:val="22"/>
                <w:szCs w:val="22"/>
              </w:rPr>
              <w:t xml:space="preserve">Force Account Assessment Forms (Ohio Rev. Code </w:t>
            </w:r>
            <w:r w:rsidR="00E641FF" w:rsidRPr="003B5532">
              <w:rPr>
                <w:b/>
                <w:bCs/>
                <w:sz w:val="22"/>
                <w:szCs w:val="22"/>
              </w:rPr>
              <w:t xml:space="preserve">§ </w:t>
            </w:r>
            <w:r w:rsidRPr="003B5532">
              <w:rPr>
                <w:b/>
                <w:bCs/>
                <w:sz w:val="22"/>
                <w:szCs w:val="22"/>
              </w:rPr>
              <w:t>117.16)</w:t>
            </w:r>
          </w:p>
          <w:p w14:paraId="03061E52" w14:textId="77777777" w:rsidR="004102A2" w:rsidRPr="003B5532" w:rsidRDefault="004102A2" w:rsidP="006D3D18">
            <w:pPr>
              <w:autoSpaceDE w:val="0"/>
              <w:autoSpaceDN w:val="0"/>
              <w:adjustRightInd w:val="0"/>
              <w:jc w:val="both"/>
              <w:rPr>
                <w:sz w:val="22"/>
                <w:szCs w:val="22"/>
              </w:rPr>
            </w:pPr>
            <w:r w:rsidRPr="003B5532">
              <w:rPr>
                <w:sz w:val="22"/>
                <w:szCs w:val="22"/>
              </w:rPr>
              <w:t xml:space="preserve">Ohio Rev. Code </w:t>
            </w:r>
            <w:r w:rsidR="00EF77BF" w:rsidRPr="003B5532">
              <w:rPr>
                <w:sz w:val="22"/>
                <w:szCs w:val="22"/>
              </w:rPr>
              <w:t>§ 117.16</w:t>
            </w:r>
            <w:r w:rsidRPr="003B5532">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sidRPr="003B5532">
              <w:rPr>
                <w:sz w:val="22"/>
                <w:szCs w:val="22"/>
              </w:rPr>
              <w:t>§</w:t>
            </w:r>
            <w:r w:rsidRPr="003B5532">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3B5532">
              <w:rPr>
                <w:b/>
                <w:sz w:val="22"/>
                <w:szCs w:val="22"/>
              </w:rPr>
              <w:t>ALL</w:t>
            </w:r>
            <w:r w:rsidRPr="003B5532">
              <w:rPr>
                <w:sz w:val="22"/>
                <w:szCs w:val="22"/>
              </w:rPr>
              <w:t xml:space="preserve"> projects, unless specifically exempted by </w:t>
            </w:r>
            <w:r w:rsidR="00EB3079" w:rsidRPr="003B5532">
              <w:rPr>
                <w:sz w:val="22"/>
                <w:szCs w:val="22"/>
              </w:rPr>
              <w:t>Ohio Revised Code</w:t>
            </w:r>
            <w:r w:rsidRPr="003B5532">
              <w:rPr>
                <w:sz w:val="22"/>
                <w:szCs w:val="22"/>
              </w:rPr>
              <w:t>.  If the total estimated cost exceeds th</w:t>
            </w:r>
            <w:r w:rsidR="00EB3079" w:rsidRPr="003B5532">
              <w:rPr>
                <w:sz w:val="22"/>
                <w:szCs w:val="22"/>
              </w:rPr>
              <w:t>e statutory limits defined in Ohio Revised Code</w:t>
            </w:r>
            <w:r w:rsidRPr="003B5532">
              <w:rPr>
                <w:sz w:val="22"/>
                <w:szCs w:val="22"/>
              </w:rPr>
              <w:t>, the project must be competitively bid.</w:t>
            </w:r>
          </w:p>
          <w:p w14:paraId="1CC5F4CD" w14:textId="77777777" w:rsidR="006D3D18" w:rsidRPr="003B5532" w:rsidRDefault="006D3D18" w:rsidP="006D3D18">
            <w:pPr>
              <w:autoSpaceDE w:val="0"/>
              <w:autoSpaceDN w:val="0"/>
              <w:adjustRightInd w:val="0"/>
              <w:jc w:val="both"/>
              <w:rPr>
                <w:sz w:val="22"/>
                <w:szCs w:val="22"/>
              </w:rPr>
            </w:pPr>
          </w:p>
        </w:tc>
      </w:tr>
    </w:tbl>
    <w:p w14:paraId="7EBA18EB" w14:textId="4AEC11AE" w:rsidR="00092BFA" w:rsidRDefault="00092BFA" w:rsidP="004102A2">
      <w:pPr>
        <w:jc w:val="both"/>
        <w:rPr>
          <w:rFonts w:ascii="Times New Roman" w:hAnsi="Times New Roman"/>
          <w:sz w:val="22"/>
          <w:szCs w:val="22"/>
        </w:rPr>
      </w:pPr>
    </w:p>
    <w:p w14:paraId="07D793D4" w14:textId="7994D6A1" w:rsidR="00263BE4" w:rsidRPr="003F2AE8" w:rsidRDefault="00955F8A" w:rsidP="00263BE4">
      <w:pPr>
        <w:jc w:val="both"/>
        <w:rPr>
          <w:rFonts w:ascii="Times New Roman" w:hAnsi="Times New Roman"/>
          <w:strike/>
          <w:sz w:val="22"/>
          <w:szCs w:val="22"/>
        </w:rPr>
      </w:pPr>
      <w:r w:rsidRPr="003F2AE8">
        <w:rPr>
          <w:rFonts w:ascii="Times New Roman" w:hAnsi="Times New Roman"/>
          <w:b/>
          <w:strike/>
          <w:sz w:val="22"/>
          <w:szCs w:val="22"/>
        </w:rPr>
        <w:t>2008 Op. Att’y Gen.</w:t>
      </w:r>
      <w:r w:rsidR="00263BE4" w:rsidRPr="003F2AE8">
        <w:rPr>
          <w:rFonts w:ascii="Times New Roman" w:hAnsi="Times New Roman"/>
          <w:b/>
          <w:strike/>
          <w:sz w:val="22"/>
          <w:szCs w:val="22"/>
        </w:rPr>
        <w:t xml:space="preserve"> 2008-007</w:t>
      </w:r>
      <w:r w:rsidR="00A23D6F" w:rsidRPr="003F2AE8">
        <w:rPr>
          <w:rFonts w:ascii="Times New Roman" w:hAnsi="Times New Roman"/>
          <w:b/>
          <w:strike/>
          <w:sz w:val="22"/>
          <w:szCs w:val="22"/>
          <w:vertAlign w:val="superscript"/>
        </w:rPr>
        <w:fldChar w:fldCharType="begin"/>
      </w:r>
      <w:r w:rsidR="00A23D6F" w:rsidRPr="003F2AE8">
        <w:rPr>
          <w:rFonts w:ascii="Times New Roman" w:hAnsi="Times New Roman"/>
          <w:strike/>
          <w:sz w:val="22"/>
          <w:szCs w:val="22"/>
          <w:vertAlign w:val="superscript"/>
        </w:rPr>
        <w:instrText xml:space="preserve"> NOTEREF _Ref224627615 \h  \* MERGEFORMAT</w:instrText>
      </w:r>
      <w:r w:rsidR="00A23D6F" w:rsidRPr="003F2AE8">
        <w:rPr>
          <w:rFonts w:ascii="Times New Roman" w:hAnsi="Times New Roman"/>
          <w:b/>
          <w:strike/>
          <w:sz w:val="22"/>
          <w:szCs w:val="22"/>
          <w:vertAlign w:val="superscript"/>
        </w:rPr>
        <w:instrText xml:space="preserve"> </w:instrText>
      </w:r>
      <w:r w:rsidR="00A23D6F" w:rsidRPr="003F2AE8">
        <w:rPr>
          <w:rFonts w:ascii="Times New Roman" w:hAnsi="Times New Roman"/>
          <w:b/>
          <w:strike/>
          <w:sz w:val="22"/>
          <w:szCs w:val="22"/>
          <w:vertAlign w:val="superscript"/>
        </w:rPr>
      </w:r>
      <w:r w:rsidR="00A23D6F" w:rsidRPr="003F2AE8">
        <w:rPr>
          <w:rFonts w:ascii="Times New Roman" w:hAnsi="Times New Roman"/>
          <w:b/>
          <w:strike/>
          <w:sz w:val="22"/>
          <w:szCs w:val="22"/>
          <w:vertAlign w:val="superscript"/>
        </w:rPr>
        <w:fldChar w:fldCharType="separate"/>
      </w:r>
      <w:r w:rsidR="00A02887" w:rsidRPr="003F2AE8">
        <w:rPr>
          <w:rFonts w:ascii="Times New Roman" w:hAnsi="Times New Roman"/>
          <w:b/>
          <w:strike/>
          <w:sz w:val="22"/>
          <w:szCs w:val="22"/>
          <w:vertAlign w:val="superscript"/>
        </w:rPr>
        <w:t>81</w:t>
      </w:r>
      <w:r w:rsidR="00A23D6F" w:rsidRPr="003F2AE8">
        <w:rPr>
          <w:rFonts w:ascii="Times New Roman" w:hAnsi="Times New Roman"/>
          <w:b/>
          <w:strike/>
          <w:sz w:val="22"/>
          <w:szCs w:val="22"/>
          <w:vertAlign w:val="superscript"/>
        </w:rPr>
        <w:fldChar w:fldCharType="end"/>
      </w:r>
      <w:r w:rsidR="00263BE4" w:rsidRPr="003F2AE8">
        <w:rPr>
          <w:rFonts w:ascii="Times New Roman" w:hAnsi="Times New Roman"/>
          <w:strike/>
          <w:sz w:val="22"/>
          <w:szCs w:val="22"/>
        </w:rPr>
        <w:t xml:space="preserve"> briefly </w:t>
      </w:r>
      <w:r w:rsidR="00C539C3" w:rsidRPr="003F2AE8">
        <w:rPr>
          <w:rFonts w:ascii="Times New Roman" w:hAnsi="Times New Roman"/>
          <w:strike/>
          <w:sz w:val="22"/>
          <w:szCs w:val="22"/>
        </w:rPr>
        <w:t>provides:</w:t>
      </w:r>
    </w:p>
    <w:p w14:paraId="744ECDBB" w14:textId="77777777" w:rsidR="00263BE4" w:rsidRPr="003B5532" w:rsidRDefault="00263BE4" w:rsidP="00263BE4">
      <w:pPr>
        <w:jc w:val="both"/>
        <w:rPr>
          <w:rFonts w:ascii="Times New Roman" w:hAnsi="Times New Roman"/>
          <w:sz w:val="22"/>
          <w:szCs w:val="22"/>
        </w:rPr>
      </w:pPr>
    </w:p>
    <w:p w14:paraId="0E377519" w14:textId="058F2B7A" w:rsidR="00263BE4" w:rsidRPr="003B5532" w:rsidRDefault="00263BE4" w:rsidP="003F2AE8">
      <w:pPr>
        <w:jc w:val="both"/>
        <w:rPr>
          <w:rFonts w:ascii="Times New Roman" w:hAnsi="Times New Roman"/>
          <w:sz w:val="22"/>
          <w:szCs w:val="22"/>
        </w:rPr>
      </w:pPr>
      <w:r w:rsidRPr="003B5532">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r w:rsidR="003F2AE8">
        <w:rPr>
          <w:rFonts w:ascii="Times New Roman" w:hAnsi="Times New Roman"/>
          <w:sz w:val="22"/>
          <w:szCs w:val="22"/>
        </w:rPr>
        <w:t xml:space="preserve">. </w:t>
      </w:r>
      <w:r w:rsidR="003F2AE8" w:rsidRPr="008A7B00">
        <w:rPr>
          <w:rFonts w:ascii="Times New Roman" w:hAnsi="Times New Roman"/>
          <w:sz w:val="22"/>
          <w:szCs w:val="22"/>
          <w:u w:val="wave"/>
        </w:rPr>
        <w:t>(2008 Op. Att’y. Gen. No. 2008-007)</w:t>
      </w:r>
    </w:p>
    <w:p w14:paraId="009404CC" w14:textId="77777777" w:rsidR="00263BE4" w:rsidRPr="003B5532" w:rsidRDefault="00263BE4" w:rsidP="00263BE4">
      <w:pPr>
        <w:ind w:left="360"/>
        <w:jc w:val="both"/>
        <w:rPr>
          <w:rFonts w:ascii="Times New Roman" w:hAnsi="Times New Roman"/>
          <w:sz w:val="22"/>
          <w:szCs w:val="22"/>
        </w:rPr>
      </w:pPr>
    </w:p>
    <w:p w14:paraId="4988A8E0" w14:textId="41AB6EB9" w:rsidR="00263BE4" w:rsidRPr="003B5532" w:rsidRDefault="00263BE4" w:rsidP="003F2AE8">
      <w:pPr>
        <w:jc w:val="both"/>
        <w:rPr>
          <w:rFonts w:ascii="Times New Roman" w:hAnsi="Times New Roman"/>
          <w:sz w:val="22"/>
          <w:szCs w:val="22"/>
        </w:rPr>
      </w:pPr>
      <w:r w:rsidRPr="003B5532">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r w:rsidR="003F2AE8">
        <w:rPr>
          <w:rFonts w:ascii="Times New Roman" w:hAnsi="Times New Roman"/>
          <w:sz w:val="22"/>
          <w:szCs w:val="22"/>
        </w:rPr>
        <w:t xml:space="preserve">. </w:t>
      </w:r>
      <w:r w:rsidR="003F2AE8" w:rsidRPr="008A7B00">
        <w:rPr>
          <w:rFonts w:ascii="Times New Roman" w:hAnsi="Times New Roman"/>
          <w:sz w:val="22"/>
          <w:szCs w:val="22"/>
          <w:u w:val="wave"/>
        </w:rPr>
        <w:t>(2008 Op. Att’y. Gen. No. 2008-007)</w:t>
      </w:r>
    </w:p>
    <w:p w14:paraId="1AC37E02" w14:textId="77777777" w:rsidR="00263BE4" w:rsidRPr="003B5532" w:rsidRDefault="00263BE4" w:rsidP="00263BE4">
      <w:pPr>
        <w:ind w:left="360"/>
        <w:jc w:val="both"/>
        <w:rPr>
          <w:rFonts w:ascii="Times New Roman" w:hAnsi="Times New Roman"/>
          <w:sz w:val="22"/>
          <w:szCs w:val="22"/>
        </w:rPr>
      </w:pPr>
    </w:p>
    <w:p w14:paraId="58C5CF7E" w14:textId="2EE394C0" w:rsidR="00263BE4" w:rsidRPr="003F2AE8" w:rsidRDefault="00263BE4" w:rsidP="003F2AE8">
      <w:pPr>
        <w:jc w:val="both"/>
        <w:rPr>
          <w:rFonts w:ascii="Times New Roman" w:hAnsi="Times New Roman"/>
          <w:strike/>
          <w:sz w:val="22"/>
          <w:szCs w:val="22"/>
        </w:rPr>
      </w:pPr>
      <w:r w:rsidRPr="003F2AE8">
        <w:rPr>
          <w:rFonts w:ascii="Times New Roman" w:hAnsi="Times New Roman"/>
          <w:strike/>
          <w:sz w:val="22"/>
          <w:szCs w:val="22"/>
        </w:rPr>
        <w:t>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w:t>
      </w:r>
      <w:r w:rsidR="003F2AE8" w:rsidRPr="003F2AE8">
        <w:rPr>
          <w:rFonts w:ascii="Times New Roman" w:hAnsi="Times New Roman"/>
          <w:strike/>
          <w:sz w:val="22"/>
          <w:szCs w:val="22"/>
        </w:rPr>
        <w:t>.</w:t>
      </w:r>
      <w:r w:rsidRPr="003F2AE8">
        <w:rPr>
          <w:rFonts w:ascii="Times New Roman" w:hAnsi="Times New Roman"/>
          <w:strike/>
          <w:sz w:val="22"/>
          <w:szCs w:val="22"/>
        </w:rPr>
        <w:t xml:space="preserve">  </w:t>
      </w:r>
    </w:p>
    <w:p w14:paraId="37B5FA87" w14:textId="77777777" w:rsidR="00263BE4" w:rsidRPr="003B5532" w:rsidRDefault="00263BE4" w:rsidP="00263BE4">
      <w:pPr>
        <w:jc w:val="both"/>
        <w:rPr>
          <w:rFonts w:ascii="Times New Roman" w:hAnsi="Times New Roman"/>
          <w:sz w:val="22"/>
          <w:szCs w:val="22"/>
        </w:rPr>
      </w:pPr>
    </w:p>
    <w:p w14:paraId="5B58DA25" w14:textId="60458E29" w:rsidR="00263BE4" w:rsidRPr="003B5532" w:rsidRDefault="00263BE4" w:rsidP="003F2AE8">
      <w:pPr>
        <w:jc w:val="both"/>
        <w:rPr>
          <w:rFonts w:ascii="Times New Roman" w:hAnsi="Times New Roman"/>
          <w:sz w:val="22"/>
          <w:szCs w:val="22"/>
        </w:rPr>
      </w:pPr>
      <w:r w:rsidRPr="003B5532">
        <w:rPr>
          <w:rFonts w:ascii="Times New Roman" w:hAnsi="Times New Roman"/>
          <w:sz w:val="22"/>
          <w:szCs w:val="22"/>
        </w:rPr>
        <w:t xml:space="preserve">Failure to comply with competitive bidding requirements when contracting for materials or equipment as part of a force account project, or when subcontracting work performed </w:t>
      </w:r>
      <w:r w:rsidRPr="003F2AE8">
        <w:rPr>
          <w:rFonts w:ascii="Times New Roman" w:hAnsi="Times New Roman"/>
          <w:strike/>
          <w:sz w:val="22"/>
          <w:szCs w:val="22"/>
        </w:rPr>
        <w:t>on a</w:t>
      </w:r>
      <w:r w:rsidRPr="003B5532">
        <w:rPr>
          <w:rFonts w:ascii="Times New Roman" w:hAnsi="Times New Roman"/>
          <w:sz w:val="22"/>
          <w:szCs w:val="22"/>
        </w:rPr>
        <w:t xml:space="preserve"> </w:t>
      </w:r>
      <w:r w:rsidR="003F2AE8" w:rsidRPr="003F2AE8">
        <w:rPr>
          <w:rFonts w:ascii="Times New Roman" w:hAnsi="Times New Roman"/>
          <w:sz w:val="22"/>
          <w:szCs w:val="22"/>
          <w:u w:val="wave"/>
        </w:rPr>
        <w:t>by</w:t>
      </w:r>
      <w:r w:rsidR="003F2AE8">
        <w:rPr>
          <w:rFonts w:ascii="Times New Roman" w:hAnsi="Times New Roman"/>
          <w:sz w:val="22"/>
          <w:szCs w:val="22"/>
        </w:rPr>
        <w:t xml:space="preserve"> </w:t>
      </w:r>
      <w:r w:rsidRPr="003B5532">
        <w:rPr>
          <w:rFonts w:ascii="Times New Roman" w:hAnsi="Times New Roman"/>
          <w:sz w:val="22"/>
          <w:szCs w:val="22"/>
        </w:rPr>
        <w:t xml:space="preserve">force account </w:t>
      </w:r>
      <w:r w:rsidRPr="003F2AE8">
        <w:rPr>
          <w:rFonts w:ascii="Times New Roman" w:hAnsi="Times New Roman"/>
          <w:strike/>
          <w:sz w:val="22"/>
          <w:szCs w:val="22"/>
        </w:rPr>
        <w:t>project,</w:t>
      </w:r>
      <w:r w:rsidRPr="003B5532">
        <w:rPr>
          <w:rFonts w:ascii="Times New Roman" w:hAnsi="Times New Roman"/>
          <w:sz w:val="22"/>
          <w:szCs w:val="22"/>
        </w:rPr>
        <w:t xml:space="preserve"> </w:t>
      </w:r>
      <w:r w:rsidR="003F2AE8" w:rsidRPr="003F2AE8">
        <w:rPr>
          <w:rFonts w:ascii="Times New Roman" w:hAnsi="Times New Roman"/>
          <w:sz w:val="22"/>
          <w:szCs w:val="22"/>
          <w:u w:val="wave"/>
        </w:rPr>
        <w:t xml:space="preserve">(that is, work overseen by the </w:t>
      </w:r>
      <w:r w:rsidR="000E2712">
        <w:rPr>
          <w:rFonts w:ascii="Times New Roman" w:hAnsi="Times New Roman"/>
          <w:sz w:val="22"/>
          <w:szCs w:val="22"/>
          <w:u w:val="wave"/>
        </w:rPr>
        <w:t>township road superintendent or a member of the board of township trustees</w:t>
      </w:r>
      <w:r w:rsidR="003F2AE8" w:rsidRPr="003F2AE8">
        <w:rPr>
          <w:rFonts w:ascii="Times New Roman" w:hAnsi="Times New Roman"/>
          <w:sz w:val="22"/>
          <w:szCs w:val="22"/>
          <w:u w:val="wave"/>
        </w:rPr>
        <w:t>)</w:t>
      </w:r>
      <w:r w:rsidR="003F2AE8">
        <w:rPr>
          <w:rFonts w:ascii="Times New Roman" w:hAnsi="Times New Roman"/>
          <w:sz w:val="22"/>
          <w:szCs w:val="22"/>
        </w:rPr>
        <w:t xml:space="preserve"> </w:t>
      </w:r>
      <w:r w:rsidRPr="003B5532">
        <w:rPr>
          <w:rFonts w:ascii="Times New Roman" w:hAnsi="Times New Roman"/>
          <w:sz w:val="22"/>
          <w:szCs w:val="22"/>
        </w:rPr>
        <w:t xml:space="preserve">constitutes a violation of the force account limits as well as the applicable competitive bidding law.  </w:t>
      </w:r>
      <w:r w:rsidR="003F2AE8" w:rsidRPr="008A7B00">
        <w:rPr>
          <w:rFonts w:ascii="Times New Roman" w:hAnsi="Times New Roman"/>
          <w:sz w:val="22"/>
          <w:szCs w:val="22"/>
          <w:u w:val="wave"/>
        </w:rPr>
        <w:t>(2008 Op. Att’y. Gen. No. 2008-007</w:t>
      </w:r>
      <w:r w:rsidR="003F2AE8" w:rsidRPr="000E531A">
        <w:rPr>
          <w:rFonts w:ascii="Times New Roman" w:hAnsi="Times New Roman"/>
          <w:sz w:val="22"/>
          <w:szCs w:val="22"/>
          <w:u w:val="wave"/>
        </w:rPr>
        <w:t>)</w:t>
      </w:r>
      <w:r w:rsidR="00AD55B1" w:rsidRPr="000E531A">
        <w:rPr>
          <w:rFonts w:ascii="Times New Roman" w:hAnsi="Times New Roman"/>
          <w:sz w:val="22"/>
          <w:szCs w:val="22"/>
          <w:u w:val="wave"/>
        </w:rPr>
        <w:t xml:space="preserve"> Pursuant to </w:t>
      </w:r>
      <w:r w:rsidR="00AD55B1" w:rsidRPr="000E531A">
        <w:rPr>
          <w:rFonts w:ascii="Times New Roman" w:hAnsi="Times New Roman"/>
          <w:i/>
          <w:iCs/>
          <w:sz w:val="22"/>
          <w:szCs w:val="22"/>
          <w:u w:val="wave"/>
        </w:rPr>
        <w:t xml:space="preserve">State ex rel. </w:t>
      </w:r>
      <w:proofErr w:type="spellStart"/>
      <w:r w:rsidR="00AD55B1" w:rsidRPr="000E531A">
        <w:rPr>
          <w:rFonts w:ascii="Times New Roman" w:hAnsi="Times New Roman"/>
          <w:i/>
          <w:iCs/>
          <w:sz w:val="22"/>
          <w:szCs w:val="22"/>
          <w:u w:val="wave"/>
        </w:rPr>
        <w:t>Renwand</w:t>
      </w:r>
      <w:proofErr w:type="spellEnd"/>
      <w:r w:rsidR="00AD55B1" w:rsidRPr="000E531A">
        <w:rPr>
          <w:rFonts w:ascii="Times New Roman" w:hAnsi="Times New Roman"/>
          <w:i/>
          <w:iCs/>
          <w:sz w:val="22"/>
          <w:szCs w:val="22"/>
          <w:u w:val="wave"/>
        </w:rPr>
        <w:t xml:space="preserve"> v. Bd. of Huron </w:t>
      </w:r>
      <w:proofErr w:type="spellStart"/>
      <w:r w:rsidR="00AD55B1" w:rsidRPr="000E531A">
        <w:rPr>
          <w:rFonts w:ascii="Times New Roman" w:hAnsi="Times New Roman"/>
          <w:i/>
          <w:iCs/>
          <w:sz w:val="22"/>
          <w:szCs w:val="22"/>
          <w:u w:val="wave"/>
        </w:rPr>
        <w:t>Cnty</w:t>
      </w:r>
      <w:proofErr w:type="spellEnd"/>
      <w:r w:rsidR="00AD55B1" w:rsidRPr="000E531A">
        <w:rPr>
          <w:rFonts w:ascii="Times New Roman" w:hAnsi="Times New Roman"/>
          <w:i/>
          <w:iCs/>
          <w:sz w:val="22"/>
          <w:szCs w:val="22"/>
          <w:u w:val="wave"/>
        </w:rPr>
        <w:t>. Comm'rs</w:t>
      </w:r>
      <w:r w:rsidR="00AD55B1" w:rsidRPr="000E531A">
        <w:rPr>
          <w:rFonts w:ascii="Times New Roman" w:hAnsi="Times New Roman"/>
          <w:sz w:val="22"/>
          <w:szCs w:val="22"/>
          <w:u w:val="wave"/>
        </w:rPr>
        <w:t xml:space="preserve">, 2010-Ohio-1477 ¶ 32 (6th Dist.), "a force account estimate </w:t>
      </w:r>
      <w:proofErr w:type="gramStart"/>
      <w:r w:rsidR="00AD55B1" w:rsidRPr="000E531A">
        <w:rPr>
          <w:rFonts w:ascii="Times New Roman" w:hAnsi="Times New Roman"/>
          <w:sz w:val="22"/>
          <w:szCs w:val="22"/>
          <w:u w:val="wave"/>
        </w:rPr>
        <w:t>need</w:t>
      </w:r>
      <w:proofErr w:type="gramEnd"/>
      <w:r w:rsidR="00AD55B1" w:rsidRPr="000E531A">
        <w:rPr>
          <w:rFonts w:ascii="Times New Roman" w:hAnsi="Times New Roman"/>
          <w:sz w:val="22"/>
          <w:szCs w:val="22"/>
          <w:u w:val="wave"/>
        </w:rPr>
        <w:t xml:space="preserve"> only include force account work and that the scope of the force account work need not encompass the entire construction project." In </w:t>
      </w:r>
      <w:proofErr w:type="spellStart"/>
      <w:r w:rsidR="00AD55B1" w:rsidRPr="000E531A">
        <w:rPr>
          <w:rFonts w:ascii="Times New Roman" w:hAnsi="Times New Roman"/>
          <w:i/>
          <w:iCs/>
          <w:sz w:val="22"/>
          <w:szCs w:val="22"/>
          <w:u w:val="wave"/>
        </w:rPr>
        <w:t>Renwand</w:t>
      </w:r>
      <w:proofErr w:type="spellEnd"/>
      <w:r w:rsidR="00AD55B1" w:rsidRPr="000E531A">
        <w:rPr>
          <w:rFonts w:ascii="Times New Roman" w:hAnsi="Times New Roman"/>
          <w:sz w:val="22"/>
          <w:szCs w:val="22"/>
          <w:u w:val="wave"/>
        </w:rPr>
        <w:t xml:space="preserve">, the court held that a county </w:t>
      </w:r>
      <w:proofErr w:type="gramStart"/>
      <w:r w:rsidR="00AD55B1" w:rsidRPr="000E531A">
        <w:rPr>
          <w:rFonts w:ascii="Times New Roman" w:hAnsi="Times New Roman"/>
          <w:sz w:val="22"/>
          <w:szCs w:val="22"/>
          <w:u w:val="wave"/>
        </w:rPr>
        <w:t>need</w:t>
      </w:r>
      <w:proofErr w:type="gramEnd"/>
      <w:r w:rsidR="00AD55B1" w:rsidRPr="000E531A">
        <w:rPr>
          <w:rFonts w:ascii="Times New Roman" w:hAnsi="Times New Roman"/>
          <w:sz w:val="22"/>
          <w:szCs w:val="22"/>
          <w:u w:val="wave"/>
        </w:rPr>
        <w:t xml:space="preserve"> only include work to be completed by the county engineer or overseen by the county engineer as contractor on the force account project assessment form. Applying this logic to a township, a township need only include work to be completed by force account on the force account assessment form.</w:t>
      </w:r>
      <w:r w:rsidR="00AD55B1" w:rsidRPr="000E531A">
        <w:rPr>
          <w:rFonts w:ascii="Times New Roman" w:hAnsi="Times New Roman"/>
          <w:sz w:val="22"/>
          <w:szCs w:val="22"/>
          <w:u w:val="wave"/>
          <w:vertAlign w:val="superscript"/>
        </w:rPr>
        <w:fldChar w:fldCharType="begin"/>
      </w:r>
      <w:r w:rsidR="00AD55B1" w:rsidRPr="000E531A">
        <w:rPr>
          <w:rFonts w:ascii="Times New Roman" w:hAnsi="Times New Roman"/>
          <w:sz w:val="22"/>
          <w:szCs w:val="22"/>
          <w:u w:val="wave"/>
          <w:vertAlign w:val="superscript"/>
        </w:rPr>
        <w:instrText xml:space="preserve"> NOTEREF _Ref214376706 \h  \* MERGEFORMAT </w:instrText>
      </w:r>
      <w:r w:rsidR="00AD55B1" w:rsidRPr="000E531A">
        <w:rPr>
          <w:rFonts w:ascii="Times New Roman" w:hAnsi="Times New Roman"/>
          <w:sz w:val="22"/>
          <w:szCs w:val="22"/>
          <w:u w:val="wave"/>
          <w:vertAlign w:val="superscript"/>
        </w:rPr>
      </w:r>
      <w:r w:rsidR="00AD55B1" w:rsidRPr="000E531A">
        <w:rPr>
          <w:rFonts w:ascii="Times New Roman" w:hAnsi="Times New Roman"/>
          <w:sz w:val="22"/>
          <w:szCs w:val="22"/>
          <w:u w:val="wave"/>
          <w:vertAlign w:val="superscript"/>
        </w:rPr>
        <w:fldChar w:fldCharType="separate"/>
      </w:r>
      <w:r w:rsidR="00F34F9C">
        <w:rPr>
          <w:rFonts w:ascii="Times New Roman" w:hAnsi="Times New Roman"/>
          <w:sz w:val="22"/>
          <w:szCs w:val="22"/>
          <w:u w:val="wave"/>
          <w:vertAlign w:val="superscript"/>
        </w:rPr>
        <w:t>82</w:t>
      </w:r>
      <w:r w:rsidR="00AD55B1" w:rsidRPr="000E531A">
        <w:rPr>
          <w:rFonts w:ascii="Times New Roman" w:hAnsi="Times New Roman"/>
          <w:sz w:val="22"/>
          <w:szCs w:val="22"/>
          <w:u w:val="wave"/>
          <w:vertAlign w:val="superscript"/>
        </w:rPr>
        <w:fldChar w:fldCharType="end"/>
      </w:r>
    </w:p>
    <w:p w14:paraId="7AB593C1" w14:textId="77777777" w:rsidR="00263BE4" w:rsidRPr="003B5532" w:rsidRDefault="00263BE4" w:rsidP="00263BE4">
      <w:pPr>
        <w:jc w:val="both"/>
        <w:rPr>
          <w:rFonts w:ascii="Times New Roman" w:hAnsi="Times New Roman"/>
          <w:sz w:val="22"/>
          <w:szCs w:val="22"/>
        </w:rPr>
      </w:pPr>
    </w:p>
    <w:p w14:paraId="22F25CE9" w14:textId="77777777" w:rsidR="00263BE4" w:rsidRPr="003B5532" w:rsidRDefault="00263BE4" w:rsidP="00263BE4">
      <w:pPr>
        <w:jc w:val="both"/>
        <w:rPr>
          <w:rFonts w:ascii="Times New Roman" w:hAnsi="Times New Roman"/>
          <w:b/>
          <w:sz w:val="22"/>
          <w:szCs w:val="22"/>
          <w:u w:val="single"/>
        </w:rPr>
      </w:pPr>
      <w:r w:rsidRPr="003B5532">
        <w:rPr>
          <w:rFonts w:ascii="Times New Roman" w:hAnsi="Times New Roman"/>
          <w:b/>
          <w:sz w:val="22"/>
          <w:szCs w:val="22"/>
          <w:u w:val="single"/>
        </w:rPr>
        <w:t>Noncompliance</w:t>
      </w:r>
    </w:p>
    <w:p w14:paraId="46E30B9E" w14:textId="4CF246A9" w:rsidR="00263BE4" w:rsidRPr="003B5532" w:rsidRDefault="5103FB25" w:rsidP="00263BE4">
      <w:pPr>
        <w:jc w:val="both"/>
        <w:rPr>
          <w:rFonts w:ascii="Times New Roman" w:hAnsi="Times New Roman"/>
          <w:sz w:val="22"/>
          <w:szCs w:val="22"/>
        </w:rPr>
      </w:pPr>
      <w:r w:rsidRPr="003B5532">
        <w:rPr>
          <w:rFonts w:ascii="Times New Roman" w:hAnsi="Times New Roman"/>
          <w:b/>
          <w:bCs/>
          <w:i/>
          <w:iCs/>
          <w:sz w:val="22"/>
          <w:szCs w:val="22"/>
        </w:rPr>
        <w:t>Note</w:t>
      </w:r>
      <w:r w:rsidRPr="003B5532">
        <w:rPr>
          <w:rFonts w:ascii="Times New Roman" w:hAnsi="Times New Roman"/>
          <w:sz w:val="22"/>
          <w:szCs w:val="22"/>
        </w:rPr>
        <w:t>: These laws require the Auditor of State to track all published [GAGAS-level] citations and any notifications sent to affected entities.</w:t>
      </w:r>
      <w:r w:rsidRPr="003B5532">
        <w:rPr>
          <w:rFonts w:ascii="Times New Roman" w:hAnsi="Times New Roman"/>
          <w:b/>
          <w:bCs/>
          <w:sz w:val="22"/>
          <w:szCs w:val="22"/>
        </w:rPr>
        <w:t xml:space="preserve">  </w:t>
      </w:r>
      <w:proofErr w:type="gramStart"/>
      <w:r w:rsidRPr="003B5532">
        <w:rPr>
          <w:rFonts w:ascii="Times New Roman" w:hAnsi="Times New Roman"/>
          <w:sz w:val="22"/>
          <w:szCs w:val="22"/>
        </w:rPr>
        <w:t>Auditor</w:t>
      </w:r>
      <w:proofErr w:type="gramEnd"/>
      <w:r w:rsidRPr="003B5532">
        <w:rPr>
          <w:rFonts w:ascii="Times New Roman" w:hAnsi="Times New Roman"/>
          <w:sz w:val="22"/>
          <w:szCs w:val="22"/>
        </w:rPr>
        <w:t xml:space="preserve"> of State staff should </w:t>
      </w:r>
      <w:proofErr w:type="gramStart"/>
      <w:r w:rsidRPr="003B5532">
        <w:rPr>
          <w:rFonts w:ascii="Times New Roman" w:hAnsi="Times New Roman"/>
          <w:sz w:val="22"/>
          <w:szCs w:val="22"/>
        </w:rPr>
        <w:t>document on</w:t>
      </w:r>
      <w:proofErr w:type="gramEnd"/>
      <w:r w:rsidRPr="003B5532">
        <w:rPr>
          <w:rFonts w:ascii="Times New Roman" w:hAnsi="Times New Roman"/>
          <w:sz w:val="22"/>
          <w:szCs w:val="22"/>
        </w:rPr>
        <w:t xml:space="preserve"> the Audit Executive Summaries, force account citations in the GAGAS report or if you have recommended that the Auditor of State send the entity [or the State Tax Commissioner] the communication required by these changes notifying the entities of the </w:t>
      </w:r>
      <w:r w:rsidR="1905CF69" w:rsidRPr="003B5532">
        <w:rPr>
          <w:rFonts w:ascii="Times New Roman" w:hAnsi="Times New Roman"/>
          <w:sz w:val="22"/>
          <w:szCs w:val="22"/>
        </w:rPr>
        <w:t>decreased</w:t>
      </w:r>
      <w:r w:rsidR="00AE60B4" w:rsidRPr="003B5532">
        <w:rPr>
          <w:rStyle w:val="FootnoteReference"/>
          <w:rFonts w:ascii="Times New Roman" w:hAnsi="Times New Roman"/>
          <w:sz w:val="22"/>
          <w:szCs w:val="22"/>
        </w:rPr>
        <w:footnoteReference w:id="89"/>
      </w:r>
      <w:r w:rsidR="1905CF69" w:rsidRPr="003B5532">
        <w:rPr>
          <w:rFonts w:ascii="Times New Roman" w:hAnsi="Times New Roman"/>
          <w:sz w:val="22"/>
          <w:szCs w:val="22"/>
        </w:rPr>
        <w:t xml:space="preserve"> </w:t>
      </w:r>
      <w:r w:rsidRPr="003B5532">
        <w:rPr>
          <w:rFonts w:ascii="Times New Roman" w:hAnsi="Times New Roman"/>
          <w:sz w:val="22"/>
          <w:szCs w:val="22"/>
        </w:rPr>
        <w:t xml:space="preserve">force account limits.  </w:t>
      </w:r>
      <w:r w:rsidR="6230EC48" w:rsidRPr="003B5532">
        <w:rPr>
          <w:rFonts w:ascii="Times New Roman" w:hAnsi="Times New Roman"/>
          <w:sz w:val="22"/>
          <w:szCs w:val="22"/>
        </w:rPr>
        <w:t>IPAs</w:t>
      </w:r>
      <w:r w:rsidRPr="003B5532">
        <w:rPr>
          <w:rFonts w:ascii="Times New Roman" w:hAnsi="Times New Roman"/>
          <w:sz w:val="22"/>
          <w:szCs w:val="22"/>
        </w:rPr>
        <w:t xml:space="preserve"> auditing force accounts should follow the guidance in </w:t>
      </w:r>
      <w:r w:rsidR="3DF9E298" w:rsidRPr="003B5532">
        <w:rPr>
          <w:rFonts w:ascii="Times New Roman" w:hAnsi="Times New Roman"/>
          <w:sz w:val="22"/>
          <w:szCs w:val="22"/>
        </w:rPr>
        <w:t xml:space="preserve">Ohio Rev. Code </w:t>
      </w:r>
      <w:r w:rsidR="038E657C" w:rsidRPr="003B5532">
        <w:rPr>
          <w:rFonts w:ascii="Times New Roman" w:hAnsi="Times New Roman"/>
          <w:sz w:val="22"/>
          <w:szCs w:val="22"/>
        </w:rPr>
        <w:t xml:space="preserve">§ </w:t>
      </w:r>
      <w:r w:rsidRPr="003B5532">
        <w:rPr>
          <w:rFonts w:ascii="Times New Roman" w:hAnsi="Times New Roman"/>
          <w:sz w:val="22"/>
          <w:szCs w:val="22"/>
        </w:rPr>
        <w:t>117.12.</w:t>
      </w:r>
    </w:p>
    <w:p w14:paraId="2607EA43"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8B2DE64" w14:textId="77777777" w:rsidR="00263BE4" w:rsidRPr="0005097B" w:rsidRDefault="00263BE4" w:rsidP="00263BE4">
      <w:pPr>
        <w:jc w:val="both"/>
        <w:rPr>
          <w:rFonts w:ascii="Times New Roman" w:hAnsi="Times New Roman"/>
          <w:sz w:val="22"/>
          <w:szCs w:val="22"/>
        </w:rPr>
      </w:pPr>
    </w:p>
    <w:p w14:paraId="210A51D6" w14:textId="4A6C2663"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23F2385D" w14:textId="77777777" w:rsidR="004102A2" w:rsidRPr="0005097B" w:rsidRDefault="004102A2" w:rsidP="00263BE4">
      <w:pPr>
        <w:jc w:val="both"/>
        <w:rPr>
          <w:rFonts w:ascii="Times New Roman" w:hAnsi="Times New Roman"/>
          <w:sz w:val="22"/>
          <w:szCs w:val="22"/>
        </w:rPr>
      </w:pPr>
    </w:p>
    <w:p w14:paraId="1E69156A" w14:textId="77777777" w:rsidR="00263BE4" w:rsidRPr="00ED4A48" w:rsidRDefault="00263BE4" w:rsidP="00CB1EA2">
      <w:pPr>
        <w:pStyle w:val="ListParagraph"/>
        <w:numPr>
          <w:ilvl w:val="0"/>
          <w:numId w:val="54"/>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40673DE1" w14:textId="77777777" w:rsidR="00263BE4" w:rsidRPr="0005097B" w:rsidRDefault="00263BE4" w:rsidP="00ED4A48">
      <w:pPr>
        <w:ind w:left="360"/>
        <w:jc w:val="both"/>
        <w:rPr>
          <w:rFonts w:ascii="Times New Roman" w:hAnsi="Times New Roman"/>
          <w:sz w:val="22"/>
          <w:szCs w:val="22"/>
        </w:rPr>
      </w:pPr>
    </w:p>
    <w:p w14:paraId="53BDA752" w14:textId="279A768A" w:rsidR="00263BE4" w:rsidRPr="00ED4A48" w:rsidRDefault="00263BE4" w:rsidP="00CB1EA2">
      <w:pPr>
        <w:pStyle w:val="ListParagraph"/>
        <w:numPr>
          <w:ilvl w:val="0"/>
          <w:numId w:val="54"/>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w:t>
      </w:r>
      <w:r w:rsidRPr="005E7B73">
        <w:rPr>
          <w:rFonts w:ascii="Times New Roman" w:hAnsi="Times New Roman"/>
          <w:sz w:val="22"/>
          <w:szCs w:val="22"/>
        </w:rPr>
        <w:t xml:space="preserve">as less than </w:t>
      </w:r>
      <w:r w:rsidR="00F84634" w:rsidRPr="00153D07">
        <w:rPr>
          <w:rFonts w:ascii="Times New Roman" w:hAnsi="Times New Roman"/>
          <w:sz w:val="22"/>
          <w:szCs w:val="22"/>
        </w:rPr>
        <w:t>one-third of the applicable force account limit</w:t>
      </w:r>
      <w:r w:rsidR="00F84634" w:rsidRPr="00ED4A48">
        <w:rPr>
          <w:rFonts w:ascii="Times New Roman" w:hAnsi="Times New Roman"/>
          <w:sz w:val="22"/>
          <w:szCs w:val="22"/>
        </w:rPr>
        <w:t xml:space="preserve"> </w:t>
      </w:r>
      <w:r w:rsidRPr="00ED4A48">
        <w:rPr>
          <w:rFonts w:ascii="Times New Roman" w:hAnsi="Times New Roman"/>
          <w:sz w:val="22"/>
          <w:szCs w:val="22"/>
        </w:rPr>
        <w:t xml:space="preserve">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w:t>
      </w:r>
      <w:r w:rsidR="00AC2854" w:rsidRPr="00153D07">
        <w:rPr>
          <w:rFonts w:ascii="Times New Roman" w:hAnsi="Times New Roman"/>
          <w:sz w:val="22"/>
          <w:szCs w:val="22"/>
        </w:rPr>
        <w:t>one-third of the applicable force account limit</w:t>
      </w:r>
      <w:r w:rsidR="00AC2854" w:rsidRPr="00ED4A48">
        <w:rPr>
          <w:rFonts w:ascii="Times New Roman" w:hAnsi="Times New Roman"/>
          <w:sz w:val="22"/>
          <w:szCs w:val="22"/>
        </w:rPr>
        <w:t xml:space="preserve"> </w:t>
      </w:r>
      <w:r w:rsidRPr="00ED4A48">
        <w:rPr>
          <w:rFonts w:ascii="Times New Roman" w:hAnsi="Times New Roman"/>
          <w:sz w:val="22"/>
          <w:szCs w:val="22"/>
        </w:rPr>
        <w:t xml:space="preserve">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14:paraId="2DC8D2AD" w14:textId="77777777" w:rsidR="00263BE4" w:rsidRPr="0005097B" w:rsidRDefault="00263BE4" w:rsidP="00ED4A48">
      <w:pPr>
        <w:ind w:left="360"/>
        <w:jc w:val="both"/>
        <w:rPr>
          <w:rFonts w:ascii="Times New Roman" w:hAnsi="Times New Roman"/>
          <w:sz w:val="22"/>
          <w:szCs w:val="22"/>
        </w:rPr>
      </w:pPr>
    </w:p>
    <w:p w14:paraId="0C47012E" w14:textId="0531C045" w:rsidR="00263BE4" w:rsidRPr="008A64E3" w:rsidRDefault="00263BE4" w:rsidP="00CB1EA2">
      <w:pPr>
        <w:pStyle w:val="ListParagraph"/>
        <w:numPr>
          <w:ilvl w:val="0"/>
          <w:numId w:val="54"/>
        </w:numPr>
        <w:ind w:left="360"/>
        <w:jc w:val="both"/>
        <w:rPr>
          <w:rFonts w:ascii="Times New Roman" w:hAnsi="Times New Roman"/>
          <w:sz w:val="22"/>
          <w:szCs w:val="22"/>
        </w:rPr>
      </w:pPr>
      <w:r w:rsidRPr="008A64E3">
        <w:rPr>
          <w:rFonts w:ascii="Times New Roman" w:hAnsi="Times New Roman"/>
          <w:sz w:val="22"/>
          <w:szCs w:val="22"/>
        </w:rPr>
        <w:t xml:space="preserve">Inspect the estimates prepared by the county engineer and determine that work undertaken by force account was documented as </w:t>
      </w:r>
      <w:r w:rsidR="00807614" w:rsidRPr="008A64E3">
        <w:rPr>
          <w:rFonts w:ascii="Times New Roman" w:hAnsi="Times New Roman"/>
          <w:sz w:val="22"/>
          <w:szCs w:val="22"/>
        </w:rPr>
        <w:t>the amount noted in the Summary of Requirements above</w:t>
      </w:r>
      <w:r w:rsidRPr="008A64E3">
        <w:rPr>
          <w:rFonts w:ascii="Times New Roman" w:hAnsi="Times New Roman"/>
          <w:sz w:val="22"/>
          <w:szCs w:val="22"/>
        </w:rPr>
        <w:t xml:space="preserve"> or less for </w:t>
      </w:r>
      <w:r w:rsidRPr="008A64E3">
        <w:rPr>
          <w:rFonts w:ascii="Times New Roman" w:hAnsi="Times New Roman"/>
          <w:b/>
          <w:sz w:val="22"/>
          <w:szCs w:val="22"/>
        </w:rPr>
        <w:t>maintenance</w:t>
      </w:r>
      <w:r w:rsidRPr="008A64E3">
        <w:rPr>
          <w:rFonts w:ascii="Times New Roman" w:hAnsi="Times New Roman"/>
          <w:sz w:val="22"/>
          <w:szCs w:val="22"/>
        </w:rPr>
        <w:t xml:space="preserve"> and </w:t>
      </w:r>
      <w:r w:rsidRPr="008A64E3">
        <w:rPr>
          <w:rFonts w:ascii="Times New Roman" w:hAnsi="Times New Roman"/>
          <w:b/>
          <w:sz w:val="22"/>
          <w:szCs w:val="22"/>
        </w:rPr>
        <w:t>repair</w:t>
      </w:r>
      <w:r w:rsidRPr="008A64E3">
        <w:rPr>
          <w:rFonts w:ascii="Times New Roman" w:hAnsi="Times New Roman"/>
          <w:sz w:val="22"/>
          <w:szCs w:val="22"/>
        </w:rPr>
        <w:t xml:space="preserve"> of roads. </w:t>
      </w:r>
    </w:p>
    <w:p w14:paraId="1B04FC62" w14:textId="77777777" w:rsidR="00263BE4" w:rsidRPr="0005097B" w:rsidRDefault="00263BE4" w:rsidP="00ED4A48">
      <w:pPr>
        <w:ind w:left="360"/>
        <w:jc w:val="both"/>
        <w:rPr>
          <w:rFonts w:ascii="Times New Roman" w:hAnsi="Times New Roman"/>
          <w:sz w:val="22"/>
          <w:szCs w:val="22"/>
        </w:rPr>
      </w:pPr>
    </w:p>
    <w:p w14:paraId="2952F7B2" w14:textId="2BEF5DAB" w:rsidR="00263BE4" w:rsidRPr="00ED4A48" w:rsidRDefault="00263BE4" w:rsidP="00CB1EA2">
      <w:pPr>
        <w:pStyle w:val="ListParagraph"/>
        <w:numPr>
          <w:ilvl w:val="0"/>
          <w:numId w:val="54"/>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w:t>
      </w:r>
      <w:r w:rsidR="00807614" w:rsidRPr="00E0390F">
        <w:rPr>
          <w:rFonts w:ascii="Times New Roman" w:hAnsi="Times New Roman"/>
          <w:sz w:val="22"/>
          <w:szCs w:val="22"/>
        </w:rPr>
        <w:t xml:space="preserve">the amount per mile or </w:t>
      </w:r>
      <w:r w:rsidRPr="00E0390F">
        <w:rPr>
          <w:rFonts w:ascii="Times New Roman" w:hAnsi="Times New Roman"/>
          <w:sz w:val="22"/>
          <w:szCs w:val="22"/>
        </w:rPr>
        <w:t xml:space="preserve">less </w:t>
      </w:r>
      <w:r w:rsidR="00807614" w:rsidRPr="00E0390F">
        <w:rPr>
          <w:rFonts w:ascii="Times New Roman" w:hAnsi="Times New Roman"/>
          <w:sz w:val="22"/>
          <w:szCs w:val="22"/>
        </w:rPr>
        <w:t xml:space="preserve">noted in the Summary of Requirements above </w:t>
      </w:r>
      <w:r w:rsidRPr="00ED4A48">
        <w:rPr>
          <w:rFonts w:ascii="Times New Roman" w:hAnsi="Times New Roman"/>
          <w:sz w:val="22"/>
          <w:szCs w:val="22"/>
        </w:rPr>
        <w:t xml:space="preserve">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14:paraId="6EF53510" w14:textId="77777777" w:rsidR="00263BE4" w:rsidRPr="0005097B" w:rsidRDefault="00263BE4" w:rsidP="00ED4A48">
      <w:pPr>
        <w:ind w:left="360"/>
        <w:jc w:val="both"/>
        <w:rPr>
          <w:rFonts w:ascii="Times New Roman" w:hAnsi="Times New Roman"/>
          <w:sz w:val="22"/>
          <w:szCs w:val="22"/>
        </w:rPr>
      </w:pPr>
    </w:p>
    <w:p w14:paraId="50019901" w14:textId="77777777" w:rsidR="00263BE4" w:rsidRPr="00ED4A48" w:rsidRDefault="00263BE4" w:rsidP="00CB1EA2">
      <w:pPr>
        <w:pStyle w:val="ListParagraph"/>
        <w:numPr>
          <w:ilvl w:val="0"/>
          <w:numId w:val="54"/>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14:paraId="68578E4F" w14:textId="77777777" w:rsidR="00263BE4" w:rsidRPr="0005097B" w:rsidRDefault="00263BE4" w:rsidP="00263BE4">
      <w:pPr>
        <w:jc w:val="both"/>
        <w:rPr>
          <w:rFonts w:ascii="Times New Roman" w:hAnsi="Times New Roman"/>
          <w:sz w:val="22"/>
          <w:szCs w:val="22"/>
        </w:rPr>
      </w:pPr>
    </w:p>
    <w:p w14:paraId="01FB4977" w14:textId="77777777" w:rsidR="00E756E8" w:rsidRDefault="00263BE4" w:rsidP="00CB1EA2">
      <w:pPr>
        <w:pStyle w:val="ListParagraph"/>
        <w:numPr>
          <w:ilvl w:val="0"/>
          <w:numId w:val="54"/>
        </w:numPr>
        <w:ind w:left="360"/>
        <w:jc w:val="both"/>
        <w:rPr>
          <w:rFonts w:ascii="Times New Roman" w:hAnsi="Times New Roman"/>
          <w:sz w:val="22"/>
          <w:szCs w:val="22"/>
        </w:rPr>
      </w:pPr>
      <w:r w:rsidRPr="00ED4A48">
        <w:rPr>
          <w:rFonts w:ascii="Times New Roman" w:hAnsi="Times New Roman"/>
          <w:sz w:val="22"/>
          <w:szCs w:val="22"/>
        </w:rPr>
        <w:t xml:space="preserve">If such projects </w:t>
      </w:r>
      <w:proofErr w:type="gramStart"/>
      <w:r w:rsidRPr="00ED4A48">
        <w:rPr>
          <w:rFonts w:ascii="Times New Roman" w:hAnsi="Times New Roman"/>
          <w:sz w:val="22"/>
          <w:szCs w:val="22"/>
        </w:rPr>
        <w:t>were</w:t>
      </w:r>
      <w:proofErr w:type="gramEnd"/>
      <w:r w:rsidRPr="00ED4A48">
        <w:rPr>
          <w:rFonts w:ascii="Times New Roman" w:hAnsi="Times New Roman"/>
          <w:sz w:val="22"/>
          <w:szCs w:val="22"/>
        </w:rPr>
        <w:t xml:space="preserv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203E08C3" w14:textId="77777777" w:rsidR="00E756E8" w:rsidRPr="00E756E8" w:rsidRDefault="00E756E8" w:rsidP="00E756E8">
      <w:pPr>
        <w:pStyle w:val="ListParagraph"/>
        <w:rPr>
          <w:rFonts w:ascii="Times New Roman" w:hAnsi="Times New Roman"/>
          <w:sz w:val="22"/>
          <w:szCs w:val="22"/>
        </w:rPr>
      </w:pPr>
    </w:p>
    <w:p w14:paraId="06E2F2F8" w14:textId="77777777" w:rsidR="00263BE4" w:rsidRPr="00E756E8" w:rsidRDefault="00166B51" w:rsidP="00CB1EA2">
      <w:pPr>
        <w:pStyle w:val="ListParagraph"/>
        <w:numPr>
          <w:ilvl w:val="0"/>
          <w:numId w:val="54"/>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r w:rsidR="009A350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4B8FBB35" w14:textId="77777777" w:rsidR="00263BE4" w:rsidRPr="00E756E8" w:rsidRDefault="00263BE4" w:rsidP="00ED4A48">
      <w:pPr>
        <w:ind w:left="360"/>
        <w:jc w:val="both"/>
        <w:rPr>
          <w:rFonts w:ascii="Times New Roman" w:hAnsi="Times New Roman"/>
          <w:sz w:val="22"/>
          <w:szCs w:val="22"/>
        </w:rPr>
      </w:pPr>
    </w:p>
    <w:p w14:paraId="640DB30C" w14:textId="77777777" w:rsidR="00263BE4" w:rsidRPr="00ED4A48" w:rsidRDefault="00263BE4" w:rsidP="00CB1EA2">
      <w:pPr>
        <w:pStyle w:val="ListParagraph"/>
        <w:numPr>
          <w:ilvl w:val="0"/>
          <w:numId w:val="54"/>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7C9AC88B" w14:textId="77777777" w:rsidR="00263BE4" w:rsidRPr="0005097B" w:rsidRDefault="00263BE4" w:rsidP="00ED4A48">
      <w:pPr>
        <w:ind w:left="360"/>
        <w:jc w:val="both"/>
        <w:rPr>
          <w:rFonts w:ascii="Times New Roman" w:hAnsi="Times New Roman"/>
          <w:sz w:val="22"/>
          <w:szCs w:val="22"/>
        </w:rPr>
      </w:pPr>
    </w:p>
    <w:p w14:paraId="590C7FFE" w14:textId="19CF2A27" w:rsidR="00263BE4" w:rsidRPr="00ED4A48" w:rsidRDefault="00263BE4" w:rsidP="00CB1EA2">
      <w:pPr>
        <w:pStyle w:val="ListParagraph"/>
        <w:numPr>
          <w:ilvl w:val="0"/>
          <w:numId w:val="54"/>
        </w:numPr>
        <w:ind w:left="360"/>
        <w:jc w:val="both"/>
        <w:rPr>
          <w:rFonts w:ascii="Times New Roman" w:hAnsi="Times New Roman"/>
          <w:sz w:val="22"/>
          <w:szCs w:val="22"/>
        </w:rPr>
      </w:pPr>
      <w:r w:rsidRPr="00ED4A48">
        <w:rPr>
          <w:rFonts w:ascii="Times New Roman" w:hAnsi="Times New Roman"/>
          <w:sz w:val="22"/>
          <w:szCs w:val="22"/>
        </w:rPr>
        <w:t xml:space="preserve">Whether such projects have been undertaken or not, </w:t>
      </w:r>
      <w:r w:rsidR="0024490E" w:rsidRPr="00ED4A48">
        <w:rPr>
          <w:rFonts w:ascii="Times New Roman" w:hAnsi="Times New Roman"/>
          <w:sz w:val="22"/>
          <w:szCs w:val="22"/>
        </w:rPr>
        <w:t xml:space="preserve">add </w:t>
      </w:r>
      <w:r w:rsidRPr="00ED4A48">
        <w:rPr>
          <w:rFonts w:ascii="Times New Roman" w:hAnsi="Times New Roman"/>
          <w:sz w:val="22"/>
          <w:szCs w:val="22"/>
        </w:rPr>
        <w:t>language to the audit management representation letter affirming or disaffirming the existence of projects subject to the applicable force account provisions.</w:t>
      </w:r>
    </w:p>
    <w:p w14:paraId="4F972B15" w14:textId="77777777" w:rsidR="00263BE4" w:rsidRPr="0005097B" w:rsidRDefault="00263BE4" w:rsidP="00263BE4">
      <w:pPr>
        <w:jc w:val="both"/>
        <w:rPr>
          <w:rFonts w:ascii="Times New Roman" w:hAnsi="Times New Roman"/>
          <w:sz w:val="22"/>
          <w:szCs w:val="22"/>
        </w:rPr>
      </w:pPr>
    </w:p>
    <w:p w14:paraId="755CAF79"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14:paraId="7FC4B5E8" w14:textId="77777777" w:rsidR="00263BE4" w:rsidRPr="0005097B" w:rsidRDefault="00263BE4" w:rsidP="00263BE4">
      <w:pPr>
        <w:jc w:val="both"/>
        <w:rPr>
          <w:rFonts w:ascii="Times New Roman" w:hAnsi="Times New Roman"/>
          <w:sz w:val="22"/>
          <w:szCs w:val="22"/>
        </w:rPr>
      </w:pPr>
    </w:p>
    <w:p w14:paraId="38837659" w14:textId="77777777" w:rsidR="00263BE4" w:rsidRPr="00ED4A48" w:rsidRDefault="00263BE4" w:rsidP="00CB1EA2">
      <w:pPr>
        <w:pStyle w:val="ListParagraph"/>
        <w:numPr>
          <w:ilvl w:val="0"/>
          <w:numId w:val="54"/>
        </w:numPr>
        <w:tabs>
          <w:tab w:val="left" w:pos="3690"/>
        </w:tabs>
        <w:ind w:left="360"/>
        <w:jc w:val="both"/>
        <w:rPr>
          <w:rFonts w:ascii="Times New Roman" w:hAnsi="Times New Roman"/>
          <w:sz w:val="22"/>
          <w:szCs w:val="22"/>
        </w:rPr>
      </w:pPr>
      <w:r w:rsidRPr="00ED4A48">
        <w:rPr>
          <w:rFonts w:ascii="Times New Roman" w:hAnsi="Times New Roman"/>
          <w:sz w:val="22"/>
          <w:szCs w:val="22"/>
        </w:rPr>
        <w:t xml:space="preserve">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w:t>
      </w:r>
      <w:proofErr w:type="gramStart"/>
      <w:r w:rsidRPr="00ED4A48">
        <w:rPr>
          <w:rFonts w:ascii="Times New Roman" w:hAnsi="Times New Roman"/>
          <w:sz w:val="22"/>
          <w:szCs w:val="22"/>
        </w:rPr>
        <w:t>Auditor</w:t>
      </w:r>
      <w:proofErr w:type="gramEnd"/>
      <w:r w:rsidRPr="00ED4A48">
        <w:rPr>
          <w:rFonts w:ascii="Times New Roman" w:hAnsi="Times New Roman"/>
          <w:sz w:val="22"/>
          <w:szCs w:val="22"/>
        </w:rPr>
        <w:t xml:space="preserve"> of State auditors should include this in the executive summary.  IPAs should notify the Auditor of State Center for Audit Excellence.</w:t>
      </w:r>
    </w:p>
    <w:p w14:paraId="4E9C3930" w14:textId="77777777" w:rsidR="000E08E1" w:rsidRDefault="000E08E1" w:rsidP="00263BE4">
      <w:pPr>
        <w:jc w:val="both"/>
        <w:rPr>
          <w:rFonts w:ascii="Times New Roman" w:hAnsi="Times New Roman"/>
          <w:sz w:val="22"/>
          <w:szCs w:val="22"/>
        </w:rPr>
      </w:pPr>
    </w:p>
    <w:p w14:paraId="4E7093B3" w14:textId="77777777" w:rsidR="004C1541" w:rsidRPr="0005097B" w:rsidRDefault="004C154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DA1B243" w14:textId="77777777" w:rsidTr="00D77CAC">
        <w:trPr>
          <w:jc w:val="center"/>
        </w:trPr>
        <w:tc>
          <w:tcPr>
            <w:tcW w:w="0" w:type="auto"/>
          </w:tcPr>
          <w:p w14:paraId="5A4AD7F4" w14:textId="77777777" w:rsidR="00263BE4" w:rsidRPr="0005097B" w:rsidRDefault="008C04CA"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044B8C9A" w14:textId="77777777" w:rsidR="00263BE4" w:rsidRPr="0005097B" w:rsidRDefault="00263BE4" w:rsidP="00757EF0">
            <w:pPr>
              <w:jc w:val="both"/>
              <w:rPr>
                <w:rFonts w:ascii="Times New Roman" w:hAnsi="Times New Roman"/>
                <w:bCs/>
                <w:sz w:val="22"/>
                <w:szCs w:val="22"/>
              </w:rPr>
            </w:pPr>
          </w:p>
          <w:p w14:paraId="615DA511" w14:textId="77777777" w:rsidR="00CC6D02" w:rsidRPr="0005097B" w:rsidRDefault="00CC6D02" w:rsidP="00263BE4">
            <w:pPr>
              <w:rPr>
                <w:rFonts w:ascii="Times New Roman" w:hAnsi="Times New Roman"/>
                <w:bCs/>
                <w:sz w:val="22"/>
                <w:szCs w:val="22"/>
              </w:rPr>
            </w:pPr>
          </w:p>
          <w:p w14:paraId="6092750F" w14:textId="77777777" w:rsidR="00263BE4" w:rsidRPr="0005097B" w:rsidRDefault="00263BE4" w:rsidP="00263BE4">
            <w:pPr>
              <w:jc w:val="both"/>
              <w:rPr>
                <w:rFonts w:ascii="Times New Roman" w:hAnsi="Times New Roman"/>
                <w:bCs/>
                <w:sz w:val="22"/>
                <w:szCs w:val="22"/>
              </w:rPr>
            </w:pPr>
          </w:p>
        </w:tc>
      </w:tr>
    </w:tbl>
    <w:p w14:paraId="6F40B12B" w14:textId="77777777" w:rsidR="00263BE4" w:rsidRPr="0005097B" w:rsidRDefault="00263BE4" w:rsidP="00263BE4">
      <w:pPr>
        <w:jc w:val="both"/>
        <w:rPr>
          <w:rFonts w:ascii="Times New Roman" w:hAnsi="Times New Roman"/>
          <w:sz w:val="22"/>
          <w:szCs w:val="22"/>
        </w:rPr>
      </w:pPr>
    </w:p>
    <w:p w14:paraId="1FD9B024" w14:textId="51352B20" w:rsidR="001E6ED1" w:rsidRDefault="001E6ED1">
      <w:pPr>
        <w:spacing w:after="200" w:line="276" w:lineRule="auto"/>
        <w:rPr>
          <w:rFonts w:ascii="Times New Roman" w:hAnsi="Times New Roman"/>
          <w:sz w:val="22"/>
          <w:szCs w:val="22"/>
        </w:rPr>
        <w:sectPr w:rsidR="001E6ED1" w:rsidSect="00EC7555">
          <w:pgSz w:w="12240" w:h="15840"/>
          <w:pgMar w:top="1440" w:right="1440" w:bottom="720" w:left="1440" w:header="720" w:footer="720" w:gutter="0"/>
          <w:cols w:space="720"/>
          <w:docGrid w:linePitch="360"/>
        </w:sectPr>
      </w:pPr>
    </w:p>
    <w:p w14:paraId="38ED2995" w14:textId="77777777"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14:paraId="7D6103D4" w14:textId="77777777" w:rsidR="008C46D0" w:rsidRPr="0005097B" w:rsidRDefault="008C46D0">
      <w:pPr>
        <w:spacing w:after="200" w:line="276" w:lineRule="auto"/>
        <w:rPr>
          <w:rFonts w:ascii="Times New Roman" w:hAnsi="Times New Roman"/>
          <w:sz w:val="22"/>
          <w:szCs w:val="22"/>
        </w:rPr>
        <w:sectPr w:rsidR="008C46D0" w:rsidRPr="0005097B" w:rsidSect="003C489F">
          <w:headerReference w:type="default" r:id="rId98"/>
          <w:type w:val="continuous"/>
          <w:pgSz w:w="12240" w:h="15840"/>
          <w:pgMar w:top="1440" w:right="1440" w:bottom="720" w:left="1440" w:header="720" w:footer="720" w:gutter="0"/>
          <w:cols w:space="720"/>
          <w:docGrid w:linePitch="360"/>
        </w:sectPr>
      </w:pPr>
    </w:p>
    <w:p w14:paraId="5AB79ED5" w14:textId="04C266D4" w:rsidR="00A07EC4" w:rsidRDefault="00791526" w:rsidP="106FD996">
      <w:pPr>
        <w:pStyle w:val="Heading3"/>
        <w:spacing w:before="0" w:beforeAutospacing="0" w:after="0" w:afterAutospacing="0"/>
        <w:jc w:val="both"/>
        <w:rPr>
          <w:sz w:val="22"/>
          <w:szCs w:val="22"/>
        </w:rPr>
      </w:pPr>
      <w:bookmarkStart w:id="135" w:name="_Toc110835536"/>
      <w:bookmarkStart w:id="136" w:name="_Toc115877036"/>
      <w:bookmarkStart w:id="137" w:name="_Toc115956760"/>
      <w:bookmarkStart w:id="138" w:name="_Toc214516082"/>
      <w:r>
        <w:rPr>
          <w:sz w:val="22"/>
          <w:szCs w:val="22"/>
        </w:rPr>
        <w:t>2B-4</w:t>
      </w:r>
      <w:r w:rsidR="003D6066" w:rsidRPr="106FD996">
        <w:rPr>
          <w:sz w:val="22"/>
          <w:szCs w:val="22"/>
        </w:rPr>
        <w:t xml:space="preserve"> Compliance</w:t>
      </w:r>
      <w:r w:rsidR="00A07EC4" w:rsidRPr="106FD996">
        <w:rPr>
          <w:sz w:val="22"/>
          <w:szCs w:val="22"/>
        </w:rPr>
        <w:t xml:space="preserve"> </w:t>
      </w:r>
      <w:r w:rsidR="00CE2209" w:rsidRPr="106FD996">
        <w:rPr>
          <w:sz w:val="22"/>
          <w:szCs w:val="22"/>
        </w:rPr>
        <w:t>Requirement</w:t>
      </w:r>
      <w:r w:rsidR="00A07EC4" w:rsidRPr="106FD996">
        <w:rPr>
          <w:sz w:val="22"/>
          <w:szCs w:val="22"/>
        </w:rPr>
        <w:t>:</w:t>
      </w:r>
      <w:r w:rsidR="006D532A">
        <w:rPr>
          <w:sz w:val="22"/>
          <w:szCs w:val="22"/>
        </w:rPr>
        <w:t xml:space="preserve"> </w:t>
      </w:r>
      <w:r w:rsidR="006D532A" w:rsidRPr="006D532A">
        <w:rPr>
          <w:b w:val="0"/>
          <w:bCs w:val="0"/>
          <w:i/>
          <w:iCs/>
          <w:sz w:val="22"/>
          <w:szCs w:val="22"/>
          <w:u w:val="single"/>
        </w:rPr>
        <w:t>Accounting and Reporting</w:t>
      </w:r>
      <w:r w:rsidR="006D532A">
        <w:rPr>
          <w:sz w:val="22"/>
          <w:szCs w:val="22"/>
        </w:rPr>
        <w:t xml:space="preserve"> -</w:t>
      </w:r>
      <w:r w:rsidR="00A07EC4" w:rsidRPr="106FD996">
        <w:rPr>
          <w:sz w:val="22"/>
          <w:szCs w:val="22"/>
        </w:rPr>
        <w:t xml:space="preserve"> </w:t>
      </w:r>
      <w:r w:rsidR="00A07EC4" w:rsidRPr="106FD996">
        <w:rPr>
          <w:b w:val="0"/>
          <w:bCs w:val="0"/>
          <w:sz w:val="22"/>
          <w:szCs w:val="22"/>
        </w:rPr>
        <w:t xml:space="preserve">Ohio Rev. Code §§ </w:t>
      </w:r>
      <w:r w:rsidR="00CE2209" w:rsidRPr="106FD996">
        <w:rPr>
          <w:b w:val="0"/>
          <w:bCs w:val="0"/>
          <w:sz w:val="22"/>
          <w:szCs w:val="22"/>
        </w:rPr>
        <w:t>117.111(A)</w:t>
      </w:r>
      <w:r w:rsidR="00A07EC4" w:rsidRPr="106FD996">
        <w:rPr>
          <w:b w:val="0"/>
          <w:bCs w:val="0"/>
          <w:sz w:val="22"/>
          <w:szCs w:val="22"/>
        </w:rPr>
        <w:t>, 304.01, 304.02, 955.013, 1306.</w:t>
      </w:r>
      <w:r w:rsidR="0017156C" w:rsidRPr="0017156C">
        <w:rPr>
          <w:b w:val="0"/>
          <w:bCs w:val="0"/>
          <w:sz w:val="22"/>
          <w:szCs w:val="22"/>
        </w:rPr>
        <w:t>01,</w:t>
      </w:r>
      <w:r w:rsidR="0017156C" w:rsidRPr="0017156C">
        <w:rPr>
          <w:sz w:val="22"/>
          <w:szCs w:val="22"/>
        </w:rPr>
        <w:t xml:space="preserve"> </w:t>
      </w:r>
      <w:r w:rsidR="00A07EC4" w:rsidRPr="106FD996">
        <w:rPr>
          <w:b w:val="0"/>
          <w:bCs w:val="0"/>
          <w:sz w:val="22"/>
          <w:szCs w:val="22"/>
        </w:rPr>
        <w:t>1306.02(A), 1306.04(B), and 1306.11 - Security controls over counties’ electronic (i.e. internet) transactions.</w:t>
      </w:r>
      <w:bookmarkEnd w:id="135"/>
      <w:bookmarkEnd w:id="136"/>
      <w:bookmarkEnd w:id="137"/>
      <w:bookmarkEnd w:id="138"/>
    </w:p>
    <w:p w14:paraId="51554478" w14:textId="77777777" w:rsidR="00A07EC4" w:rsidRDefault="00A07EC4" w:rsidP="00A07EC4">
      <w:pPr>
        <w:tabs>
          <w:tab w:val="left" w:pos="720"/>
          <w:tab w:val="right" w:leader="dot" w:pos="8640"/>
        </w:tabs>
        <w:jc w:val="both"/>
        <w:rPr>
          <w:rFonts w:ascii="Times New Roman" w:hAnsi="Times New Roman"/>
          <w:b/>
          <w:sz w:val="22"/>
          <w:szCs w:val="22"/>
        </w:rPr>
      </w:pPr>
    </w:p>
    <w:p w14:paraId="4F30896F" w14:textId="02B7BFBF"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Summary of Requirement:</w:t>
      </w:r>
      <w:r>
        <w:rPr>
          <w:rFonts w:ascii="Times New Roman" w:hAnsi="Times New Roman"/>
          <w:sz w:val="22"/>
          <w:szCs w:val="22"/>
        </w:rPr>
        <w:t xml:space="preserve"> </w:t>
      </w:r>
      <w:r w:rsidR="00CE2209">
        <w:rPr>
          <w:rFonts w:ascii="Times New Roman" w:hAnsi="Times New Roman"/>
          <w:sz w:val="22"/>
          <w:szCs w:val="22"/>
        </w:rPr>
        <w:t xml:space="preserve">The AOS </w:t>
      </w:r>
      <w:r>
        <w:rPr>
          <w:rFonts w:ascii="Times New Roman" w:hAnsi="Times New Roman"/>
          <w:b/>
          <w:sz w:val="22"/>
          <w:szCs w:val="22"/>
        </w:rPr>
        <w:t>must</w:t>
      </w:r>
      <w:r>
        <w:rPr>
          <w:rFonts w:ascii="Times New Roman" w:hAnsi="Times New Roman"/>
          <w:sz w:val="22"/>
          <w:szCs w:val="22"/>
        </w:rPr>
        <w:t xml:space="preserve"> inquire into the method, accuracy and effectiveness of any procedure a county office adopts under Ohio Rev. Code § 304.02 to secure electronic signatures or records relating to county business that is conducted electronically under Chapter 1306 of the </w:t>
      </w:r>
      <w:r w:rsidR="00F80CB1">
        <w:rPr>
          <w:rFonts w:ascii="Times New Roman" w:hAnsi="Times New Roman"/>
          <w:sz w:val="22"/>
          <w:szCs w:val="22"/>
        </w:rPr>
        <w:t xml:space="preserve">Ohio </w:t>
      </w:r>
      <w:r>
        <w:rPr>
          <w:rFonts w:ascii="Times New Roman" w:hAnsi="Times New Roman"/>
          <w:sz w:val="22"/>
          <w:szCs w:val="22"/>
        </w:rPr>
        <w:t>Revised Code.</w:t>
      </w:r>
      <w:r>
        <w:rPr>
          <w:rStyle w:val="FootnoteReference"/>
          <w:rFonts w:ascii="Times New Roman" w:hAnsi="Times New Roman"/>
          <w:sz w:val="22"/>
          <w:szCs w:val="22"/>
        </w:rPr>
        <w:footnoteReference w:id="90"/>
      </w:r>
    </w:p>
    <w:p w14:paraId="14153900" w14:textId="77777777" w:rsidR="00A07EC4" w:rsidRDefault="00A07EC4" w:rsidP="00A07EC4">
      <w:pPr>
        <w:tabs>
          <w:tab w:val="left" w:pos="720"/>
          <w:tab w:val="right" w:leader="dot" w:pos="8640"/>
        </w:tabs>
        <w:jc w:val="both"/>
        <w:rPr>
          <w:rFonts w:ascii="Times New Roman" w:hAnsi="Times New Roman"/>
          <w:sz w:val="22"/>
          <w:szCs w:val="22"/>
        </w:rPr>
      </w:pPr>
    </w:p>
    <w:p w14:paraId="0D386808"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Other statutes relevant to this requirement:</w:t>
      </w:r>
    </w:p>
    <w:p w14:paraId="47FBA2C5" w14:textId="77777777" w:rsidR="00A07EC4" w:rsidRDefault="00A07EC4" w:rsidP="00A07EC4">
      <w:pPr>
        <w:tabs>
          <w:tab w:val="left" w:pos="720"/>
          <w:tab w:val="right" w:leader="dot" w:pos="8640"/>
        </w:tabs>
        <w:jc w:val="both"/>
        <w:rPr>
          <w:rFonts w:ascii="Times New Roman" w:hAnsi="Times New Roman"/>
          <w:sz w:val="22"/>
          <w:szCs w:val="22"/>
        </w:rPr>
      </w:pPr>
    </w:p>
    <w:p w14:paraId="1BA02B52"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Per Ohio Rev. Code § 304.01</w:t>
      </w:r>
      <w:r>
        <w:rPr>
          <w:rFonts w:ascii="Times New Roman" w:hAnsi="Times New Roman"/>
          <w:sz w:val="22"/>
          <w:szCs w:val="22"/>
        </w:rPr>
        <w:t>:</w:t>
      </w:r>
    </w:p>
    <w:p w14:paraId="6AAAB4C4"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(B) "County office" means any officer, department, board, commission, agency, court, or other instrumentality of a county.</w:t>
      </w:r>
    </w:p>
    <w:p w14:paraId="31E5A416" w14:textId="77777777" w:rsidR="00A07EC4" w:rsidRDefault="00A07EC4" w:rsidP="00A07EC4">
      <w:pPr>
        <w:tabs>
          <w:tab w:val="left" w:pos="720"/>
          <w:tab w:val="right" w:leader="dot" w:pos="8640"/>
        </w:tabs>
        <w:jc w:val="both"/>
        <w:rPr>
          <w:rFonts w:ascii="Times New Roman" w:hAnsi="Times New Roman"/>
          <w:sz w:val="22"/>
          <w:szCs w:val="22"/>
        </w:rPr>
      </w:pPr>
    </w:p>
    <w:p w14:paraId="51D4B483" w14:textId="7B41035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 xml:space="preserve">(D) Electronic record” means a record created, generated, sent, communicated, received, or stored by electronic means. </w:t>
      </w:r>
    </w:p>
    <w:p w14:paraId="681DDB3B" w14:textId="77777777" w:rsidR="00A07EC4" w:rsidRDefault="00A07EC4" w:rsidP="00A07EC4">
      <w:pPr>
        <w:tabs>
          <w:tab w:val="left" w:pos="720"/>
          <w:tab w:val="right" w:leader="dot" w:pos="8640"/>
        </w:tabs>
        <w:jc w:val="both"/>
        <w:rPr>
          <w:rFonts w:ascii="Times New Roman" w:hAnsi="Times New Roman"/>
          <w:sz w:val="22"/>
          <w:szCs w:val="22"/>
        </w:rPr>
      </w:pPr>
    </w:p>
    <w:p w14:paraId="5C7057E0"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14:paraId="5CE8065D" w14:textId="77777777" w:rsidR="00A07EC4" w:rsidRDefault="00A07EC4" w:rsidP="00A07EC4">
      <w:pPr>
        <w:tabs>
          <w:tab w:val="left" w:pos="720"/>
          <w:tab w:val="right" w:leader="dot" w:pos="8640"/>
        </w:tabs>
        <w:jc w:val="both"/>
        <w:rPr>
          <w:rFonts w:ascii="Times New Roman" w:hAnsi="Times New Roman"/>
          <w:sz w:val="22"/>
          <w:szCs w:val="22"/>
        </w:rPr>
      </w:pPr>
    </w:p>
    <w:p w14:paraId="7D52623F" w14:textId="1ACD8D6F" w:rsidR="003D6066" w:rsidRPr="0073595B" w:rsidRDefault="00C539C3" w:rsidP="0073595B">
      <w:pPr>
        <w:rPr>
          <w:rFonts w:ascii="Times New Roman" w:hAnsi="Times New Roman"/>
          <w:sz w:val="22"/>
          <w:szCs w:val="22"/>
        </w:rPr>
      </w:pPr>
      <w:bookmarkStart w:id="139" w:name="_Toc52871821"/>
      <w:r w:rsidRPr="0073595B">
        <w:rPr>
          <w:rFonts w:ascii="Times New Roman" w:hAnsi="Times New Roman"/>
          <w:sz w:val="22"/>
          <w:szCs w:val="22"/>
        </w:rPr>
        <w:t xml:space="preserve">► </w:t>
      </w:r>
      <w:r w:rsidRPr="0073595B">
        <w:rPr>
          <w:rFonts w:ascii="Times New Roman" w:hAnsi="Times New Roman"/>
          <w:b/>
          <w:i/>
          <w:sz w:val="22"/>
          <w:szCs w:val="22"/>
        </w:rPr>
        <w:t>Note</w:t>
      </w:r>
      <w:r w:rsidRPr="0073595B">
        <w:rPr>
          <w:rFonts w:ascii="Times New Roman" w:hAnsi="Times New Roman"/>
          <w:sz w:val="22"/>
          <w:szCs w:val="22"/>
        </w:rPr>
        <w:t xml:space="preserve">:  </w:t>
      </w:r>
      <w:r w:rsidR="003D6066" w:rsidRPr="0073595B">
        <w:rPr>
          <w:rFonts w:ascii="Times New Roman" w:hAnsi="Times New Roman"/>
          <w:sz w:val="22"/>
          <w:szCs w:val="22"/>
        </w:rPr>
        <w:t>The signature can be by a county employee or a citizen transacting business with a county office.</w:t>
      </w:r>
      <w:bookmarkEnd w:id="139"/>
      <w:r w:rsidR="003D6066" w:rsidRPr="0073595B">
        <w:rPr>
          <w:rFonts w:ascii="Times New Roman" w:hAnsi="Times New Roman"/>
          <w:sz w:val="22"/>
          <w:szCs w:val="22"/>
        </w:rPr>
        <w:t xml:space="preserve"> </w:t>
      </w:r>
    </w:p>
    <w:p w14:paraId="5C900F5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AA1BA8" w14:textId="19222119"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14:paraId="21F3D0B4"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219A469C"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 </w:t>
      </w:r>
    </w:p>
    <w:p w14:paraId="3693918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4202F7" w14:textId="1B37A048"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the Uniform Electronic Transactions Act, generally applies to electronic records and electronic signatures relating to a transaction. </w:t>
      </w:r>
    </w:p>
    <w:p w14:paraId="3D78964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2AAFE9" w14:textId="2AC0479E" w:rsidR="003D6066"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w:t>
      </w:r>
      <w:r w:rsidR="00F80CB1">
        <w:rPr>
          <w:rFonts w:ascii="Times New Roman" w:hAnsi="Times New Roman"/>
          <w:sz w:val="22"/>
          <w:szCs w:val="22"/>
        </w:rPr>
        <w:t xml:space="preserve">Ohio </w:t>
      </w:r>
      <w:r w:rsidRPr="0005097B">
        <w:rPr>
          <w:rFonts w:ascii="Times New Roman" w:hAnsi="Times New Roman"/>
          <w:sz w:val="22"/>
          <w:szCs w:val="22"/>
        </w:rPr>
        <w:t xml:space="preserve">Revised Code apply only to transactions between parties each of which has agreed to conduct transactions by electronic means. </w:t>
      </w:r>
    </w:p>
    <w:p w14:paraId="046C301D" w14:textId="7BB1973E" w:rsidR="00092BFA" w:rsidRDefault="00092BFA" w:rsidP="003D6066">
      <w:pPr>
        <w:tabs>
          <w:tab w:val="left" w:pos="720"/>
          <w:tab w:val="right" w:leader="dot" w:pos="8640"/>
        </w:tabs>
        <w:jc w:val="both"/>
        <w:rPr>
          <w:rFonts w:ascii="Times New Roman" w:hAnsi="Times New Roman"/>
          <w:sz w:val="22"/>
          <w:szCs w:val="22"/>
        </w:rPr>
      </w:pPr>
    </w:p>
    <w:p w14:paraId="6BDA6AA5" w14:textId="77777777" w:rsidR="00410E25"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1306.01</w:t>
      </w:r>
      <w:r w:rsidR="00410E25" w:rsidRPr="00F1625F">
        <w:rPr>
          <w:rFonts w:ascii="Times New Roman" w:hAnsi="Times New Roman"/>
          <w:b/>
          <w:sz w:val="22"/>
          <w:szCs w:val="22"/>
        </w:rPr>
        <w:t>:</w:t>
      </w:r>
    </w:p>
    <w:p w14:paraId="4FDB8140" w14:textId="2D1FB3E4" w:rsidR="00410E25" w:rsidRPr="00F1625F"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(G) "Electronic record" means a record created, generated, sent, communicated, received, or stored by electronic means. A record or contract that is secured through blockchain technology </w:t>
      </w:r>
      <w:proofErr w:type="gramStart"/>
      <w:r w:rsidRPr="00F1625F">
        <w:rPr>
          <w:rFonts w:ascii="Times New Roman" w:hAnsi="Times New Roman"/>
          <w:sz w:val="22"/>
          <w:szCs w:val="22"/>
        </w:rPr>
        <w:t>is considered to be</w:t>
      </w:r>
      <w:proofErr w:type="gramEnd"/>
      <w:r w:rsidRPr="00F1625F">
        <w:rPr>
          <w:rFonts w:ascii="Times New Roman" w:hAnsi="Times New Roman"/>
          <w:sz w:val="22"/>
          <w:szCs w:val="22"/>
        </w:rPr>
        <w:t xml:space="preserve"> in an electronic form and to be an electronic record.</w:t>
      </w:r>
    </w:p>
    <w:p w14:paraId="34450094" w14:textId="77777777" w:rsidR="00410E25" w:rsidRPr="00F1625F" w:rsidRDefault="00410E25" w:rsidP="00410E25">
      <w:pPr>
        <w:tabs>
          <w:tab w:val="left" w:pos="720"/>
          <w:tab w:val="right" w:leader="dot" w:pos="8640"/>
        </w:tabs>
        <w:jc w:val="both"/>
        <w:rPr>
          <w:rFonts w:ascii="Times New Roman" w:hAnsi="Times New Roman"/>
          <w:sz w:val="22"/>
          <w:szCs w:val="22"/>
        </w:rPr>
      </w:pPr>
    </w:p>
    <w:p w14:paraId="0177D2EA" w14:textId="720D47E1" w:rsidR="00410E25"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(H) "Electronic signature" means an electronic sound, symbol, or process attached to or logically associated with a record and executed or adopted by a person with the intent to sign the record. A signature that is secured through blockchain technology </w:t>
      </w:r>
      <w:proofErr w:type="gramStart"/>
      <w:r w:rsidRPr="00F1625F">
        <w:rPr>
          <w:rFonts w:ascii="Times New Roman" w:hAnsi="Times New Roman"/>
          <w:sz w:val="22"/>
          <w:szCs w:val="22"/>
        </w:rPr>
        <w:t>is considered to be</w:t>
      </w:r>
      <w:proofErr w:type="gramEnd"/>
      <w:r w:rsidRPr="00F1625F">
        <w:rPr>
          <w:rFonts w:ascii="Times New Roman" w:hAnsi="Times New Roman"/>
          <w:sz w:val="22"/>
          <w:szCs w:val="22"/>
        </w:rPr>
        <w:t xml:space="preserve"> in an electronic form and to be an electronic signature.</w:t>
      </w:r>
      <w:r w:rsidRPr="00410E25">
        <w:rPr>
          <w:rFonts w:ascii="Times New Roman" w:hAnsi="Times New Roman"/>
          <w:sz w:val="22"/>
          <w:szCs w:val="22"/>
        </w:rPr>
        <w:t xml:space="preserve"> </w:t>
      </w:r>
    </w:p>
    <w:p w14:paraId="028B7BAD" w14:textId="77777777" w:rsidR="00410E25" w:rsidRDefault="00410E25" w:rsidP="00410E25">
      <w:pPr>
        <w:tabs>
          <w:tab w:val="left" w:pos="720"/>
          <w:tab w:val="right" w:leader="dot" w:pos="8640"/>
        </w:tabs>
        <w:jc w:val="both"/>
        <w:rPr>
          <w:rFonts w:ascii="Times New Roman" w:hAnsi="Times New Roman"/>
          <w:sz w:val="22"/>
          <w:szCs w:val="22"/>
        </w:rPr>
      </w:pPr>
    </w:p>
    <w:p w14:paraId="4D36EE01" w14:textId="0080090E" w:rsidR="003D6066" w:rsidRPr="0005097B" w:rsidRDefault="003D6066"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rPr>
        <w:t>(P)</w:t>
      </w:r>
      <w:r w:rsidRPr="0005097B">
        <w:rPr>
          <w:rFonts w:ascii="Times New Roman" w:hAnsi="Times New Roman"/>
          <w:b/>
          <w:sz w:val="22"/>
          <w:szCs w:val="22"/>
        </w:rPr>
        <w:t xml:space="preserve"> </w:t>
      </w:r>
      <w:r w:rsidR="00B9340A" w:rsidRPr="0005097B">
        <w:rPr>
          <w:rFonts w:ascii="Times New Roman" w:hAnsi="Times New Roman"/>
          <w:sz w:val="22"/>
          <w:szCs w:val="22"/>
        </w:rPr>
        <w:t>Defines</w:t>
      </w:r>
      <w:r w:rsidRPr="0005097B">
        <w:rPr>
          <w:rFonts w:ascii="Times New Roman" w:hAnsi="Times New Roman"/>
          <w:sz w:val="22"/>
          <w:szCs w:val="22"/>
        </w:rPr>
        <w:t xml:space="preserve"> “transaction” as an action or set of actions occurring between two or more persons relating to the conduct of business, commercial, or governmental affairs. </w:t>
      </w:r>
    </w:p>
    <w:p w14:paraId="4F557D9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C10DC3" w14:textId="6EDE8FD2" w:rsidR="003D6066" w:rsidRPr="0005097B" w:rsidRDefault="00E5484B" w:rsidP="003D6066">
      <w:pPr>
        <w:tabs>
          <w:tab w:val="left" w:pos="720"/>
          <w:tab w:val="right" w:leader="dot" w:pos="8640"/>
        </w:tabs>
        <w:jc w:val="both"/>
        <w:rPr>
          <w:rFonts w:ascii="Times New Roman" w:hAnsi="Times New Roman"/>
          <w:sz w:val="22"/>
          <w:szCs w:val="22"/>
        </w:rPr>
      </w:pPr>
      <w:r w:rsidRPr="00E5484B">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1" behindDoc="0" locked="0" layoutInCell="1" allowOverlap="1" wp14:anchorId="101FAAC1" wp14:editId="7DB0FE4B">
                <wp:simplePos x="0" y="0"/>
                <wp:positionH relativeFrom="margin">
                  <wp:align>right</wp:align>
                </wp:positionH>
                <wp:positionV relativeFrom="paragraph">
                  <wp:posOffset>465455</wp:posOffset>
                </wp:positionV>
                <wp:extent cx="5920740" cy="830580"/>
                <wp:effectExtent l="0" t="0" r="22860" b="266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30580"/>
                        </a:xfrm>
                        <a:prstGeom prst="rect">
                          <a:avLst/>
                        </a:prstGeom>
                        <a:solidFill>
                          <a:srgbClr val="FFFFFF"/>
                        </a:solidFill>
                        <a:ln w="9525">
                          <a:solidFill>
                            <a:srgbClr val="000000"/>
                          </a:solidFill>
                          <a:miter lim="800000"/>
                          <a:headEnd/>
                          <a:tailEnd/>
                        </a:ln>
                      </wps:spPr>
                      <wps:txbx>
                        <w:txbxContent>
                          <w:p w14:paraId="72BD00EE" w14:textId="7ADC286F" w:rsidR="003A6CAF" w:rsidRPr="00333ABF" w:rsidRDefault="003A6CAF" w:rsidP="00D91689">
                            <w:pPr>
                              <w:jc w:val="both"/>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FAAC1" id="Text Box 12" o:spid="_x0000_s1038" type="#_x0000_t202" style="position:absolute;left:0;text-align:left;margin-left:415pt;margin-top:36.65pt;width:466.2pt;height:65.4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">
                <v:textbox style="mso-fit-shape-to-text:t">
                  <w:txbxContent>
                    <w:p w14:paraId="72BD00EE" w14:textId="7ADC286F" w:rsidR="003A6CAF" w:rsidRPr="00333ABF" w:rsidRDefault="003A6CAF" w:rsidP="00D91689">
                      <w:pPr>
                        <w:jc w:val="both"/>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v:textbox>
                <w10:wrap type="square" anchorx="margin"/>
              </v:shape>
            </w:pict>
          </mc:Fallback>
        </mc:AlternateContent>
      </w:r>
      <w:r w:rsidR="00EB3079"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14:paraId="1239B2E1" w14:textId="04954E04" w:rsidR="003D6066" w:rsidRDefault="003D6066" w:rsidP="003D6066">
      <w:pPr>
        <w:tabs>
          <w:tab w:val="left" w:pos="720"/>
          <w:tab w:val="right" w:leader="dot" w:pos="8640"/>
        </w:tabs>
        <w:jc w:val="both"/>
        <w:rPr>
          <w:rFonts w:ascii="Times New Roman" w:hAnsi="Times New Roman"/>
          <w:sz w:val="22"/>
          <w:szCs w:val="22"/>
        </w:rPr>
      </w:pPr>
    </w:p>
    <w:p w14:paraId="4A902EB0" w14:textId="006B15E2" w:rsidR="004261C8" w:rsidRPr="0005097B" w:rsidRDefault="004261C8" w:rsidP="003D6066">
      <w:pPr>
        <w:tabs>
          <w:tab w:val="left" w:pos="720"/>
          <w:tab w:val="right" w:leader="dot" w:pos="8640"/>
        </w:tabs>
        <w:jc w:val="both"/>
        <w:rPr>
          <w:rFonts w:ascii="Times New Roman" w:hAnsi="Times New Roman"/>
          <w:sz w:val="22"/>
          <w:szCs w:val="22"/>
        </w:rPr>
      </w:pPr>
    </w:p>
    <w:p w14:paraId="185C04AF" w14:textId="77777777"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D2C72E3" w14:textId="77777777" w:rsidR="003D6066" w:rsidRPr="0005097B" w:rsidRDefault="003D6066" w:rsidP="003D6066">
      <w:pPr>
        <w:tabs>
          <w:tab w:val="left" w:pos="720"/>
          <w:tab w:val="right" w:leader="dot" w:pos="8640"/>
        </w:tabs>
        <w:jc w:val="both"/>
        <w:rPr>
          <w:rFonts w:ascii="Times New Roman" w:hAnsi="Times New Roman"/>
          <w:b/>
          <w:sz w:val="22"/>
          <w:szCs w:val="22"/>
        </w:rPr>
      </w:pPr>
    </w:p>
    <w:p w14:paraId="4D40229D"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14:paraId="307CCB0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E86D91D"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14:paraId="5643FF2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099F8DC7"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91"/>
      </w:r>
    </w:p>
    <w:p w14:paraId="490EB747"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499EA2B" w14:textId="320972F1"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92"/>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14:paraId="2FB9697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710892B"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14:paraId="506B2FA1"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B0F1AD1" w14:textId="44B32F70"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93"/>
      </w:r>
      <w:r w:rsidRPr="0005097B">
        <w:rPr>
          <w:rFonts w:ascii="Times New Roman" w:hAnsi="Times New Roman"/>
          <w:sz w:val="22"/>
          <w:szCs w:val="22"/>
        </w:rPr>
        <w:t xml:space="preserve"> </w:t>
      </w:r>
    </w:p>
    <w:p w14:paraId="4D8489E9"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0AB7C25" w14:textId="2787A449" w:rsidR="00C7129C"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187F49">
        <w:rPr>
          <w:rFonts w:ascii="Times New Roman" w:hAnsi="Times New Roman"/>
          <w:sz w:val="22"/>
          <w:szCs w:val="22"/>
        </w:rPr>
        <w:t>6</w:t>
      </w:r>
      <w:r w:rsidR="00187F49" w:rsidRPr="0005097B">
        <w:rPr>
          <w:rFonts w:ascii="Times New Roman" w:hAnsi="Times New Roman"/>
          <w:sz w:val="22"/>
          <w:szCs w:val="22"/>
        </w:rPr>
        <w:t>5</w:t>
      </w:r>
      <w:r w:rsidR="00C056EF" w:rsidRPr="0005097B">
        <w:rPr>
          <w:rFonts w:ascii="Times New Roman" w:hAnsi="Times New Roman"/>
          <w:sz w:val="22"/>
          <w:szCs w:val="22"/>
        </w:rPr>
        <w:t>-.</w:t>
      </w:r>
      <w:r w:rsidR="00187F49" w:rsidRPr="0005097B">
        <w:rPr>
          <w:rFonts w:ascii="Times New Roman" w:hAnsi="Times New Roman"/>
          <w:sz w:val="22"/>
          <w:szCs w:val="22"/>
        </w:rPr>
        <w:t>7</w:t>
      </w:r>
      <w:r w:rsidR="00DF4E8E">
        <w:rPr>
          <w:rFonts w:ascii="Times New Roman" w:hAnsi="Times New Roman"/>
          <w:sz w:val="22"/>
          <w:szCs w:val="22"/>
        </w:rPr>
        <w:t>1</w:t>
      </w:r>
      <w:r w:rsidRPr="0005097B">
        <w:rPr>
          <w:rFonts w:ascii="Times New Roman" w:hAnsi="Times New Roman"/>
          <w:sz w:val="22"/>
          <w:szCs w:val="22"/>
        </w:rPr>
        <w:t>)</w:t>
      </w:r>
    </w:p>
    <w:p w14:paraId="7DC682BC" w14:textId="77777777" w:rsidR="003D6066" w:rsidRPr="0005097B" w:rsidRDefault="003D6066" w:rsidP="00866F9E">
      <w:pPr>
        <w:tabs>
          <w:tab w:val="left" w:pos="720"/>
          <w:tab w:val="right" w:leader="dot" w:pos="8640"/>
        </w:tabs>
        <w:jc w:val="center"/>
        <w:rPr>
          <w:rFonts w:ascii="Times New Roman" w:hAnsi="Times New Roman"/>
          <w:sz w:val="22"/>
          <w:szCs w:val="22"/>
        </w:rPr>
      </w:pPr>
    </w:p>
    <w:p w14:paraId="43926AB2"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14:paraId="125D9120" w14:textId="6FB2B6D3" w:rsidR="003D6066" w:rsidRDefault="003D6066" w:rsidP="003D6066">
      <w:pPr>
        <w:tabs>
          <w:tab w:val="left" w:pos="720"/>
          <w:tab w:val="right" w:leader="dot" w:pos="8640"/>
        </w:tabs>
        <w:jc w:val="both"/>
        <w:rPr>
          <w:rFonts w:ascii="Times New Roman" w:hAnsi="Times New Roman"/>
          <w:sz w:val="22"/>
          <w:szCs w:val="22"/>
        </w:rPr>
      </w:pPr>
    </w:p>
    <w:p w14:paraId="0ED996EF" w14:textId="77777777" w:rsidR="00C7129C" w:rsidRPr="0005097B" w:rsidRDefault="00C7129C"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F16E2D" w:rsidRPr="0005097B" w14:paraId="3916A9E8" w14:textId="77777777" w:rsidTr="003D6066">
        <w:trPr>
          <w:trHeight w:val="720"/>
        </w:trPr>
        <w:tc>
          <w:tcPr>
            <w:tcW w:w="9720" w:type="dxa"/>
          </w:tcPr>
          <w:p w14:paraId="2A953159" w14:textId="77777777" w:rsidR="003D6066" w:rsidRPr="0005097B" w:rsidRDefault="008C04CA" w:rsidP="00757EF0">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892EA11" w14:textId="77777777" w:rsidR="00EB3079" w:rsidRDefault="00EB3079" w:rsidP="00757EF0">
            <w:pPr>
              <w:tabs>
                <w:tab w:val="left" w:pos="720"/>
                <w:tab w:val="right" w:leader="dot" w:pos="8640"/>
              </w:tabs>
              <w:jc w:val="both"/>
              <w:rPr>
                <w:rFonts w:ascii="Times New Roman" w:hAnsi="Times New Roman"/>
                <w:b/>
                <w:sz w:val="22"/>
                <w:szCs w:val="22"/>
              </w:rPr>
            </w:pPr>
          </w:p>
          <w:p w14:paraId="772A53A2" w14:textId="000C71B9" w:rsidR="000550A5" w:rsidRDefault="000550A5" w:rsidP="00757EF0">
            <w:pPr>
              <w:tabs>
                <w:tab w:val="left" w:pos="720"/>
                <w:tab w:val="right" w:leader="dot" w:pos="8640"/>
              </w:tabs>
              <w:jc w:val="both"/>
              <w:rPr>
                <w:rFonts w:ascii="Times New Roman" w:hAnsi="Times New Roman"/>
                <w:b/>
                <w:sz w:val="22"/>
                <w:szCs w:val="22"/>
              </w:rPr>
            </w:pPr>
          </w:p>
          <w:p w14:paraId="787381D9" w14:textId="77777777" w:rsidR="00AF57D7" w:rsidRDefault="00AF57D7" w:rsidP="00757EF0">
            <w:pPr>
              <w:tabs>
                <w:tab w:val="left" w:pos="720"/>
                <w:tab w:val="right" w:leader="dot" w:pos="8640"/>
              </w:tabs>
              <w:jc w:val="both"/>
              <w:rPr>
                <w:rFonts w:ascii="Times New Roman" w:hAnsi="Times New Roman"/>
                <w:b/>
                <w:sz w:val="22"/>
                <w:szCs w:val="22"/>
              </w:rPr>
            </w:pPr>
          </w:p>
          <w:p w14:paraId="2DD7564E" w14:textId="77777777" w:rsidR="00EB3079" w:rsidRPr="0005097B" w:rsidRDefault="00EB3079" w:rsidP="00757EF0">
            <w:pPr>
              <w:tabs>
                <w:tab w:val="left" w:pos="720"/>
                <w:tab w:val="right" w:leader="dot" w:pos="8640"/>
              </w:tabs>
              <w:jc w:val="both"/>
              <w:rPr>
                <w:rFonts w:ascii="Times New Roman" w:hAnsi="Times New Roman"/>
                <w:b/>
                <w:sz w:val="22"/>
                <w:szCs w:val="22"/>
              </w:rPr>
            </w:pPr>
          </w:p>
        </w:tc>
      </w:tr>
    </w:tbl>
    <w:p w14:paraId="3580EC45" w14:textId="218DDAC4" w:rsidR="006E6E18" w:rsidRPr="0005097B" w:rsidRDefault="006E6E18" w:rsidP="003D6066">
      <w:pPr>
        <w:spacing w:after="200" w:line="276" w:lineRule="auto"/>
        <w:rPr>
          <w:rFonts w:ascii="Times New Roman" w:hAnsi="Times New Roman"/>
          <w:sz w:val="22"/>
          <w:szCs w:val="22"/>
        </w:rPr>
        <w:sectPr w:rsidR="006E6E18" w:rsidRPr="0005097B" w:rsidSect="003C489F">
          <w:headerReference w:type="default" r:id="rId99"/>
          <w:type w:val="continuous"/>
          <w:pgSz w:w="12240" w:h="15840"/>
          <w:pgMar w:top="1440" w:right="1440" w:bottom="720" w:left="1440" w:header="720" w:footer="720" w:gutter="0"/>
          <w:cols w:space="720"/>
          <w:docGrid w:linePitch="360"/>
        </w:sectPr>
      </w:pPr>
    </w:p>
    <w:p w14:paraId="44C3F55D" w14:textId="08ED89C1" w:rsidR="001E6ED1" w:rsidRDefault="008C46D0" w:rsidP="001E6ED1">
      <w:pPr>
        <w:pStyle w:val="Heading3"/>
        <w:spacing w:before="0" w:beforeAutospacing="0"/>
        <w:rPr>
          <w:rFonts w:eastAsiaTheme="majorEastAsia" w:cstheme="majorBidi"/>
          <w:i/>
          <w:sz w:val="24"/>
          <w:szCs w:val="24"/>
        </w:rPr>
        <w:sectPr w:rsidR="001E6ED1" w:rsidSect="003C489F">
          <w:headerReference w:type="default" r:id="rId100"/>
          <w:type w:val="continuous"/>
          <w:pgSz w:w="12240" w:h="15840"/>
          <w:pgMar w:top="1440" w:right="1440" w:bottom="720" w:left="1440" w:header="720" w:footer="720" w:gutter="0"/>
          <w:cols w:space="720"/>
          <w:docGrid w:linePitch="360"/>
        </w:sectPr>
      </w:pPr>
      <w:r w:rsidRPr="00E80C93">
        <w:rPr>
          <w:rFonts w:eastAsiaTheme="majorEastAsia" w:cstheme="majorBidi"/>
          <w:i/>
          <w:sz w:val="24"/>
          <w:szCs w:val="24"/>
        </w:rPr>
        <w:br w:type="page"/>
      </w:r>
    </w:p>
    <w:p w14:paraId="3EE91A95" w14:textId="2319A834" w:rsidR="003D6066" w:rsidRPr="00145D8B" w:rsidRDefault="00791526" w:rsidP="56AC5308">
      <w:pPr>
        <w:pStyle w:val="Heading3"/>
        <w:spacing w:before="0" w:beforeAutospacing="0" w:after="0" w:afterAutospacing="0"/>
        <w:jc w:val="both"/>
        <w:rPr>
          <w:b w:val="0"/>
          <w:bCs w:val="0"/>
          <w:sz w:val="22"/>
          <w:szCs w:val="22"/>
        </w:rPr>
      </w:pPr>
      <w:bookmarkStart w:id="140" w:name="_Toc110835541"/>
      <w:bookmarkStart w:id="141" w:name="_Toc115877037"/>
      <w:bookmarkStart w:id="142" w:name="_Toc115956761"/>
      <w:bookmarkStart w:id="143" w:name="_Toc214516083"/>
      <w:r>
        <w:rPr>
          <w:sz w:val="22"/>
          <w:szCs w:val="22"/>
        </w:rPr>
        <w:t>2B-5</w:t>
      </w:r>
      <w:r w:rsidR="003D6066" w:rsidRPr="56AC5308">
        <w:rPr>
          <w:sz w:val="22"/>
          <w:szCs w:val="22"/>
        </w:rPr>
        <w:t xml:space="preserve"> Compliance Requirement:</w:t>
      </w:r>
      <w:r w:rsidR="00555987">
        <w:rPr>
          <w:sz w:val="22"/>
          <w:szCs w:val="22"/>
        </w:rPr>
        <w:t xml:space="preserve"> </w:t>
      </w:r>
      <w:r w:rsidR="00555987" w:rsidRPr="00555987">
        <w:rPr>
          <w:b w:val="0"/>
          <w:bCs w:val="0"/>
          <w:i/>
          <w:iCs/>
          <w:sz w:val="22"/>
          <w:szCs w:val="22"/>
          <w:u w:val="single"/>
        </w:rPr>
        <w:t>Other Laws and Regulations</w:t>
      </w:r>
      <w:r w:rsidR="00555987">
        <w:rPr>
          <w:sz w:val="22"/>
          <w:szCs w:val="22"/>
        </w:rPr>
        <w:t xml:space="preserve"> -</w:t>
      </w:r>
      <w:r w:rsidR="003D6066" w:rsidRPr="56AC5308">
        <w:rPr>
          <w:sz w:val="22"/>
          <w:szCs w:val="22"/>
        </w:rPr>
        <w:t xml:space="preserve"> </w:t>
      </w:r>
      <w:r w:rsidR="00B74CBE" w:rsidRPr="56AC5308">
        <w:rPr>
          <w:b w:val="0"/>
          <w:bCs w:val="0"/>
          <w:sz w:val="22"/>
          <w:szCs w:val="22"/>
        </w:rPr>
        <w:t>Ohio Admin</w:t>
      </w:r>
      <w:r w:rsidR="008A69CD">
        <w:rPr>
          <w:b w:val="0"/>
          <w:bCs w:val="0"/>
          <w:sz w:val="22"/>
          <w:szCs w:val="22"/>
        </w:rPr>
        <w:t>.</w:t>
      </w:r>
      <w:r w:rsidR="00B74CBE" w:rsidRPr="56AC5308">
        <w:rPr>
          <w:b w:val="0"/>
          <w:bCs w:val="0"/>
          <w:sz w:val="22"/>
          <w:szCs w:val="22"/>
        </w:rPr>
        <w:t xml:space="preserve"> Code</w:t>
      </w:r>
      <w:r w:rsidR="00E641FF" w:rsidRPr="56AC5308">
        <w:rPr>
          <w:b w:val="0"/>
          <w:bCs w:val="0"/>
          <w:sz w:val="22"/>
          <w:szCs w:val="22"/>
        </w:rPr>
        <w:t xml:space="preserve"> </w:t>
      </w:r>
      <w:r w:rsidR="003D6066" w:rsidRPr="56AC5308">
        <w:rPr>
          <w:b w:val="0"/>
          <w:bCs w:val="0"/>
          <w:sz w:val="22"/>
          <w:szCs w:val="22"/>
        </w:rPr>
        <w:t xml:space="preserve">3745-27-15 through 18 </w:t>
      </w:r>
      <w:r w:rsidR="00EF77BF" w:rsidRPr="56AC5308">
        <w:rPr>
          <w:b w:val="0"/>
          <w:bCs w:val="0"/>
          <w:sz w:val="22"/>
          <w:szCs w:val="22"/>
        </w:rPr>
        <w:t xml:space="preserve">- </w:t>
      </w:r>
      <w:r w:rsidR="003D6066" w:rsidRPr="56AC5308">
        <w:rPr>
          <w:b w:val="0"/>
          <w:bCs w:val="0"/>
          <w:sz w:val="22"/>
          <w:szCs w:val="22"/>
        </w:rPr>
        <w:t xml:space="preserve">Landfill Financial </w:t>
      </w:r>
      <w:r w:rsidR="006A3E11" w:rsidRPr="00153D07">
        <w:rPr>
          <w:b w:val="0"/>
          <w:bCs w:val="0"/>
          <w:sz w:val="22"/>
          <w:szCs w:val="22"/>
        </w:rPr>
        <w:t>Assurance</w:t>
      </w:r>
      <w:r w:rsidR="006A3E11">
        <w:rPr>
          <w:b w:val="0"/>
          <w:bCs w:val="0"/>
          <w:sz w:val="22"/>
          <w:szCs w:val="22"/>
        </w:rPr>
        <w:t xml:space="preserve"> </w:t>
      </w:r>
      <w:r w:rsidR="003D6066" w:rsidRPr="56AC5308">
        <w:rPr>
          <w:b w:val="0"/>
          <w:bCs w:val="0"/>
          <w:sz w:val="22"/>
          <w:szCs w:val="22"/>
        </w:rPr>
        <w:t>Responsibility and Certifications</w:t>
      </w:r>
      <w:r w:rsidR="00145D8B" w:rsidRPr="56AC5308">
        <w:rPr>
          <w:b w:val="0"/>
          <w:bCs w:val="0"/>
          <w:sz w:val="22"/>
          <w:szCs w:val="22"/>
        </w:rPr>
        <w:t>.</w:t>
      </w:r>
      <w:r w:rsidR="00A336F7" w:rsidRPr="56AC5308">
        <w:rPr>
          <w:b w:val="0"/>
          <w:bCs w:val="0"/>
          <w:sz w:val="22"/>
          <w:szCs w:val="22"/>
        </w:rPr>
        <w:t xml:space="preserve">  </w:t>
      </w:r>
      <w:r w:rsidR="00A336F7" w:rsidRPr="00913B89">
        <w:rPr>
          <w:b w:val="0"/>
          <w:bCs w:val="0"/>
          <w:sz w:val="22"/>
          <w:szCs w:val="22"/>
        </w:rPr>
        <w:t>Ohio Admin</w:t>
      </w:r>
      <w:r w:rsidR="00F80CB1">
        <w:rPr>
          <w:b w:val="0"/>
          <w:bCs w:val="0"/>
          <w:sz w:val="22"/>
          <w:szCs w:val="22"/>
        </w:rPr>
        <w:t>.</w:t>
      </w:r>
      <w:r w:rsidR="00A336F7" w:rsidRPr="00913B89">
        <w:rPr>
          <w:b w:val="0"/>
          <w:bCs w:val="0"/>
          <w:sz w:val="22"/>
          <w:szCs w:val="22"/>
        </w:rPr>
        <w:t xml:space="preserve"> Code 3745-503-05 and 3745-503-20 – Solid Waste Transfer Facility </w:t>
      </w:r>
      <w:r w:rsidR="005743F1" w:rsidRPr="00153D07">
        <w:rPr>
          <w:b w:val="0"/>
          <w:bCs w:val="0"/>
          <w:sz w:val="22"/>
          <w:szCs w:val="22"/>
        </w:rPr>
        <w:t>Financial Assurance</w:t>
      </w:r>
      <w:r w:rsidR="005743F1" w:rsidRPr="005743F1">
        <w:rPr>
          <w:b w:val="0"/>
          <w:bCs w:val="0"/>
          <w:sz w:val="22"/>
          <w:szCs w:val="22"/>
        </w:rPr>
        <w:t xml:space="preserve"> </w:t>
      </w:r>
      <w:r w:rsidR="00A336F7" w:rsidRPr="00913B89">
        <w:rPr>
          <w:b w:val="0"/>
          <w:bCs w:val="0"/>
          <w:sz w:val="22"/>
          <w:szCs w:val="22"/>
        </w:rPr>
        <w:t>Responsibility and Certifications.</w:t>
      </w:r>
      <w:bookmarkEnd w:id="140"/>
      <w:bookmarkEnd w:id="141"/>
      <w:bookmarkEnd w:id="142"/>
      <w:bookmarkEnd w:id="143"/>
    </w:p>
    <w:p w14:paraId="0FADA5D1" w14:textId="77777777"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14:paraId="13BEF4AE" w14:textId="1B57B42E"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The following is only a summary. When auditing a government managing a landfill</w:t>
      </w:r>
      <w:r w:rsidR="00A336F7">
        <w:rPr>
          <w:rFonts w:ascii="Times New Roman" w:hAnsi="Times New Roman"/>
          <w:b/>
          <w:i/>
          <w:sz w:val="22"/>
          <w:szCs w:val="22"/>
        </w:rPr>
        <w:t xml:space="preserve"> </w:t>
      </w:r>
      <w:r w:rsidR="00A336F7" w:rsidRPr="00913B89">
        <w:rPr>
          <w:rFonts w:ascii="Times New Roman" w:hAnsi="Times New Roman"/>
          <w:b/>
          <w:i/>
          <w:sz w:val="22"/>
          <w:szCs w:val="22"/>
        </w:rPr>
        <w:t>or solid waste transfer facility</w:t>
      </w:r>
      <w:r w:rsidRPr="0005097B">
        <w:rPr>
          <w:rFonts w:ascii="Times New Roman" w:hAnsi="Times New Roman"/>
          <w:b/>
          <w:i/>
          <w:sz w:val="22"/>
          <w:szCs w:val="22"/>
        </w:rPr>
        <w:t xml:space="preserve">,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w:t>
      </w:r>
      <w:r w:rsidR="0021426A">
        <w:rPr>
          <w:rFonts w:ascii="Times New Roman" w:hAnsi="Times New Roman"/>
          <w:b/>
          <w:i/>
          <w:sz w:val="22"/>
          <w:szCs w:val="22"/>
        </w:rPr>
        <w:t>rules</w:t>
      </w:r>
      <w:r w:rsidRPr="0005097B">
        <w:rPr>
          <w:rFonts w:ascii="Times New Roman" w:hAnsi="Times New Roman"/>
          <w:b/>
          <w:i/>
          <w:sz w:val="22"/>
          <w:szCs w:val="22"/>
        </w:rPr>
        <w:t>.</w:t>
      </w:r>
    </w:p>
    <w:p w14:paraId="1FBD8211"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14:paraId="44338B42" w14:textId="11EB4334"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Governments owning or managing landfills </w:t>
      </w:r>
      <w:r w:rsidR="00A336F7" w:rsidRPr="00913B89">
        <w:rPr>
          <w:rFonts w:ascii="Times New Roman" w:hAnsi="Times New Roman"/>
          <w:sz w:val="22"/>
          <w:szCs w:val="22"/>
        </w:rPr>
        <w:t>or solid waste transfer facilities</w:t>
      </w:r>
      <w:r w:rsidR="00A336F7">
        <w:rPr>
          <w:rFonts w:ascii="Times New Roman" w:hAnsi="Times New Roman"/>
          <w:sz w:val="22"/>
          <w:szCs w:val="22"/>
        </w:rPr>
        <w:t xml:space="preserve"> </w:t>
      </w:r>
      <w:r w:rsidRPr="0005097B">
        <w:rPr>
          <w:rFonts w:ascii="Times New Roman" w:hAnsi="Times New Roman"/>
          <w:sz w:val="22"/>
          <w:szCs w:val="22"/>
        </w:rPr>
        <w:t>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 xml:space="preserve">closure </w:t>
      </w:r>
      <w:r w:rsidR="001E2EA3" w:rsidRPr="00153D07">
        <w:rPr>
          <w:rFonts w:ascii="Times New Roman" w:hAnsi="Times New Roman"/>
          <w:sz w:val="22"/>
          <w:szCs w:val="22"/>
        </w:rPr>
        <w:t>care</w:t>
      </w:r>
      <w:r w:rsidR="001E2EA3">
        <w:rPr>
          <w:rFonts w:ascii="Times New Roman" w:hAnsi="Times New Roman"/>
          <w:sz w:val="22"/>
          <w:szCs w:val="22"/>
        </w:rPr>
        <w:t xml:space="preserve"> </w:t>
      </w:r>
      <w:r w:rsidRPr="0005097B">
        <w:rPr>
          <w:rFonts w:ascii="Times New Roman" w:hAnsi="Times New Roman"/>
          <w:sz w:val="22"/>
          <w:szCs w:val="22"/>
        </w:rPr>
        <w:t xml:space="preserve">liabilities to </w:t>
      </w:r>
      <w:proofErr w:type="gramStart"/>
      <w:r w:rsidRPr="0005097B">
        <w:rPr>
          <w:rFonts w:ascii="Times New Roman" w:hAnsi="Times New Roman"/>
          <w:sz w:val="22"/>
          <w:szCs w:val="22"/>
        </w:rPr>
        <w:t>the O</w:t>
      </w:r>
      <w:r w:rsidR="001E2EA3" w:rsidRPr="00153D07">
        <w:rPr>
          <w:rFonts w:ascii="Times New Roman" w:hAnsi="Times New Roman"/>
          <w:sz w:val="22"/>
          <w:szCs w:val="22"/>
        </w:rPr>
        <w:t>hio</w:t>
      </w:r>
      <w:proofErr w:type="gramEnd"/>
      <w:r w:rsidR="001E2EA3">
        <w:rPr>
          <w:rFonts w:ascii="Times New Roman" w:hAnsi="Times New Roman"/>
          <w:sz w:val="22"/>
          <w:szCs w:val="22"/>
        </w:rPr>
        <w:t xml:space="preserve"> </w:t>
      </w:r>
      <w:r w:rsidRPr="0005097B">
        <w:rPr>
          <w:rFonts w:ascii="Times New Roman" w:hAnsi="Times New Roman"/>
          <w:sz w:val="22"/>
          <w:szCs w:val="22"/>
        </w:rPr>
        <w:t>EPA.  These reports are due within 180 days of fiscal year end.</w:t>
      </w:r>
    </w:p>
    <w:p w14:paraId="08724EF4" w14:textId="44ABCEEF" w:rsidR="003D6066" w:rsidRPr="0005097B" w:rsidRDefault="003D6066" w:rsidP="003D6066">
      <w:pPr>
        <w:jc w:val="both"/>
        <w:rPr>
          <w:rFonts w:ascii="Times New Roman" w:hAnsi="Times New Roman"/>
          <w:sz w:val="22"/>
          <w:szCs w:val="22"/>
        </w:rPr>
      </w:pPr>
    </w:p>
    <w:p w14:paraId="244B904E" w14:textId="08795897"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w:t>
      </w:r>
      <w:r w:rsidR="00A336F7">
        <w:rPr>
          <w:rFonts w:ascii="Times New Roman" w:hAnsi="Times New Roman"/>
          <w:sz w:val="22"/>
          <w:szCs w:val="22"/>
        </w:rPr>
        <w:t xml:space="preserve">s </w:t>
      </w:r>
      <w:r w:rsidR="00A336F7" w:rsidRPr="00913B89">
        <w:rPr>
          <w:rFonts w:ascii="Times New Roman" w:hAnsi="Times New Roman"/>
          <w:sz w:val="22"/>
          <w:szCs w:val="22"/>
        </w:rPr>
        <w:t xml:space="preserve">for </w:t>
      </w:r>
      <w:r w:rsidR="00A336F7" w:rsidRPr="00987C96">
        <w:rPr>
          <w:rFonts w:ascii="Times New Roman" w:hAnsi="Times New Roman"/>
          <w:b/>
          <w:sz w:val="22"/>
          <w:szCs w:val="22"/>
        </w:rPr>
        <w:t>landfills</w:t>
      </w:r>
      <w:r w:rsidRPr="0005097B">
        <w:rPr>
          <w:rFonts w:ascii="Times New Roman" w:hAnsi="Times New Roman"/>
          <w:sz w:val="22"/>
          <w:szCs w:val="22"/>
        </w:rPr>
        <w:t xml:space="preserve"> </w:t>
      </w:r>
      <w:proofErr w:type="gramStart"/>
      <w:r w:rsidRPr="0005097B">
        <w:rPr>
          <w:rFonts w:ascii="Times New Roman" w:hAnsi="Times New Roman"/>
          <w:sz w:val="22"/>
          <w:szCs w:val="22"/>
        </w:rPr>
        <w:t>follows</w:t>
      </w:r>
      <w:proofErr w:type="gramEnd"/>
      <w:r w:rsidRPr="0005097B">
        <w:rPr>
          <w:rFonts w:ascii="Times New Roman" w:hAnsi="Times New Roman"/>
          <w:sz w:val="22"/>
          <w:szCs w:val="22"/>
        </w:rPr>
        <w:t>:</w:t>
      </w:r>
    </w:p>
    <w:p w14:paraId="01EBB384" w14:textId="77777777" w:rsidR="00A12CAE" w:rsidRPr="0005097B" w:rsidRDefault="00A12CAE" w:rsidP="00A12CAE">
      <w:pPr>
        <w:jc w:val="both"/>
        <w:rPr>
          <w:rFonts w:ascii="Times New Roman" w:hAnsi="Times New Roman"/>
          <w:sz w:val="22"/>
          <w:szCs w:val="22"/>
        </w:rPr>
      </w:pPr>
    </w:p>
    <w:p w14:paraId="4A5284C0" w14:textId="387CF19A" w:rsidR="00A12CAE" w:rsidRPr="0005097B" w:rsidRDefault="00A12CAE" w:rsidP="00A12CAE">
      <w:pPr>
        <w:numPr>
          <w:ilvl w:val="0"/>
          <w:numId w:val="5"/>
        </w:numPr>
        <w:jc w:val="both"/>
        <w:rPr>
          <w:rFonts w:ascii="Times New Roman" w:hAnsi="Times New Roman"/>
          <w:sz w:val="22"/>
          <w:szCs w:val="22"/>
        </w:rPr>
      </w:pPr>
      <w:r w:rsidRPr="27335703">
        <w:rPr>
          <w:rFonts w:ascii="Times New Roman" w:hAnsi="Times New Roman"/>
          <w:sz w:val="22"/>
          <w:szCs w:val="22"/>
        </w:rPr>
        <w:t xml:space="preserve">§ 3745-27-15: </w:t>
      </w:r>
      <w:r w:rsidR="00D860DF" w:rsidRPr="00D860DF">
        <w:rPr>
          <w:rFonts w:ascii="Times New Roman" w:hAnsi="Times New Roman"/>
          <w:sz w:val="22"/>
          <w:szCs w:val="22"/>
          <w:u w:val="wave"/>
        </w:rPr>
        <w:t>Financial assurance for</w:t>
      </w:r>
      <w:r w:rsidR="00D860DF" w:rsidRPr="00D860DF">
        <w:rPr>
          <w:rFonts w:ascii="Times New Roman" w:hAnsi="Times New Roman"/>
          <w:sz w:val="22"/>
          <w:szCs w:val="22"/>
        </w:rPr>
        <w:t xml:space="preserve"> </w:t>
      </w:r>
      <w:r w:rsidR="00D860DF">
        <w:rPr>
          <w:rFonts w:ascii="Times New Roman" w:hAnsi="Times New Roman"/>
          <w:sz w:val="22"/>
          <w:szCs w:val="22"/>
        </w:rPr>
        <w:t>s</w:t>
      </w:r>
      <w:r w:rsidRPr="27335703">
        <w:rPr>
          <w:rFonts w:ascii="Times New Roman" w:hAnsi="Times New Roman"/>
          <w:sz w:val="22"/>
          <w:szCs w:val="22"/>
        </w:rPr>
        <w:t xml:space="preserve">olid waste facility </w:t>
      </w:r>
      <w:r w:rsidRPr="00760420">
        <w:rPr>
          <w:rFonts w:ascii="Times New Roman" w:hAnsi="Times New Roman"/>
          <w:strike/>
          <w:sz w:val="22"/>
          <w:szCs w:val="22"/>
        </w:rPr>
        <w:t>final</w:t>
      </w:r>
      <w:r w:rsidRPr="27335703">
        <w:rPr>
          <w:rFonts w:ascii="Times New Roman" w:hAnsi="Times New Roman"/>
          <w:sz w:val="22"/>
          <w:szCs w:val="22"/>
        </w:rPr>
        <w:t xml:space="preserve"> </w:t>
      </w:r>
      <w:r w:rsidRPr="27335703">
        <w:rPr>
          <w:rFonts w:ascii="Times New Roman" w:hAnsi="Times New Roman"/>
          <w:sz w:val="22"/>
          <w:szCs w:val="22"/>
          <w:u w:val="single"/>
        </w:rPr>
        <w:t>closure</w:t>
      </w:r>
      <w:r w:rsidRPr="27335703">
        <w:rPr>
          <w:rFonts w:ascii="Times New Roman" w:hAnsi="Times New Roman"/>
          <w:sz w:val="22"/>
          <w:szCs w:val="22"/>
        </w:rPr>
        <w:t xml:space="preserve"> </w:t>
      </w:r>
      <w:r w:rsidRPr="00760420">
        <w:rPr>
          <w:rFonts w:ascii="Times New Roman" w:hAnsi="Times New Roman"/>
          <w:strike/>
          <w:sz w:val="22"/>
          <w:szCs w:val="22"/>
        </w:rPr>
        <w:t>requirements</w:t>
      </w:r>
      <w:r w:rsidRPr="27335703">
        <w:rPr>
          <w:rFonts w:ascii="Times New Roman" w:hAnsi="Times New Roman"/>
          <w:sz w:val="22"/>
          <w:szCs w:val="22"/>
        </w:rPr>
        <w:t xml:space="preserve"> (Section (L) describes the local government test)</w:t>
      </w:r>
    </w:p>
    <w:p w14:paraId="5ABBA3A0" w14:textId="77777777" w:rsidR="00A12CAE" w:rsidRPr="0005097B" w:rsidRDefault="00A12CAE" w:rsidP="00A12CAE">
      <w:pPr>
        <w:ind w:left="360"/>
        <w:jc w:val="both"/>
        <w:rPr>
          <w:rFonts w:ascii="Times New Roman" w:hAnsi="Times New Roman"/>
          <w:sz w:val="22"/>
          <w:szCs w:val="22"/>
        </w:rPr>
      </w:pPr>
    </w:p>
    <w:p w14:paraId="6B8114DA" w14:textId="70E0B966"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w:t>
      </w:r>
      <w:r w:rsidR="00553711" w:rsidRPr="00553711">
        <w:rPr>
          <w:rFonts w:ascii="Times New Roman" w:hAnsi="Times New Roman"/>
          <w:sz w:val="22"/>
          <w:szCs w:val="22"/>
          <w:u w:val="wave"/>
        </w:rPr>
        <w:t>Financial assurance for sanitary landfill</w:t>
      </w:r>
      <w:r w:rsidR="00553711">
        <w:rPr>
          <w:rFonts w:ascii="Times New Roman" w:hAnsi="Times New Roman"/>
          <w:sz w:val="22"/>
          <w:szCs w:val="22"/>
        </w:rPr>
        <w:t xml:space="preserve"> </w:t>
      </w:r>
      <w:r w:rsidRPr="00553711">
        <w:rPr>
          <w:rFonts w:ascii="Times New Roman" w:hAnsi="Times New Roman"/>
          <w:strike/>
          <w:sz w:val="22"/>
          <w:szCs w:val="22"/>
        </w:rPr>
        <w:t>Solid waste</w:t>
      </w:r>
      <w:r w:rsidRPr="0005097B">
        <w:rPr>
          <w:rFonts w:ascii="Times New Roman" w:hAnsi="Times New Roman"/>
          <w:sz w:val="22"/>
          <w:szCs w:val="22"/>
        </w:rPr>
        <w:t xml:space="preserve"> facility </w:t>
      </w:r>
      <w:r w:rsidRPr="00553711">
        <w:rPr>
          <w:rFonts w:ascii="Times New Roman" w:hAnsi="Times New Roman"/>
          <w:strike/>
          <w:sz w:val="22"/>
          <w:szCs w:val="22"/>
        </w:rPr>
        <w:t>final</w:t>
      </w:r>
      <w:r w:rsidRPr="0005097B">
        <w:rPr>
          <w:rFonts w:ascii="Times New Roman" w:hAnsi="Times New Roman"/>
          <w:sz w:val="22"/>
          <w:szCs w:val="22"/>
        </w:rPr>
        <w:t xml:space="preserve"> </w:t>
      </w:r>
      <w:r w:rsidRPr="00A548DE">
        <w:rPr>
          <w:rFonts w:ascii="Times New Roman" w:hAnsi="Times New Roman"/>
          <w:sz w:val="22"/>
          <w:szCs w:val="22"/>
          <w:u w:val="single"/>
        </w:rPr>
        <w:t>post</w:t>
      </w:r>
      <w:r w:rsidR="00364449" w:rsidRPr="00A548DE">
        <w:rPr>
          <w:rFonts w:ascii="Times New Roman" w:hAnsi="Times New Roman"/>
          <w:sz w:val="22"/>
          <w:szCs w:val="22"/>
          <w:u w:val="single"/>
        </w:rPr>
        <w:t>-</w:t>
      </w:r>
      <w:r w:rsidRPr="00A548DE">
        <w:rPr>
          <w:rFonts w:ascii="Times New Roman" w:hAnsi="Times New Roman"/>
          <w:sz w:val="22"/>
          <w:szCs w:val="22"/>
          <w:u w:val="single"/>
        </w:rPr>
        <w:t>closure</w:t>
      </w:r>
      <w:r w:rsidRPr="0005097B">
        <w:rPr>
          <w:rFonts w:ascii="Times New Roman" w:hAnsi="Times New Roman"/>
          <w:sz w:val="22"/>
          <w:szCs w:val="22"/>
        </w:rPr>
        <w:t xml:space="preserve"> </w:t>
      </w:r>
      <w:r w:rsidR="0077697C" w:rsidRPr="00153D07">
        <w:rPr>
          <w:rFonts w:ascii="Times New Roman" w:hAnsi="Times New Roman"/>
          <w:sz w:val="22"/>
          <w:szCs w:val="22"/>
        </w:rPr>
        <w:t>care</w:t>
      </w:r>
      <w:r w:rsidR="0077697C">
        <w:rPr>
          <w:rFonts w:ascii="Times New Roman" w:hAnsi="Times New Roman"/>
          <w:sz w:val="22"/>
          <w:szCs w:val="22"/>
        </w:rPr>
        <w:t xml:space="preserve"> </w:t>
      </w:r>
      <w:r w:rsidRPr="00553711">
        <w:rPr>
          <w:rFonts w:ascii="Times New Roman" w:hAnsi="Times New Roman"/>
          <w:strike/>
          <w:sz w:val="22"/>
          <w:szCs w:val="22"/>
        </w:rPr>
        <w:t>requirements</w:t>
      </w:r>
      <w:r w:rsidRPr="0005097B">
        <w:rPr>
          <w:rFonts w:ascii="Times New Roman" w:hAnsi="Times New Roman"/>
          <w:sz w:val="22"/>
          <w:szCs w:val="22"/>
        </w:rPr>
        <w:t xml:space="preserve"> (Section (L) describes the local government test)</w:t>
      </w:r>
    </w:p>
    <w:p w14:paraId="5209E655" w14:textId="77777777" w:rsidR="00A12CAE" w:rsidRPr="0005097B" w:rsidRDefault="00A12CAE" w:rsidP="00A12CAE">
      <w:pPr>
        <w:ind w:left="360"/>
        <w:jc w:val="both"/>
        <w:rPr>
          <w:rFonts w:ascii="Times New Roman" w:hAnsi="Times New Roman"/>
          <w:sz w:val="22"/>
          <w:szCs w:val="22"/>
        </w:rPr>
      </w:pPr>
    </w:p>
    <w:p w14:paraId="60D61D86" w14:textId="78355FE8"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3745-27-17: Wording of financial assurance instruments (Section (H) describes the wording for the letter governments assured under the local government test must submit to O</w:t>
      </w:r>
      <w:r w:rsidR="0077697C" w:rsidRPr="00153D07">
        <w:rPr>
          <w:rFonts w:ascii="Times New Roman" w:hAnsi="Times New Roman"/>
          <w:sz w:val="22"/>
          <w:szCs w:val="22"/>
        </w:rPr>
        <w:t>hio</w:t>
      </w:r>
      <w:r w:rsidR="0077697C">
        <w:rPr>
          <w:rFonts w:ascii="Times New Roman" w:hAnsi="Times New Roman"/>
          <w:sz w:val="22"/>
          <w:szCs w:val="22"/>
        </w:rPr>
        <w:t xml:space="preserve"> </w:t>
      </w:r>
      <w:r w:rsidRPr="0005097B">
        <w:rPr>
          <w:rFonts w:ascii="Times New Roman" w:hAnsi="Times New Roman"/>
          <w:sz w:val="22"/>
          <w:szCs w:val="22"/>
        </w:rPr>
        <w:t>EPA).</w:t>
      </w:r>
    </w:p>
    <w:p w14:paraId="113784EF" w14:textId="77777777" w:rsidR="00A12CAE" w:rsidRPr="0005097B" w:rsidRDefault="00A12CAE" w:rsidP="00A12CAE">
      <w:pPr>
        <w:ind w:left="360"/>
        <w:jc w:val="both"/>
        <w:rPr>
          <w:rFonts w:ascii="Times New Roman" w:hAnsi="Times New Roman"/>
          <w:sz w:val="22"/>
          <w:szCs w:val="22"/>
        </w:rPr>
      </w:pPr>
    </w:p>
    <w:p w14:paraId="19F383D7" w14:textId="32AD502D"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3745-27-18: Only applies when O</w:t>
      </w:r>
      <w:r w:rsidR="00553711" w:rsidRPr="00553711">
        <w:rPr>
          <w:rFonts w:ascii="Times New Roman" w:hAnsi="Times New Roman"/>
          <w:sz w:val="22"/>
          <w:szCs w:val="22"/>
          <w:u w:val="wave"/>
        </w:rPr>
        <w:t>hio</w:t>
      </w:r>
      <w:r w:rsidR="00553711">
        <w:rPr>
          <w:rFonts w:ascii="Times New Roman" w:hAnsi="Times New Roman"/>
          <w:sz w:val="22"/>
          <w:szCs w:val="22"/>
        </w:rPr>
        <w:t xml:space="preserve"> </w:t>
      </w:r>
      <w:r w:rsidRPr="0005097B">
        <w:rPr>
          <w:rFonts w:ascii="Times New Roman" w:hAnsi="Times New Roman"/>
          <w:sz w:val="22"/>
          <w:szCs w:val="22"/>
        </w:rPr>
        <w:t xml:space="preserve">EPA director mandates corrective </w:t>
      </w:r>
      <w:r w:rsidR="00553711" w:rsidRPr="00553711">
        <w:rPr>
          <w:rFonts w:ascii="Times New Roman" w:hAnsi="Times New Roman"/>
          <w:sz w:val="22"/>
          <w:szCs w:val="22"/>
          <w:u w:val="wave"/>
        </w:rPr>
        <w:t>measures</w:t>
      </w:r>
      <w:r w:rsidR="00553711">
        <w:rPr>
          <w:rFonts w:ascii="Times New Roman" w:hAnsi="Times New Roman"/>
          <w:sz w:val="22"/>
          <w:szCs w:val="22"/>
        </w:rPr>
        <w:t xml:space="preserve"> </w:t>
      </w:r>
      <w:r w:rsidRPr="00553711">
        <w:rPr>
          <w:rFonts w:ascii="Times New Roman" w:hAnsi="Times New Roman"/>
          <w:strike/>
          <w:sz w:val="22"/>
          <w:szCs w:val="22"/>
        </w:rPr>
        <w:t>action</w:t>
      </w:r>
      <w:r w:rsidR="006B7E41">
        <w:rPr>
          <w:rFonts w:ascii="Times New Roman" w:hAnsi="Times New Roman"/>
          <w:sz w:val="22"/>
          <w:szCs w:val="22"/>
        </w:rPr>
        <w:t xml:space="preserve"> </w:t>
      </w:r>
      <w:r w:rsidR="006B7E41" w:rsidRPr="002968EC">
        <w:rPr>
          <w:rFonts w:ascii="Times New Roman" w:hAnsi="Times New Roman"/>
          <w:sz w:val="22"/>
          <w:szCs w:val="22"/>
        </w:rPr>
        <w:t>for a landfill</w:t>
      </w:r>
      <w:r w:rsidRPr="002968EC">
        <w:rPr>
          <w:rFonts w:ascii="Times New Roman" w:hAnsi="Times New Roman"/>
          <w:sz w:val="22"/>
          <w:szCs w:val="22"/>
        </w:rPr>
        <w:t>,</w:t>
      </w:r>
      <w:r w:rsidRPr="0005097B">
        <w:rPr>
          <w:rFonts w:ascii="Times New Roman" w:hAnsi="Times New Roman"/>
          <w:sz w:val="22"/>
          <w:szCs w:val="22"/>
        </w:rPr>
        <w:t xml:space="preserve"> such as to </w:t>
      </w:r>
      <w:proofErr w:type="gramStart"/>
      <w:r w:rsidRPr="0005097B">
        <w:rPr>
          <w:rFonts w:ascii="Times New Roman" w:hAnsi="Times New Roman"/>
          <w:sz w:val="22"/>
          <w:szCs w:val="22"/>
        </w:rPr>
        <w:t>remediate landfill</w:t>
      </w:r>
      <w:proofErr w:type="gramEnd"/>
      <w:r w:rsidRPr="0005097B">
        <w:rPr>
          <w:rFonts w:ascii="Times New Roman" w:hAnsi="Times New Roman"/>
          <w:sz w:val="22"/>
          <w:szCs w:val="22"/>
        </w:rPr>
        <w:t xml:space="preserve">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14:paraId="2E159FBB" w14:textId="7B261B03" w:rsidR="003D6066" w:rsidRDefault="003D6066" w:rsidP="00A12CAE">
      <w:pPr>
        <w:jc w:val="both"/>
        <w:rPr>
          <w:rFonts w:ascii="Times New Roman" w:hAnsi="Times New Roman"/>
          <w:sz w:val="22"/>
          <w:szCs w:val="22"/>
        </w:rPr>
      </w:pPr>
    </w:p>
    <w:p w14:paraId="4BA38A3B" w14:textId="35154091" w:rsidR="00A336F7" w:rsidRPr="00913B89" w:rsidRDefault="00A336F7" w:rsidP="00A336F7">
      <w:pPr>
        <w:jc w:val="both"/>
        <w:rPr>
          <w:rFonts w:ascii="Times New Roman" w:hAnsi="Times New Roman"/>
          <w:sz w:val="22"/>
          <w:szCs w:val="22"/>
        </w:rPr>
      </w:pPr>
      <w:r w:rsidRPr="00913B89">
        <w:rPr>
          <w:rFonts w:ascii="Times New Roman" w:hAnsi="Times New Roman"/>
          <w:sz w:val="22"/>
          <w:szCs w:val="22"/>
        </w:rPr>
        <w:t xml:space="preserve">An index to the relevant Ohio Administrative Code requirements for </w:t>
      </w:r>
      <w:r w:rsidRPr="00057422">
        <w:rPr>
          <w:rFonts w:ascii="Times New Roman" w:hAnsi="Times New Roman"/>
          <w:b/>
          <w:sz w:val="22"/>
          <w:szCs w:val="22"/>
        </w:rPr>
        <w:t xml:space="preserve">solid waste transfer facilities </w:t>
      </w:r>
      <w:r w:rsidRPr="00913B89">
        <w:rPr>
          <w:rFonts w:ascii="Times New Roman" w:hAnsi="Times New Roman"/>
          <w:sz w:val="22"/>
          <w:szCs w:val="22"/>
        </w:rPr>
        <w:t>follows:</w:t>
      </w:r>
    </w:p>
    <w:p w14:paraId="0B5AD57E" w14:textId="77777777" w:rsidR="00A336F7" w:rsidRPr="00913B89" w:rsidRDefault="00A336F7" w:rsidP="00A336F7">
      <w:pPr>
        <w:jc w:val="both"/>
        <w:rPr>
          <w:rFonts w:ascii="Times New Roman" w:hAnsi="Times New Roman"/>
          <w:sz w:val="22"/>
          <w:szCs w:val="22"/>
        </w:rPr>
      </w:pPr>
    </w:p>
    <w:p w14:paraId="638BBC81" w14:textId="3DE9A2CB" w:rsidR="00A336F7" w:rsidRPr="00913B89" w:rsidRDefault="00A336F7" w:rsidP="00A336F7">
      <w:pPr>
        <w:numPr>
          <w:ilvl w:val="0"/>
          <w:numId w:val="5"/>
        </w:numPr>
        <w:jc w:val="both"/>
        <w:rPr>
          <w:rFonts w:ascii="Times New Roman" w:hAnsi="Times New Roman"/>
          <w:sz w:val="22"/>
          <w:szCs w:val="22"/>
        </w:rPr>
      </w:pPr>
      <w:r w:rsidRPr="00913B89">
        <w:rPr>
          <w:rFonts w:ascii="Times New Roman" w:hAnsi="Times New Roman"/>
          <w:sz w:val="22"/>
          <w:szCs w:val="22"/>
        </w:rPr>
        <w:t xml:space="preserve">§ 3745-503-05: </w:t>
      </w:r>
      <w:r w:rsidR="00C75DB2" w:rsidRPr="00C75DB2">
        <w:rPr>
          <w:rFonts w:ascii="Times New Roman" w:hAnsi="Times New Roman"/>
          <w:sz w:val="22"/>
          <w:szCs w:val="22"/>
          <w:u w:val="wave"/>
        </w:rPr>
        <w:t>Financial assurance for closure</w:t>
      </w:r>
      <w:r w:rsidR="00C75DB2">
        <w:rPr>
          <w:rFonts w:ascii="Times New Roman" w:hAnsi="Times New Roman"/>
          <w:sz w:val="22"/>
          <w:szCs w:val="22"/>
        </w:rPr>
        <w:t xml:space="preserve"> </w:t>
      </w:r>
      <w:r w:rsidRPr="00C75DB2">
        <w:rPr>
          <w:rFonts w:ascii="Times New Roman" w:hAnsi="Times New Roman"/>
          <w:strike/>
          <w:sz w:val="22"/>
          <w:szCs w:val="22"/>
        </w:rPr>
        <w:t>Solid waste transfer facility final closure requirements</w:t>
      </w:r>
      <w:r w:rsidRPr="00913B89">
        <w:rPr>
          <w:rFonts w:ascii="Times New Roman" w:hAnsi="Times New Roman"/>
          <w:sz w:val="22"/>
          <w:szCs w:val="22"/>
        </w:rPr>
        <w:t xml:space="preserve"> (Section (L) describes the local government test)</w:t>
      </w:r>
    </w:p>
    <w:p w14:paraId="7FE73AF2" w14:textId="248838A5" w:rsidR="00A336F7" w:rsidRPr="00913B89" w:rsidRDefault="00A336F7" w:rsidP="00A12CAE">
      <w:pPr>
        <w:jc w:val="both"/>
        <w:rPr>
          <w:rFonts w:ascii="Times New Roman" w:hAnsi="Times New Roman"/>
          <w:sz w:val="22"/>
          <w:szCs w:val="22"/>
        </w:rPr>
      </w:pPr>
    </w:p>
    <w:p w14:paraId="6EA74360" w14:textId="4717146C" w:rsidR="00A336F7" w:rsidRPr="00913B89" w:rsidRDefault="00A336F7" w:rsidP="00A336F7">
      <w:pPr>
        <w:numPr>
          <w:ilvl w:val="0"/>
          <w:numId w:val="5"/>
        </w:numPr>
        <w:jc w:val="both"/>
        <w:rPr>
          <w:rFonts w:ascii="Times New Roman" w:hAnsi="Times New Roman"/>
          <w:sz w:val="22"/>
          <w:szCs w:val="22"/>
        </w:rPr>
      </w:pPr>
      <w:r w:rsidRPr="00913B89">
        <w:rPr>
          <w:rFonts w:ascii="Times New Roman" w:hAnsi="Times New Roman"/>
          <w:sz w:val="22"/>
          <w:szCs w:val="22"/>
        </w:rPr>
        <w:t>§ 3745-503-20: Wording of financial assurance instruments (Section (H) describes the wording for the letter governments assured under the local government test must submit to OEPA).</w:t>
      </w:r>
    </w:p>
    <w:p w14:paraId="18F1E5A4" w14:textId="77777777" w:rsidR="00A336F7" w:rsidRPr="0005097B" w:rsidRDefault="00A336F7" w:rsidP="00A12CAE">
      <w:pPr>
        <w:jc w:val="both"/>
        <w:rPr>
          <w:rFonts w:ascii="Times New Roman" w:hAnsi="Times New Roman"/>
          <w:sz w:val="22"/>
          <w:szCs w:val="22"/>
        </w:rPr>
      </w:pPr>
    </w:p>
    <w:p w14:paraId="29F8F38D" w14:textId="157D7F89" w:rsidR="006B7E41" w:rsidRPr="002968EC" w:rsidRDefault="003D6066" w:rsidP="006B7E41">
      <w:pPr>
        <w:numPr>
          <w:ilvl w:val="1"/>
          <w:numId w:val="4"/>
        </w:numPr>
        <w:tabs>
          <w:tab w:val="clear" w:pos="1260"/>
          <w:tab w:val="num" w:pos="360"/>
          <w:tab w:val="num" w:pos="153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00C539C3" w:rsidRPr="0005097B">
        <w:rPr>
          <w:rFonts w:ascii="Times New Roman" w:hAnsi="Times New Roman"/>
          <w:sz w:val="22"/>
          <w:szCs w:val="22"/>
        </w:rPr>
        <w:t xml:space="preserve"> </w:t>
      </w:r>
      <w:r w:rsidR="00C539C3">
        <w:rPr>
          <w:rFonts w:ascii="Times New Roman" w:hAnsi="Times New Roman"/>
          <w:sz w:val="22"/>
          <w:szCs w:val="22"/>
        </w:rPr>
        <w:t>§</w:t>
      </w:r>
      <w:r w:rsidR="00C539C3" w:rsidRPr="0005097B">
        <w:rPr>
          <w:rFonts w:ascii="Times New Roman" w:hAnsi="Times New Roman"/>
          <w:sz w:val="22"/>
          <w:szCs w:val="22"/>
        </w:rPr>
        <w:t xml:space="preserve"> </w:t>
      </w:r>
      <w:r w:rsidRPr="0005097B">
        <w:rPr>
          <w:rFonts w:ascii="Times New Roman" w:hAnsi="Times New Roman"/>
          <w:sz w:val="22"/>
          <w:szCs w:val="22"/>
        </w:rPr>
        <w:t xml:space="preserve">258.74(f)) allowing governmental solid waste landfills (GSWLFs) </w:t>
      </w:r>
      <w:r w:rsidR="00A336F7" w:rsidRPr="00913B89">
        <w:rPr>
          <w:rFonts w:ascii="Times New Roman" w:hAnsi="Times New Roman"/>
          <w:sz w:val="22"/>
          <w:szCs w:val="22"/>
        </w:rPr>
        <w:t>and governmental solid waste transfer facilities (GSWTFs)</w:t>
      </w:r>
      <w:r w:rsidR="00A336F7">
        <w:rPr>
          <w:rFonts w:ascii="Times New Roman" w:hAnsi="Times New Roman"/>
          <w:sz w:val="22"/>
          <w:szCs w:val="22"/>
        </w:rPr>
        <w:t xml:space="preserve"> </w:t>
      </w:r>
      <w:r w:rsidRPr="0005097B">
        <w:rPr>
          <w:rFonts w:ascii="Times New Roman" w:hAnsi="Times New Roman"/>
          <w:sz w:val="22"/>
          <w:szCs w:val="22"/>
        </w:rPr>
        <w:t>to</w:t>
      </w:r>
      <w:r w:rsidRPr="002968EC">
        <w:rPr>
          <w:rFonts w:ascii="Times New Roman" w:hAnsi="Times New Roman"/>
          <w:sz w:val="22"/>
          <w:szCs w:val="22"/>
        </w:rPr>
        <w:t xml:space="preserve"> </w:t>
      </w:r>
      <w:r w:rsidR="00057422" w:rsidRPr="002968EC">
        <w:rPr>
          <w:rFonts w:ascii="Times New Roman" w:hAnsi="Times New Roman"/>
          <w:sz w:val="22"/>
          <w:szCs w:val="22"/>
        </w:rPr>
        <w:t xml:space="preserve">potentially </w:t>
      </w:r>
      <w:r w:rsidRPr="002968EC">
        <w:rPr>
          <w:rFonts w:ascii="Times New Roman" w:hAnsi="Times New Roman"/>
          <w:sz w:val="22"/>
          <w:szCs w:val="22"/>
        </w:rPr>
        <w:t xml:space="preserve">avoid </w:t>
      </w:r>
      <w:r w:rsidR="00057422" w:rsidRPr="002968EC">
        <w:rPr>
          <w:rFonts w:ascii="Times New Roman" w:hAnsi="Times New Roman"/>
          <w:sz w:val="22"/>
          <w:szCs w:val="22"/>
        </w:rPr>
        <w:t>the expenses of</w:t>
      </w:r>
      <w:r w:rsidRPr="0005097B">
        <w:rPr>
          <w:rFonts w:ascii="Times New Roman" w:hAnsi="Times New Roman"/>
          <w:sz w:val="22"/>
          <w:szCs w:val="22"/>
        </w:rPr>
        <w:t xml:space="preserve"> third-party financial instruments (such as </w:t>
      </w:r>
      <w:r w:rsidR="00DC48FD" w:rsidRPr="00DC48FD">
        <w:rPr>
          <w:rFonts w:ascii="Times New Roman" w:hAnsi="Times New Roman"/>
          <w:sz w:val="22"/>
          <w:szCs w:val="22"/>
          <w:u w:val="wave"/>
        </w:rPr>
        <w:t>surety bonds,</w:t>
      </w:r>
      <w:r w:rsidR="00DC48FD">
        <w:rPr>
          <w:rFonts w:ascii="Times New Roman" w:hAnsi="Times New Roman"/>
          <w:sz w:val="22"/>
          <w:szCs w:val="22"/>
        </w:rPr>
        <w:t xml:space="preserve"> </w:t>
      </w:r>
      <w:r w:rsidRPr="0005097B">
        <w:rPr>
          <w:rFonts w:ascii="Times New Roman" w:hAnsi="Times New Roman"/>
          <w:sz w:val="22"/>
          <w:szCs w:val="22"/>
        </w:rPr>
        <w:t>letters of credit, insurance or establishing trust funds</w:t>
      </w:r>
      <w:r w:rsidR="006B7E41" w:rsidRPr="002968EC">
        <w:rPr>
          <w:rStyle w:val="FootnoteReference"/>
          <w:rFonts w:ascii="Times New Roman" w:hAnsi="Times New Roman"/>
          <w:sz w:val="22"/>
          <w:szCs w:val="22"/>
        </w:rPr>
        <w:footnoteReference w:id="94"/>
      </w:r>
      <w:r w:rsidRPr="0005097B">
        <w:rPr>
          <w:rFonts w:ascii="Times New Roman" w:hAnsi="Times New Roman"/>
          <w:sz w:val="22"/>
          <w:szCs w:val="22"/>
        </w:rPr>
        <w:t xml:space="preserve">) to assure current </w:t>
      </w:r>
      <w:r w:rsidRPr="00D4024D">
        <w:rPr>
          <w:rFonts w:ascii="Times New Roman" w:hAnsi="Times New Roman"/>
          <w:strike/>
          <w:sz w:val="22"/>
          <w:szCs w:val="22"/>
        </w:rPr>
        <w:t>final</w:t>
      </w:r>
      <w:r w:rsidRPr="00D4024D">
        <w:rPr>
          <w:rFonts w:ascii="Times New Roman" w:hAnsi="Times New Roman"/>
          <w:sz w:val="22"/>
          <w:szCs w:val="22"/>
        </w:rPr>
        <w:t xml:space="preserve"> </w:t>
      </w:r>
      <w:r w:rsidRPr="0005097B">
        <w:rPr>
          <w:rFonts w:ascii="Times New Roman" w:hAnsi="Times New Roman"/>
          <w:sz w:val="22"/>
          <w:szCs w:val="22"/>
        </w:rPr>
        <w:t>closure, post</w:t>
      </w:r>
      <w:r w:rsidR="00364449">
        <w:rPr>
          <w:rFonts w:ascii="Times New Roman" w:hAnsi="Times New Roman"/>
          <w:sz w:val="22"/>
          <w:szCs w:val="22"/>
        </w:rPr>
        <w:t>-</w:t>
      </w:r>
      <w:r w:rsidRPr="0005097B">
        <w:rPr>
          <w:rFonts w:ascii="Times New Roman" w:hAnsi="Times New Roman"/>
          <w:sz w:val="22"/>
          <w:szCs w:val="22"/>
        </w:rPr>
        <w:t xml:space="preserve">closure </w:t>
      </w:r>
      <w:r w:rsidR="00403B22" w:rsidRPr="00153D07">
        <w:rPr>
          <w:rFonts w:ascii="Times New Roman" w:hAnsi="Times New Roman"/>
          <w:sz w:val="22"/>
          <w:szCs w:val="22"/>
        </w:rPr>
        <w:t>care</w:t>
      </w:r>
      <w:r w:rsidR="00403B22">
        <w:rPr>
          <w:rFonts w:ascii="Times New Roman" w:hAnsi="Times New Roman"/>
          <w:sz w:val="22"/>
          <w:szCs w:val="22"/>
        </w:rPr>
        <w:t xml:space="preserve"> </w:t>
      </w:r>
      <w:r w:rsidRPr="0005097B">
        <w:rPr>
          <w:rFonts w:ascii="Times New Roman" w:hAnsi="Times New Roman"/>
          <w:sz w:val="22"/>
          <w:szCs w:val="22"/>
        </w:rPr>
        <w:t>and/or corrective measure</w:t>
      </w:r>
      <w:r w:rsidR="00403B22" w:rsidRPr="00153D07">
        <w:rPr>
          <w:rFonts w:ascii="Times New Roman" w:hAnsi="Times New Roman"/>
          <w:sz w:val="22"/>
          <w:szCs w:val="22"/>
        </w:rPr>
        <w:t>s</w:t>
      </w:r>
      <w:r w:rsidRPr="0005097B">
        <w:rPr>
          <w:rFonts w:ascii="Times New Roman" w:hAnsi="Times New Roman"/>
          <w:sz w:val="22"/>
          <w:szCs w:val="22"/>
        </w:rPr>
        <w:t xml:space="preserve"> cost estimates and any other environmental obligations to the extent they meet certain financial tests. The Federal EPA placed the responsibility for monitoring compliance with this rule on the states. In response, the Ohio EPA adopted regula</w:t>
      </w:r>
      <w:r w:rsidRPr="002968EC">
        <w:rPr>
          <w:rFonts w:ascii="Times New Roman" w:hAnsi="Times New Roman"/>
          <w:sz w:val="22"/>
          <w:szCs w:val="22"/>
        </w:rPr>
        <w:t>tion</w:t>
      </w:r>
      <w:r w:rsidR="00987C96" w:rsidRPr="002968EC">
        <w:rPr>
          <w:rFonts w:ascii="Times New Roman" w:hAnsi="Times New Roman"/>
          <w:sz w:val="22"/>
          <w:szCs w:val="22"/>
        </w:rPr>
        <w:t>s</w:t>
      </w:r>
      <w:r w:rsidRPr="0005097B">
        <w:rPr>
          <w:rFonts w:ascii="Times New Roman" w:hAnsi="Times New Roman"/>
          <w:sz w:val="22"/>
          <w:szCs w:val="22"/>
        </w:rPr>
        <w:t xml:space="preserve"> that parallel the Federal regulation in most aspects</w:t>
      </w:r>
      <w:r w:rsidRPr="002968EC">
        <w:rPr>
          <w:rFonts w:ascii="Times New Roman" w:hAnsi="Times New Roman"/>
          <w:sz w:val="22"/>
          <w:szCs w:val="22"/>
        </w:rPr>
        <w:t>.</w:t>
      </w:r>
      <w:r w:rsidR="006B7E41" w:rsidRPr="002968EC">
        <w:rPr>
          <w:rFonts w:ascii="Times New Roman" w:hAnsi="Times New Roman"/>
          <w:sz w:val="22"/>
          <w:szCs w:val="22"/>
        </w:rPr>
        <w:t xml:space="preserve"> The Ohio EPA’s requirements are in II, III and IV below.</w:t>
      </w:r>
    </w:p>
    <w:p w14:paraId="1DAD9696" w14:textId="51FE8202" w:rsidR="006B7E41" w:rsidRDefault="006B7E41" w:rsidP="006B7E41">
      <w:pPr>
        <w:jc w:val="both"/>
        <w:rPr>
          <w:rFonts w:ascii="Times New Roman" w:hAnsi="Times New Roman"/>
          <w:sz w:val="22"/>
          <w:szCs w:val="22"/>
        </w:rPr>
      </w:pPr>
    </w:p>
    <w:tbl>
      <w:tblPr>
        <w:tblStyle w:val="TableGrid"/>
        <w:tblW w:w="0" w:type="auto"/>
        <w:tblInd w:w="180" w:type="dxa"/>
        <w:shd w:val="clear" w:color="auto" w:fill="FDE9D9" w:themeFill="accent6" w:themeFillTint="33"/>
        <w:tblLook w:val="04A0" w:firstRow="1" w:lastRow="0" w:firstColumn="1" w:lastColumn="0" w:noHBand="0" w:noVBand="1"/>
      </w:tblPr>
      <w:tblGrid>
        <w:gridCol w:w="9180"/>
      </w:tblGrid>
      <w:tr w:rsidR="006B7E41" w14:paraId="5B4D6F6F" w14:textId="77777777" w:rsidTr="006B7E41">
        <w:tc>
          <w:tcPr>
            <w:tcW w:w="9350" w:type="dxa"/>
            <w:shd w:val="clear" w:color="auto" w:fill="FDE9D9" w:themeFill="accent6" w:themeFillTint="33"/>
          </w:tcPr>
          <w:p w14:paraId="1BC1224C" w14:textId="2F8B4C43" w:rsidR="006B7E41" w:rsidRPr="002968EC" w:rsidRDefault="006B7E41" w:rsidP="006B7E41">
            <w:pPr>
              <w:tabs>
                <w:tab w:val="num" w:pos="1530"/>
              </w:tabs>
              <w:jc w:val="both"/>
              <w:rPr>
                <w:sz w:val="22"/>
                <w:szCs w:val="22"/>
              </w:rPr>
            </w:pPr>
            <w:r w:rsidRPr="002968EC">
              <w:rPr>
                <w:b/>
                <w:sz w:val="22"/>
                <w:szCs w:val="22"/>
              </w:rPr>
              <w:t>Note:</w:t>
            </w:r>
            <w:r w:rsidRPr="002968EC">
              <w:rPr>
                <w:sz w:val="22"/>
                <w:szCs w:val="22"/>
              </w:rPr>
              <w:t xml:space="preserve"> The underlined revisions below are not changes to the O</w:t>
            </w:r>
            <w:r w:rsidR="00180A62" w:rsidRPr="002968EC">
              <w:rPr>
                <w:sz w:val="22"/>
                <w:szCs w:val="22"/>
              </w:rPr>
              <w:t xml:space="preserve">hio </w:t>
            </w:r>
            <w:r w:rsidRPr="002968EC">
              <w:rPr>
                <w:sz w:val="22"/>
                <w:szCs w:val="22"/>
              </w:rPr>
              <w:t>A</w:t>
            </w:r>
            <w:r w:rsidR="00180A62" w:rsidRPr="002968EC">
              <w:rPr>
                <w:sz w:val="22"/>
                <w:szCs w:val="22"/>
              </w:rPr>
              <w:t xml:space="preserve">dmin. </w:t>
            </w:r>
            <w:r w:rsidRPr="002968EC">
              <w:rPr>
                <w:sz w:val="22"/>
                <w:szCs w:val="22"/>
              </w:rPr>
              <w:t>C</w:t>
            </w:r>
            <w:r w:rsidR="00180A62" w:rsidRPr="002968EC">
              <w:rPr>
                <w:sz w:val="22"/>
                <w:szCs w:val="22"/>
              </w:rPr>
              <w:t>ode</w:t>
            </w:r>
            <w:r w:rsidRPr="002968EC">
              <w:rPr>
                <w:sz w:val="22"/>
                <w:szCs w:val="22"/>
              </w:rPr>
              <w:t xml:space="preserve">.  Instead they </w:t>
            </w:r>
            <w:proofErr w:type="gramStart"/>
            <w:r w:rsidRPr="002968EC">
              <w:rPr>
                <w:sz w:val="22"/>
                <w:szCs w:val="22"/>
              </w:rPr>
              <w:t>are intended</w:t>
            </w:r>
            <w:proofErr w:type="gramEnd"/>
            <w:r w:rsidRPr="002968EC">
              <w:rPr>
                <w:sz w:val="22"/>
                <w:szCs w:val="22"/>
              </w:rPr>
              <w:t xml:space="preserve"> to clarify how the requirements apply (or don’t apply).</w:t>
            </w:r>
          </w:p>
        </w:tc>
      </w:tr>
    </w:tbl>
    <w:p w14:paraId="3041F91A" w14:textId="2CA20A5E" w:rsidR="006B7E41" w:rsidRDefault="006B7E41" w:rsidP="006B7E41">
      <w:pPr>
        <w:jc w:val="both"/>
        <w:rPr>
          <w:rFonts w:ascii="Times New Roman" w:hAnsi="Times New Roman"/>
          <w:sz w:val="22"/>
          <w:szCs w:val="22"/>
        </w:rPr>
      </w:pPr>
    </w:p>
    <w:p w14:paraId="2E554E33" w14:textId="2FC895B4" w:rsidR="006B7E41" w:rsidRPr="0062066C" w:rsidRDefault="006B7E41" w:rsidP="006B7E41">
      <w:pPr>
        <w:numPr>
          <w:ilvl w:val="1"/>
          <w:numId w:val="4"/>
        </w:numPr>
        <w:tabs>
          <w:tab w:val="clear" w:pos="1260"/>
          <w:tab w:val="num" w:pos="360"/>
          <w:tab w:val="num" w:pos="1530"/>
        </w:tabs>
        <w:ind w:left="360"/>
        <w:jc w:val="both"/>
        <w:rPr>
          <w:rFonts w:ascii="Times New Roman" w:hAnsi="Times New Roman"/>
          <w:sz w:val="22"/>
          <w:szCs w:val="22"/>
        </w:rPr>
      </w:pPr>
      <w:r w:rsidRPr="0062066C">
        <w:rPr>
          <w:rFonts w:ascii="Times New Roman" w:hAnsi="Times New Roman"/>
          <w:sz w:val="22"/>
          <w:szCs w:val="22"/>
        </w:rPr>
        <w:t>O</w:t>
      </w:r>
      <w:r w:rsidR="003F7207" w:rsidRPr="0062066C">
        <w:rPr>
          <w:rFonts w:ascii="Times New Roman" w:hAnsi="Times New Roman"/>
          <w:sz w:val="22"/>
          <w:szCs w:val="22"/>
        </w:rPr>
        <w:t xml:space="preserve">hio </w:t>
      </w:r>
      <w:r w:rsidRPr="0062066C">
        <w:rPr>
          <w:rFonts w:ascii="Times New Roman" w:hAnsi="Times New Roman"/>
          <w:sz w:val="22"/>
          <w:szCs w:val="22"/>
        </w:rPr>
        <w:t>A</w:t>
      </w:r>
      <w:r w:rsidR="003F7207" w:rsidRPr="0062066C">
        <w:rPr>
          <w:rFonts w:ascii="Times New Roman" w:hAnsi="Times New Roman"/>
          <w:sz w:val="22"/>
          <w:szCs w:val="22"/>
        </w:rPr>
        <w:t xml:space="preserve">dmin. </w:t>
      </w:r>
      <w:r w:rsidRPr="0062066C">
        <w:rPr>
          <w:rFonts w:ascii="Times New Roman" w:hAnsi="Times New Roman"/>
          <w:sz w:val="22"/>
          <w:szCs w:val="22"/>
        </w:rPr>
        <w:t>C</w:t>
      </w:r>
      <w:r w:rsidR="003F7207" w:rsidRPr="0062066C">
        <w:rPr>
          <w:rFonts w:ascii="Times New Roman" w:hAnsi="Times New Roman"/>
          <w:sz w:val="22"/>
          <w:szCs w:val="22"/>
        </w:rPr>
        <w:t>ode</w:t>
      </w:r>
      <w:r w:rsidRPr="0062066C">
        <w:rPr>
          <w:rFonts w:ascii="Times New Roman" w:hAnsi="Times New Roman"/>
          <w:sz w:val="22"/>
          <w:szCs w:val="22"/>
        </w:rPr>
        <w:t xml:space="preserve"> 3745-27-</w:t>
      </w:r>
      <w:r w:rsidRPr="0062066C">
        <w:rPr>
          <w:rFonts w:ascii="Times New Roman" w:hAnsi="Times New Roman"/>
          <w:b/>
          <w:sz w:val="22"/>
          <w:szCs w:val="22"/>
        </w:rPr>
        <w:t>15</w:t>
      </w:r>
      <w:r w:rsidRPr="0062066C">
        <w:rPr>
          <w:rFonts w:ascii="Times New Roman" w:hAnsi="Times New Roman"/>
          <w:sz w:val="22"/>
          <w:szCs w:val="22"/>
        </w:rPr>
        <w:t>(L)(3)(a)(iv) &amp; 3745-27-</w:t>
      </w:r>
      <w:r w:rsidRPr="0062066C">
        <w:rPr>
          <w:rFonts w:ascii="Times New Roman" w:hAnsi="Times New Roman"/>
          <w:b/>
          <w:sz w:val="22"/>
          <w:szCs w:val="22"/>
        </w:rPr>
        <w:t>15</w:t>
      </w:r>
      <w:r w:rsidRPr="0062066C">
        <w:rPr>
          <w:rFonts w:ascii="Times New Roman" w:hAnsi="Times New Roman"/>
          <w:sz w:val="22"/>
          <w:szCs w:val="22"/>
        </w:rPr>
        <w:t>(L)(3)(b)(ii) (closure) and 3745-27-</w:t>
      </w:r>
      <w:r w:rsidRPr="0062066C">
        <w:rPr>
          <w:rFonts w:ascii="Times New Roman" w:hAnsi="Times New Roman"/>
          <w:b/>
          <w:sz w:val="22"/>
          <w:szCs w:val="22"/>
        </w:rPr>
        <w:t>16</w:t>
      </w:r>
      <w:r w:rsidRPr="0062066C">
        <w:rPr>
          <w:rFonts w:ascii="Times New Roman" w:hAnsi="Times New Roman"/>
          <w:sz w:val="22"/>
          <w:szCs w:val="22"/>
        </w:rPr>
        <w:t>(L)(3)(a)(</w:t>
      </w:r>
      <w:r w:rsidR="0016397C" w:rsidRPr="0062066C">
        <w:rPr>
          <w:rFonts w:ascii="Times New Roman" w:hAnsi="Times New Roman"/>
          <w:sz w:val="22"/>
          <w:szCs w:val="22"/>
        </w:rPr>
        <w:t>iv</w:t>
      </w:r>
      <w:r w:rsidRPr="0062066C">
        <w:rPr>
          <w:rFonts w:ascii="Times New Roman" w:hAnsi="Times New Roman"/>
          <w:sz w:val="22"/>
          <w:szCs w:val="22"/>
        </w:rPr>
        <w:t>) &amp; 3745-27-</w:t>
      </w:r>
      <w:r w:rsidRPr="0062066C">
        <w:rPr>
          <w:rFonts w:ascii="Times New Roman" w:hAnsi="Times New Roman"/>
          <w:b/>
          <w:sz w:val="22"/>
          <w:szCs w:val="22"/>
        </w:rPr>
        <w:t>16</w:t>
      </w:r>
      <w:r w:rsidRPr="0062066C">
        <w:rPr>
          <w:rFonts w:ascii="Times New Roman" w:hAnsi="Times New Roman"/>
          <w:sz w:val="22"/>
          <w:szCs w:val="22"/>
        </w:rPr>
        <w:t>(L)(3)(b</w:t>
      </w:r>
      <w:r w:rsidR="004F5950" w:rsidRPr="0062066C">
        <w:rPr>
          <w:rFonts w:ascii="Times New Roman" w:hAnsi="Times New Roman"/>
          <w:sz w:val="22"/>
          <w:szCs w:val="22"/>
        </w:rPr>
        <w:t>)</w:t>
      </w:r>
      <w:r w:rsidRPr="0062066C">
        <w:rPr>
          <w:rFonts w:ascii="Times New Roman" w:hAnsi="Times New Roman"/>
          <w:sz w:val="22"/>
          <w:szCs w:val="22"/>
        </w:rPr>
        <w:t>(ii) (post</w:t>
      </w:r>
      <w:r w:rsidR="004F5950" w:rsidRPr="0062066C">
        <w:rPr>
          <w:rFonts w:ascii="Times New Roman" w:hAnsi="Times New Roman"/>
          <w:sz w:val="22"/>
          <w:szCs w:val="22"/>
        </w:rPr>
        <w:t>-</w:t>
      </w:r>
      <w:r w:rsidRPr="0062066C">
        <w:rPr>
          <w:rFonts w:ascii="Times New Roman" w:hAnsi="Times New Roman"/>
          <w:sz w:val="22"/>
          <w:szCs w:val="22"/>
        </w:rPr>
        <w:t>closure</w:t>
      </w:r>
      <w:r w:rsidR="004F5950" w:rsidRPr="0062066C">
        <w:rPr>
          <w:rFonts w:ascii="Times New Roman" w:hAnsi="Times New Roman"/>
          <w:sz w:val="22"/>
          <w:szCs w:val="22"/>
        </w:rPr>
        <w:t xml:space="preserve"> care</w:t>
      </w:r>
      <w:r w:rsidRPr="0062066C">
        <w:rPr>
          <w:rFonts w:ascii="Times New Roman" w:hAnsi="Times New Roman"/>
          <w:sz w:val="22"/>
          <w:szCs w:val="22"/>
        </w:rPr>
        <w:t>) state that:</w:t>
      </w:r>
    </w:p>
    <w:p w14:paraId="6D29D168" w14:textId="3A48A6AE" w:rsidR="006B7E41" w:rsidRPr="0062066C" w:rsidRDefault="006B7E41" w:rsidP="006B7E41">
      <w:pPr>
        <w:ind w:left="360"/>
        <w:jc w:val="both"/>
        <w:rPr>
          <w:rFonts w:ascii="Times New Roman" w:hAnsi="Times New Roman"/>
          <w:sz w:val="22"/>
          <w:szCs w:val="22"/>
        </w:rPr>
      </w:pPr>
    </w:p>
    <w:p w14:paraId="76F1C789" w14:textId="43D23039" w:rsidR="006B7E41" w:rsidRPr="0062066C" w:rsidRDefault="006B7E41" w:rsidP="006B7E41">
      <w:pPr>
        <w:ind w:left="360"/>
        <w:jc w:val="both"/>
        <w:rPr>
          <w:rFonts w:ascii="Times New Roman" w:hAnsi="Times New Roman"/>
          <w:sz w:val="22"/>
          <w:szCs w:val="22"/>
        </w:rPr>
      </w:pPr>
      <w:r w:rsidRPr="0062066C">
        <w:rPr>
          <w:rFonts w:ascii="Times New Roman" w:hAnsi="Times New Roman"/>
          <w:sz w:val="22"/>
          <w:szCs w:val="22"/>
        </w:rPr>
        <w:t>A Government</w:t>
      </w:r>
      <w:r w:rsidR="003D6066" w:rsidRPr="0062066C">
        <w:rPr>
          <w:rFonts w:ascii="Times New Roman" w:hAnsi="Times New Roman"/>
          <w:sz w:val="22"/>
          <w:szCs w:val="22"/>
        </w:rPr>
        <w:t xml:space="preserve"> need not obtain third-party instruments for </w:t>
      </w:r>
      <w:r w:rsidRPr="0062066C">
        <w:rPr>
          <w:rFonts w:ascii="Times New Roman" w:hAnsi="Times New Roman"/>
          <w:sz w:val="22"/>
          <w:szCs w:val="22"/>
        </w:rPr>
        <w:t xml:space="preserve">the following liabilities </w:t>
      </w:r>
      <w:r w:rsidR="003D6066" w:rsidRPr="0062066C">
        <w:rPr>
          <w:rFonts w:ascii="Times New Roman" w:hAnsi="Times New Roman"/>
          <w:sz w:val="22"/>
          <w:szCs w:val="22"/>
        </w:rPr>
        <w:t xml:space="preserve">up to 43% of the local government’s </w:t>
      </w:r>
      <w:r w:rsidR="003D6066" w:rsidRPr="0062066C">
        <w:rPr>
          <w:rFonts w:ascii="Times New Roman" w:hAnsi="Times New Roman"/>
          <w:b/>
          <w:sz w:val="22"/>
          <w:szCs w:val="22"/>
        </w:rPr>
        <w:t>total revenue</w:t>
      </w:r>
      <w:r w:rsidR="003D6066" w:rsidRPr="0062066C">
        <w:rPr>
          <w:rFonts w:ascii="Times New Roman" w:hAnsi="Times New Roman"/>
          <w:sz w:val="22"/>
          <w:szCs w:val="22"/>
        </w:rPr>
        <w:t>,</w:t>
      </w:r>
      <w:bookmarkStart w:id="144" w:name="_Ref115964786"/>
      <w:r w:rsidR="003D6066" w:rsidRPr="0062066C">
        <w:rPr>
          <w:rStyle w:val="FootnoteReference"/>
          <w:rFonts w:ascii="Times New Roman" w:hAnsi="Times New Roman"/>
          <w:sz w:val="22"/>
          <w:szCs w:val="22"/>
        </w:rPr>
        <w:footnoteReference w:id="95"/>
      </w:r>
      <w:bookmarkEnd w:id="144"/>
      <w:r w:rsidR="003D6066" w:rsidRPr="0062066C">
        <w:rPr>
          <w:rFonts w:ascii="Times New Roman" w:hAnsi="Times New Roman"/>
          <w:sz w:val="22"/>
          <w:szCs w:val="22"/>
        </w:rPr>
        <w:t xml:space="preserve">  </w:t>
      </w:r>
      <w:r w:rsidR="003D6066" w:rsidRPr="0062066C">
        <w:rPr>
          <w:rFonts w:ascii="Times New Roman" w:hAnsi="Times New Roman"/>
          <w:i/>
          <w:sz w:val="22"/>
          <w:szCs w:val="22"/>
        </w:rPr>
        <w:t>provided</w:t>
      </w:r>
      <w:r w:rsidR="003D6066" w:rsidRPr="0062066C">
        <w:rPr>
          <w:rFonts w:ascii="Times New Roman" w:hAnsi="Times New Roman"/>
          <w:sz w:val="22"/>
          <w:szCs w:val="22"/>
        </w:rPr>
        <w:t xml:space="preserve"> that it meets the tests described in </w:t>
      </w:r>
      <w:r w:rsidR="003D6066" w:rsidRPr="0062066C">
        <w:rPr>
          <w:rFonts w:ascii="Times New Roman" w:hAnsi="Times New Roman"/>
          <w:b/>
          <w:sz w:val="22"/>
          <w:szCs w:val="22"/>
        </w:rPr>
        <w:t xml:space="preserve">III </w:t>
      </w:r>
      <w:r w:rsidRPr="0062066C">
        <w:rPr>
          <w:rFonts w:ascii="Times New Roman" w:hAnsi="Times New Roman"/>
          <w:b/>
          <w:sz w:val="22"/>
          <w:szCs w:val="22"/>
        </w:rPr>
        <w:t>&amp; IV</w:t>
      </w:r>
      <w:r w:rsidRPr="0062066C">
        <w:rPr>
          <w:rFonts w:ascii="Times New Roman" w:hAnsi="Times New Roman"/>
          <w:sz w:val="22"/>
          <w:szCs w:val="22"/>
        </w:rPr>
        <w:t xml:space="preserve"> </w:t>
      </w:r>
      <w:r w:rsidR="003D6066" w:rsidRPr="0062066C">
        <w:rPr>
          <w:rFonts w:ascii="Times New Roman" w:hAnsi="Times New Roman"/>
          <w:sz w:val="22"/>
          <w:szCs w:val="22"/>
        </w:rPr>
        <w:t xml:space="preserve">below. </w:t>
      </w:r>
      <w:r w:rsidRPr="0062066C">
        <w:rPr>
          <w:rFonts w:ascii="Times New Roman" w:hAnsi="Times New Roman"/>
          <w:sz w:val="22"/>
          <w:szCs w:val="22"/>
        </w:rPr>
        <w:t xml:space="preserve"> </w:t>
      </w:r>
    </w:p>
    <w:p w14:paraId="7FC627C1" w14:textId="0BDF96D8" w:rsidR="006B7E41" w:rsidRPr="0062066C" w:rsidRDefault="006B7E41" w:rsidP="006B7E41">
      <w:pPr>
        <w:pStyle w:val="ListParagraph"/>
        <w:numPr>
          <w:ilvl w:val="3"/>
          <w:numId w:val="4"/>
        </w:numPr>
        <w:jc w:val="both"/>
        <w:rPr>
          <w:rFonts w:ascii="Times New Roman" w:hAnsi="Times New Roman"/>
          <w:sz w:val="22"/>
          <w:szCs w:val="22"/>
        </w:rPr>
      </w:pPr>
      <w:r w:rsidRPr="0062066C">
        <w:rPr>
          <w:rFonts w:ascii="Times New Roman" w:hAnsi="Times New Roman"/>
          <w:sz w:val="22"/>
          <w:szCs w:val="22"/>
        </w:rPr>
        <w:t>Landfill closure and post</w:t>
      </w:r>
      <w:r w:rsidR="002B1AF5" w:rsidRPr="0062066C">
        <w:rPr>
          <w:rFonts w:ascii="Times New Roman" w:hAnsi="Times New Roman"/>
          <w:sz w:val="22"/>
          <w:szCs w:val="22"/>
        </w:rPr>
        <w:t>-</w:t>
      </w:r>
      <w:r w:rsidRPr="0062066C">
        <w:rPr>
          <w:rFonts w:ascii="Times New Roman" w:hAnsi="Times New Roman"/>
          <w:sz w:val="22"/>
          <w:szCs w:val="22"/>
        </w:rPr>
        <w:t>closure</w:t>
      </w:r>
      <w:r w:rsidR="002B1AF5" w:rsidRPr="0062066C">
        <w:rPr>
          <w:rFonts w:ascii="Times New Roman" w:hAnsi="Times New Roman"/>
          <w:sz w:val="22"/>
          <w:szCs w:val="22"/>
        </w:rPr>
        <w:t xml:space="preserve"> care</w:t>
      </w:r>
      <w:r w:rsidRPr="0062066C">
        <w:rPr>
          <w:rFonts w:ascii="Times New Roman" w:hAnsi="Times New Roman"/>
          <w:sz w:val="22"/>
          <w:szCs w:val="22"/>
        </w:rPr>
        <w:t xml:space="preserve"> liabilities</w:t>
      </w:r>
    </w:p>
    <w:p w14:paraId="6FF0124B" w14:textId="77777777" w:rsidR="006B7E41" w:rsidRPr="0062066C" w:rsidRDefault="006B7E41" w:rsidP="006B7E41">
      <w:pPr>
        <w:pStyle w:val="ListParagraph"/>
        <w:numPr>
          <w:ilvl w:val="3"/>
          <w:numId w:val="4"/>
        </w:numPr>
        <w:jc w:val="both"/>
        <w:rPr>
          <w:rFonts w:ascii="Times New Roman" w:hAnsi="Times New Roman"/>
          <w:sz w:val="22"/>
          <w:szCs w:val="22"/>
        </w:rPr>
      </w:pPr>
      <w:r w:rsidRPr="0062066C">
        <w:rPr>
          <w:rFonts w:ascii="Times New Roman" w:hAnsi="Times New Roman"/>
          <w:sz w:val="22"/>
          <w:szCs w:val="22"/>
        </w:rPr>
        <w:t>GSWTF closure liabilities</w:t>
      </w:r>
    </w:p>
    <w:p w14:paraId="67FAB8C3" w14:textId="77777777" w:rsidR="006B7E41" w:rsidRPr="0062066C" w:rsidRDefault="006B7E41" w:rsidP="006B7E41">
      <w:pPr>
        <w:ind w:left="360"/>
        <w:jc w:val="both"/>
        <w:rPr>
          <w:rFonts w:ascii="Times New Roman" w:hAnsi="Times New Roman"/>
          <w:sz w:val="22"/>
          <w:szCs w:val="22"/>
        </w:rPr>
      </w:pPr>
    </w:p>
    <w:p w14:paraId="35DA79FF" w14:textId="10D0419F" w:rsidR="006B7E41" w:rsidRPr="0062066C" w:rsidRDefault="006B7E41" w:rsidP="006B7E41">
      <w:pPr>
        <w:ind w:left="360"/>
        <w:jc w:val="both"/>
        <w:rPr>
          <w:rFonts w:ascii="Times New Roman" w:hAnsi="Times New Roman"/>
          <w:sz w:val="22"/>
          <w:szCs w:val="22"/>
        </w:rPr>
      </w:pPr>
      <w:r w:rsidRPr="0062066C">
        <w:rPr>
          <w:rFonts w:ascii="Times New Roman" w:hAnsi="Times New Roman"/>
          <w:sz w:val="22"/>
          <w:szCs w:val="22"/>
        </w:rPr>
        <w:t>In other words, a landfill</w:t>
      </w:r>
      <w:r w:rsidR="003D6066" w:rsidRPr="0062066C">
        <w:rPr>
          <w:rFonts w:ascii="Times New Roman" w:hAnsi="Times New Roman"/>
          <w:sz w:val="22"/>
          <w:szCs w:val="22"/>
        </w:rPr>
        <w:t xml:space="preserve"> </w:t>
      </w:r>
      <w:r w:rsidR="00A336F7" w:rsidRPr="0062066C">
        <w:rPr>
          <w:rFonts w:ascii="Times New Roman" w:hAnsi="Times New Roman"/>
          <w:sz w:val="22"/>
          <w:szCs w:val="22"/>
        </w:rPr>
        <w:t xml:space="preserve">or GSWTF </w:t>
      </w:r>
      <w:r w:rsidR="003D6066" w:rsidRPr="0062066C">
        <w:rPr>
          <w:rFonts w:ascii="Times New Roman" w:hAnsi="Times New Roman"/>
          <w:b/>
          <w:i/>
          <w:sz w:val="22"/>
          <w:szCs w:val="22"/>
        </w:rPr>
        <w:t>must</w:t>
      </w:r>
      <w:r w:rsidR="003D6066" w:rsidRPr="0062066C">
        <w:rPr>
          <w:rFonts w:ascii="Times New Roman" w:hAnsi="Times New Roman"/>
          <w:sz w:val="22"/>
          <w:szCs w:val="22"/>
        </w:rPr>
        <w:t xml:space="preserve"> obtain a third-party instrument (e.g., insurance, trust fund, </w:t>
      </w:r>
      <w:r w:rsidR="00C71670" w:rsidRPr="0062066C">
        <w:rPr>
          <w:rFonts w:ascii="Times New Roman" w:hAnsi="Times New Roman"/>
          <w:sz w:val="22"/>
          <w:szCs w:val="22"/>
          <w:u w:val="wave"/>
        </w:rPr>
        <w:t>letter of credit</w:t>
      </w:r>
      <w:r w:rsidR="00CF2B82" w:rsidRPr="0062066C">
        <w:rPr>
          <w:rFonts w:ascii="Times New Roman" w:hAnsi="Times New Roman"/>
          <w:sz w:val="22"/>
          <w:szCs w:val="22"/>
        </w:rPr>
        <w:t xml:space="preserve"> </w:t>
      </w:r>
      <w:r w:rsidR="00094FC6" w:rsidRPr="0062066C">
        <w:rPr>
          <w:rFonts w:ascii="Times New Roman" w:hAnsi="Times New Roman"/>
          <w:sz w:val="22"/>
          <w:szCs w:val="22"/>
        </w:rPr>
        <w:t xml:space="preserve">or </w:t>
      </w:r>
      <w:r w:rsidR="00CF2B82" w:rsidRPr="0062066C">
        <w:rPr>
          <w:rFonts w:ascii="Times New Roman" w:hAnsi="Times New Roman"/>
          <w:sz w:val="22"/>
          <w:szCs w:val="22"/>
        </w:rPr>
        <w:t>bond</w:t>
      </w:r>
      <w:r w:rsidR="003D6066" w:rsidRPr="0062066C">
        <w:rPr>
          <w:rFonts w:ascii="Times New Roman" w:hAnsi="Times New Roman"/>
          <w:sz w:val="22"/>
          <w:szCs w:val="22"/>
        </w:rPr>
        <w:t xml:space="preserve">) for all current </w:t>
      </w:r>
      <w:r w:rsidR="003D6066" w:rsidRPr="0062066C">
        <w:rPr>
          <w:rFonts w:ascii="Times New Roman" w:hAnsi="Times New Roman"/>
          <w:strike/>
          <w:sz w:val="22"/>
          <w:szCs w:val="22"/>
        </w:rPr>
        <w:t>final</w:t>
      </w:r>
      <w:r w:rsidR="003D6066" w:rsidRPr="0062066C">
        <w:rPr>
          <w:rFonts w:ascii="Times New Roman" w:hAnsi="Times New Roman"/>
          <w:sz w:val="22"/>
          <w:szCs w:val="22"/>
        </w:rPr>
        <w:t xml:space="preserve"> closure, post</w:t>
      </w:r>
      <w:r w:rsidR="00364449" w:rsidRPr="0062066C">
        <w:rPr>
          <w:rFonts w:ascii="Times New Roman" w:hAnsi="Times New Roman"/>
          <w:sz w:val="22"/>
          <w:szCs w:val="22"/>
        </w:rPr>
        <w:t>-</w:t>
      </w:r>
      <w:r w:rsidR="003D6066" w:rsidRPr="0062066C">
        <w:rPr>
          <w:rFonts w:ascii="Times New Roman" w:hAnsi="Times New Roman"/>
          <w:sz w:val="22"/>
          <w:szCs w:val="22"/>
        </w:rPr>
        <w:t xml:space="preserve">closure </w:t>
      </w:r>
      <w:r w:rsidR="002B1AF5" w:rsidRPr="0062066C">
        <w:rPr>
          <w:rFonts w:ascii="Times New Roman" w:hAnsi="Times New Roman"/>
          <w:sz w:val="22"/>
          <w:szCs w:val="22"/>
        </w:rPr>
        <w:t xml:space="preserve">care </w:t>
      </w:r>
      <w:r w:rsidR="003D6066" w:rsidRPr="0062066C">
        <w:rPr>
          <w:rFonts w:ascii="Times New Roman" w:hAnsi="Times New Roman"/>
          <w:sz w:val="22"/>
          <w:szCs w:val="22"/>
        </w:rPr>
        <w:t>and/or corrective measure</w:t>
      </w:r>
      <w:r w:rsidR="005728C8" w:rsidRPr="0062066C">
        <w:rPr>
          <w:rFonts w:ascii="Times New Roman" w:hAnsi="Times New Roman"/>
          <w:sz w:val="22"/>
          <w:szCs w:val="22"/>
        </w:rPr>
        <w:t>s</w:t>
      </w:r>
      <w:r w:rsidR="003D6066" w:rsidRPr="0062066C">
        <w:rPr>
          <w:rFonts w:ascii="Times New Roman" w:hAnsi="Times New Roman"/>
          <w:sz w:val="22"/>
          <w:szCs w:val="22"/>
        </w:rPr>
        <w:t xml:space="preserve"> cost estimates and any other environmental obligations, </w:t>
      </w:r>
      <w:r w:rsidR="003D6066" w:rsidRPr="0062066C">
        <w:rPr>
          <w:rFonts w:ascii="Times New Roman" w:hAnsi="Times New Roman"/>
          <w:b/>
          <w:i/>
          <w:sz w:val="22"/>
          <w:szCs w:val="22"/>
        </w:rPr>
        <w:t>exceeding</w:t>
      </w:r>
      <w:r w:rsidR="003D6066" w:rsidRPr="0062066C">
        <w:rPr>
          <w:rFonts w:ascii="Times New Roman" w:hAnsi="Times New Roman"/>
          <w:sz w:val="22"/>
          <w:szCs w:val="22"/>
        </w:rPr>
        <w:t xml:space="preserve"> 43% of total revenue.</w:t>
      </w:r>
      <w:r w:rsidR="00CF2B82" w:rsidRPr="0062066C">
        <w:rPr>
          <w:rFonts w:ascii="Times New Roman" w:hAnsi="Times New Roman"/>
          <w:sz w:val="22"/>
          <w:szCs w:val="22"/>
        </w:rPr>
        <w:t xml:space="preserve"> </w:t>
      </w:r>
    </w:p>
    <w:p w14:paraId="3EE1DA78" w14:textId="77777777" w:rsidR="006B7E41" w:rsidRPr="0062066C" w:rsidRDefault="006B7E41" w:rsidP="006B7E41">
      <w:pPr>
        <w:jc w:val="both"/>
        <w:rPr>
          <w:rFonts w:ascii="Times New Roman" w:hAnsi="Times New Roman"/>
          <w:sz w:val="22"/>
          <w:szCs w:val="22"/>
        </w:rPr>
      </w:pPr>
    </w:p>
    <w:p w14:paraId="7986FAFE" w14:textId="00DFC910" w:rsidR="006B7E41" w:rsidRPr="0062066C" w:rsidRDefault="006B7E41" w:rsidP="00714FAD">
      <w:pPr>
        <w:numPr>
          <w:ilvl w:val="1"/>
          <w:numId w:val="4"/>
        </w:numPr>
        <w:tabs>
          <w:tab w:val="clear" w:pos="1260"/>
          <w:tab w:val="num" w:pos="360"/>
        </w:tabs>
        <w:ind w:left="360"/>
        <w:jc w:val="both"/>
        <w:rPr>
          <w:rFonts w:ascii="Times New Roman" w:hAnsi="Times New Roman"/>
          <w:sz w:val="22"/>
          <w:szCs w:val="22"/>
        </w:rPr>
      </w:pPr>
      <w:r w:rsidRPr="0062066C">
        <w:rPr>
          <w:rFonts w:ascii="Times New Roman" w:hAnsi="Times New Roman"/>
          <w:sz w:val="22"/>
          <w:szCs w:val="22"/>
        </w:rPr>
        <w:t>O</w:t>
      </w:r>
      <w:r w:rsidR="003F7207" w:rsidRPr="0062066C">
        <w:rPr>
          <w:rFonts w:ascii="Times New Roman" w:hAnsi="Times New Roman"/>
          <w:sz w:val="22"/>
          <w:szCs w:val="22"/>
        </w:rPr>
        <w:t xml:space="preserve">hio </w:t>
      </w:r>
      <w:r w:rsidRPr="0062066C">
        <w:rPr>
          <w:rFonts w:ascii="Times New Roman" w:hAnsi="Times New Roman"/>
          <w:sz w:val="22"/>
          <w:szCs w:val="22"/>
        </w:rPr>
        <w:t>A</w:t>
      </w:r>
      <w:r w:rsidR="003F7207" w:rsidRPr="0062066C">
        <w:rPr>
          <w:rFonts w:ascii="Times New Roman" w:hAnsi="Times New Roman"/>
          <w:sz w:val="22"/>
          <w:szCs w:val="22"/>
        </w:rPr>
        <w:t xml:space="preserve">dmin. </w:t>
      </w:r>
      <w:r w:rsidRPr="0062066C">
        <w:rPr>
          <w:rFonts w:ascii="Times New Roman" w:hAnsi="Times New Roman"/>
          <w:sz w:val="22"/>
          <w:szCs w:val="22"/>
        </w:rPr>
        <w:t>C</w:t>
      </w:r>
      <w:r w:rsidR="003F7207" w:rsidRPr="0062066C">
        <w:rPr>
          <w:rFonts w:ascii="Times New Roman" w:hAnsi="Times New Roman"/>
          <w:sz w:val="22"/>
          <w:szCs w:val="22"/>
        </w:rPr>
        <w:t>ode</w:t>
      </w:r>
      <w:r w:rsidRPr="0062066C">
        <w:rPr>
          <w:rFonts w:ascii="Times New Roman" w:hAnsi="Times New Roman"/>
          <w:sz w:val="22"/>
          <w:szCs w:val="22"/>
        </w:rPr>
        <w:t xml:space="preserve"> 3745-27-</w:t>
      </w:r>
      <w:r w:rsidRPr="0062066C">
        <w:rPr>
          <w:rFonts w:ascii="Times New Roman" w:hAnsi="Times New Roman"/>
          <w:b/>
          <w:sz w:val="22"/>
          <w:szCs w:val="22"/>
        </w:rPr>
        <w:t>15</w:t>
      </w:r>
      <w:r w:rsidRPr="0062066C">
        <w:rPr>
          <w:rFonts w:ascii="Times New Roman" w:hAnsi="Times New Roman"/>
          <w:sz w:val="22"/>
          <w:szCs w:val="22"/>
        </w:rPr>
        <w:t>(L)(2) (</w:t>
      </w:r>
      <w:r w:rsidRPr="0062066C">
        <w:rPr>
          <w:rFonts w:ascii="Times New Roman" w:hAnsi="Times New Roman"/>
          <w:b/>
          <w:i/>
          <w:sz w:val="22"/>
          <w:szCs w:val="22"/>
        </w:rPr>
        <w:t>for closure costs</w:t>
      </w:r>
      <w:r w:rsidRPr="0062066C">
        <w:rPr>
          <w:rFonts w:ascii="Times New Roman" w:hAnsi="Times New Roman"/>
          <w:sz w:val="22"/>
          <w:szCs w:val="22"/>
        </w:rPr>
        <w:t>) and 3745-27-</w:t>
      </w:r>
      <w:r w:rsidRPr="0062066C">
        <w:rPr>
          <w:rFonts w:ascii="Times New Roman" w:hAnsi="Times New Roman"/>
          <w:b/>
          <w:sz w:val="22"/>
          <w:szCs w:val="22"/>
        </w:rPr>
        <w:t>16</w:t>
      </w:r>
      <w:r w:rsidRPr="0062066C">
        <w:rPr>
          <w:rFonts w:ascii="Times New Roman" w:hAnsi="Times New Roman"/>
          <w:sz w:val="22"/>
          <w:szCs w:val="22"/>
        </w:rPr>
        <w:t>(L)(2) (</w:t>
      </w:r>
      <w:r w:rsidRPr="0062066C">
        <w:rPr>
          <w:rFonts w:ascii="Times New Roman" w:hAnsi="Times New Roman"/>
          <w:b/>
          <w:i/>
          <w:sz w:val="22"/>
          <w:szCs w:val="22"/>
        </w:rPr>
        <w:t>for post</w:t>
      </w:r>
      <w:r w:rsidR="002B1AF5" w:rsidRPr="0062066C">
        <w:rPr>
          <w:rFonts w:ascii="Times New Roman" w:hAnsi="Times New Roman"/>
          <w:b/>
          <w:i/>
          <w:sz w:val="22"/>
          <w:szCs w:val="22"/>
        </w:rPr>
        <w:t>-</w:t>
      </w:r>
      <w:r w:rsidRPr="0062066C">
        <w:rPr>
          <w:rFonts w:ascii="Times New Roman" w:hAnsi="Times New Roman"/>
          <w:b/>
          <w:i/>
          <w:sz w:val="22"/>
          <w:szCs w:val="22"/>
        </w:rPr>
        <w:t xml:space="preserve">closure </w:t>
      </w:r>
      <w:r w:rsidR="002B1AF5" w:rsidRPr="0062066C">
        <w:rPr>
          <w:rFonts w:ascii="Times New Roman" w:hAnsi="Times New Roman"/>
          <w:b/>
          <w:i/>
          <w:sz w:val="22"/>
          <w:szCs w:val="22"/>
        </w:rPr>
        <w:t xml:space="preserve">care </w:t>
      </w:r>
      <w:r w:rsidRPr="0062066C">
        <w:rPr>
          <w:rFonts w:ascii="Times New Roman" w:hAnsi="Times New Roman"/>
          <w:b/>
          <w:i/>
          <w:sz w:val="22"/>
          <w:szCs w:val="22"/>
        </w:rPr>
        <w:t>costs</w:t>
      </w:r>
      <w:r w:rsidRPr="0062066C">
        <w:rPr>
          <w:rFonts w:ascii="Times New Roman" w:hAnsi="Times New Roman"/>
          <w:sz w:val="22"/>
          <w:szCs w:val="22"/>
        </w:rPr>
        <w:t>) include the following identical four requirements.  Governmental landfills and GSWTF must:</w:t>
      </w:r>
    </w:p>
    <w:p w14:paraId="4A57D477" w14:textId="77777777" w:rsidR="006B7E41" w:rsidRPr="0062066C" w:rsidRDefault="006B7E41" w:rsidP="006B7E41">
      <w:pPr>
        <w:pStyle w:val="ListParagraph"/>
        <w:ind w:left="0"/>
        <w:rPr>
          <w:rFonts w:ascii="Times New Roman" w:hAnsi="Times New Roman"/>
          <w:sz w:val="22"/>
          <w:szCs w:val="22"/>
        </w:rPr>
      </w:pPr>
    </w:p>
    <w:p w14:paraId="267EAC2E" w14:textId="77777777" w:rsidR="006B7E41" w:rsidRPr="0062066C" w:rsidRDefault="006B7E41" w:rsidP="006B7E41">
      <w:pPr>
        <w:numPr>
          <w:ilvl w:val="2"/>
          <w:numId w:val="4"/>
        </w:numPr>
        <w:tabs>
          <w:tab w:val="clear" w:pos="2160"/>
          <w:tab w:val="num" w:pos="810"/>
        </w:tabs>
        <w:ind w:left="810"/>
        <w:jc w:val="both"/>
        <w:rPr>
          <w:rFonts w:ascii="Times New Roman" w:hAnsi="Times New Roman"/>
          <w:sz w:val="22"/>
          <w:szCs w:val="22"/>
        </w:rPr>
      </w:pPr>
      <w:r w:rsidRPr="0062066C">
        <w:rPr>
          <w:rFonts w:ascii="Times New Roman" w:hAnsi="Times New Roman"/>
          <w:sz w:val="22"/>
          <w:szCs w:val="22"/>
        </w:rPr>
        <w:t>Prepare GAAP financial statements</w:t>
      </w:r>
    </w:p>
    <w:p w14:paraId="64A0171B" w14:textId="193EE0A8" w:rsidR="006B7E41" w:rsidRPr="0062066C" w:rsidRDefault="006B7E41" w:rsidP="006B7E41">
      <w:pPr>
        <w:numPr>
          <w:ilvl w:val="3"/>
          <w:numId w:val="4"/>
        </w:numPr>
        <w:tabs>
          <w:tab w:val="clear" w:pos="2880"/>
          <w:tab w:val="num" w:pos="1530"/>
        </w:tabs>
        <w:ind w:left="1530"/>
        <w:jc w:val="both"/>
        <w:rPr>
          <w:rFonts w:ascii="Times New Roman" w:hAnsi="Times New Roman"/>
          <w:sz w:val="22"/>
          <w:szCs w:val="22"/>
        </w:rPr>
      </w:pPr>
      <w:r w:rsidRPr="0062066C">
        <w:rPr>
          <w:rFonts w:ascii="Times New Roman" w:hAnsi="Times New Roman"/>
          <w:sz w:val="22"/>
          <w:szCs w:val="22"/>
        </w:rPr>
        <w:t>The opinion must be unqualified, per 40 C.F.R. § 258.74(f)(1)(iii)(</w:t>
      </w:r>
      <w:r w:rsidR="00BC6B05" w:rsidRPr="0062066C">
        <w:rPr>
          <w:rFonts w:ascii="Times New Roman" w:hAnsi="Times New Roman"/>
          <w:sz w:val="22"/>
          <w:szCs w:val="22"/>
        </w:rPr>
        <w:t>D</w:t>
      </w:r>
      <w:r w:rsidRPr="0062066C">
        <w:rPr>
          <w:rFonts w:ascii="Times New Roman" w:hAnsi="Times New Roman"/>
          <w:sz w:val="22"/>
          <w:szCs w:val="22"/>
        </w:rPr>
        <w:t>)</w:t>
      </w:r>
      <w:r w:rsidR="004B26DA" w:rsidRPr="0062066C">
        <w:rPr>
          <w:rFonts w:ascii="Times New Roman" w:hAnsi="Times New Roman"/>
          <w:sz w:val="22"/>
          <w:szCs w:val="22"/>
        </w:rPr>
        <w:t xml:space="preserve"> </w:t>
      </w:r>
      <w:r w:rsidR="004B26DA" w:rsidRPr="0062066C">
        <w:rPr>
          <w:rFonts w:ascii="Times New Roman" w:hAnsi="Times New Roman"/>
          <w:sz w:val="22"/>
          <w:szCs w:val="22"/>
          <w:u w:val="wave"/>
        </w:rPr>
        <w:t>and Ohio Admin. Code</w:t>
      </w:r>
      <w:r w:rsidR="00D45698" w:rsidRPr="0062066C">
        <w:rPr>
          <w:rFonts w:ascii="Times New Roman" w:hAnsi="Times New Roman"/>
          <w:sz w:val="22"/>
          <w:szCs w:val="22"/>
          <w:u w:val="wave"/>
        </w:rPr>
        <w:t xml:space="preserve"> 3745-27-15(L)(9), and 3745-27-16(L)(9)</w:t>
      </w:r>
    </w:p>
    <w:p w14:paraId="6CA36210" w14:textId="0C8A60FA" w:rsidR="006B7E41" w:rsidRPr="0062066C" w:rsidRDefault="006B7E41" w:rsidP="006B7E41">
      <w:pPr>
        <w:numPr>
          <w:ilvl w:val="2"/>
          <w:numId w:val="4"/>
        </w:numPr>
        <w:tabs>
          <w:tab w:val="clear" w:pos="2160"/>
          <w:tab w:val="num" w:pos="810"/>
        </w:tabs>
        <w:ind w:left="810"/>
        <w:jc w:val="both"/>
        <w:rPr>
          <w:rFonts w:ascii="Times New Roman" w:hAnsi="Times New Roman"/>
          <w:sz w:val="22"/>
          <w:szCs w:val="22"/>
        </w:rPr>
      </w:pPr>
      <w:r w:rsidRPr="0062066C">
        <w:rPr>
          <w:rFonts w:ascii="Times New Roman" w:hAnsi="Times New Roman"/>
          <w:sz w:val="22"/>
          <w:szCs w:val="22"/>
        </w:rPr>
        <w:t xml:space="preserve">The government must not have operated at a deficit &gt; or = 5% of total revenue in either of the previous two years.  (This requirement appears to apply to the government overall, not just to the landfill or GSWTF fund.  See definitions of </w:t>
      </w:r>
      <w:r w:rsidRPr="0062066C">
        <w:rPr>
          <w:rFonts w:ascii="Times New Roman" w:hAnsi="Times New Roman"/>
          <w:b/>
          <w:i/>
          <w:sz w:val="22"/>
          <w:szCs w:val="22"/>
        </w:rPr>
        <w:t>revenue</w:t>
      </w:r>
      <w:r w:rsidRPr="0062066C">
        <w:rPr>
          <w:rFonts w:ascii="Times New Roman" w:hAnsi="Times New Roman"/>
          <w:sz w:val="22"/>
          <w:szCs w:val="22"/>
        </w:rPr>
        <w:t xml:space="preserve"> and </w:t>
      </w:r>
      <w:r w:rsidRPr="0062066C">
        <w:rPr>
          <w:rFonts w:ascii="Times New Roman" w:hAnsi="Times New Roman"/>
          <w:b/>
          <w:i/>
          <w:sz w:val="22"/>
          <w:szCs w:val="22"/>
        </w:rPr>
        <w:t>deficit</w:t>
      </w:r>
      <w:r w:rsidRPr="0062066C">
        <w:rPr>
          <w:rFonts w:ascii="Times New Roman" w:hAnsi="Times New Roman"/>
          <w:sz w:val="22"/>
          <w:szCs w:val="22"/>
        </w:rPr>
        <w:t xml:space="preserve"> in the footnote below.)</w:t>
      </w:r>
    </w:p>
    <w:p w14:paraId="52F5F84C" w14:textId="77777777" w:rsidR="006B7E41" w:rsidRPr="0062066C" w:rsidRDefault="006B7E41" w:rsidP="006B7E41">
      <w:pPr>
        <w:numPr>
          <w:ilvl w:val="2"/>
          <w:numId w:val="4"/>
        </w:numPr>
        <w:tabs>
          <w:tab w:val="clear" w:pos="2160"/>
          <w:tab w:val="num" w:pos="810"/>
        </w:tabs>
        <w:ind w:left="810"/>
        <w:jc w:val="both"/>
        <w:rPr>
          <w:rFonts w:ascii="Times New Roman" w:hAnsi="Times New Roman"/>
          <w:sz w:val="22"/>
          <w:szCs w:val="22"/>
        </w:rPr>
      </w:pPr>
      <w:r w:rsidRPr="0062066C">
        <w:rPr>
          <w:rFonts w:ascii="Times New Roman" w:hAnsi="Times New Roman"/>
          <w:sz w:val="22"/>
          <w:szCs w:val="22"/>
        </w:rPr>
        <w:t>There must not have been a default in outstanding GO bonds.  (This applies to any GO bonds, not just those that might relate to a landfill or GSWTF</w:t>
      </w:r>
      <w:r w:rsidRPr="0062066C">
        <w:rPr>
          <w:rFonts w:ascii="Times New Roman" w:hAnsi="Times New Roman"/>
          <w:strike/>
          <w:sz w:val="22"/>
          <w:szCs w:val="22"/>
        </w:rPr>
        <w:t xml:space="preserve"> fund</w:t>
      </w:r>
      <w:r w:rsidRPr="0062066C">
        <w:rPr>
          <w:rFonts w:ascii="Times New Roman" w:hAnsi="Times New Roman"/>
          <w:sz w:val="22"/>
          <w:szCs w:val="22"/>
        </w:rPr>
        <w:t>.)</w:t>
      </w:r>
    </w:p>
    <w:p w14:paraId="41435872" w14:textId="77777777" w:rsidR="006B7E41" w:rsidRPr="0062066C" w:rsidRDefault="006B7E41" w:rsidP="006B7E41">
      <w:pPr>
        <w:numPr>
          <w:ilvl w:val="2"/>
          <w:numId w:val="4"/>
        </w:numPr>
        <w:tabs>
          <w:tab w:val="clear" w:pos="2160"/>
          <w:tab w:val="num" w:pos="810"/>
        </w:tabs>
        <w:ind w:left="810"/>
        <w:jc w:val="both"/>
        <w:rPr>
          <w:rFonts w:ascii="Times New Roman" w:hAnsi="Times New Roman"/>
          <w:sz w:val="22"/>
          <w:szCs w:val="22"/>
        </w:rPr>
      </w:pPr>
      <w:r w:rsidRPr="0062066C">
        <w:rPr>
          <w:rFonts w:ascii="Times New Roman" w:hAnsi="Times New Roman"/>
          <w:sz w:val="22"/>
          <w:szCs w:val="22"/>
        </w:rPr>
        <w:t xml:space="preserve">No outstanding GO bonds can be less than investment grade (BBB for Standard and Poor’s or Baa for Moody’s).  </w:t>
      </w:r>
    </w:p>
    <w:p w14:paraId="4FA4E947" w14:textId="55D9DC6A" w:rsidR="006B7E41" w:rsidRPr="0062066C" w:rsidRDefault="006B7E41" w:rsidP="006B7E41">
      <w:pPr>
        <w:numPr>
          <w:ilvl w:val="3"/>
          <w:numId w:val="4"/>
        </w:numPr>
        <w:tabs>
          <w:tab w:val="clear" w:pos="2880"/>
          <w:tab w:val="num" w:pos="1530"/>
        </w:tabs>
        <w:ind w:left="1530"/>
        <w:jc w:val="both"/>
        <w:rPr>
          <w:rFonts w:ascii="Times New Roman" w:hAnsi="Times New Roman"/>
          <w:sz w:val="22"/>
          <w:szCs w:val="22"/>
        </w:rPr>
      </w:pPr>
      <w:r w:rsidRPr="0062066C">
        <w:rPr>
          <w:rFonts w:ascii="Times New Roman" w:hAnsi="Times New Roman"/>
          <w:sz w:val="22"/>
          <w:szCs w:val="22"/>
        </w:rPr>
        <w:t>(Note that 3745-27-15(L)(3)(b)(</w:t>
      </w:r>
      <w:proofErr w:type="spellStart"/>
      <w:r w:rsidRPr="0062066C">
        <w:rPr>
          <w:rFonts w:ascii="Times New Roman" w:hAnsi="Times New Roman"/>
          <w:sz w:val="22"/>
          <w:szCs w:val="22"/>
        </w:rPr>
        <w:t>i</w:t>
      </w:r>
      <w:proofErr w:type="spellEnd"/>
      <w:r w:rsidRPr="0062066C">
        <w:rPr>
          <w:rFonts w:ascii="Times New Roman" w:hAnsi="Times New Roman"/>
          <w:sz w:val="22"/>
          <w:szCs w:val="22"/>
        </w:rPr>
        <w:t>) (closure) and 3756-27-16(L)(3)(b)(</w:t>
      </w:r>
      <w:proofErr w:type="spellStart"/>
      <w:r w:rsidRPr="0062066C">
        <w:rPr>
          <w:rFonts w:ascii="Times New Roman" w:hAnsi="Times New Roman"/>
          <w:sz w:val="22"/>
          <w:szCs w:val="22"/>
        </w:rPr>
        <w:t>i</w:t>
      </w:r>
      <w:proofErr w:type="spellEnd"/>
      <w:r w:rsidRPr="0062066C">
        <w:rPr>
          <w:rFonts w:ascii="Times New Roman" w:hAnsi="Times New Roman"/>
          <w:sz w:val="22"/>
          <w:szCs w:val="22"/>
        </w:rPr>
        <w:t xml:space="preserve">) </w:t>
      </w:r>
      <w:r w:rsidR="00B16179" w:rsidRPr="0062066C">
        <w:rPr>
          <w:rFonts w:ascii="Times New Roman" w:hAnsi="Times New Roman"/>
          <w:sz w:val="22"/>
          <w:szCs w:val="22"/>
        </w:rPr>
        <w:t xml:space="preserve">(post-closure </w:t>
      </w:r>
      <w:r w:rsidR="000D545A" w:rsidRPr="0062066C">
        <w:rPr>
          <w:rFonts w:ascii="Times New Roman" w:hAnsi="Times New Roman"/>
          <w:sz w:val="22"/>
          <w:szCs w:val="22"/>
        </w:rPr>
        <w:t xml:space="preserve">care) </w:t>
      </w:r>
      <w:r w:rsidRPr="0062066C">
        <w:rPr>
          <w:rFonts w:ascii="Times New Roman" w:hAnsi="Times New Roman"/>
          <w:sz w:val="22"/>
          <w:szCs w:val="22"/>
        </w:rPr>
        <w:t>repeat this prohibition of having GO bonds of less than investment grade.  See discussion in IV below.)</w:t>
      </w:r>
    </w:p>
    <w:p w14:paraId="0CF546F6" w14:textId="628B10B8" w:rsidR="006B7E41" w:rsidRPr="0062066C" w:rsidRDefault="006B7E41" w:rsidP="006B7E41">
      <w:pPr>
        <w:jc w:val="both"/>
        <w:rPr>
          <w:rFonts w:ascii="Times New Roman" w:hAnsi="Times New Roman"/>
          <w:sz w:val="22"/>
          <w:szCs w:val="22"/>
        </w:rPr>
      </w:pPr>
    </w:p>
    <w:p w14:paraId="38AFFD58" w14:textId="77777777" w:rsidR="006B7E41" w:rsidRPr="0062066C" w:rsidRDefault="006B7E41" w:rsidP="00714FAD">
      <w:pPr>
        <w:pStyle w:val="ListParagraph"/>
        <w:numPr>
          <w:ilvl w:val="1"/>
          <w:numId w:val="4"/>
        </w:numPr>
        <w:tabs>
          <w:tab w:val="clear" w:pos="1260"/>
        </w:tabs>
        <w:ind w:left="360"/>
        <w:jc w:val="both"/>
        <w:rPr>
          <w:rFonts w:ascii="Times New Roman" w:hAnsi="Times New Roman"/>
          <w:b/>
          <w:sz w:val="22"/>
          <w:szCs w:val="22"/>
        </w:rPr>
      </w:pPr>
      <w:r w:rsidRPr="0062066C">
        <w:rPr>
          <w:rFonts w:ascii="Times New Roman" w:hAnsi="Times New Roman"/>
          <w:sz w:val="22"/>
          <w:szCs w:val="22"/>
        </w:rPr>
        <w:t xml:space="preserve">Finally, the law also requires complying with one of the two following alternatives.   </w:t>
      </w:r>
    </w:p>
    <w:p w14:paraId="5296F8BA" w14:textId="77777777" w:rsidR="006B7E41" w:rsidRPr="0062066C" w:rsidRDefault="006B7E41" w:rsidP="006B7E41">
      <w:pPr>
        <w:jc w:val="both"/>
        <w:rPr>
          <w:rFonts w:ascii="Times New Roman" w:hAnsi="Times New Roman"/>
          <w:sz w:val="22"/>
          <w:szCs w:val="22"/>
        </w:rPr>
      </w:pPr>
    </w:p>
    <w:p w14:paraId="04D0D6A9" w14:textId="24013E1B" w:rsidR="006B7E41" w:rsidRPr="0062066C" w:rsidRDefault="006B7E41" w:rsidP="006B7E41">
      <w:pPr>
        <w:jc w:val="both"/>
        <w:rPr>
          <w:rFonts w:ascii="Times New Roman" w:hAnsi="Times New Roman"/>
          <w:b/>
          <w:sz w:val="22"/>
          <w:szCs w:val="22"/>
          <w:u w:val="single"/>
        </w:rPr>
      </w:pPr>
      <w:r w:rsidRPr="0062066C">
        <w:rPr>
          <w:rFonts w:ascii="Times New Roman" w:hAnsi="Times New Roman"/>
          <w:b/>
          <w:sz w:val="22"/>
          <w:szCs w:val="22"/>
          <w:u w:val="single"/>
        </w:rPr>
        <w:t>First Alternative -- 3745-27-15(L)(3)(a) (for the closure liability) and 3745-27-16(L)(3)(a) (</w:t>
      </w:r>
      <w:r w:rsidR="000D545A" w:rsidRPr="0062066C">
        <w:rPr>
          <w:rFonts w:ascii="Times New Roman" w:hAnsi="Times New Roman"/>
          <w:b/>
          <w:sz w:val="22"/>
          <w:szCs w:val="22"/>
          <w:u w:val="single"/>
        </w:rPr>
        <w:t>f</w:t>
      </w:r>
      <w:r w:rsidRPr="0062066C">
        <w:rPr>
          <w:rFonts w:ascii="Times New Roman" w:hAnsi="Times New Roman"/>
          <w:b/>
          <w:sz w:val="22"/>
          <w:szCs w:val="22"/>
          <w:u w:val="single"/>
        </w:rPr>
        <w:t>or the post</w:t>
      </w:r>
      <w:r w:rsidR="000D545A" w:rsidRPr="0062066C">
        <w:rPr>
          <w:rFonts w:ascii="Times New Roman" w:hAnsi="Times New Roman"/>
          <w:b/>
          <w:sz w:val="22"/>
          <w:szCs w:val="22"/>
          <w:u w:val="single"/>
        </w:rPr>
        <w:t>-</w:t>
      </w:r>
      <w:r w:rsidRPr="0062066C">
        <w:rPr>
          <w:rFonts w:ascii="Times New Roman" w:hAnsi="Times New Roman"/>
          <w:b/>
          <w:sz w:val="22"/>
          <w:szCs w:val="22"/>
          <w:u w:val="single"/>
        </w:rPr>
        <w:t>closure</w:t>
      </w:r>
      <w:r w:rsidR="000D545A" w:rsidRPr="0062066C">
        <w:rPr>
          <w:rFonts w:ascii="Times New Roman" w:hAnsi="Times New Roman"/>
          <w:b/>
          <w:sz w:val="22"/>
          <w:szCs w:val="22"/>
          <w:u w:val="single"/>
        </w:rPr>
        <w:t xml:space="preserve"> </w:t>
      </w:r>
      <w:r w:rsidR="000D545A" w:rsidRPr="0062066C">
        <w:rPr>
          <w:rFonts w:ascii="Times New Roman" w:hAnsi="Times New Roman"/>
          <w:b/>
          <w:sz w:val="22"/>
          <w:szCs w:val="22"/>
        </w:rPr>
        <w:t>care</w:t>
      </w:r>
      <w:r w:rsidRPr="0062066C">
        <w:rPr>
          <w:rFonts w:ascii="Times New Roman" w:hAnsi="Times New Roman"/>
          <w:b/>
          <w:sz w:val="22"/>
          <w:szCs w:val="22"/>
          <w:u w:val="single"/>
        </w:rPr>
        <w:t xml:space="preserve"> liability):</w:t>
      </w:r>
    </w:p>
    <w:p w14:paraId="5AC7B1C3" w14:textId="0DF96F79" w:rsidR="006B7E41" w:rsidRPr="0062066C" w:rsidRDefault="006B7E41" w:rsidP="006B7E41">
      <w:pPr>
        <w:jc w:val="both"/>
        <w:rPr>
          <w:rFonts w:ascii="Times New Roman" w:hAnsi="Times New Roman"/>
          <w:sz w:val="22"/>
          <w:szCs w:val="22"/>
        </w:rPr>
      </w:pPr>
      <w:r w:rsidRPr="0062066C">
        <w:rPr>
          <w:rFonts w:ascii="Times New Roman" w:hAnsi="Times New Roman"/>
          <w:sz w:val="22"/>
          <w:szCs w:val="22"/>
        </w:rPr>
        <w:t>Note: The first alternative is</w:t>
      </w:r>
      <w:r w:rsidR="002968EC" w:rsidRPr="0062066C">
        <w:rPr>
          <w:rFonts w:ascii="Times New Roman" w:hAnsi="Times New Roman"/>
          <w:sz w:val="22"/>
          <w:szCs w:val="22"/>
        </w:rPr>
        <w:t xml:space="preserve"> </w:t>
      </w:r>
      <w:r w:rsidRPr="0062066C">
        <w:rPr>
          <w:rFonts w:ascii="Times New Roman" w:hAnsi="Times New Roman"/>
          <w:b/>
          <w:sz w:val="22"/>
          <w:szCs w:val="22"/>
          <w:u w:val="single"/>
        </w:rPr>
        <w:t>required</w:t>
      </w:r>
      <w:r w:rsidRPr="0062066C">
        <w:rPr>
          <w:rFonts w:ascii="Times New Roman" w:hAnsi="Times New Roman"/>
          <w:sz w:val="22"/>
          <w:szCs w:val="22"/>
        </w:rPr>
        <w:t xml:space="preserve"> only if the government does not have outstanding investment grade GO bonds.  This can occur two ways:</w:t>
      </w:r>
    </w:p>
    <w:p w14:paraId="39FB71AA" w14:textId="77777777" w:rsidR="006B7E41" w:rsidRPr="0062066C" w:rsidRDefault="006B7E41" w:rsidP="00CB1EA2">
      <w:pPr>
        <w:pStyle w:val="ListParagraph"/>
        <w:numPr>
          <w:ilvl w:val="0"/>
          <w:numId w:val="98"/>
        </w:numPr>
        <w:jc w:val="both"/>
        <w:rPr>
          <w:rFonts w:ascii="Times New Roman" w:hAnsi="Times New Roman"/>
          <w:sz w:val="22"/>
          <w:szCs w:val="22"/>
        </w:rPr>
      </w:pPr>
      <w:r w:rsidRPr="0062066C">
        <w:rPr>
          <w:rFonts w:ascii="Times New Roman" w:hAnsi="Times New Roman"/>
          <w:sz w:val="22"/>
          <w:szCs w:val="22"/>
        </w:rPr>
        <w:t>The government has no outstanding GO bonds, or</w:t>
      </w:r>
    </w:p>
    <w:p w14:paraId="682B3045" w14:textId="7B493A37" w:rsidR="003D6066" w:rsidRPr="0062066C" w:rsidRDefault="006B7E41" w:rsidP="00CB1EA2">
      <w:pPr>
        <w:pStyle w:val="ListParagraph"/>
        <w:numPr>
          <w:ilvl w:val="0"/>
          <w:numId w:val="98"/>
        </w:numPr>
        <w:jc w:val="both"/>
        <w:rPr>
          <w:rFonts w:ascii="Times New Roman" w:hAnsi="Times New Roman"/>
          <w:sz w:val="22"/>
          <w:szCs w:val="22"/>
        </w:rPr>
      </w:pPr>
      <w:r w:rsidRPr="0062066C">
        <w:rPr>
          <w:rFonts w:ascii="Times New Roman" w:hAnsi="Times New Roman"/>
          <w:sz w:val="22"/>
          <w:szCs w:val="22"/>
        </w:rPr>
        <w:t>The government has outstanding GO bonds, but they are rated lower than BBB by Standard and Poor’s or Baa for Moody’s</w:t>
      </w:r>
      <w:r w:rsidR="003D6066" w:rsidRPr="0062066C">
        <w:rPr>
          <w:rFonts w:ascii="Times New Roman" w:hAnsi="Times New Roman"/>
          <w:sz w:val="22"/>
          <w:szCs w:val="22"/>
        </w:rPr>
        <w:t>.</w:t>
      </w:r>
      <w:r w:rsidR="00CF2B82" w:rsidRPr="0062066C">
        <w:rPr>
          <w:rFonts w:ascii="Times New Roman" w:hAnsi="Times New Roman"/>
          <w:sz w:val="22"/>
          <w:szCs w:val="22"/>
        </w:rPr>
        <w:t xml:space="preserve"> </w:t>
      </w:r>
    </w:p>
    <w:p w14:paraId="738FE279" w14:textId="77777777" w:rsidR="00FE2825" w:rsidRPr="0062066C" w:rsidRDefault="00FE2825" w:rsidP="00FE2825">
      <w:pPr>
        <w:jc w:val="both"/>
        <w:rPr>
          <w:rFonts w:ascii="Times New Roman" w:hAnsi="Times New Roman"/>
          <w:sz w:val="22"/>
          <w:szCs w:val="22"/>
        </w:rPr>
      </w:pPr>
    </w:p>
    <w:p w14:paraId="24D125CB" w14:textId="60275C9E" w:rsidR="00743FD1" w:rsidRPr="0062066C" w:rsidRDefault="00743FD1" w:rsidP="00FE2825">
      <w:pPr>
        <w:jc w:val="both"/>
        <w:rPr>
          <w:rFonts w:ascii="Times New Roman" w:hAnsi="Times New Roman"/>
          <w:sz w:val="22"/>
          <w:szCs w:val="22"/>
        </w:rPr>
      </w:pPr>
      <w:r w:rsidRPr="0062066C">
        <w:rPr>
          <w:rFonts w:ascii="Times New Roman" w:hAnsi="Times New Roman"/>
          <w:sz w:val="22"/>
          <w:szCs w:val="22"/>
        </w:rPr>
        <w:t>The first alternative also requires a landfill or GSWTF to have:</w:t>
      </w:r>
    </w:p>
    <w:p w14:paraId="60FAAB9B" w14:textId="77777777" w:rsidR="003D6066" w:rsidRPr="0062066C" w:rsidRDefault="003D6066" w:rsidP="00CB1EA2">
      <w:pPr>
        <w:pStyle w:val="ListParagraph"/>
        <w:numPr>
          <w:ilvl w:val="0"/>
          <w:numId w:val="99"/>
        </w:numPr>
        <w:jc w:val="both"/>
        <w:rPr>
          <w:rFonts w:ascii="Times New Roman" w:hAnsi="Times New Roman"/>
          <w:sz w:val="22"/>
          <w:szCs w:val="22"/>
        </w:rPr>
      </w:pPr>
      <w:r w:rsidRPr="0062066C">
        <w:rPr>
          <w:rFonts w:ascii="Times New Roman" w:hAnsi="Times New Roman"/>
          <w:sz w:val="22"/>
          <w:szCs w:val="22"/>
        </w:rPr>
        <w:t>(</w:t>
      </w:r>
      <w:r w:rsidRPr="0062066C">
        <w:rPr>
          <w:rFonts w:ascii="Times New Roman" w:hAnsi="Times New Roman"/>
          <w:b/>
          <w:sz w:val="22"/>
          <w:szCs w:val="22"/>
        </w:rPr>
        <w:t>Cash + marketable securities</w:t>
      </w:r>
      <w:r w:rsidRPr="0062066C">
        <w:rPr>
          <w:rFonts w:ascii="Times New Roman" w:hAnsi="Times New Roman"/>
          <w:sz w:val="22"/>
          <w:szCs w:val="22"/>
        </w:rPr>
        <w:t>) / total expenditures ≥ 5%, AND</w:t>
      </w:r>
    </w:p>
    <w:p w14:paraId="1E79B05B" w14:textId="77777777" w:rsidR="003D6066" w:rsidRPr="0062066C" w:rsidRDefault="003D6066" w:rsidP="00CB1EA2">
      <w:pPr>
        <w:pStyle w:val="ListParagraph"/>
        <w:numPr>
          <w:ilvl w:val="0"/>
          <w:numId w:val="99"/>
        </w:numPr>
        <w:jc w:val="both"/>
        <w:rPr>
          <w:rFonts w:ascii="Times New Roman" w:hAnsi="Times New Roman"/>
          <w:sz w:val="22"/>
          <w:szCs w:val="22"/>
        </w:rPr>
      </w:pPr>
      <w:r w:rsidRPr="0062066C">
        <w:rPr>
          <w:rFonts w:ascii="Times New Roman" w:hAnsi="Times New Roman"/>
          <w:b/>
          <w:sz w:val="22"/>
          <w:szCs w:val="22"/>
        </w:rPr>
        <w:t>Debt service</w:t>
      </w:r>
      <w:r w:rsidRPr="0062066C">
        <w:rPr>
          <w:rFonts w:ascii="Times New Roman" w:hAnsi="Times New Roman"/>
          <w:sz w:val="22"/>
          <w:szCs w:val="22"/>
        </w:rPr>
        <w:t xml:space="preserve"> / total expenditures ≤ 20%, AND</w:t>
      </w:r>
    </w:p>
    <w:p w14:paraId="729B344C" w14:textId="77777777" w:rsidR="003D6066" w:rsidRPr="0062066C" w:rsidRDefault="003D6066" w:rsidP="00CB1EA2">
      <w:pPr>
        <w:pStyle w:val="ListParagraph"/>
        <w:numPr>
          <w:ilvl w:val="0"/>
          <w:numId w:val="99"/>
        </w:numPr>
        <w:jc w:val="both"/>
        <w:rPr>
          <w:rFonts w:ascii="Times New Roman" w:hAnsi="Times New Roman"/>
          <w:sz w:val="22"/>
          <w:szCs w:val="22"/>
        </w:rPr>
      </w:pPr>
      <w:r w:rsidRPr="0062066C">
        <w:rPr>
          <w:rFonts w:ascii="Times New Roman" w:hAnsi="Times New Roman"/>
          <w:b/>
          <w:sz w:val="22"/>
          <w:szCs w:val="22"/>
        </w:rPr>
        <w:t>Ratio of long term debt issued</w:t>
      </w:r>
      <w:r w:rsidRPr="0062066C">
        <w:rPr>
          <w:rFonts w:ascii="Times New Roman" w:hAnsi="Times New Roman"/>
          <w:sz w:val="22"/>
          <w:szCs w:val="22"/>
        </w:rPr>
        <w:t xml:space="preserve"> </w:t>
      </w:r>
      <w:r w:rsidRPr="0062066C">
        <w:rPr>
          <w:rFonts w:ascii="Times New Roman" w:hAnsi="Times New Roman"/>
          <w:b/>
          <w:sz w:val="22"/>
          <w:szCs w:val="22"/>
        </w:rPr>
        <w:t>&amp; outstanding /</w:t>
      </w:r>
      <w:r w:rsidRPr="0062066C">
        <w:rPr>
          <w:rFonts w:ascii="Times New Roman" w:hAnsi="Times New Roman"/>
          <w:sz w:val="22"/>
          <w:szCs w:val="22"/>
        </w:rPr>
        <w:t xml:space="preserve"> </w:t>
      </w:r>
      <w:r w:rsidRPr="0062066C">
        <w:rPr>
          <w:rFonts w:ascii="Times New Roman" w:hAnsi="Times New Roman"/>
          <w:b/>
          <w:sz w:val="22"/>
          <w:szCs w:val="22"/>
        </w:rPr>
        <w:t xml:space="preserve">capital </w:t>
      </w:r>
      <w:proofErr w:type="gramStart"/>
      <w:r w:rsidRPr="0062066C">
        <w:rPr>
          <w:rFonts w:ascii="Times New Roman" w:hAnsi="Times New Roman"/>
          <w:b/>
          <w:sz w:val="22"/>
          <w:szCs w:val="22"/>
        </w:rPr>
        <w:t>expenditures</w:t>
      </w:r>
      <w:proofErr w:type="gramEnd"/>
      <w:r w:rsidRPr="0062066C">
        <w:rPr>
          <w:rFonts w:ascii="Times New Roman" w:hAnsi="Times New Roman"/>
          <w:sz w:val="22"/>
          <w:szCs w:val="22"/>
        </w:rPr>
        <w:t xml:space="preserve"> </w:t>
      </w:r>
      <w:r w:rsidRPr="0062066C">
        <w:rPr>
          <w:rFonts w:ascii="Times New Roman" w:hAnsi="Times New Roman"/>
          <w:strike/>
          <w:sz w:val="22"/>
          <w:szCs w:val="22"/>
        </w:rPr>
        <w:t>must be</w:t>
      </w:r>
      <w:r w:rsidRPr="0062066C">
        <w:rPr>
          <w:rFonts w:ascii="Times New Roman" w:hAnsi="Times New Roman"/>
          <w:sz w:val="22"/>
          <w:szCs w:val="22"/>
        </w:rPr>
        <w:t xml:space="preserve"> ≤ 2.0.</w:t>
      </w:r>
    </w:p>
    <w:p w14:paraId="1ACB392E" w14:textId="41D59358" w:rsidR="00EB3093" w:rsidRPr="0062066C" w:rsidRDefault="00EB3093" w:rsidP="00CB1EA2">
      <w:pPr>
        <w:pStyle w:val="ListParagraph"/>
        <w:numPr>
          <w:ilvl w:val="0"/>
          <w:numId w:val="99"/>
        </w:numPr>
        <w:jc w:val="both"/>
        <w:rPr>
          <w:rFonts w:ascii="Times New Roman" w:hAnsi="Times New Roman"/>
          <w:sz w:val="22"/>
          <w:szCs w:val="22"/>
        </w:rPr>
      </w:pPr>
      <w:r w:rsidRPr="0062066C">
        <w:rPr>
          <w:rFonts w:ascii="Times New Roman" w:hAnsi="Times New Roman"/>
          <w:strike/>
          <w:sz w:val="22"/>
          <w:szCs w:val="22"/>
        </w:rPr>
        <w:t>Requirement iv. is the</w:t>
      </w:r>
      <w:r w:rsidRPr="0062066C">
        <w:rPr>
          <w:rFonts w:ascii="Times New Roman" w:hAnsi="Times New Roman"/>
          <w:sz w:val="22"/>
          <w:szCs w:val="22"/>
        </w:rPr>
        <w:t xml:space="preserve"> </w:t>
      </w:r>
      <w:r w:rsidR="00254301" w:rsidRPr="0062066C">
        <w:rPr>
          <w:rFonts w:ascii="Times New Roman" w:hAnsi="Times New Roman"/>
          <w:sz w:val="22"/>
          <w:szCs w:val="22"/>
        </w:rPr>
        <w:t>S</w:t>
      </w:r>
      <w:r w:rsidRPr="0062066C">
        <w:rPr>
          <w:rFonts w:ascii="Times New Roman" w:hAnsi="Times New Roman"/>
          <w:sz w:val="22"/>
          <w:szCs w:val="22"/>
        </w:rPr>
        <w:t>ame as</w:t>
      </w:r>
      <w:r w:rsidRPr="0062066C">
        <w:rPr>
          <w:rFonts w:ascii="Times New Roman" w:hAnsi="Times New Roman"/>
          <w:sz w:val="22"/>
          <w:szCs w:val="22"/>
          <w:u w:val="wave"/>
        </w:rPr>
        <w:t xml:space="preserve"> </w:t>
      </w:r>
      <w:r w:rsidR="00D759E5" w:rsidRPr="0062066C">
        <w:rPr>
          <w:rFonts w:ascii="Times New Roman" w:hAnsi="Times New Roman"/>
          <w:sz w:val="22"/>
          <w:szCs w:val="22"/>
          <w:u w:val="wave"/>
        </w:rPr>
        <w:t xml:space="preserve">II </w:t>
      </w:r>
      <w:r w:rsidRPr="0062066C">
        <w:rPr>
          <w:rFonts w:ascii="Times New Roman" w:hAnsi="Times New Roman"/>
          <w:strike/>
          <w:sz w:val="22"/>
          <w:szCs w:val="22"/>
        </w:rPr>
        <w:t>III</w:t>
      </w:r>
      <w:r w:rsidRPr="0062066C">
        <w:rPr>
          <w:rFonts w:ascii="Times New Roman" w:hAnsi="Times New Roman"/>
          <w:sz w:val="22"/>
          <w:szCs w:val="22"/>
        </w:rPr>
        <w:t xml:space="preserve"> above.  (That is, it restates the “43%” requirement.)</w:t>
      </w:r>
    </w:p>
    <w:p w14:paraId="25E81A0E" w14:textId="33DE62C8" w:rsidR="00EB3093" w:rsidRPr="0062066C" w:rsidRDefault="00EB3093" w:rsidP="002968EC">
      <w:pPr>
        <w:jc w:val="both"/>
        <w:rPr>
          <w:rFonts w:ascii="Times New Roman" w:hAnsi="Times New Roman"/>
          <w:sz w:val="22"/>
          <w:szCs w:val="22"/>
        </w:rPr>
      </w:pPr>
    </w:p>
    <w:p w14:paraId="19829E6F" w14:textId="5C01144A" w:rsidR="00EB3093" w:rsidRPr="0062066C" w:rsidRDefault="00EB3093" w:rsidP="00EB3093">
      <w:pPr>
        <w:jc w:val="both"/>
        <w:rPr>
          <w:rFonts w:ascii="Times New Roman" w:hAnsi="Times New Roman"/>
          <w:b/>
          <w:sz w:val="22"/>
          <w:szCs w:val="22"/>
          <w:u w:val="single"/>
        </w:rPr>
      </w:pPr>
      <w:r w:rsidRPr="0062066C">
        <w:rPr>
          <w:rFonts w:ascii="Times New Roman" w:hAnsi="Times New Roman"/>
          <w:b/>
          <w:sz w:val="22"/>
          <w:szCs w:val="22"/>
          <w:u w:val="single"/>
        </w:rPr>
        <w:t>Second Alternative 3745-27-15(L)(3)(b) (for the closure liability) and 3745-27-16(L)(3)(b) (</w:t>
      </w:r>
      <w:r w:rsidR="00A8571B" w:rsidRPr="0062066C">
        <w:rPr>
          <w:rFonts w:ascii="Times New Roman" w:hAnsi="Times New Roman"/>
          <w:b/>
          <w:sz w:val="22"/>
          <w:szCs w:val="22"/>
          <w:u w:val="single"/>
        </w:rPr>
        <w:t>f</w:t>
      </w:r>
      <w:r w:rsidRPr="0062066C">
        <w:rPr>
          <w:rFonts w:ascii="Times New Roman" w:hAnsi="Times New Roman"/>
          <w:b/>
          <w:sz w:val="22"/>
          <w:szCs w:val="22"/>
          <w:u w:val="single"/>
        </w:rPr>
        <w:t>or the post</w:t>
      </w:r>
      <w:r w:rsidR="00505FD3" w:rsidRPr="0062066C">
        <w:rPr>
          <w:rFonts w:ascii="Times New Roman" w:hAnsi="Times New Roman"/>
          <w:b/>
          <w:sz w:val="22"/>
          <w:szCs w:val="22"/>
          <w:u w:val="single"/>
        </w:rPr>
        <w:t>-</w:t>
      </w:r>
      <w:r w:rsidRPr="0062066C">
        <w:rPr>
          <w:rFonts w:ascii="Times New Roman" w:hAnsi="Times New Roman"/>
          <w:b/>
          <w:sz w:val="22"/>
          <w:szCs w:val="22"/>
          <w:u w:val="single"/>
        </w:rPr>
        <w:t>closure</w:t>
      </w:r>
      <w:r w:rsidR="00505FD3" w:rsidRPr="0062066C">
        <w:rPr>
          <w:rFonts w:ascii="Times New Roman" w:hAnsi="Times New Roman"/>
          <w:b/>
          <w:sz w:val="22"/>
          <w:szCs w:val="22"/>
          <w:u w:val="single"/>
        </w:rPr>
        <w:t xml:space="preserve"> </w:t>
      </w:r>
      <w:r w:rsidR="00505FD3" w:rsidRPr="0062066C">
        <w:rPr>
          <w:rFonts w:ascii="Times New Roman" w:hAnsi="Times New Roman"/>
          <w:b/>
          <w:sz w:val="22"/>
          <w:szCs w:val="22"/>
        </w:rPr>
        <w:t>care</w:t>
      </w:r>
      <w:r w:rsidRPr="0062066C">
        <w:rPr>
          <w:rFonts w:ascii="Times New Roman" w:hAnsi="Times New Roman"/>
          <w:b/>
          <w:sz w:val="22"/>
          <w:szCs w:val="22"/>
          <w:u w:val="single"/>
        </w:rPr>
        <w:t xml:space="preserve"> liability)</w:t>
      </w:r>
    </w:p>
    <w:p w14:paraId="4304BD90" w14:textId="77777777" w:rsidR="00EB3093" w:rsidRPr="0062066C" w:rsidRDefault="00EB3093" w:rsidP="00EB3093">
      <w:pPr>
        <w:jc w:val="both"/>
        <w:rPr>
          <w:rFonts w:ascii="Times New Roman" w:hAnsi="Times New Roman"/>
          <w:b/>
          <w:sz w:val="22"/>
          <w:szCs w:val="22"/>
          <w:u w:val="single"/>
        </w:rPr>
      </w:pPr>
    </w:p>
    <w:p w14:paraId="27E9061B" w14:textId="77777777" w:rsidR="00EB3093" w:rsidRPr="0062066C" w:rsidRDefault="00EB3093" w:rsidP="00EB3093">
      <w:pPr>
        <w:jc w:val="both"/>
        <w:rPr>
          <w:rFonts w:ascii="Times New Roman" w:hAnsi="Times New Roman"/>
          <w:sz w:val="22"/>
          <w:szCs w:val="22"/>
        </w:rPr>
      </w:pPr>
      <w:r w:rsidRPr="0062066C">
        <w:rPr>
          <w:rFonts w:ascii="Times New Roman" w:hAnsi="Times New Roman"/>
          <w:sz w:val="22"/>
          <w:szCs w:val="22"/>
        </w:rPr>
        <w:t>The second alternative lists two requirements, which are the same as requirements II and III(d) above:</w:t>
      </w:r>
    </w:p>
    <w:p w14:paraId="319C123A" w14:textId="3D602A02" w:rsidR="00EB3093" w:rsidRPr="0062066C" w:rsidRDefault="00EB3093" w:rsidP="00EB3093">
      <w:pPr>
        <w:ind w:left="720"/>
        <w:jc w:val="both"/>
        <w:rPr>
          <w:rFonts w:ascii="Times New Roman" w:hAnsi="Times New Roman"/>
          <w:sz w:val="22"/>
          <w:szCs w:val="22"/>
        </w:rPr>
      </w:pPr>
      <w:r w:rsidRPr="0062066C">
        <w:rPr>
          <w:rFonts w:ascii="Times New Roman" w:hAnsi="Times New Roman"/>
          <w:sz w:val="22"/>
          <w:szCs w:val="22"/>
        </w:rPr>
        <w:t>(</w:t>
      </w:r>
      <w:proofErr w:type="spellStart"/>
      <w:r w:rsidRPr="0062066C">
        <w:rPr>
          <w:rFonts w:ascii="Times New Roman" w:hAnsi="Times New Roman"/>
          <w:sz w:val="22"/>
          <w:szCs w:val="22"/>
        </w:rPr>
        <w:t>i</w:t>
      </w:r>
      <w:proofErr w:type="spellEnd"/>
      <w:r w:rsidRPr="0062066C">
        <w:rPr>
          <w:rFonts w:ascii="Times New Roman" w:hAnsi="Times New Roman"/>
          <w:sz w:val="22"/>
          <w:szCs w:val="22"/>
        </w:rPr>
        <w:t xml:space="preserve">)  the government has GO bonds outstanding at year end, and their ratings cannot be less than BBB (Standard and </w:t>
      </w:r>
      <w:r w:rsidR="002924C9" w:rsidRPr="0062066C">
        <w:rPr>
          <w:rFonts w:ascii="Times New Roman" w:hAnsi="Times New Roman"/>
          <w:sz w:val="22"/>
          <w:szCs w:val="22"/>
        </w:rPr>
        <w:t>Poor’s</w:t>
      </w:r>
      <w:r w:rsidRPr="0062066C">
        <w:rPr>
          <w:rFonts w:ascii="Times New Roman" w:hAnsi="Times New Roman"/>
          <w:sz w:val="22"/>
          <w:szCs w:val="22"/>
        </w:rPr>
        <w:t>) or Baa (Moody</w:t>
      </w:r>
      <w:r w:rsidR="0055631C" w:rsidRPr="0062066C">
        <w:rPr>
          <w:rFonts w:ascii="Times New Roman" w:hAnsi="Times New Roman"/>
          <w:sz w:val="22"/>
          <w:szCs w:val="22"/>
        </w:rPr>
        <w:t>’</w:t>
      </w:r>
      <w:r w:rsidRPr="0062066C">
        <w:rPr>
          <w:rFonts w:ascii="Times New Roman" w:hAnsi="Times New Roman"/>
          <w:sz w:val="22"/>
          <w:szCs w:val="22"/>
        </w:rPr>
        <w:t>s).</w:t>
      </w:r>
    </w:p>
    <w:p w14:paraId="4B73FB6F" w14:textId="0BDDFB7E" w:rsidR="00EB3093" w:rsidRPr="0062066C" w:rsidRDefault="00EB3093" w:rsidP="00EB3093">
      <w:pPr>
        <w:jc w:val="both"/>
        <w:rPr>
          <w:rFonts w:ascii="Times New Roman" w:hAnsi="Times New Roman"/>
          <w:sz w:val="22"/>
          <w:szCs w:val="22"/>
        </w:rPr>
      </w:pPr>
      <w:r w:rsidRPr="0062066C">
        <w:rPr>
          <w:rFonts w:ascii="Times New Roman" w:hAnsi="Times New Roman"/>
          <w:sz w:val="22"/>
          <w:szCs w:val="22"/>
        </w:rPr>
        <w:tab/>
        <w:t>(ii) the closure + post</w:t>
      </w:r>
      <w:r w:rsidR="00546D7A" w:rsidRPr="0062066C">
        <w:rPr>
          <w:rFonts w:ascii="Times New Roman" w:hAnsi="Times New Roman"/>
          <w:sz w:val="22"/>
          <w:szCs w:val="22"/>
        </w:rPr>
        <w:t>-</w:t>
      </w:r>
      <w:r w:rsidRPr="0062066C">
        <w:rPr>
          <w:rFonts w:ascii="Times New Roman" w:hAnsi="Times New Roman"/>
          <w:sz w:val="22"/>
          <w:szCs w:val="22"/>
        </w:rPr>
        <w:t>closure</w:t>
      </w:r>
      <w:r w:rsidR="00546D7A" w:rsidRPr="0062066C">
        <w:rPr>
          <w:rFonts w:ascii="Times New Roman" w:hAnsi="Times New Roman"/>
          <w:sz w:val="22"/>
          <w:szCs w:val="22"/>
        </w:rPr>
        <w:t xml:space="preserve"> care</w:t>
      </w:r>
      <w:r w:rsidRPr="0062066C">
        <w:rPr>
          <w:rFonts w:ascii="Times New Roman" w:hAnsi="Times New Roman"/>
          <w:sz w:val="22"/>
          <w:szCs w:val="22"/>
        </w:rPr>
        <w:t xml:space="preserve"> liability must be less than 43% of total revenue.</w:t>
      </w:r>
    </w:p>
    <w:p w14:paraId="3B81AC4A" w14:textId="77777777" w:rsidR="00EB3093" w:rsidRPr="0062066C" w:rsidRDefault="00EB3093" w:rsidP="00EB3093">
      <w:pPr>
        <w:jc w:val="both"/>
        <w:rPr>
          <w:rFonts w:ascii="Times New Roman" w:hAnsi="Times New Roman"/>
          <w:sz w:val="22"/>
          <w:szCs w:val="22"/>
        </w:rPr>
      </w:pPr>
      <w:r w:rsidRPr="0062066C">
        <w:rPr>
          <w:rFonts w:ascii="Times New Roman" w:hAnsi="Times New Roman"/>
          <w:sz w:val="22"/>
          <w:szCs w:val="22"/>
        </w:rPr>
        <w:t xml:space="preserve">   </w:t>
      </w:r>
    </w:p>
    <w:p w14:paraId="78BB59FD" w14:textId="77777777" w:rsidR="00EB3093" w:rsidRPr="0062066C" w:rsidRDefault="00EB3093" w:rsidP="00EB3093">
      <w:pPr>
        <w:jc w:val="both"/>
        <w:rPr>
          <w:rFonts w:ascii="Times New Roman" w:hAnsi="Times New Roman"/>
          <w:sz w:val="22"/>
          <w:szCs w:val="22"/>
        </w:rPr>
      </w:pPr>
      <w:r w:rsidRPr="0062066C">
        <w:rPr>
          <w:rFonts w:ascii="Times New Roman" w:hAnsi="Times New Roman"/>
          <w:sz w:val="22"/>
          <w:szCs w:val="22"/>
        </w:rPr>
        <w:t xml:space="preserve">But if a government has met II and III(d), it has already met this second alternative, and therefore needn’t consider the first alternative.  </w:t>
      </w:r>
    </w:p>
    <w:p w14:paraId="502D6607" w14:textId="54F252C7" w:rsidR="003D6066" w:rsidRPr="0062066C" w:rsidRDefault="003D6066" w:rsidP="003D6066">
      <w:pPr>
        <w:jc w:val="both"/>
        <w:rPr>
          <w:rFonts w:ascii="Times New Roman" w:hAnsi="Times New Roman"/>
          <w:sz w:val="22"/>
          <w:szCs w:val="22"/>
        </w:rPr>
      </w:pPr>
    </w:p>
    <w:p w14:paraId="78AFF5E1" w14:textId="6E633155" w:rsidR="003D6066" w:rsidRPr="0062066C" w:rsidRDefault="003D6066" w:rsidP="00CB1EA2">
      <w:pPr>
        <w:numPr>
          <w:ilvl w:val="0"/>
          <w:numId w:val="100"/>
        </w:numPr>
        <w:tabs>
          <w:tab w:val="clear" w:pos="1260"/>
          <w:tab w:val="num" w:pos="1350"/>
        </w:tabs>
        <w:ind w:left="360"/>
        <w:jc w:val="both"/>
        <w:rPr>
          <w:rFonts w:ascii="Times New Roman" w:hAnsi="Times New Roman"/>
          <w:sz w:val="22"/>
          <w:szCs w:val="22"/>
        </w:rPr>
      </w:pPr>
      <w:r w:rsidRPr="0062066C">
        <w:rPr>
          <w:rFonts w:ascii="Times New Roman" w:hAnsi="Times New Roman"/>
          <w:sz w:val="22"/>
          <w:szCs w:val="22"/>
        </w:rPr>
        <w:t>Reporting requirements:</w:t>
      </w:r>
    </w:p>
    <w:p w14:paraId="1178A2B1" w14:textId="77777777" w:rsidR="003D6066" w:rsidRPr="0062066C" w:rsidRDefault="003D6066" w:rsidP="003D6066">
      <w:pPr>
        <w:jc w:val="both"/>
        <w:rPr>
          <w:rFonts w:ascii="Times New Roman" w:hAnsi="Times New Roman"/>
          <w:sz w:val="22"/>
          <w:szCs w:val="22"/>
        </w:rPr>
      </w:pPr>
    </w:p>
    <w:p w14:paraId="7E376C02" w14:textId="519BA361" w:rsidR="00EB3093" w:rsidRPr="0062066C" w:rsidRDefault="003D6066" w:rsidP="00CB1EA2">
      <w:pPr>
        <w:numPr>
          <w:ilvl w:val="0"/>
          <w:numId w:val="101"/>
        </w:numPr>
        <w:ind w:left="810"/>
        <w:jc w:val="both"/>
        <w:rPr>
          <w:rFonts w:ascii="Times New Roman" w:hAnsi="Times New Roman"/>
          <w:sz w:val="22"/>
          <w:szCs w:val="22"/>
        </w:rPr>
      </w:pPr>
      <w:r w:rsidRPr="0062066C">
        <w:rPr>
          <w:rFonts w:ascii="Times New Roman" w:hAnsi="Times New Roman"/>
          <w:sz w:val="22"/>
          <w:szCs w:val="22"/>
        </w:rPr>
        <w:t xml:space="preserve">The GAAP statements must comply with </w:t>
      </w:r>
      <w:r w:rsidRPr="0062066C">
        <w:rPr>
          <w:rFonts w:ascii="Times New Roman" w:hAnsi="Times New Roman"/>
          <w:strike/>
          <w:sz w:val="22"/>
          <w:szCs w:val="22"/>
        </w:rPr>
        <w:t xml:space="preserve">GASB </w:t>
      </w:r>
      <w:r w:rsidR="00647091" w:rsidRPr="0062066C">
        <w:rPr>
          <w:rFonts w:ascii="Times New Roman" w:hAnsi="Times New Roman"/>
          <w:strike/>
          <w:sz w:val="22"/>
          <w:szCs w:val="22"/>
        </w:rPr>
        <w:t xml:space="preserve">Statement No. </w:t>
      </w:r>
      <w:r w:rsidRPr="0062066C">
        <w:rPr>
          <w:rFonts w:ascii="Times New Roman" w:hAnsi="Times New Roman"/>
          <w:strike/>
          <w:sz w:val="22"/>
          <w:szCs w:val="22"/>
        </w:rPr>
        <w:t>18</w:t>
      </w:r>
      <w:r w:rsidRPr="0062066C">
        <w:rPr>
          <w:rFonts w:ascii="Times New Roman" w:hAnsi="Times New Roman"/>
          <w:sz w:val="22"/>
          <w:szCs w:val="22"/>
        </w:rPr>
        <w:t xml:space="preserve"> </w:t>
      </w:r>
      <w:hyperlink r:id="rId101" w:anchor="l10_standards" w:history="1">
        <w:r w:rsidR="00A61E7E" w:rsidRPr="0062066C">
          <w:rPr>
            <w:rStyle w:val="Hyperlink"/>
            <w:rFonts w:ascii="Times New Roman" w:hAnsi="Times New Roman"/>
            <w:sz w:val="22"/>
            <w:szCs w:val="22"/>
            <w:u w:val="wave"/>
          </w:rPr>
          <w:t>GASB Cod. L10</w:t>
        </w:r>
      </w:hyperlink>
      <w:r w:rsidR="00A61E7E" w:rsidRPr="0062066C">
        <w:rPr>
          <w:rFonts w:ascii="Times New Roman" w:hAnsi="Times New Roman"/>
          <w:sz w:val="22"/>
          <w:szCs w:val="22"/>
        </w:rPr>
        <w:t xml:space="preserve"> </w:t>
      </w:r>
      <w:r w:rsidRPr="0062066C">
        <w:rPr>
          <w:rFonts w:ascii="Times New Roman" w:hAnsi="Times New Roman"/>
          <w:sz w:val="22"/>
          <w:szCs w:val="22"/>
        </w:rPr>
        <w:t xml:space="preserve">disclosures (this requirement does not appear in the </w:t>
      </w:r>
      <w:r w:rsidR="000B3ECB" w:rsidRPr="0062066C">
        <w:rPr>
          <w:rFonts w:ascii="Times New Roman" w:hAnsi="Times New Roman"/>
          <w:sz w:val="22"/>
          <w:szCs w:val="22"/>
        </w:rPr>
        <w:t>Ohio Administrative Code</w:t>
      </w:r>
      <w:r w:rsidRPr="0062066C">
        <w:rPr>
          <w:rFonts w:ascii="Times New Roman" w:hAnsi="Times New Roman"/>
          <w:sz w:val="22"/>
          <w:szCs w:val="22"/>
        </w:rPr>
        <w:t>, but is included in the Federal regulation</w:t>
      </w:r>
      <w:r w:rsidR="00EB3093" w:rsidRPr="0062066C">
        <w:rPr>
          <w:rFonts w:ascii="Times New Roman" w:hAnsi="Times New Roman"/>
          <w:sz w:val="22"/>
          <w:szCs w:val="22"/>
        </w:rPr>
        <w:t xml:space="preserve"> 40 C</w:t>
      </w:r>
      <w:r w:rsidR="00AA40AF" w:rsidRPr="0062066C">
        <w:rPr>
          <w:rFonts w:ascii="Times New Roman" w:hAnsi="Times New Roman"/>
          <w:sz w:val="22"/>
          <w:szCs w:val="22"/>
        </w:rPr>
        <w:t>.</w:t>
      </w:r>
      <w:r w:rsidR="00EB3093" w:rsidRPr="0062066C">
        <w:rPr>
          <w:rFonts w:ascii="Times New Roman" w:hAnsi="Times New Roman"/>
          <w:sz w:val="22"/>
          <w:szCs w:val="22"/>
        </w:rPr>
        <w:t>F</w:t>
      </w:r>
      <w:r w:rsidR="00AA40AF" w:rsidRPr="0062066C">
        <w:rPr>
          <w:rFonts w:ascii="Times New Roman" w:hAnsi="Times New Roman"/>
          <w:sz w:val="22"/>
          <w:szCs w:val="22"/>
        </w:rPr>
        <w:t>.</w:t>
      </w:r>
      <w:r w:rsidR="00EB3093" w:rsidRPr="0062066C">
        <w:rPr>
          <w:rFonts w:ascii="Times New Roman" w:hAnsi="Times New Roman"/>
          <w:sz w:val="22"/>
          <w:szCs w:val="22"/>
        </w:rPr>
        <w:t>R</w:t>
      </w:r>
      <w:r w:rsidR="00AA40AF" w:rsidRPr="0062066C">
        <w:rPr>
          <w:rFonts w:ascii="Times New Roman" w:hAnsi="Times New Roman"/>
          <w:sz w:val="22"/>
          <w:szCs w:val="22"/>
        </w:rPr>
        <w:t>.</w:t>
      </w:r>
      <w:r w:rsidR="00EB3093" w:rsidRPr="0062066C">
        <w:rPr>
          <w:rFonts w:ascii="Times New Roman" w:hAnsi="Times New Roman"/>
          <w:sz w:val="22"/>
          <w:szCs w:val="22"/>
        </w:rPr>
        <w:t xml:space="preserve"> §258.74(f)(1)(ii)</w:t>
      </w:r>
      <w:r w:rsidRPr="0062066C">
        <w:rPr>
          <w:rFonts w:ascii="Times New Roman" w:hAnsi="Times New Roman"/>
          <w:sz w:val="22"/>
          <w:szCs w:val="22"/>
        </w:rPr>
        <w:t>)</w:t>
      </w:r>
      <w:r w:rsidR="00E9564D" w:rsidRPr="0062066C">
        <w:rPr>
          <w:rFonts w:ascii="Times New Roman" w:hAnsi="Times New Roman"/>
          <w:sz w:val="22"/>
          <w:szCs w:val="22"/>
        </w:rPr>
        <w:t>.</w:t>
      </w:r>
      <w:r w:rsidRPr="0062066C">
        <w:rPr>
          <w:rFonts w:ascii="Times New Roman" w:hAnsi="Times New Roman"/>
          <w:sz w:val="22"/>
          <w:szCs w:val="22"/>
        </w:rPr>
        <w:t xml:space="preserve">  </w:t>
      </w:r>
    </w:p>
    <w:p w14:paraId="2463D2B6" w14:textId="5D3A5409" w:rsidR="00EB3093" w:rsidRPr="0062066C" w:rsidRDefault="00EB3093" w:rsidP="00EB3093">
      <w:pPr>
        <w:ind w:left="810"/>
        <w:jc w:val="both"/>
        <w:rPr>
          <w:rFonts w:ascii="Times New Roman" w:hAnsi="Times New Roman"/>
          <w:sz w:val="22"/>
          <w:szCs w:val="22"/>
        </w:rPr>
      </w:pPr>
    </w:p>
    <w:p w14:paraId="6F4B954F" w14:textId="072D2D29" w:rsidR="003D6066" w:rsidRPr="0062066C" w:rsidRDefault="00EB3093" w:rsidP="00CB1EA2">
      <w:pPr>
        <w:numPr>
          <w:ilvl w:val="0"/>
          <w:numId w:val="101"/>
        </w:numPr>
        <w:ind w:left="810"/>
        <w:jc w:val="both"/>
        <w:rPr>
          <w:rFonts w:ascii="Times New Roman" w:hAnsi="Times New Roman"/>
          <w:sz w:val="22"/>
          <w:szCs w:val="22"/>
        </w:rPr>
      </w:pPr>
      <w:r w:rsidRPr="0062066C">
        <w:rPr>
          <w:rFonts w:ascii="Times New Roman" w:hAnsi="Times New Roman"/>
          <w:sz w:val="22"/>
          <w:szCs w:val="22"/>
        </w:rPr>
        <w:t>The following applies for liability amounts exceeding 43% of revenue:</w:t>
      </w:r>
      <w:r w:rsidR="003D6066" w:rsidRPr="0062066C">
        <w:rPr>
          <w:rFonts w:ascii="Times New Roman" w:hAnsi="Times New Roman"/>
          <w:sz w:val="22"/>
          <w:szCs w:val="22"/>
        </w:rPr>
        <w:t xml:space="preserve"> </w:t>
      </w:r>
      <w:r w:rsidR="00B74CBE" w:rsidRPr="0062066C">
        <w:rPr>
          <w:rFonts w:ascii="Times New Roman" w:hAnsi="Times New Roman"/>
          <w:sz w:val="22"/>
          <w:szCs w:val="22"/>
        </w:rPr>
        <w:t>Ohio Admin. Code</w:t>
      </w:r>
      <w:r w:rsidR="00E641FF" w:rsidRPr="0062066C">
        <w:rPr>
          <w:rFonts w:ascii="Times New Roman" w:hAnsi="Times New Roman"/>
          <w:sz w:val="22"/>
          <w:szCs w:val="22"/>
        </w:rPr>
        <w:t xml:space="preserve"> </w:t>
      </w:r>
      <w:r w:rsidR="00EF77BF" w:rsidRPr="0062066C">
        <w:rPr>
          <w:rFonts w:ascii="Times New Roman" w:hAnsi="Times New Roman"/>
          <w:sz w:val="22"/>
          <w:szCs w:val="22"/>
        </w:rPr>
        <w:t xml:space="preserve">3745-27-15(C)(1)(a) </w:t>
      </w:r>
      <w:r w:rsidR="00153D38" w:rsidRPr="0062066C">
        <w:rPr>
          <w:rFonts w:ascii="Times New Roman" w:hAnsi="Times New Roman"/>
          <w:sz w:val="22"/>
          <w:szCs w:val="22"/>
          <w:u w:val="wave"/>
        </w:rPr>
        <w:t>and Ohio Admin. Code 3745-27-16(C)</w:t>
      </w:r>
      <w:r w:rsidR="00153D38" w:rsidRPr="0062066C">
        <w:rPr>
          <w:rFonts w:ascii="Times New Roman" w:hAnsi="Times New Roman"/>
          <w:sz w:val="22"/>
          <w:szCs w:val="22"/>
        </w:rPr>
        <w:t xml:space="preserve"> </w:t>
      </w:r>
      <w:r w:rsidR="00EF77BF" w:rsidRPr="0062066C">
        <w:rPr>
          <w:rFonts w:ascii="Times New Roman" w:hAnsi="Times New Roman"/>
          <w:sz w:val="22"/>
          <w:szCs w:val="22"/>
        </w:rPr>
        <w:t xml:space="preserve">require </w:t>
      </w:r>
      <w:r w:rsidR="003D6066" w:rsidRPr="0062066C">
        <w:rPr>
          <w:rFonts w:ascii="Times New Roman" w:hAnsi="Times New Roman"/>
          <w:sz w:val="22"/>
          <w:szCs w:val="22"/>
        </w:rPr>
        <w:t xml:space="preserve">the closure financial assurance </w:t>
      </w:r>
      <w:r w:rsidR="003D6066" w:rsidRPr="0062066C">
        <w:rPr>
          <w:rFonts w:ascii="Times New Roman" w:hAnsi="Times New Roman"/>
          <w:b/>
          <w:i/>
          <w:sz w:val="22"/>
          <w:szCs w:val="22"/>
        </w:rPr>
        <w:t>instrument</w:t>
      </w:r>
      <w:r w:rsidR="003D6066" w:rsidRPr="0062066C">
        <w:rPr>
          <w:rFonts w:ascii="Times New Roman" w:hAnsi="Times New Roman"/>
          <w:sz w:val="22"/>
          <w:szCs w:val="22"/>
        </w:rPr>
        <w:t xml:space="preserve"> for a sanitary landfill facility</w:t>
      </w:r>
      <w:r w:rsidRPr="0062066C">
        <w:rPr>
          <w:rFonts w:ascii="Times New Roman" w:hAnsi="Times New Roman"/>
          <w:sz w:val="22"/>
          <w:szCs w:val="22"/>
        </w:rPr>
        <w:t>, solid waste transfer facility,</w:t>
      </w:r>
      <w:r w:rsidR="00E0390F" w:rsidRPr="0062066C">
        <w:rPr>
          <w:rFonts w:ascii="Times New Roman" w:hAnsi="Times New Roman"/>
          <w:sz w:val="22"/>
          <w:szCs w:val="22"/>
        </w:rPr>
        <w:t xml:space="preserve"> </w:t>
      </w:r>
      <w:r w:rsidR="00F63D26" w:rsidRPr="0062066C">
        <w:rPr>
          <w:rFonts w:ascii="Times New Roman" w:hAnsi="Times New Roman"/>
          <w:sz w:val="22"/>
          <w:szCs w:val="22"/>
        </w:rPr>
        <w:t xml:space="preserve">or </w:t>
      </w:r>
      <w:r w:rsidR="003D6066" w:rsidRPr="0062066C">
        <w:rPr>
          <w:rFonts w:ascii="Times New Roman" w:hAnsi="Times New Roman"/>
          <w:sz w:val="22"/>
          <w:szCs w:val="22"/>
        </w:rPr>
        <w:t xml:space="preserve">solid waste incinerator to contain an itemized written estimate, in current dollars, of the cost of closure. </w:t>
      </w:r>
      <w:r w:rsidR="00F63D26" w:rsidRPr="0062066C">
        <w:rPr>
          <w:rFonts w:ascii="Times New Roman" w:hAnsi="Times New Roman"/>
          <w:sz w:val="22"/>
          <w:szCs w:val="22"/>
        </w:rPr>
        <w:t xml:space="preserve"> </w:t>
      </w:r>
      <w:r w:rsidR="003D6066" w:rsidRPr="0062066C">
        <w:rPr>
          <w:rFonts w:ascii="Times New Roman" w:hAnsi="Times New Roman"/>
          <w:sz w:val="22"/>
          <w:szCs w:val="22"/>
        </w:rPr>
        <w:t>The closure cost estimate shall be based on the closure costs at the point in the operating life of the facility when the extent and manner of its operation would make the closure the most expensive, and shall be based on a third party conducting the closure activities.</w:t>
      </w:r>
      <w:r w:rsidR="008E62B8" w:rsidRPr="0062066C">
        <w:rPr>
          <w:rFonts w:ascii="Times New Roman" w:hAnsi="Times New Roman"/>
          <w:sz w:val="22"/>
          <w:szCs w:val="22"/>
        </w:rPr>
        <w:t xml:space="preserve"> </w:t>
      </w:r>
    </w:p>
    <w:p w14:paraId="697FC54B" w14:textId="77777777" w:rsidR="002968EC" w:rsidRPr="0062066C" w:rsidRDefault="002968EC" w:rsidP="002968EC">
      <w:pPr>
        <w:jc w:val="both"/>
        <w:rPr>
          <w:rFonts w:ascii="Times New Roman" w:hAnsi="Times New Roman"/>
          <w:sz w:val="22"/>
          <w:szCs w:val="22"/>
        </w:rPr>
      </w:pPr>
    </w:p>
    <w:p w14:paraId="5A2B1DD9" w14:textId="69431562" w:rsidR="00EB3093" w:rsidRPr="0062066C" w:rsidRDefault="00EB3093" w:rsidP="00CB1EA2">
      <w:pPr>
        <w:numPr>
          <w:ilvl w:val="0"/>
          <w:numId w:val="101"/>
        </w:numPr>
        <w:ind w:left="810"/>
        <w:jc w:val="both"/>
        <w:rPr>
          <w:rFonts w:ascii="Times New Roman" w:hAnsi="Times New Roman"/>
          <w:sz w:val="22"/>
          <w:szCs w:val="22"/>
        </w:rPr>
      </w:pPr>
      <w:r w:rsidRPr="0062066C">
        <w:rPr>
          <w:rFonts w:ascii="Times New Roman" w:hAnsi="Times New Roman"/>
          <w:sz w:val="22"/>
          <w:szCs w:val="22"/>
        </w:rPr>
        <w:t xml:space="preserve">Ohio Admin. Code 3745-503-05(L) allows a local government solid waste </w:t>
      </w:r>
      <w:r w:rsidRPr="0062066C">
        <w:rPr>
          <w:rFonts w:ascii="Times New Roman" w:hAnsi="Times New Roman"/>
          <w:b/>
          <w:i/>
          <w:sz w:val="22"/>
          <w:szCs w:val="22"/>
        </w:rPr>
        <w:t>transfer</w:t>
      </w:r>
      <w:r w:rsidRPr="0062066C">
        <w:rPr>
          <w:rFonts w:ascii="Times New Roman" w:hAnsi="Times New Roman"/>
          <w:sz w:val="22"/>
          <w:szCs w:val="22"/>
        </w:rPr>
        <w:t xml:space="preserve"> </w:t>
      </w:r>
      <w:r w:rsidRPr="0062066C">
        <w:rPr>
          <w:rFonts w:ascii="Times New Roman" w:hAnsi="Times New Roman"/>
          <w:b/>
          <w:i/>
          <w:sz w:val="22"/>
          <w:szCs w:val="22"/>
        </w:rPr>
        <w:t xml:space="preserve">facility </w:t>
      </w:r>
      <w:r w:rsidRPr="0062066C">
        <w:rPr>
          <w:rFonts w:ascii="Times New Roman" w:hAnsi="Times New Roman"/>
          <w:sz w:val="22"/>
          <w:szCs w:val="22"/>
        </w:rPr>
        <w:t xml:space="preserve">to use the local government test </w:t>
      </w:r>
      <w:r w:rsidRPr="0062066C">
        <w:rPr>
          <w:rFonts w:ascii="Times New Roman" w:hAnsi="Times New Roman"/>
          <w:strike/>
          <w:sz w:val="22"/>
          <w:szCs w:val="22"/>
        </w:rPr>
        <w:t>described in (L) below in lieu of executing a financial assurance instrument meeting the requirements set forth in section (E) of that regulation.</w:t>
      </w:r>
      <w:r w:rsidRPr="0062066C">
        <w:rPr>
          <w:rFonts w:ascii="Times New Roman" w:hAnsi="Times New Roman"/>
          <w:sz w:val="22"/>
          <w:szCs w:val="22"/>
        </w:rPr>
        <w:t xml:space="preserve">   O</w:t>
      </w:r>
      <w:r w:rsidR="003F7207" w:rsidRPr="0062066C">
        <w:rPr>
          <w:rFonts w:ascii="Times New Roman" w:hAnsi="Times New Roman"/>
          <w:sz w:val="22"/>
          <w:szCs w:val="22"/>
        </w:rPr>
        <w:t xml:space="preserve">hio </w:t>
      </w:r>
      <w:r w:rsidRPr="0062066C">
        <w:rPr>
          <w:rFonts w:ascii="Times New Roman" w:hAnsi="Times New Roman"/>
          <w:sz w:val="22"/>
          <w:szCs w:val="22"/>
        </w:rPr>
        <w:t>A</w:t>
      </w:r>
      <w:r w:rsidR="003F7207" w:rsidRPr="0062066C">
        <w:rPr>
          <w:rFonts w:ascii="Times New Roman" w:hAnsi="Times New Roman"/>
          <w:sz w:val="22"/>
          <w:szCs w:val="22"/>
        </w:rPr>
        <w:t xml:space="preserve">dmin. </w:t>
      </w:r>
      <w:r w:rsidRPr="0062066C">
        <w:rPr>
          <w:rFonts w:ascii="Times New Roman" w:hAnsi="Times New Roman"/>
          <w:sz w:val="22"/>
          <w:szCs w:val="22"/>
        </w:rPr>
        <w:t>C</w:t>
      </w:r>
      <w:r w:rsidR="003F7207" w:rsidRPr="0062066C">
        <w:rPr>
          <w:rFonts w:ascii="Times New Roman" w:hAnsi="Times New Roman"/>
          <w:sz w:val="22"/>
          <w:szCs w:val="22"/>
        </w:rPr>
        <w:t>ode</w:t>
      </w:r>
      <w:r w:rsidRPr="0062066C">
        <w:rPr>
          <w:rFonts w:ascii="Times New Roman" w:hAnsi="Times New Roman"/>
          <w:sz w:val="22"/>
          <w:szCs w:val="22"/>
        </w:rPr>
        <w:t xml:space="preserve"> 3475-503-05(L) requires the government:</w:t>
      </w:r>
    </w:p>
    <w:p w14:paraId="4324E37A" w14:textId="77777777" w:rsidR="00EB3093" w:rsidRPr="0062066C" w:rsidRDefault="00EB3093" w:rsidP="00EB3093">
      <w:pPr>
        <w:pStyle w:val="ListParagraph"/>
        <w:rPr>
          <w:rFonts w:ascii="Times New Roman" w:hAnsi="Times New Roman"/>
          <w:sz w:val="22"/>
          <w:szCs w:val="22"/>
        </w:rPr>
      </w:pPr>
    </w:p>
    <w:p w14:paraId="79378A65" w14:textId="62EF37E7" w:rsidR="00EB3093" w:rsidRPr="0062066C" w:rsidRDefault="00EB3093" w:rsidP="00CB1EA2">
      <w:pPr>
        <w:numPr>
          <w:ilvl w:val="2"/>
          <w:numId w:val="101"/>
        </w:numPr>
        <w:ind w:left="1890"/>
        <w:jc w:val="both"/>
        <w:rPr>
          <w:rFonts w:ascii="Times New Roman" w:hAnsi="Times New Roman"/>
          <w:sz w:val="22"/>
          <w:szCs w:val="22"/>
        </w:rPr>
      </w:pPr>
      <w:r w:rsidRPr="0062066C">
        <w:rPr>
          <w:rFonts w:ascii="Times New Roman" w:hAnsi="Times New Roman"/>
          <w:sz w:val="22"/>
          <w:szCs w:val="22"/>
        </w:rPr>
        <w:t xml:space="preserve">Per (L)(1), by resolution, create a </w:t>
      </w:r>
      <w:r w:rsidRPr="0062066C">
        <w:rPr>
          <w:rFonts w:ascii="Times New Roman" w:hAnsi="Times New Roman"/>
          <w:b/>
          <w:sz w:val="22"/>
          <w:szCs w:val="22"/>
        </w:rPr>
        <w:t>local governmental financial test fund</w:t>
      </w:r>
      <w:r w:rsidRPr="0062066C">
        <w:rPr>
          <w:rFonts w:ascii="Times New Roman" w:hAnsi="Times New Roman"/>
          <w:sz w:val="22"/>
          <w:szCs w:val="22"/>
        </w:rPr>
        <w:t xml:space="preserve"> to accumulate an amount equal to or greater than the closure liability.  Therefore, this requires full funding.  The fund cannot have negative net position under GAAP.   (In other words, any deficits require the government to obtain </w:t>
      </w:r>
      <w:proofErr w:type="spellStart"/>
      <w:proofErr w:type="gramStart"/>
      <w:r w:rsidRPr="0062066C">
        <w:rPr>
          <w:rFonts w:ascii="Times New Roman" w:hAnsi="Times New Roman"/>
          <w:strike/>
          <w:sz w:val="22"/>
          <w:szCs w:val="22"/>
        </w:rPr>
        <w:t>a</w:t>
      </w:r>
      <w:proofErr w:type="spellEnd"/>
      <w:proofErr w:type="gramEnd"/>
      <w:r w:rsidRPr="0062066C">
        <w:rPr>
          <w:rFonts w:ascii="Times New Roman" w:hAnsi="Times New Roman"/>
          <w:strike/>
          <w:sz w:val="22"/>
          <w:szCs w:val="22"/>
        </w:rPr>
        <w:t xml:space="preserve"> </w:t>
      </w:r>
      <w:r w:rsidR="003561E6" w:rsidRPr="0062066C">
        <w:rPr>
          <w:rFonts w:ascii="Times New Roman" w:hAnsi="Times New Roman"/>
          <w:sz w:val="22"/>
          <w:szCs w:val="22"/>
          <w:u w:val="wave"/>
        </w:rPr>
        <w:t>alternate</w:t>
      </w:r>
      <w:r w:rsidR="003561E6" w:rsidRPr="0062066C">
        <w:rPr>
          <w:rFonts w:ascii="Times New Roman" w:hAnsi="Times New Roman"/>
          <w:sz w:val="22"/>
          <w:szCs w:val="22"/>
        </w:rPr>
        <w:t xml:space="preserve"> </w:t>
      </w:r>
      <w:r w:rsidRPr="0062066C">
        <w:rPr>
          <w:rFonts w:ascii="Times New Roman" w:hAnsi="Times New Roman"/>
          <w:sz w:val="22"/>
          <w:szCs w:val="22"/>
        </w:rPr>
        <w:t xml:space="preserve">financial assurance </w:t>
      </w:r>
      <w:r w:rsidRPr="0062066C">
        <w:rPr>
          <w:rFonts w:ascii="Times New Roman" w:hAnsi="Times New Roman"/>
          <w:strike/>
          <w:sz w:val="22"/>
          <w:szCs w:val="22"/>
        </w:rPr>
        <w:t>instrument</w:t>
      </w:r>
      <w:r w:rsidRPr="0062066C">
        <w:rPr>
          <w:rFonts w:ascii="Times New Roman" w:hAnsi="Times New Roman"/>
          <w:sz w:val="22"/>
          <w:szCs w:val="22"/>
        </w:rPr>
        <w:t xml:space="preserve"> such as letter of credit, etc.</w:t>
      </w:r>
      <w:r w:rsidR="00224188" w:rsidRPr="0062066C">
        <w:rPr>
          <w:rFonts w:ascii="Times New Roman" w:hAnsi="Times New Roman"/>
          <w:sz w:val="22"/>
          <w:szCs w:val="22"/>
        </w:rPr>
        <w:t xml:space="preserve"> </w:t>
      </w:r>
      <w:r w:rsidR="00224188" w:rsidRPr="0062066C">
        <w:rPr>
          <w:rFonts w:ascii="Times New Roman" w:hAnsi="Times New Roman"/>
          <w:sz w:val="22"/>
          <w:szCs w:val="22"/>
          <w:u w:val="wave"/>
        </w:rPr>
        <w:t>in accordance with (L)(7)</w:t>
      </w:r>
      <w:r w:rsidR="00653120" w:rsidRPr="0062066C">
        <w:rPr>
          <w:rFonts w:ascii="Times New Roman" w:hAnsi="Times New Roman"/>
          <w:sz w:val="22"/>
          <w:szCs w:val="22"/>
          <w:u w:val="wave"/>
        </w:rPr>
        <w:t>.</w:t>
      </w:r>
      <w:r w:rsidR="00224188" w:rsidRPr="0062066C">
        <w:rPr>
          <w:rFonts w:ascii="Times New Roman" w:hAnsi="Times New Roman"/>
          <w:sz w:val="22"/>
          <w:szCs w:val="22"/>
        </w:rPr>
        <w:t>)</w:t>
      </w:r>
      <w:r w:rsidRPr="0062066C">
        <w:rPr>
          <w:rFonts w:ascii="Times New Roman" w:hAnsi="Times New Roman"/>
          <w:sz w:val="22"/>
          <w:szCs w:val="22"/>
        </w:rPr>
        <w:t xml:space="preserve">  You should read Section (L) for more detail on this requirement.</w:t>
      </w:r>
    </w:p>
    <w:p w14:paraId="1A05DEEE" w14:textId="290A54AA" w:rsidR="00EB3093" w:rsidRPr="0062066C" w:rsidRDefault="00EB3093" w:rsidP="00CB1EA2">
      <w:pPr>
        <w:numPr>
          <w:ilvl w:val="2"/>
          <w:numId w:val="101"/>
        </w:numPr>
        <w:ind w:left="1890"/>
        <w:jc w:val="both"/>
        <w:rPr>
          <w:rFonts w:ascii="Times New Roman" w:hAnsi="Times New Roman"/>
          <w:sz w:val="22"/>
          <w:szCs w:val="22"/>
        </w:rPr>
      </w:pPr>
      <w:r w:rsidRPr="0062066C">
        <w:rPr>
          <w:rFonts w:ascii="Times New Roman" w:hAnsi="Times New Roman"/>
          <w:sz w:val="22"/>
          <w:szCs w:val="22"/>
        </w:rPr>
        <w:t>Per (L)(2) and (3), satisfy II, III and one of the alternatives in IV, described above.</w:t>
      </w:r>
    </w:p>
    <w:p w14:paraId="0466C054" w14:textId="77777777" w:rsidR="00EB3093" w:rsidRPr="0062066C" w:rsidRDefault="00EB3093" w:rsidP="00EB3093">
      <w:pPr>
        <w:pStyle w:val="ListParagraph"/>
        <w:rPr>
          <w:rFonts w:ascii="Times New Roman" w:hAnsi="Times New Roman"/>
          <w:sz w:val="22"/>
          <w:szCs w:val="22"/>
        </w:rPr>
      </w:pPr>
    </w:p>
    <w:p w14:paraId="41ABE7DE" w14:textId="6CA3F834" w:rsidR="003D6066" w:rsidRPr="0062066C" w:rsidRDefault="003D6066" w:rsidP="00CB1EA2">
      <w:pPr>
        <w:numPr>
          <w:ilvl w:val="0"/>
          <w:numId w:val="101"/>
        </w:numPr>
        <w:ind w:left="810"/>
        <w:jc w:val="both"/>
        <w:rPr>
          <w:rFonts w:ascii="Times New Roman" w:hAnsi="Times New Roman"/>
          <w:sz w:val="22"/>
          <w:szCs w:val="22"/>
        </w:rPr>
      </w:pPr>
      <w:r w:rsidRPr="0062066C">
        <w:rPr>
          <w:rFonts w:ascii="Times New Roman" w:hAnsi="Times New Roman"/>
          <w:sz w:val="22"/>
          <w:szCs w:val="22"/>
        </w:rPr>
        <w:t xml:space="preserve">The CFO must prepare a letter listing current </w:t>
      </w:r>
      <w:r w:rsidRPr="0062066C">
        <w:rPr>
          <w:rFonts w:ascii="Times New Roman" w:hAnsi="Times New Roman"/>
          <w:strike/>
          <w:sz w:val="22"/>
          <w:szCs w:val="22"/>
        </w:rPr>
        <w:t>final</w:t>
      </w:r>
      <w:r w:rsidRPr="0062066C">
        <w:rPr>
          <w:rFonts w:ascii="Times New Roman" w:hAnsi="Times New Roman"/>
          <w:sz w:val="22"/>
          <w:szCs w:val="22"/>
        </w:rPr>
        <w:t xml:space="preserve"> closure, post</w:t>
      </w:r>
      <w:r w:rsidR="00274614" w:rsidRPr="0062066C">
        <w:rPr>
          <w:rFonts w:ascii="Times New Roman" w:hAnsi="Times New Roman"/>
          <w:sz w:val="22"/>
          <w:szCs w:val="22"/>
        </w:rPr>
        <w:t>-</w:t>
      </w:r>
      <w:r w:rsidRPr="0062066C">
        <w:rPr>
          <w:rFonts w:ascii="Times New Roman" w:hAnsi="Times New Roman"/>
          <w:sz w:val="22"/>
          <w:szCs w:val="22"/>
        </w:rPr>
        <w:t>closure</w:t>
      </w:r>
      <w:r w:rsidR="00274614" w:rsidRPr="0062066C">
        <w:rPr>
          <w:rFonts w:ascii="Times New Roman" w:hAnsi="Times New Roman"/>
          <w:sz w:val="22"/>
          <w:szCs w:val="22"/>
        </w:rPr>
        <w:t xml:space="preserve"> care</w:t>
      </w:r>
      <w:r w:rsidRPr="0062066C">
        <w:rPr>
          <w:rFonts w:ascii="Times New Roman" w:hAnsi="Times New Roman"/>
          <w:sz w:val="22"/>
          <w:szCs w:val="22"/>
        </w:rPr>
        <w:t xml:space="preserve"> and/or corrective measure</w:t>
      </w:r>
      <w:r w:rsidR="00274614" w:rsidRPr="0062066C">
        <w:rPr>
          <w:rFonts w:ascii="Times New Roman" w:hAnsi="Times New Roman"/>
          <w:sz w:val="22"/>
          <w:szCs w:val="22"/>
        </w:rPr>
        <w:t>s</w:t>
      </w:r>
      <w:r w:rsidRPr="0062066C">
        <w:rPr>
          <w:rFonts w:ascii="Times New Roman" w:hAnsi="Times New Roman"/>
          <w:sz w:val="22"/>
          <w:szCs w:val="22"/>
        </w:rPr>
        <w:t xml:space="preserve"> cost estimates and any other environmental obligations, and certify whether the government meets </w:t>
      </w:r>
      <w:proofErr w:type="spellStart"/>
      <w:r w:rsidRPr="0062066C">
        <w:rPr>
          <w:rFonts w:ascii="Times New Roman" w:hAnsi="Times New Roman"/>
          <w:sz w:val="22"/>
          <w:szCs w:val="22"/>
        </w:rPr>
        <w:t>III.a</w:t>
      </w:r>
      <w:proofErr w:type="spellEnd"/>
      <w:r w:rsidRPr="0062066C">
        <w:rPr>
          <w:rFonts w:ascii="Times New Roman" w:hAnsi="Times New Roman"/>
          <w:sz w:val="22"/>
          <w:szCs w:val="22"/>
        </w:rPr>
        <w:t xml:space="preserve">.-d. (above), </w:t>
      </w:r>
      <w:proofErr w:type="gramStart"/>
      <w:r w:rsidRPr="0062066C">
        <w:rPr>
          <w:rFonts w:ascii="Times New Roman" w:hAnsi="Times New Roman"/>
          <w:sz w:val="22"/>
          <w:szCs w:val="22"/>
        </w:rPr>
        <w:t>and also</w:t>
      </w:r>
      <w:proofErr w:type="gramEnd"/>
      <w:r w:rsidRPr="0062066C">
        <w:rPr>
          <w:rFonts w:ascii="Times New Roman" w:hAnsi="Times New Roman"/>
          <w:sz w:val="22"/>
          <w:szCs w:val="22"/>
        </w:rPr>
        <w:t xml:space="preserve"> certify that the government is assuring a </w:t>
      </w:r>
      <w:r w:rsidR="00B9340A" w:rsidRPr="0062066C">
        <w:rPr>
          <w:rFonts w:ascii="Times New Roman" w:hAnsi="Times New Roman"/>
          <w:sz w:val="22"/>
          <w:szCs w:val="22"/>
        </w:rPr>
        <w:t>liability ≤</w:t>
      </w:r>
      <w:r w:rsidRPr="0062066C">
        <w:rPr>
          <w:rFonts w:ascii="Times New Roman" w:hAnsi="Times New Roman"/>
          <w:sz w:val="22"/>
          <w:szCs w:val="22"/>
        </w:rPr>
        <w:t xml:space="preserve"> 43% of annual operating revenues.</w:t>
      </w:r>
    </w:p>
    <w:p w14:paraId="7AEB0656" w14:textId="77777777" w:rsidR="003D6066" w:rsidRPr="0062066C" w:rsidRDefault="003D6066" w:rsidP="003D6066">
      <w:pPr>
        <w:jc w:val="both"/>
        <w:rPr>
          <w:rFonts w:ascii="Times New Roman" w:hAnsi="Times New Roman"/>
          <w:sz w:val="22"/>
          <w:szCs w:val="22"/>
        </w:rPr>
      </w:pPr>
    </w:p>
    <w:p w14:paraId="255F1784" w14:textId="77777777" w:rsidR="003D6066" w:rsidRPr="0062066C" w:rsidRDefault="003D6066" w:rsidP="00CB1EA2">
      <w:pPr>
        <w:numPr>
          <w:ilvl w:val="0"/>
          <w:numId w:val="101"/>
        </w:numPr>
        <w:ind w:left="810"/>
        <w:jc w:val="both"/>
        <w:rPr>
          <w:rFonts w:ascii="Times New Roman" w:hAnsi="Times New Roman"/>
          <w:sz w:val="22"/>
          <w:szCs w:val="22"/>
        </w:rPr>
      </w:pPr>
      <w:r w:rsidRPr="0062066C">
        <w:rPr>
          <w:rFonts w:ascii="Times New Roman" w:hAnsi="Times New Roman"/>
          <w:sz w:val="22"/>
          <w:szCs w:val="22"/>
        </w:rPr>
        <w:t>Audited financial statements must be kept as part of the “facility’s operating record.”</w:t>
      </w:r>
    </w:p>
    <w:p w14:paraId="4C15E99C" w14:textId="77777777" w:rsidR="003D6066" w:rsidRPr="0062066C" w:rsidRDefault="003D6066" w:rsidP="003D6066">
      <w:pPr>
        <w:jc w:val="both"/>
        <w:rPr>
          <w:rFonts w:ascii="Times New Roman" w:hAnsi="Times New Roman"/>
          <w:sz w:val="22"/>
          <w:szCs w:val="22"/>
        </w:rPr>
      </w:pPr>
    </w:p>
    <w:p w14:paraId="7FAFEA86" w14:textId="5E05D555" w:rsidR="003D6066" w:rsidRPr="0062066C" w:rsidRDefault="003D6066" w:rsidP="00CB1EA2">
      <w:pPr>
        <w:numPr>
          <w:ilvl w:val="0"/>
          <w:numId w:val="101"/>
        </w:numPr>
        <w:ind w:left="810"/>
        <w:jc w:val="both"/>
        <w:rPr>
          <w:rFonts w:ascii="Times New Roman" w:hAnsi="Times New Roman"/>
          <w:sz w:val="22"/>
          <w:szCs w:val="22"/>
        </w:rPr>
      </w:pPr>
      <w:r w:rsidRPr="0062066C">
        <w:rPr>
          <w:rFonts w:ascii="Times New Roman" w:hAnsi="Times New Roman"/>
          <w:sz w:val="22"/>
          <w:szCs w:val="22"/>
        </w:rPr>
        <w:t xml:space="preserve">Accountants must also issue an agreed-upon procedures report.  The procedures must note whether amounts used for the ratios </w:t>
      </w:r>
      <w:r w:rsidR="006B606E" w:rsidRPr="0062066C">
        <w:rPr>
          <w:rFonts w:ascii="Times New Roman" w:hAnsi="Times New Roman"/>
          <w:sz w:val="22"/>
          <w:szCs w:val="22"/>
        </w:rPr>
        <w:t xml:space="preserve">in III </w:t>
      </w:r>
      <w:r w:rsidRPr="0062066C">
        <w:rPr>
          <w:rFonts w:ascii="Times New Roman" w:hAnsi="Times New Roman"/>
          <w:sz w:val="22"/>
          <w:szCs w:val="22"/>
        </w:rPr>
        <w:t xml:space="preserve">above in the CFO’s letter agree to the audited GAAP statements.  </w:t>
      </w:r>
    </w:p>
    <w:p w14:paraId="1AC50341" w14:textId="77777777" w:rsidR="003D6066" w:rsidRPr="0062066C" w:rsidRDefault="003D6066" w:rsidP="003D6066">
      <w:pPr>
        <w:jc w:val="both"/>
        <w:rPr>
          <w:rFonts w:ascii="Times New Roman" w:hAnsi="Times New Roman"/>
          <w:sz w:val="22"/>
          <w:szCs w:val="22"/>
        </w:rPr>
      </w:pPr>
    </w:p>
    <w:p w14:paraId="131A8FBC" w14:textId="77777777" w:rsidR="003D6066" w:rsidRPr="0062066C" w:rsidRDefault="003D6066" w:rsidP="00CB1EA2">
      <w:pPr>
        <w:numPr>
          <w:ilvl w:val="0"/>
          <w:numId w:val="100"/>
        </w:numPr>
        <w:tabs>
          <w:tab w:val="clear" w:pos="1260"/>
          <w:tab w:val="num" w:pos="1080"/>
        </w:tabs>
        <w:ind w:left="450"/>
        <w:jc w:val="both"/>
        <w:rPr>
          <w:rFonts w:ascii="Times New Roman" w:hAnsi="Times New Roman"/>
          <w:sz w:val="22"/>
          <w:szCs w:val="22"/>
        </w:rPr>
      </w:pPr>
      <w:r w:rsidRPr="0062066C">
        <w:rPr>
          <w:rFonts w:ascii="Times New Roman" w:hAnsi="Times New Roman"/>
          <w:sz w:val="22"/>
          <w:szCs w:val="22"/>
        </w:rPr>
        <w:t>Definitions:</w:t>
      </w:r>
    </w:p>
    <w:p w14:paraId="7D08DED5" w14:textId="77777777" w:rsidR="003D6066" w:rsidRPr="0062066C" w:rsidRDefault="003D6066" w:rsidP="003D6066">
      <w:pPr>
        <w:tabs>
          <w:tab w:val="left" w:pos="720"/>
          <w:tab w:val="left" w:pos="1080"/>
          <w:tab w:val="left" w:pos="1440"/>
        </w:tabs>
        <w:jc w:val="both"/>
        <w:rPr>
          <w:rFonts w:ascii="Times New Roman" w:hAnsi="Times New Roman"/>
          <w:sz w:val="22"/>
          <w:szCs w:val="22"/>
        </w:rPr>
      </w:pPr>
    </w:p>
    <w:p w14:paraId="585992C7" w14:textId="4A51AD9A" w:rsidR="003D6066" w:rsidRPr="0062066C" w:rsidRDefault="003D6066" w:rsidP="003D6066">
      <w:pPr>
        <w:ind w:left="360"/>
        <w:jc w:val="both"/>
        <w:rPr>
          <w:rFonts w:ascii="Times New Roman" w:hAnsi="Times New Roman"/>
          <w:sz w:val="22"/>
          <w:szCs w:val="22"/>
        </w:rPr>
      </w:pPr>
      <w:r w:rsidRPr="0062066C">
        <w:rPr>
          <w:rFonts w:ascii="Times New Roman" w:hAnsi="Times New Roman"/>
          <w:sz w:val="22"/>
          <w:szCs w:val="22"/>
        </w:rPr>
        <w:t xml:space="preserve">To assure that the CFO’s letter is appropriate, it is critical that the financial information be consistent with the definitions in the </w:t>
      </w:r>
      <w:hyperlink r:id="rId102" w:history="1">
        <w:r w:rsidRPr="0062066C">
          <w:rPr>
            <w:rStyle w:val="Hyperlink"/>
            <w:rFonts w:ascii="Times New Roman" w:hAnsi="Times New Roman"/>
            <w:i/>
            <w:iCs/>
            <w:sz w:val="22"/>
            <w:szCs w:val="22"/>
          </w:rPr>
          <w:t>State Support Document for the Local Government</w:t>
        </w:r>
        <w:r w:rsidRPr="0062066C">
          <w:rPr>
            <w:rStyle w:val="Hyperlink"/>
            <w:rFonts w:ascii="Times New Roman" w:hAnsi="Times New Roman"/>
            <w:sz w:val="22"/>
            <w:szCs w:val="22"/>
          </w:rPr>
          <w:t xml:space="preserve"> </w:t>
        </w:r>
        <w:r w:rsidRPr="0062066C">
          <w:rPr>
            <w:rStyle w:val="Hyperlink"/>
            <w:rFonts w:ascii="Times New Roman" w:hAnsi="Times New Roman"/>
            <w:i/>
            <w:iCs/>
            <w:sz w:val="22"/>
            <w:szCs w:val="22"/>
          </w:rPr>
          <w:t>Financial Test</w:t>
        </w:r>
      </w:hyperlink>
      <w:r w:rsidRPr="0062066C">
        <w:rPr>
          <w:rFonts w:ascii="Times New Roman" w:hAnsi="Times New Roman"/>
          <w:sz w:val="22"/>
          <w:szCs w:val="22"/>
        </w:rPr>
        <w:t xml:space="preserve"> (the Document).  For example, the Document explains that “total expenditures” should not include capital project, internal service or fiduciary fund expenditures/expenses.  </w:t>
      </w:r>
    </w:p>
    <w:p w14:paraId="7F60D0CE" w14:textId="77777777" w:rsidR="003D6066" w:rsidRPr="0062066C" w:rsidRDefault="003D6066" w:rsidP="003D6066">
      <w:pPr>
        <w:jc w:val="both"/>
        <w:rPr>
          <w:rFonts w:ascii="Times New Roman" w:hAnsi="Times New Roman"/>
          <w:sz w:val="22"/>
          <w:szCs w:val="22"/>
        </w:rPr>
      </w:pPr>
    </w:p>
    <w:p w14:paraId="403759FC" w14:textId="77777777" w:rsidR="003D6066" w:rsidRPr="0062066C" w:rsidRDefault="003D6066" w:rsidP="003D6066">
      <w:pPr>
        <w:ind w:left="360"/>
        <w:jc w:val="both"/>
        <w:rPr>
          <w:rFonts w:ascii="Times New Roman" w:hAnsi="Times New Roman"/>
          <w:sz w:val="22"/>
          <w:szCs w:val="22"/>
        </w:rPr>
      </w:pPr>
      <w:r w:rsidRPr="0062066C">
        <w:rPr>
          <w:rFonts w:ascii="Times New Roman" w:hAnsi="Times New Roman"/>
          <w:sz w:val="22"/>
          <w:szCs w:val="22"/>
        </w:rPr>
        <w:t>The Federal EPA informed us they do not intend to update the Document for GASB</w:t>
      </w:r>
      <w:r w:rsidR="00647091" w:rsidRPr="0062066C">
        <w:rPr>
          <w:rFonts w:ascii="Times New Roman" w:hAnsi="Times New Roman"/>
          <w:sz w:val="22"/>
          <w:szCs w:val="22"/>
        </w:rPr>
        <w:t xml:space="preserve"> Statement No.</w:t>
      </w:r>
      <w:r w:rsidRPr="0062066C">
        <w:rPr>
          <w:rFonts w:ascii="Times New Roman" w:hAnsi="Times New Roman"/>
          <w:sz w:val="22"/>
          <w:szCs w:val="22"/>
        </w:rPr>
        <w:t xml:space="preserve"> 34.  Therefore, we believe the amounts for the accounts described above appearing in the CFO’s letter (cash</w:t>
      </w:r>
      <w:r w:rsidRPr="0005097B">
        <w:rPr>
          <w:rFonts w:ascii="Times New Roman" w:hAnsi="Times New Roman"/>
          <w:sz w:val="22"/>
          <w:szCs w:val="22"/>
        </w:rPr>
        <w:t xml:space="preserve"> </w:t>
      </w:r>
      <w:r w:rsidRPr="0062066C">
        <w:rPr>
          <w:rFonts w:ascii="Times New Roman" w:hAnsi="Times New Roman"/>
          <w:sz w:val="22"/>
          <w:szCs w:val="22"/>
        </w:rPr>
        <w:t xml:space="preserve">and marketable securities, revenues, etc.) should be derived from the governmental and proprietary </w:t>
      </w:r>
      <w:r w:rsidRPr="0062066C">
        <w:rPr>
          <w:rFonts w:ascii="Times New Roman" w:hAnsi="Times New Roman"/>
          <w:b/>
          <w:sz w:val="22"/>
          <w:szCs w:val="22"/>
        </w:rPr>
        <w:t>fund</w:t>
      </w:r>
      <w:r w:rsidRPr="0062066C">
        <w:rPr>
          <w:rFonts w:ascii="Times New Roman" w:hAnsi="Times New Roman"/>
          <w:sz w:val="22"/>
          <w:szCs w:val="22"/>
        </w:rPr>
        <w:t xml:space="preserve"> financial statements, not from the entity-wide financial statements.</w:t>
      </w:r>
    </w:p>
    <w:p w14:paraId="2683E8CC" w14:textId="77777777" w:rsidR="003D6066" w:rsidRPr="0062066C" w:rsidRDefault="003D6066" w:rsidP="003D6066">
      <w:pPr>
        <w:jc w:val="both"/>
        <w:rPr>
          <w:rFonts w:ascii="Times New Roman" w:hAnsi="Times New Roman"/>
          <w:sz w:val="22"/>
          <w:szCs w:val="22"/>
        </w:rPr>
      </w:pPr>
    </w:p>
    <w:p w14:paraId="2D86A231" w14:textId="77777777" w:rsidR="003D6066" w:rsidRPr="0062066C" w:rsidRDefault="003D6066" w:rsidP="00CB1EA2">
      <w:pPr>
        <w:numPr>
          <w:ilvl w:val="0"/>
          <w:numId w:val="100"/>
        </w:numPr>
        <w:tabs>
          <w:tab w:val="clear" w:pos="1260"/>
          <w:tab w:val="num" w:pos="1440"/>
        </w:tabs>
        <w:ind w:left="450"/>
        <w:jc w:val="both"/>
        <w:rPr>
          <w:rFonts w:ascii="Times New Roman" w:hAnsi="Times New Roman"/>
          <w:sz w:val="22"/>
          <w:szCs w:val="22"/>
        </w:rPr>
      </w:pPr>
      <w:r w:rsidRPr="0062066C">
        <w:rPr>
          <w:rFonts w:ascii="Times New Roman" w:hAnsi="Times New Roman"/>
          <w:sz w:val="22"/>
          <w:szCs w:val="22"/>
        </w:rPr>
        <w:t>Other</w:t>
      </w:r>
    </w:p>
    <w:p w14:paraId="2109019A" w14:textId="77777777" w:rsidR="003D6066" w:rsidRPr="0062066C" w:rsidRDefault="003D6066" w:rsidP="003D6066">
      <w:pPr>
        <w:jc w:val="both"/>
        <w:rPr>
          <w:rFonts w:ascii="Times New Roman" w:hAnsi="Times New Roman"/>
          <w:sz w:val="22"/>
          <w:szCs w:val="22"/>
        </w:rPr>
      </w:pPr>
    </w:p>
    <w:p w14:paraId="718F3594" w14:textId="43E8E8F0" w:rsidR="003D6066" w:rsidRPr="0062066C" w:rsidRDefault="003D6066" w:rsidP="00CB1EA2">
      <w:pPr>
        <w:pStyle w:val="ListParagraph"/>
        <w:numPr>
          <w:ilvl w:val="1"/>
          <w:numId w:val="101"/>
        </w:numPr>
        <w:ind w:left="810"/>
        <w:jc w:val="both"/>
        <w:rPr>
          <w:rFonts w:ascii="Times New Roman" w:hAnsi="Times New Roman"/>
          <w:sz w:val="22"/>
          <w:szCs w:val="22"/>
        </w:rPr>
      </w:pPr>
      <w:r w:rsidRPr="0062066C">
        <w:rPr>
          <w:rFonts w:ascii="Times New Roman" w:hAnsi="Times New Roman"/>
          <w:sz w:val="22"/>
          <w:szCs w:val="22"/>
        </w:rPr>
        <w:t xml:space="preserve">The Federal regulation gives state directors the option of allowing governments to discount the liability.  However, Ohio does not permit </w:t>
      </w:r>
      <w:proofErr w:type="gramStart"/>
      <w:r w:rsidRPr="0062066C">
        <w:rPr>
          <w:rFonts w:ascii="Times New Roman" w:hAnsi="Times New Roman"/>
          <w:sz w:val="22"/>
          <w:szCs w:val="22"/>
        </w:rPr>
        <w:t>discounting</w:t>
      </w:r>
      <w:proofErr w:type="gramEnd"/>
      <w:r w:rsidRPr="0062066C">
        <w:rPr>
          <w:rFonts w:ascii="Times New Roman" w:hAnsi="Times New Roman"/>
          <w:sz w:val="22"/>
          <w:szCs w:val="22"/>
        </w:rPr>
        <w:t>.  Also, paragraph 42 of GASB</w:t>
      </w:r>
      <w:r w:rsidR="00647091" w:rsidRPr="0062066C">
        <w:rPr>
          <w:rFonts w:ascii="Times New Roman" w:hAnsi="Times New Roman"/>
          <w:sz w:val="22"/>
          <w:szCs w:val="22"/>
        </w:rPr>
        <w:t xml:space="preserve"> Statement No.</w:t>
      </w:r>
      <w:r w:rsidRPr="0062066C">
        <w:rPr>
          <w:rFonts w:ascii="Times New Roman" w:hAnsi="Times New Roman"/>
          <w:sz w:val="22"/>
          <w:szCs w:val="22"/>
        </w:rPr>
        <w:t xml:space="preserve"> 18 prohibits discounting.</w:t>
      </w:r>
    </w:p>
    <w:p w14:paraId="1E07574B" w14:textId="6F5E6DF6" w:rsidR="003D6066" w:rsidRPr="0062066C" w:rsidRDefault="003D6066" w:rsidP="00EB3093">
      <w:pPr>
        <w:pStyle w:val="ListParagraph"/>
        <w:ind w:left="810"/>
        <w:jc w:val="both"/>
        <w:rPr>
          <w:rFonts w:ascii="Times New Roman" w:hAnsi="Times New Roman"/>
          <w:sz w:val="22"/>
          <w:szCs w:val="22"/>
        </w:rPr>
      </w:pPr>
    </w:p>
    <w:p w14:paraId="1AAC9AB6" w14:textId="3732BD4D" w:rsidR="003D6066" w:rsidRPr="0062066C" w:rsidRDefault="003D6066" w:rsidP="00CB1EA2">
      <w:pPr>
        <w:pStyle w:val="ListParagraph"/>
        <w:numPr>
          <w:ilvl w:val="1"/>
          <w:numId w:val="101"/>
        </w:numPr>
        <w:ind w:left="810"/>
        <w:jc w:val="both"/>
        <w:rPr>
          <w:rFonts w:ascii="Times New Roman" w:hAnsi="Times New Roman"/>
          <w:sz w:val="22"/>
          <w:szCs w:val="22"/>
        </w:rPr>
      </w:pPr>
      <w:r w:rsidRPr="0062066C">
        <w:rPr>
          <w:rFonts w:ascii="Times New Roman" w:hAnsi="Times New Roman"/>
          <w:sz w:val="22"/>
          <w:szCs w:val="22"/>
        </w:rPr>
        <w:t xml:space="preserve">Both the Federal and State regulations refer to governmental financial statements as </w:t>
      </w:r>
      <w:r w:rsidR="00A336F7" w:rsidRPr="0062066C">
        <w:rPr>
          <w:rFonts w:ascii="Times New Roman" w:hAnsi="Times New Roman"/>
          <w:i/>
          <w:iCs/>
          <w:sz w:val="22"/>
          <w:szCs w:val="22"/>
        </w:rPr>
        <w:t xml:space="preserve">Annual </w:t>
      </w:r>
      <w:r w:rsidRPr="0062066C">
        <w:rPr>
          <w:rFonts w:ascii="Times New Roman" w:hAnsi="Times New Roman"/>
          <w:i/>
          <w:iCs/>
          <w:sz w:val="22"/>
          <w:szCs w:val="22"/>
        </w:rPr>
        <w:t>Comprehensive Financial Reports</w:t>
      </w:r>
      <w:r w:rsidRPr="0062066C">
        <w:rPr>
          <w:rFonts w:ascii="Times New Roman" w:hAnsi="Times New Roman"/>
          <w:sz w:val="22"/>
          <w:szCs w:val="22"/>
        </w:rPr>
        <w:t>.  However, while the Federal and State rules require GAAP reporting, there appears to be no explicit requirement to prepare a</w:t>
      </w:r>
      <w:r w:rsidR="00A336F7" w:rsidRPr="0062066C">
        <w:rPr>
          <w:rFonts w:ascii="Times New Roman" w:hAnsi="Times New Roman"/>
          <w:sz w:val="22"/>
          <w:szCs w:val="22"/>
        </w:rPr>
        <w:t>n</w:t>
      </w:r>
      <w:r w:rsidRPr="0062066C">
        <w:rPr>
          <w:rFonts w:ascii="Times New Roman" w:hAnsi="Times New Roman"/>
          <w:sz w:val="22"/>
          <w:szCs w:val="22"/>
        </w:rPr>
        <w:t xml:space="preserve"> </w:t>
      </w:r>
      <w:r w:rsidR="00A336F7" w:rsidRPr="0062066C">
        <w:rPr>
          <w:rFonts w:ascii="Times New Roman" w:hAnsi="Times New Roman"/>
          <w:iCs/>
          <w:sz w:val="22"/>
          <w:szCs w:val="22"/>
        </w:rPr>
        <w:t>Annual</w:t>
      </w:r>
      <w:r w:rsidR="00A336F7" w:rsidRPr="0062066C">
        <w:rPr>
          <w:rFonts w:ascii="Times New Roman" w:hAnsi="Times New Roman"/>
          <w:sz w:val="22"/>
          <w:szCs w:val="22"/>
        </w:rPr>
        <w:t xml:space="preserve"> </w:t>
      </w:r>
      <w:r w:rsidR="04FEAB1C" w:rsidRPr="0062066C">
        <w:rPr>
          <w:rFonts w:ascii="Times New Roman" w:hAnsi="Times New Roman"/>
          <w:sz w:val="22"/>
          <w:szCs w:val="22"/>
        </w:rPr>
        <w:t>Comprehensive Financial Report</w:t>
      </w:r>
      <w:r w:rsidRPr="0062066C">
        <w:rPr>
          <w:rFonts w:ascii="Times New Roman" w:hAnsi="Times New Roman"/>
          <w:sz w:val="22"/>
          <w:szCs w:val="22"/>
        </w:rPr>
        <w:t xml:space="preserve">.  In the Auditor of State’s opinion, basic financial statements complying with </w:t>
      </w:r>
      <w:r w:rsidR="00083215" w:rsidRPr="0062066C">
        <w:rPr>
          <w:rFonts w:ascii="Times New Roman" w:hAnsi="Times New Roman"/>
          <w:sz w:val="22"/>
          <w:szCs w:val="22"/>
        </w:rPr>
        <w:t xml:space="preserve">GAAP, including </w:t>
      </w:r>
      <w:r w:rsidRPr="0062066C">
        <w:rPr>
          <w:rFonts w:ascii="Times New Roman" w:hAnsi="Times New Roman"/>
          <w:strike/>
          <w:sz w:val="22"/>
          <w:szCs w:val="22"/>
        </w:rPr>
        <w:t>GASB</w:t>
      </w:r>
      <w:r w:rsidR="00647091" w:rsidRPr="0062066C">
        <w:rPr>
          <w:rFonts w:ascii="Times New Roman" w:hAnsi="Times New Roman"/>
          <w:strike/>
          <w:sz w:val="22"/>
          <w:szCs w:val="22"/>
        </w:rPr>
        <w:t xml:space="preserve"> Statement No.</w:t>
      </w:r>
      <w:r w:rsidRPr="0062066C">
        <w:rPr>
          <w:rFonts w:ascii="Times New Roman" w:hAnsi="Times New Roman"/>
          <w:strike/>
          <w:sz w:val="22"/>
          <w:szCs w:val="22"/>
        </w:rPr>
        <w:t xml:space="preserve"> 18</w:t>
      </w:r>
      <w:r w:rsidRPr="0062066C">
        <w:rPr>
          <w:rFonts w:ascii="Times New Roman" w:hAnsi="Times New Roman"/>
          <w:sz w:val="22"/>
          <w:szCs w:val="22"/>
        </w:rPr>
        <w:t xml:space="preserve"> </w:t>
      </w:r>
      <w:hyperlink r:id="rId103" w:anchor="l10_standards" w:history="1">
        <w:r w:rsidR="001D54C3" w:rsidRPr="0062066C">
          <w:rPr>
            <w:rStyle w:val="Hyperlink"/>
            <w:rFonts w:ascii="Times New Roman" w:hAnsi="Times New Roman"/>
            <w:sz w:val="22"/>
            <w:szCs w:val="22"/>
            <w:u w:val="wave"/>
          </w:rPr>
          <w:t>GASB Cod. L10</w:t>
        </w:r>
      </w:hyperlink>
      <w:r w:rsidRPr="0062066C">
        <w:rPr>
          <w:rFonts w:ascii="Times New Roman" w:hAnsi="Times New Roman"/>
          <w:sz w:val="22"/>
          <w:szCs w:val="22"/>
        </w:rPr>
        <w:t xml:space="preserve"> and including segment information (if applicable) are sufficient.</w:t>
      </w:r>
    </w:p>
    <w:p w14:paraId="484188F5" w14:textId="77777777" w:rsidR="00061DDE" w:rsidRPr="0062066C" w:rsidRDefault="00061DDE" w:rsidP="003D6066">
      <w:pPr>
        <w:jc w:val="both"/>
        <w:rPr>
          <w:rFonts w:ascii="Times New Roman" w:hAnsi="Times New Roman"/>
          <w:b/>
          <w:sz w:val="22"/>
          <w:szCs w:val="22"/>
        </w:rPr>
      </w:pPr>
    </w:p>
    <w:p w14:paraId="11CE26C5" w14:textId="77777777" w:rsidR="003D6066" w:rsidRPr="0062066C" w:rsidRDefault="003D6066" w:rsidP="003D6066">
      <w:pPr>
        <w:jc w:val="both"/>
        <w:rPr>
          <w:rFonts w:ascii="Times New Roman" w:hAnsi="Times New Roman"/>
          <w:b/>
          <w:sz w:val="22"/>
          <w:szCs w:val="22"/>
        </w:rPr>
      </w:pPr>
      <w:r w:rsidRPr="0062066C">
        <w:rPr>
          <w:rFonts w:ascii="Times New Roman" w:hAnsi="Times New Roman"/>
          <w:b/>
          <w:sz w:val="22"/>
          <w:szCs w:val="22"/>
        </w:rPr>
        <w:t>Suggested Audit Procedures - Compliance (Substantive) Tests:</w:t>
      </w:r>
    </w:p>
    <w:p w14:paraId="2CB21189" w14:textId="77777777" w:rsidR="003D6066" w:rsidRPr="0062066C" w:rsidRDefault="003D6066" w:rsidP="003D6066">
      <w:pPr>
        <w:jc w:val="both"/>
        <w:rPr>
          <w:rFonts w:ascii="Times New Roman" w:hAnsi="Times New Roman"/>
          <w:sz w:val="22"/>
          <w:szCs w:val="22"/>
        </w:rPr>
      </w:pPr>
    </w:p>
    <w:p w14:paraId="46577090" w14:textId="35363339" w:rsidR="003D6066" w:rsidRPr="0062066C"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62066C">
        <w:rPr>
          <w:rFonts w:ascii="Times New Roman" w:hAnsi="Times New Roman"/>
          <w:b/>
          <w:i/>
          <w:sz w:val="22"/>
          <w:szCs w:val="22"/>
        </w:rPr>
        <w:t>Note</w:t>
      </w:r>
      <w:r w:rsidR="003D6066" w:rsidRPr="0062066C">
        <w:rPr>
          <w:rFonts w:ascii="Times New Roman" w:hAnsi="Times New Roman"/>
          <w:b/>
          <w:sz w:val="22"/>
          <w:szCs w:val="22"/>
        </w:rPr>
        <w:t xml:space="preserve">: These procedures relate to the </w:t>
      </w:r>
      <w:r w:rsidR="003D6066" w:rsidRPr="0062066C">
        <w:rPr>
          <w:rFonts w:ascii="Times New Roman" w:hAnsi="Times New Roman"/>
          <w:b/>
          <w:i/>
          <w:sz w:val="22"/>
          <w:szCs w:val="22"/>
        </w:rPr>
        <w:t>local government</w:t>
      </w:r>
      <w:r w:rsidR="00C647C2" w:rsidRPr="0062066C">
        <w:rPr>
          <w:rFonts w:ascii="Times New Roman" w:hAnsi="Times New Roman"/>
          <w:b/>
          <w:i/>
          <w:sz w:val="22"/>
          <w:szCs w:val="22"/>
        </w:rPr>
        <w:t xml:space="preserve"> </w:t>
      </w:r>
      <w:r w:rsidR="00C647C2" w:rsidRPr="0062066C">
        <w:rPr>
          <w:rFonts w:ascii="Times New Roman" w:hAnsi="Times New Roman"/>
          <w:b/>
          <w:i/>
          <w:sz w:val="22"/>
          <w:szCs w:val="22"/>
          <w:u w:val="wave"/>
        </w:rPr>
        <w:t>financial</w:t>
      </w:r>
      <w:r w:rsidR="003D6066" w:rsidRPr="0062066C">
        <w:rPr>
          <w:rFonts w:ascii="Times New Roman" w:hAnsi="Times New Roman"/>
          <w:b/>
          <w:i/>
          <w:sz w:val="22"/>
          <w:szCs w:val="22"/>
        </w:rPr>
        <w:t xml:space="preserve"> test</w:t>
      </w:r>
      <w:r w:rsidR="003D6066" w:rsidRPr="0062066C">
        <w:rPr>
          <w:rFonts w:ascii="Times New Roman" w:hAnsi="Times New Roman"/>
          <w:b/>
          <w:sz w:val="22"/>
          <w:szCs w:val="22"/>
        </w:rPr>
        <w:t xml:space="preserve">.  If a government uses other assurance methods, auditors must read the applicable </w:t>
      </w:r>
      <w:r w:rsidR="00B74CBE" w:rsidRPr="0062066C">
        <w:rPr>
          <w:rFonts w:ascii="Times New Roman" w:hAnsi="Times New Roman"/>
          <w:b/>
          <w:sz w:val="22"/>
          <w:szCs w:val="22"/>
        </w:rPr>
        <w:t>Ohio Admin. Code</w:t>
      </w:r>
      <w:r w:rsidR="00E641FF" w:rsidRPr="0062066C">
        <w:rPr>
          <w:rFonts w:ascii="Times New Roman" w:hAnsi="Times New Roman"/>
          <w:b/>
          <w:sz w:val="22"/>
          <w:szCs w:val="22"/>
        </w:rPr>
        <w:t xml:space="preserve"> </w:t>
      </w:r>
      <w:r w:rsidR="003D6066" w:rsidRPr="0062066C">
        <w:rPr>
          <w:rFonts w:ascii="Times New Roman" w:hAnsi="Times New Roman"/>
          <w:b/>
          <w:sz w:val="22"/>
          <w:szCs w:val="22"/>
        </w:rPr>
        <w:t>3745-27</w:t>
      </w:r>
      <w:r w:rsidR="00A90957" w:rsidRPr="0062066C">
        <w:rPr>
          <w:rFonts w:ascii="Times New Roman" w:hAnsi="Times New Roman"/>
          <w:b/>
          <w:sz w:val="22"/>
          <w:szCs w:val="22"/>
        </w:rPr>
        <w:t xml:space="preserve">, </w:t>
      </w:r>
      <w:r w:rsidR="00A336F7" w:rsidRPr="0062066C">
        <w:rPr>
          <w:rFonts w:ascii="Times New Roman" w:hAnsi="Times New Roman"/>
          <w:b/>
          <w:sz w:val="22"/>
          <w:szCs w:val="22"/>
        </w:rPr>
        <w:t>3745-503</w:t>
      </w:r>
      <w:r w:rsidR="00B91149" w:rsidRPr="0062066C">
        <w:rPr>
          <w:rFonts w:ascii="Times New Roman" w:hAnsi="Times New Roman"/>
          <w:b/>
          <w:sz w:val="22"/>
          <w:szCs w:val="22"/>
        </w:rPr>
        <w:t>,</w:t>
      </w:r>
      <w:r w:rsidR="00730D99" w:rsidRPr="0062066C">
        <w:rPr>
          <w:rFonts w:ascii="Times New Roman" w:hAnsi="Times New Roman"/>
          <w:b/>
          <w:sz w:val="22"/>
          <w:szCs w:val="22"/>
        </w:rPr>
        <w:t xml:space="preserve"> or</w:t>
      </w:r>
      <w:r w:rsidR="00615273" w:rsidRPr="0062066C">
        <w:rPr>
          <w:rFonts w:ascii="Times New Roman" w:hAnsi="Times New Roman"/>
          <w:b/>
          <w:sz w:val="22"/>
          <w:szCs w:val="22"/>
        </w:rPr>
        <w:t xml:space="preserve"> </w:t>
      </w:r>
      <w:r w:rsidR="00615273" w:rsidRPr="0062066C">
        <w:rPr>
          <w:rFonts w:ascii="Times New Roman" w:hAnsi="Times New Roman"/>
          <w:b/>
          <w:sz w:val="22"/>
          <w:szCs w:val="22"/>
          <w:u w:val="wave"/>
        </w:rPr>
        <w:t>3745-555</w:t>
      </w:r>
      <w:r w:rsidR="00615273" w:rsidRPr="0062066C">
        <w:rPr>
          <w:rFonts w:ascii="Times New Roman" w:hAnsi="Times New Roman"/>
          <w:b/>
          <w:sz w:val="22"/>
          <w:szCs w:val="22"/>
        </w:rPr>
        <w:t xml:space="preserve"> </w:t>
      </w:r>
      <w:r w:rsidR="00FA3335" w:rsidRPr="0062066C">
        <w:rPr>
          <w:rFonts w:ascii="Times New Roman" w:hAnsi="Times New Roman"/>
          <w:b/>
          <w:strike/>
          <w:sz w:val="22"/>
          <w:szCs w:val="22"/>
        </w:rPr>
        <w:t>3745-580</w:t>
      </w:r>
      <w:r w:rsidR="00A336F7" w:rsidRPr="0062066C">
        <w:rPr>
          <w:rFonts w:ascii="Times New Roman" w:hAnsi="Times New Roman"/>
          <w:b/>
          <w:sz w:val="22"/>
          <w:szCs w:val="22"/>
        </w:rPr>
        <w:t xml:space="preserve"> </w:t>
      </w:r>
      <w:r w:rsidR="003D6066" w:rsidRPr="0062066C">
        <w:rPr>
          <w:rFonts w:ascii="Times New Roman" w:hAnsi="Times New Roman"/>
          <w:b/>
          <w:sz w:val="22"/>
          <w:szCs w:val="22"/>
        </w:rPr>
        <w:t xml:space="preserve">requirements and design appropriate tests and reports.  </w:t>
      </w:r>
      <w:r w:rsidR="761B8584" w:rsidRPr="0062066C">
        <w:rPr>
          <w:rFonts w:ascii="Times New Roman" w:hAnsi="Times New Roman"/>
          <w:b/>
          <w:bCs/>
          <w:sz w:val="22"/>
          <w:szCs w:val="22"/>
        </w:rPr>
        <w:t>(</w:t>
      </w:r>
      <w:r w:rsidR="22415DBC" w:rsidRPr="0062066C">
        <w:rPr>
          <w:rFonts w:ascii="Times New Roman" w:hAnsi="Times New Roman"/>
          <w:b/>
          <w:bCs/>
          <w:sz w:val="22"/>
          <w:szCs w:val="22"/>
        </w:rPr>
        <w:t xml:space="preserve">The </w:t>
      </w:r>
      <w:r w:rsidR="52F8B96F" w:rsidRPr="0062066C">
        <w:rPr>
          <w:rFonts w:ascii="Times New Roman" w:hAnsi="Times New Roman"/>
          <w:b/>
          <w:bCs/>
          <w:sz w:val="22"/>
          <w:szCs w:val="22"/>
        </w:rPr>
        <w:t>S</w:t>
      </w:r>
      <w:r w:rsidR="79EEBF4C" w:rsidRPr="0062066C">
        <w:rPr>
          <w:rFonts w:ascii="Times New Roman" w:hAnsi="Times New Roman"/>
          <w:b/>
          <w:bCs/>
          <w:sz w:val="22"/>
          <w:szCs w:val="22"/>
        </w:rPr>
        <w:t xml:space="preserve">uggested </w:t>
      </w:r>
      <w:r w:rsidR="52F8B96F" w:rsidRPr="0062066C">
        <w:rPr>
          <w:rFonts w:ascii="Times New Roman" w:hAnsi="Times New Roman"/>
          <w:b/>
          <w:bCs/>
          <w:sz w:val="22"/>
          <w:szCs w:val="22"/>
        </w:rPr>
        <w:t>A</w:t>
      </w:r>
      <w:r w:rsidR="79EEBF4C" w:rsidRPr="0062066C">
        <w:rPr>
          <w:rFonts w:ascii="Times New Roman" w:hAnsi="Times New Roman"/>
          <w:b/>
          <w:bCs/>
          <w:sz w:val="22"/>
          <w:szCs w:val="22"/>
        </w:rPr>
        <w:t xml:space="preserve">udit </w:t>
      </w:r>
      <w:r w:rsidR="52F8B96F" w:rsidRPr="0062066C">
        <w:rPr>
          <w:rFonts w:ascii="Times New Roman" w:hAnsi="Times New Roman"/>
          <w:b/>
          <w:bCs/>
          <w:sz w:val="22"/>
          <w:szCs w:val="22"/>
        </w:rPr>
        <w:t>P</w:t>
      </w:r>
      <w:r w:rsidR="79EEBF4C" w:rsidRPr="0062066C">
        <w:rPr>
          <w:rFonts w:ascii="Times New Roman" w:hAnsi="Times New Roman"/>
          <w:b/>
          <w:bCs/>
          <w:sz w:val="22"/>
          <w:szCs w:val="22"/>
        </w:rPr>
        <w:t xml:space="preserve">rocedures </w:t>
      </w:r>
      <w:r w:rsidR="40CA42CA" w:rsidRPr="0062066C">
        <w:rPr>
          <w:rFonts w:ascii="Times New Roman" w:hAnsi="Times New Roman"/>
          <w:b/>
          <w:bCs/>
          <w:sz w:val="22"/>
          <w:szCs w:val="22"/>
        </w:rPr>
        <w:t>in this section need tested</w:t>
      </w:r>
      <w:r w:rsidR="52F8B96F" w:rsidRPr="0062066C">
        <w:rPr>
          <w:rFonts w:ascii="Times New Roman" w:hAnsi="Times New Roman"/>
          <w:b/>
          <w:bCs/>
          <w:sz w:val="22"/>
          <w:szCs w:val="22"/>
        </w:rPr>
        <w:t xml:space="preserve"> </w:t>
      </w:r>
      <w:r w:rsidR="21576F9B" w:rsidRPr="0062066C">
        <w:rPr>
          <w:rFonts w:ascii="Times New Roman" w:hAnsi="Times New Roman"/>
          <w:b/>
          <w:bCs/>
          <w:sz w:val="22"/>
          <w:szCs w:val="22"/>
        </w:rPr>
        <w:t xml:space="preserve">if applicable to </w:t>
      </w:r>
      <w:r w:rsidR="756AFD4C" w:rsidRPr="0062066C">
        <w:rPr>
          <w:rFonts w:ascii="Times New Roman" w:hAnsi="Times New Roman"/>
          <w:b/>
          <w:bCs/>
          <w:sz w:val="22"/>
          <w:szCs w:val="22"/>
        </w:rPr>
        <w:t>the entity</w:t>
      </w:r>
      <w:r w:rsidR="52F8B96F" w:rsidRPr="0062066C">
        <w:rPr>
          <w:rFonts w:ascii="Times New Roman" w:hAnsi="Times New Roman"/>
          <w:b/>
          <w:bCs/>
          <w:sz w:val="22"/>
          <w:szCs w:val="22"/>
        </w:rPr>
        <w:t xml:space="preserve">. The Agreed Upon Procedure does not satisfy </w:t>
      </w:r>
      <w:proofErr w:type="gramStart"/>
      <w:r w:rsidR="52F8B96F" w:rsidRPr="0062066C">
        <w:rPr>
          <w:rFonts w:ascii="Times New Roman" w:hAnsi="Times New Roman"/>
          <w:b/>
          <w:bCs/>
          <w:sz w:val="22"/>
          <w:szCs w:val="22"/>
        </w:rPr>
        <w:t>all of</w:t>
      </w:r>
      <w:proofErr w:type="gramEnd"/>
      <w:r w:rsidR="52F8B96F" w:rsidRPr="0062066C">
        <w:rPr>
          <w:rFonts w:ascii="Times New Roman" w:hAnsi="Times New Roman"/>
          <w:b/>
          <w:bCs/>
          <w:sz w:val="22"/>
          <w:szCs w:val="22"/>
        </w:rPr>
        <w:t xml:space="preserve"> the</w:t>
      </w:r>
      <w:r w:rsidR="4678F3C3" w:rsidRPr="0062066C">
        <w:rPr>
          <w:rFonts w:ascii="Times New Roman" w:hAnsi="Times New Roman"/>
          <w:b/>
          <w:bCs/>
          <w:sz w:val="22"/>
          <w:szCs w:val="22"/>
        </w:rPr>
        <w:t xml:space="preserve"> compliance</w:t>
      </w:r>
      <w:r w:rsidR="52F8B96F" w:rsidRPr="0062066C">
        <w:rPr>
          <w:rFonts w:ascii="Times New Roman" w:hAnsi="Times New Roman"/>
          <w:b/>
          <w:bCs/>
          <w:sz w:val="22"/>
          <w:szCs w:val="22"/>
        </w:rPr>
        <w:t xml:space="preserve"> requirements </w:t>
      </w:r>
      <w:r w:rsidR="450EF437" w:rsidRPr="0062066C">
        <w:rPr>
          <w:rFonts w:ascii="Times New Roman" w:hAnsi="Times New Roman"/>
          <w:b/>
          <w:bCs/>
          <w:sz w:val="22"/>
          <w:szCs w:val="22"/>
        </w:rPr>
        <w:t xml:space="preserve">tested </w:t>
      </w:r>
      <w:r w:rsidR="52F8B96F" w:rsidRPr="0062066C">
        <w:rPr>
          <w:rFonts w:ascii="Times New Roman" w:hAnsi="Times New Roman"/>
          <w:b/>
          <w:bCs/>
          <w:sz w:val="22"/>
          <w:szCs w:val="22"/>
        </w:rPr>
        <w:t>in this section.)</w:t>
      </w:r>
    </w:p>
    <w:p w14:paraId="23861C35" w14:textId="77777777" w:rsidR="003D6066" w:rsidRPr="0062066C"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AF4D333" w14:textId="4CA35A44" w:rsidR="003D6066" w:rsidRPr="0062066C"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62066C">
        <w:rPr>
          <w:rFonts w:ascii="Times New Roman" w:hAnsi="Times New Roman"/>
          <w:b/>
          <w:sz w:val="22"/>
          <w:szCs w:val="22"/>
        </w:rPr>
        <w:t xml:space="preserve">For AOS staff:  If the reporting differs from the example AUP available to AOS staff </w:t>
      </w:r>
      <w:r w:rsidR="00603BB5" w:rsidRPr="0062066C">
        <w:rPr>
          <w:rFonts w:ascii="Times New Roman" w:hAnsi="Times New Roman"/>
          <w:b/>
          <w:sz w:val="22"/>
          <w:szCs w:val="22"/>
        </w:rPr>
        <w:t>on the Intranet</w:t>
      </w:r>
      <w:r w:rsidRPr="0062066C">
        <w:rPr>
          <w:rFonts w:ascii="Times New Roman" w:hAnsi="Times New Roman"/>
          <w:b/>
          <w:sz w:val="22"/>
          <w:szCs w:val="22"/>
        </w:rPr>
        <w:t>, you must submit your draft report to the Center for Audit Excellence for review.</w:t>
      </w:r>
    </w:p>
    <w:p w14:paraId="354AD661" w14:textId="77777777" w:rsidR="00A336F7" w:rsidRPr="0062066C" w:rsidRDefault="00A336F7" w:rsidP="003D6066">
      <w:pPr>
        <w:jc w:val="both"/>
        <w:rPr>
          <w:rFonts w:ascii="Times New Roman" w:hAnsi="Times New Roman"/>
          <w:sz w:val="22"/>
          <w:szCs w:val="22"/>
        </w:rPr>
      </w:pPr>
    </w:p>
    <w:p w14:paraId="6B019DD0" w14:textId="3E799299" w:rsidR="003D6066" w:rsidRPr="0062066C" w:rsidRDefault="00936B42" w:rsidP="00CB1EA2">
      <w:pPr>
        <w:pStyle w:val="ListParagraph"/>
        <w:numPr>
          <w:ilvl w:val="0"/>
          <w:numId w:val="55"/>
        </w:numPr>
        <w:jc w:val="both"/>
        <w:rPr>
          <w:rFonts w:ascii="Times New Roman" w:hAnsi="Times New Roman"/>
          <w:sz w:val="22"/>
          <w:szCs w:val="22"/>
        </w:rPr>
      </w:pPr>
      <w:r w:rsidRPr="0062066C">
        <w:rPr>
          <w:rFonts w:ascii="Times New Roman" w:hAnsi="Times New Roman"/>
          <w:sz w:val="22"/>
          <w:szCs w:val="22"/>
        </w:rPr>
        <w:t xml:space="preserve">For </w:t>
      </w:r>
      <w:r w:rsidR="00DC1BD9" w:rsidRPr="00FF3A38">
        <w:rPr>
          <w:rFonts w:ascii="Times New Roman" w:hAnsi="Times New Roman"/>
          <w:sz w:val="22"/>
          <w:szCs w:val="22"/>
          <w:u w:val="wave"/>
        </w:rPr>
        <w:t>GSWLFs</w:t>
      </w:r>
      <w:r w:rsidRPr="0062066C">
        <w:rPr>
          <w:rFonts w:ascii="Times New Roman" w:hAnsi="Times New Roman"/>
          <w:sz w:val="22"/>
          <w:szCs w:val="22"/>
        </w:rPr>
        <w:t xml:space="preserve"> </w:t>
      </w:r>
      <w:r w:rsidRPr="00FF3A38">
        <w:rPr>
          <w:rFonts w:ascii="Times New Roman" w:hAnsi="Times New Roman"/>
          <w:strike/>
          <w:sz w:val="22"/>
          <w:szCs w:val="22"/>
        </w:rPr>
        <w:t>landfills</w:t>
      </w:r>
      <w:r w:rsidRPr="00E34D0C">
        <w:rPr>
          <w:rFonts w:ascii="Times New Roman" w:hAnsi="Times New Roman"/>
          <w:sz w:val="22"/>
          <w:szCs w:val="22"/>
        </w:rPr>
        <w:t xml:space="preserve">, </w:t>
      </w:r>
      <w:r w:rsidRPr="0062066C">
        <w:rPr>
          <w:rFonts w:ascii="Times New Roman" w:hAnsi="Times New Roman"/>
          <w:sz w:val="22"/>
          <w:szCs w:val="22"/>
        </w:rPr>
        <w:t>d</w:t>
      </w:r>
      <w:r w:rsidR="003D6066" w:rsidRPr="0062066C">
        <w:rPr>
          <w:rFonts w:ascii="Times New Roman" w:hAnsi="Times New Roman"/>
          <w:sz w:val="22"/>
          <w:szCs w:val="22"/>
        </w:rPr>
        <w:t>etermine whether the estimate of closure, post</w:t>
      </w:r>
      <w:r w:rsidR="0073593E" w:rsidRPr="0062066C">
        <w:rPr>
          <w:rFonts w:ascii="Times New Roman" w:hAnsi="Times New Roman"/>
          <w:sz w:val="22"/>
          <w:szCs w:val="22"/>
        </w:rPr>
        <w:t>-</w:t>
      </w:r>
      <w:r w:rsidR="003D6066" w:rsidRPr="0062066C">
        <w:rPr>
          <w:rFonts w:ascii="Times New Roman" w:hAnsi="Times New Roman"/>
          <w:sz w:val="22"/>
          <w:szCs w:val="22"/>
        </w:rPr>
        <w:t xml:space="preserve">closure </w:t>
      </w:r>
      <w:r w:rsidR="0073593E" w:rsidRPr="0062066C">
        <w:rPr>
          <w:rFonts w:ascii="Times New Roman" w:hAnsi="Times New Roman"/>
          <w:sz w:val="22"/>
          <w:szCs w:val="22"/>
        </w:rPr>
        <w:t>care</w:t>
      </w:r>
      <w:bookmarkStart w:id="145" w:name="_Ref202957396"/>
      <w:r w:rsidR="00751262" w:rsidRPr="0062066C">
        <w:rPr>
          <w:rStyle w:val="FootnoteReference"/>
          <w:rFonts w:ascii="Times New Roman" w:hAnsi="Times New Roman"/>
          <w:sz w:val="22"/>
          <w:szCs w:val="22"/>
          <w:u w:val="wave"/>
        </w:rPr>
        <w:footnoteReference w:id="96"/>
      </w:r>
      <w:bookmarkEnd w:id="145"/>
      <w:r w:rsidR="0073593E" w:rsidRPr="0062066C">
        <w:rPr>
          <w:rFonts w:ascii="Times New Roman" w:hAnsi="Times New Roman"/>
          <w:sz w:val="22"/>
          <w:szCs w:val="22"/>
        </w:rPr>
        <w:t xml:space="preserve"> </w:t>
      </w:r>
      <w:r w:rsidR="003D6066" w:rsidRPr="0062066C">
        <w:rPr>
          <w:rFonts w:ascii="Times New Roman" w:hAnsi="Times New Roman"/>
          <w:sz w:val="22"/>
          <w:szCs w:val="22"/>
        </w:rPr>
        <w:t xml:space="preserve">and corrective </w:t>
      </w:r>
      <w:r w:rsidR="00B65189" w:rsidRPr="0062066C">
        <w:rPr>
          <w:rFonts w:ascii="Times New Roman" w:hAnsi="Times New Roman"/>
          <w:sz w:val="22"/>
          <w:szCs w:val="22"/>
        </w:rPr>
        <w:t>measures</w:t>
      </w:r>
      <w:r w:rsidR="00270B00" w:rsidRPr="0062066C">
        <w:rPr>
          <w:rFonts w:ascii="Times New Roman" w:hAnsi="Times New Roman"/>
          <w:sz w:val="22"/>
          <w:szCs w:val="22"/>
        </w:rPr>
        <w:t xml:space="preserve"> </w:t>
      </w:r>
      <w:r w:rsidR="003D6066" w:rsidRPr="0062066C">
        <w:rPr>
          <w:rFonts w:ascii="Times New Roman" w:hAnsi="Times New Roman"/>
          <w:sz w:val="22"/>
          <w:szCs w:val="22"/>
        </w:rPr>
        <w:t>liabilities ha</w:t>
      </w:r>
      <w:r w:rsidR="00747FE8" w:rsidRPr="0062066C">
        <w:rPr>
          <w:rFonts w:ascii="Times New Roman" w:hAnsi="Times New Roman"/>
          <w:sz w:val="22"/>
          <w:szCs w:val="22"/>
        </w:rPr>
        <w:t>ve</w:t>
      </w:r>
      <w:r w:rsidR="003D6066" w:rsidRPr="0062066C">
        <w:rPr>
          <w:rFonts w:ascii="Times New Roman" w:hAnsi="Times New Roman"/>
          <w:sz w:val="22"/>
          <w:szCs w:val="22"/>
        </w:rPr>
        <w:t xml:space="preserve"> been updated through the most recent balance sheet date.  </w:t>
      </w:r>
      <w:r w:rsidR="00057422" w:rsidRPr="0062066C">
        <w:rPr>
          <w:rFonts w:ascii="Times New Roman" w:hAnsi="Times New Roman"/>
          <w:sz w:val="22"/>
          <w:szCs w:val="22"/>
        </w:rPr>
        <w:t xml:space="preserve">For </w:t>
      </w:r>
      <w:r w:rsidR="00DC1BD9" w:rsidRPr="00FF3A38">
        <w:rPr>
          <w:rFonts w:ascii="Times New Roman" w:hAnsi="Times New Roman"/>
          <w:sz w:val="22"/>
          <w:szCs w:val="22"/>
          <w:u w:val="wave"/>
        </w:rPr>
        <w:t>G</w:t>
      </w:r>
      <w:r w:rsidR="00057422" w:rsidRPr="00FF3A38">
        <w:rPr>
          <w:rFonts w:ascii="Times New Roman" w:hAnsi="Times New Roman"/>
          <w:sz w:val="22"/>
          <w:szCs w:val="22"/>
        </w:rPr>
        <w:t>SW</w:t>
      </w:r>
      <w:r w:rsidR="00057422" w:rsidRPr="0062066C">
        <w:rPr>
          <w:rFonts w:ascii="Times New Roman" w:hAnsi="Times New Roman"/>
          <w:sz w:val="22"/>
          <w:szCs w:val="22"/>
        </w:rPr>
        <w:t xml:space="preserve">TFs, determine whether estimate of closure liabilities has been updated through the most recent balance sheet date. </w:t>
      </w:r>
      <w:r w:rsidR="00C90389" w:rsidRPr="0062066C">
        <w:rPr>
          <w:rFonts w:ascii="Times New Roman" w:hAnsi="Times New Roman"/>
          <w:sz w:val="22"/>
          <w:szCs w:val="22"/>
        </w:rPr>
        <w:t>These estimates should include an increase for the annual inflation factor, calculated by dividing the annual implicit price deflator published in February and dividing it by the deflator for the previous year (see Ohio Admin. Code 3745-27-15(D)(</w:t>
      </w:r>
      <w:r w:rsidR="00CE6C27" w:rsidRPr="0062066C">
        <w:rPr>
          <w:rFonts w:ascii="Times New Roman" w:hAnsi="Times New Roman"/>
          <w:sz w:val="22"/>
          <w:szCs w:val="22"/>
        </w:rPr>
        <w:t>3</w:t>
      </w:r>
      <w:r w:rsidR="00C90389" w:rsidRPr="0062066C">
        <w:rPr>
          <w:rFonts w:ascii="Times New Roman" w:hAnsi="Times New Roman"/>
          <w:sz w:val="22"/>
          <w:szCs w:val="22"/>
        </w:rPr>
        <w:t xml:space="preserve">), 3745-27-16(D)(2), 3745-27-18(E)(2) and 3745-555-610(Q). </w:t>
      </w:r>
      <w:r w:rsidR="003D6066" w:rsidRPr="0062066C">
        <w:rPr>
          <w:rFonts w:ascii="Times New Roman" w:hAnsi="Times New Roman"/>
          <w:sz w:val="22"/>
          <w:szCs w:val="22"/>
        </w:rPr>
        <w:t xml:space="preserve">Such estimates may require corroboration by an environmental specialist.  (The auditor may need to consider </w:t>
      </w:r>
      <w:r w:rsidR="000110A8" w:rsidRPr="0062066C">
        <w:rPr>
          <w:rFonts w:ascii="Times New Roman" w:hAnsi="Times New Roman"/>
          <w:sz w:val="22"/>
          <w:szCs w:val="22"/>
        </w:rPr>
        <w:t>AU-C 620</w:t>
      </w:r>
      <w:r w:rsidR="003D6066" w:rsidRPr="0062066C">
        <w:rPr>
          <w:rFonts w:ascii="Times New Roman" w:hAnsi="Times New Roman"/>
          <w:sz w:val="22"/>
          <w:szCs w:val="22"/>
        </w:rPr>
        <w:t xml:space="preserve">, </w:t>
      </w:r>
      <w:r w:rsidR="003D6066" w:rsidRPr="0062066C">
        <w:rPr>
          <w:rFonts w:ascii="Times New Roman" w:hAnsi="Times New Roman"/>
          <w:i/>
          <w:iCs/>
          <w:sz w:val="22"/>
          <w:szCs w:val="22"/>
        </w:rPr>
        <w:t>Using the Work of a Specialist.)</w:t>
      </w:r>
      <w:r w:rsidRPr="0062066C">
        <w:rPr>
          <w:rFonts w:ascii="Times New Roman" w:hAnsi="Times New Roman"/>
          <w:i/>
          <w:iCs/>
          <w:sz w:val="22"/>
          <w:szCs w:val="22"/>
        </w:rPr>
        <w:t xml:space="preserve"> </w:t>
      </w:r>
    </w:p>
    <w:p w14:paraId="3810216F" w14:textId="6904021D" w:rsidR="003D6066" w:rsidRPr="0062066C" w:rsidRDefault="003D6066" w:rsidP="00CB1EA2">
      <w:pPr>
        <w:pStyle w:val="ListParagraph"/>
        <w:numPr>
          <w:ilvl w:val="0"/>
          <w:numId w:val="55"/>
        </w:numPr>
        <w:jc w:val="both"/>
        <w:rPr>
          <w:rFonts w:ascii="Times New Roman" w:hAnsi="Times New Roman"/>
          <w:sz w:val="22"/>
          <w:szCs w:val="22"/>
        </w:rPr>
      </w:pPr>
      <w:r w:rsidRPr="0062066C">
        <w:rPr>
          <w:rFonts w:ascii="Times New Roman" w:hAnsi="Times New Roman"/>
          <w:sz w:val="22"/>
          <w:szCs w:val="22"/>
        </w:rPr>
        <w:t>Compare the format of the CFO’s letter to the EPA with the examp</w:t>
      </w:r>
      <w:r w:rsidR="00B74CBE" w:rsidRPr="0062066C">
        <w:rPr>
          <w:rFonts w:ascii="Times New Roman" w:hAnsi="Times New Roman"/>
          <w:sz w:val="22"/>
          <w:szCs w:val="22"/>
        </w:rPr>
        <w:t>le included in Ohio Admin. Code</w:t>
      </w:r>
      <w:r w:rsidR="00E641FF" w:rsidRPr="0062066C">
        <w:rPr>
          <w:rFonts w:ascii="Times New Roman" w:hAnsi="Times New Roman"/>
          <w:sz w:val="22"/>
          <w:szCs w:val="22"/>
        </w:rPr>
        <w:t xml:space="preserve"> </w:t>
      </w:r>
      <w:r w:rsidRPr="0062066C">
        <w:rPr>
          <w:rFonts w:ascii="Times New Roman" w:hAnsi="Times New Roman"/>
          <w:sz w:val="22"/>
          <w:szCs w:val="22"/>
        </w:rPr>
        <w:t>3745-27-17(H)</w:t>
      </w:r>
      <w:r w:rsidR="00A336F7" w:rsidRPr="0062066C">
        <w:rPr>
          <w:rFonts w:ascii="Times New Roman" w:hAnsi="Times New Roman"/>
          <w:sz w:val="22"/>
          <w:szCs w:val="22"/>
        </w:rPr>
        <w:t xml:space="preserve"> for GSWLF or Ohio Admin</w:t>
      </w:r>
      <w:r w:rsidR="00301F1D" w:rsidRPr="0062066C">
        <w:rPr>
          <w:rFonts w:ascii="Times New Roman" w:hAnsi="Times New Roman"/>
          <w:sz w:val="22"/>
          <w:szCs w:val="22"/>
        </w:rPr>
        <w:t>.</w:t>
      </w:r>
      <w:r w:rsidR="00A336F7" w:rsidRPr="0062066C">
        <w:rPr>
          <w:rFonts w:ascii="Times New Roman" w:hAnsi="Times New Roman"/>
          <w:sz w:val="22"/>
          <w:szCs w:val="22"/>
        </w:rPr>
        <w:t xml:space="preserve"> Code 3745-503-20(H) for GSWTF</w:t>
      </w:r>
      <w:r w:rsidRPr="0062066C">
        <w:rPr>
          <w:rFonts w:ascii="Times New Roman" w:hAnsi="Times New Roman"/>
          <w:sz w:val="22"/>
          <w:szCs w:val="22"/>
        </w:rPr>
        <w:t>.</w:t>
      </w:r>
    </w:p>
    <w:p w14:paraId="5DDF7651" w14:textId="77777777" w:rsidR="003D6066" w:rsidRPr="0062066C" w:rsidRDefault="003D6066" w:rsidP="00ED4A48">
      <w:pPr>
        <w:ind w:left="360"/>
        <w:jc w:val="both"/>
        <w:rPr>
          <w:rFonts w:ascii="Times New Roman" w:hAnsi="Times New Roman"/>
          <w:sz w:val="22"/>
          <w:szCs w:val="22"/>
        </w:rPr>
      </w:pPr>
    </w:p>
    <w:p w14:paraId="60CAD6D8" w14:textId="46992521" w:rsidR="003D6066" w:rsidRPr="0062066C" w:rsidRDefault="003D6066" w:rsidP="00CB1EA2">
      <w:pPr>
        <w:pStyle w:val="ListParagraph"/>
        <w:numPr>
          <w:ilvl w:val="0"/>
          <w:numId w:val="55"/>
        </w:numPr>
        <w:jc w:val="both"/>
        <w:rPr>
          <w:rFonts w:ascii="Times New Roman" w:hAnsi="Times New Roman"/>
          <w:sz w:val="22"/>
          <w:szCs w:val="22"/>
        </w:rPr>
      </w:pPr>
      <w:r w:rsidRPr="0062066C">
        <w:rPr>
          <w:rFonts w:ascii="Times New Roman" w:hAnsi="Times New Roman"/>
          <w:sz w:val="22"/>
          <w:szCs w:val="22"/>
        </w:rPr>
        <w:t>Prepare the agreed-upon procedures report</w:t>
      </w:r>
      <w:r w:rsidR="001969A5" w:rsidRPr="001969A5">
        <w:rPr>
          <w:rFonts w:ascii="Times New Roman" w:hAnsi="Times New Roman"/>
          <w:sz w:val="22"/>
          <w:szCs w:val="22"/>
          <w:u w:val="wave"/>
          <w:vertAlign w:val="superscript"/>
        </w:rPr>
        <w:fldChar w:fldCharType="begin"/>
      </w:r>
      <w:r w:rsidR="001969A5" w:rsidRPr="001969A5">
        <w:rPr>
          <w:rFonts w:ascii="Times New Roman" w:hAnsi="Times New Roman"/>
          <w:sz w:val="22"/>
          <w:szCs w:val="22"/>
          <w:u w:val="wave"/>
          <w:vertAlign w:val="superscript"/>
        </w:rPr>
        <w:instrText xml:space="preserve"> NOTEREF _Ref202957396 \h </w:instrText>
      </w:r>
      <w:r w:rsidR="001969A5">
        <w:rPr>
          <w:rFonts w:ascii="Times New Roman" w:hAnsi="Times New Roman"/>
          <w:sz w:val="22"/>
          <w:szCs w:val="22"/>
          <w:u w:val="wave"/>
          <w:vertAlign w:val="superscript"/>
        </w:rPr>
        <w:instrText xml:space="preserve"> \* MERGEFORMAT </w:instrText>
      </w:r>
      <w:r w:rsidR="001969A5" w:rsidRPr="001969A5">
        <w:rPr>
          <w:rFonts w:ascii="Times New Roman" w:hAnsi="Times New Roman"/>
          <w:sz w:val="22"/>
          <w:szCs w:val="22"/>
          <w:u w:val="wave"/>
          <w:vertAlign w:val="superscript"/>
        </w:rPr>
      </w:r>
      <w:r w:rsidR="001969A5" w:rsidRPr="001969A5">
        <w:rPr>
          <w:rFonts w:ascii="Times New Roman" w:hAnsi="Times New Roman"/>
          <w:sz w:val="22"/>
          <w:szCs w:val="22"/>
          <w:u w:val="wave"/>
          <w:vertAlign w:val="superscript"/>
        </w:rPr>
        <w:fldChar w:fldCharType="separate"/>
      </w:r>
      <w:r w:rsidR="00880B69">
        <w:rPr>
          <w:rFonts w:ascii="Times New Roman" w:hAnsi="Times New Roman"/>
          <w:sz w:val="22"/>
          <w:szCs w:val="22"/>
          <w:u w:val="wave"/>
          <w:vertAlign w:val="superscript"/>
        </w:rPr>
        <w:t>95</w:t>
      </w:r>
      <w:r w:rsidR="001969A5" w:rsidRPr="001969A5">
        <w:rPr>
          <w:rFonts w:ascii="Times New Roman" w:hAnsi="Times New Roman"/>
          <w:sz w:val="22"/>
          <w:szCs w:val="22"/>
          <w:u w:val="wave"/>
          <w:vertAlign w:val="superscript"/>
        </w:rPr>
        <w:fldChar w:fldCharType="end"/>
      </w:r>
      <w:r w:rsidR="00EE4F71" w:rsidRPr="00A02887">
        <w:rPr>
          <w:rFonts w:ascii="Times New Roman" w:hAnsi="Times New Roman"/>
          <w:sz w:val="22"/>
          <w:szCs w:val="22"/>
          <w:vertAlign w:val="superscript"/>
        </w:rPr>
        <w:t xml:space="preserve"> </w:t>
      </w:r>
      <w:r w:rsidR="00057422" w:rsidRPr="0062066C">
        <w:rPr>
          <w:rFonts w:ascii="Times New Roman" w:hAnsi="Times New Roman"/>
          <w:sz w:val="22"/>
          <w:szCs w:val="22"/>
        </w:rPr>
        <w:t>and cross reference the information in the letter to supporting work paper.  (Those work papers would support that the closure / post</w:t>
      </w:r>
      <w:r w:rsidR="00D70FD0" w:rsidRPr="0062066C">
        <w:rPr>
          <w:rFonts w:ascii="Times New Roman" w:hAnsi="Times New Roman"/>
          <w:sz w:val="22"/>
          <w:szCs w:val="22"/>
        </w:rPr>
        <w:t>-</w:t>
      </w:r>
      <w:r w:rsidR="00057422" w:rsidRPr="0062066C">
        <w:rPr>
          <w:rFonts w:ascii="Times New Roman" w:hAnsi="Times New Roman"/>
          <w:sz w:val="22"/>
          <w:szCs w:val="22"/>
        </w:rPr>
        <w:t>closure</w:t>
      </w:r>
      <w:r w:rsidR="00D70FD0" w:rsidRPr="0062066C">
        <w:rPr>
          <w:rFonts w:ascii="Times New Roman" w:hAnsi="Times New Roman"/>
          <w:sz w:val="22"/>
          <w:szCs w:val="22"/>
        </w:rPr>
        <w:t xml:space="preserve"> care</w:t>
      </w:r>
      <w:r w:rsidR="00057422" w:rsidRPr="0062066C">
        <w:rPr>
          <w:rFonts w:ascii="Times New Roman" w:hAnsi="Times New Roman"/>
          <w:sz w:val="22"/>
          <w:szCs w:val="22"/>
        </w:rPr>
        <w:t xml:space="preserve"> liabilities were &lt; 43% of revenue, that bonds were investment grade, etc.)</w:t>
      </w:r>
      <w:r w:rsidRPr="0062066C">
        <w:rPr>
          <w:rFonts w:ascii="Times New Roman" w:hAnsi="Times New Roman"/>
          <w:sz w:val="22"/>
          <w:szCs w:val="22"/>
        </w:rPr>
        <w:t xml:space="preserve">.  An example report is available to AOS staff </w:t>
      </w:r>
      <w:r w:rsidR="00E0390F" w:rsidRPr="0062066C">
        <w:rPr>
          <w:rFonts w:ascii="Times New Roman" w:hAnsi="Times New Roman"/>
          <w:sz w:val="22"/>
          <w:szCs w:val="22"/>
        </w:rPr>
        <w:t xml:space="preserve">on the Intranet under </w:t>
      </w:r>
      <w:r w:rsidR="00603BB5" w:rsidRPr="0062066C">
        <w:rPr>
          <w:rFonts w:ascii="Times New Roman" w:hAnsi="Times New Roman"/>
          <w:sz w:val="22"/>
          <w:szCs w:val="22"/>
        </w:rPr>
        <w:t>Documents/Audit Resources/</w:t>
      </w:r>
      <w:proofErr w:type="spellStart"/>
      <w:r w:rsidR="00603BB5" w:rsidRPr="0062066C">
        <w:rPr>
          <w:rFonts w:ascii="Times New Roman" w:hAnsi="Times New Roman"/>
          <w:sz w:val="22"/>
          <w:szCs w:val="22"/>
        </w:rPr>
        <w:t>Reporting_and_Practice_Aids</w:t>
      </w:r>
      <w:proofErr w:type="spellEnd"/>
      <w:r w:rsidR="00603BB5" w:rsidRPr="0062066C">
        <w:rPr>
          <w:rFonts w:ascii="Times New Roman" w:hAnsi="Times New Roman"/>
          <w:sz w:val="22"/>
          <w:szCs w:val="22"/>
        </w:rPr>
        <w:t>/</w:t>
      </w:r>
      <w:r w:rsidR="00E0390F" w:rsidRPr="0062066C">
        <w:rPr>
          <w:rFonts w:ascii="Times New Roman" w:hAnsi="Times New Roman"/>
          <w:sz w:val="22"/>
          <w:szCs w:val="22"/>
        </w:rPr>
        <w:t xml:space="preserve"> </w:t>
      </w:r>
      <w:r w:rsidR="00603BB5" w:rsidRPr="0062066C">
        <w:rPr>
          <w:rFonts w:ascii="Times New Roman" w:hAnsi="Times New Roman"/>
          <w:sz w:val="22"/>
          <w:szCs w:val="22"/>
        </w:rPr>
        <w:t>AUPS/Report Shells</w:t>
      </w:r>
      <w:r w:rsidRPr="0062066C">
        <w:rPr>
          <w:rFonts w:ascii="Times New Roman" w:hAnsi="Times New Roman"/>
          <w:sz w:val="22"/>
          <w:szCs w:val="22"/>
        </w:rPr>
        <w:t>.</w:t>
      </w:r>
    </w:p>
    <w:p w14:paraId="60A0F901" w14:textId="77777777" w:rsidR="003D6066" w:rsidRPr="0062066C" w:rsidRDefault="003D6066" w:rsidP="00ED4A48">
      <w:pPr>
        <w:ind w:left="360"/>
        <w:jc w:val="both"/>
        <w:rPr>
          <w:rFonts w:ascii="Times New Roman" w:hAnsi="Times New Roman"/>
          <w:sz w:val="22"/>
          <w:szCs w:val="22"/>
        </w:rPr>
      </w:pPr>
    </w:p>
    <w:p w14:paraId="1A7D81B8" w14:textId="1B313694" w:rsidR="003D6066" w:rsidRPr="0062066C" w:rsidRDefault="003D6066" w:rsidP="00CB1EA2">
      <w:pPr>
        <w:pStyle w:val="ListParagraph"/>
        <w:numPr>
          <w:ilvl w:val="0"/>
          <w:numId w:val="55"/>
        </w:numPr>
        <w:jc w:val="both"/>
        <w:rPr>
          <w:rFonts w:ascii="Times New Roman" w:hAnsi="Times New Roman"/>
          <w:sz w:val="22"/>
          <w:szCs w:val="22"/>
        </w:rPr>
      </w:pPr>
      <w:r w:rsidRPr="0062066C">
        <w:rPr>
          <w:rFonts w:ascii="Times New Roman" w:hAnsi="Times New Roman"/>
          <w:sz w:val="22"/>
          <w:szCs w:val="22"/>
        </w:rPr>
        <w:t xml:space="preserve">If the government cannot meet the government test or has </w:t>
      </w:r>
      <w:r w:rsidR="00057422" w:rsidRPr="0062066C">
        <w:rPr>
          <w:rFonts w:ascii="Times New Roman" w:hAnsi="Times New Roman"/>
          <w:sz w:val="22"/>
          <w:szCs w:val="22"/>
        </w:rPr>
        <w:t>closure / post</w:t>
      </w:r>
      <w:r w:rsidR="00EE27ED" w:rsidRPr="0062066C">
        <w:rPr>
          <w:rFonts w:ascii="Times New Roman" w:hAnsi="Times New Roman"/>
          <w:sz w:val="22"/>
          <w:szCs w:val="22"/>
        </w:rPr>
        <w:t>-</w:t>
      </w:r>
      <w:r w:rsidR="00057422" w:rsidRPr="0062066C">
        <w:rPr>
          <w:rFonts w:ascii="Times New Roman" w:hAnsi="Times New Roman"/>
          <w:sz w:val="22"/>
          <w:szCs w:val="22"/>
        </w:rPr>
        <w:t>closure</w:t>
      </w:r>
      <w:r w:rsidR="00EE27ED" w:rsidRPr="0062066C">
        <w:rPr>
          <w:rFonts w:ascii="Times New Roman" w:hAnsi="Times New Roman"/>
          <w:sz w:val="22"/>
          <w:szCs w:val="22"/>
        </w:rPr>
        <w:t xml:space="preserve"> care</w:t>
      </w:r>
      <w:r w:rsidR="00057422" w:rsidRPr="0062066C">
        <w:rPr>
          <w:rFonts w:ascii="Times New Roman" w:hAnsi="Times New Roman"/>
          <w:sz w:val="22"/>
          <w:szCs w:val="22"/>
        </w:rPr>
        <w:t xml:space="preserve"> </w:t>
      </w:r>
      <w:r w:rsidRPr="0062066C">
        <w:rPr>
          <w:rFonts w:ascii="Times New Roman" w:hAnsi="Times New Roman"/>
          <w:sz w:val="22"/>
          <w:szCs w:val="22"/>
        </w:rPr>
        <w:t xml:space="preserve">liabilities exceeding 43% of annual revenue, inquire which method the government has selected to assure these amounts. If the government has (1) established a final closure </w:t>
      </w:r>
      <w:r w:rsidR="005F458D" w:rsidRPr="0062066C">
        <w:rPr>
          <w:rFonts w:ascii="Times New Roman" w:hAnsi="Times New Roman"/>
          <w:sz w:val="22"/>
          <w:szCs w:val="22"/>
        </w:rPr>
        <w:t xml:space="preserve">and/or post-closure care </w:t>
      </w:r>
      <w:r w:rsidRPr="0062066C">
        <w:rPr>
          <w:rFonts w:ascii="Times New Roman" w:hAnsi="Times New Roman"/>
          <w:sz w:val="22"/>
          <w:szCs w:val="22"/>
        </w:rPr>
        <w:t xml:space="preserve">trust fund; (2) secured a surety bond guaranteeing payment; </w:t>
      </w:r>
      <w:r w:rsidR="00F24482" w:rsidRPr="0062066C">
        <w:rPr>
          <w:rFonts w:ascii="Times New Roman" w:hAnsi="Times New Roman"/>
          <w:sz w:val="22"/>
          <w:szCs w:val="22"/>
        </w:rPr>
        <w:t xml:space="preserve">(3) secured a surety bond guaranteeing performance; </w:t>
      </w:r>
      <w:r w:rsidRPr="0062066C">
        <w:rPr>
          <w:rFonts w:ascii="Times New Roman" w:hAnsi="Times New Roman"/>
          <w:sz w:val="22"/>
          <w:szCs w:val="22"/>
        </w:rPr>
        <w:t>(</w:t>
      </w:r>
      <w:r w:rsidR="00F24482" w:rsidRPr="0062066C">
        <w:rPr>
          <w:rFonts w:ascii="Times New Roman" w:hAnsi="Times New Roman"/>
          <w:sz w:val="22"/>
          <w:szCs w:val="22"/>
        </w:rPr>
        <w:t>4</w:t>
      </w:r>
      <w:r w:rsidRPr="0062066C">
        <w:rPr>
          <w:rFonts w:ascii="Times New Roman" w:hAnsi="Times New Roman"/>
          <w:sz w:val="22"/>
          <w:szCs w:val="22"/>
        </w:rPr>
        <w:t xml:space="preserve">) obtained an irrevocable letter of credit or; </w:t>
      </w:r>
      <w:r w:rsidR="00F24482" w:rsidRPr="0062066C">
        <w:rPr>
          <w:rFonts w:ascii="Times New Roman" w:hAnsi="Times New Roman"/>
          <w:sz w:val="22"/>
          <w:szCs w:val="22"/>
        </w:rPr>
        <w:t>(5)</w:t>
      </w:r>
      <w:r w:rsidRPr="0062066C">
        <w:rPr>
          <w:rFonts w:ascii="Times New Roman" w:hAnsi="Times New Roman"/>
          <w:sz w:val="22"/>
          <w:szCs w:val="22"/>
        </w:rPr>
        <w:t xml:space="preserve"> obtained commercial insurance to finance these liabilities, then inspect documentation that the required funds, bonds, letter of credit, or insurance have been obtained, and are in force.  </w:t>
      </w:r>
    </w:p>
    <w:p w14:paraId="5BE627F7" w14:textId="77777777" w:rsidR="003D6066" w:rsidRPr="0062066C" w:rsidRDefault="003D6066" w:rsidP="00ED4A48">
      <w:pPr>
        <w:ind w:left="360"/>
        <w:jc w:val="both"/>
        <w:rPr>
          <w:rFonts w:ascii="Times New Roman" w:hAnsi="Times New Roman"/>
          <w:sz w:val="22"/>
          <w:szCs w:val="22"/>
        </w:rPr>
      </w:pPr>
    </w:p>
    <w:p w14:paraId="27980A72" w14:textId="1A3DDA95" w:rsidR="003D6066" w:rsidRPr="0062066C" w:rsidRDefault="00EB3079" w:rsidP="00CB1EA2">
      <w:pPr>
        <w:pStyle w:val="ListParagraph"/>
        <w:numPr>
          <w:ilvl w:val="0"/>
          <w:numId w:val="55"/>
        </w:numPr>
        <w:jc w:val="both"/>
        <w:rPr>
          <w:rFonts w:ascii="Times New Roman" w:hAnsi="Times New Roman"/>
          <w:sz w:val="22"/>
          <w:szCs w:val="22"/>
        </w:rPr>
      </w:pPr>
      <w:r w:rsidRPr="0062066C">
        <w:rPr>
          <w:rFonts w:ascii="Times New Roman" w:hAnsi="Times New Roman"/>
          <w:sz w:val="22"/>
          <w:szCs w:val="22"/>
        </w:rPr>
        <w:t>T</w:t>
      </w:r>
      <w:r w:rsidR="003D6066" w:rsidRPr="0062066C">
        <w:rPr>
          <w:rFonts w:ascii="Times New Roman" w:hAnsi="Times New Roman"/>
          <w:sz w:val="22"/>
          <w:szCs w:val="22"/>
        </w:rPr>
        <w:t xml:space="preserve">he local government requirements in </w:t>
      </w:r>
      <w:r w:rsidR="00B74CBE" w:rsidRPr="0062066C">
        <w:rPr>
          <w:rFonts w:ascii="Times New Roman" w:hAnsi="Times New Roman"/>
          <w:sz w:val="22"/>
          <w:szCs w:val="22"/>
        </w:rPr>
        <w:t>Ohio Admin. Code</w:t>
      </w:r>
      <w:r w:rsidR="00A336F7" w:rsidRPr="0062066C">
        <w:rPr>
          <w:rFonts w:ascii="Times New Roman" w:hAnsi="Times New Roman"/>
          <w:sz w:val="22"/>
          <w:szCs w:val="22"/>
        </w:rPr>
        <w:t xml:space="preserve"> 3745-27-15, 16,</w:t>
      </w:r>
      <w:r w:rsidR="00DA5743" w:rsidRPr="0062066C">
        <w:rPr>
          <w:rFonts w:ascii="Times New Roman" w:hAnsi="Times New Roman"/>
          <w:sz w:val="22"/>
          <w:szCs w:val="22"/>
        </w:rPr>
        <w:t xml:space="preserve"> </w:t>
      </w:r>
      <w:r w:rsidR="003D6066" w:rsidRPr="0062066C">
        <w:rPr>
          <w:rFonts w:ascii="Times New Roman" w:hAnsi="Times New Roman"/>
          <w:sz w:val="22"/>
          <w:szCs w:val="22"/>
        </w:rPr>
        <w:t>18</w:t>
      </w:r>
      <w:r w:rsidR="00A336F7" w:rsidRPr="0062066C">
        <w:rPr>
          <w:rFonts w:ascii="Times New Roman" w:hAnsi="Times New Roman"/>
          <w:sz w:val="22"/>
          <w:szCs w:val="22"/>
        </w:rPr>
        <w:t>, Ohio Admin</w:t>
      </w:r>
      <w:r w:rsidR="008D637B" w:rsidRPr="0062066C">
        <w:rPr>
          <w:rFonts w:ascii="Times New Roman" w:hAnsi="Times New Roman"/>
          <w:sz w:val="22"/>
          <w:szCs w:val="22"/>
        </w:rPr>
        <w:t>.</w:t>
      </w:r>
      <w:r w:rsidR="00A336F7" w:rsidRPr="0062066C">
        <w:rPr>
          <w:rFonts w:ascii="Times New Roman" w:hAnsi="Times New Roman"/>
          <w:sz w:val="22"/>
          <w:szCs w:val="22"/>
        </w:rPr>
        <w:t xml:space="preserve"> Code 3745-503-05 </w:t>
      </w:r>
      <w:r w:rsidR="003D6066" w:rsidRPr="0062066C">
        <w:rPr>
          <w:rFonts w:ascii="Times New Roman" w:hAnsi="Times New Roman"/>
          <w:sz w:val="22"/>
          <w:szCs w:val="22"/>
        </w:rPr>
        <w:t>mandate GAAP financial statements.</w:t>
      </w:r>
    </w:p>
    <w:p w14:paraId="0ED5777B" w14:textId="77777777" w:rsidR="00E939CB" w:rsidRPr="0062066C" w:rsidRDefault="00E939CB" w:rsidP="003D6066">
      <w:pPr>
        <w:jc w:val="both"/>
        <w:rPr>
          <w:rFonts w:ascii="Times New Roman" w:hAnsi="Times New Roman"/>
          <w:sz w:val="22"/>
          <w:szCs w:val="22"/>
        </w:rPr>
      </w:pPr>
    </w:p>
    <w:p w14:paraId="2E5568C6" w14:textId="6FC11D4D" w:rsidR="003D6066" w:rsidRPr="0062066C" w:rsidRDefault="003D6066" w:rsidP="00FF3EEA">
      <w:pPr>
        <w:pStyle w:val="ListParagraph"/>
        <w:numPr>
          <w:ilvl w:val="0"/>
          <w:numId w:val="6"/>
        </w:numPr>
        <w:contextualSpacing/>
        <w:jc w:val="both"/>
        <w:rPr>
          <w:rFonts w:ascii="Times New Roman" w:hAnsi="Times New Roman"/>
          <w:sz w:val="22"/>
          <w:szCs w:val="22"/>
        </w:rPr>
      </w:pPr>
      <w:r w:rsidRPr="0062066C">
        <w:rPr>
          <w:rFonts w:ascii="Times New Roman" w:hAnsi="Times New Roman"/>
          <w:sz w:val="22"/>
          <w:szCs w:val="22"/>
        </w:rPr>
        <w:t>Read the draft financial statements to determine if they meet the GAAP display and disclosure requirements for these assets/guarantees/commitments, etc.</w:t>
      </w:r>
      <w:r w:rsidR="00611DDC" w:rsidRPr="0062066C">
        <w:rPr>
          <w:rFonts w:ascii="Times New Roman" w:hAnsi="Times New Roman"/>
          <w:sz w:val="22"/>
          <w:szCs w:val="22"/>
        </w:rPr>
        <w:t xml:space="preserve"> in </w:t>
      </w:r>
      <w:r w:rsidR="00611DDC" w:rsidRPr="0062066C">
        <w:rPr>
          <w:rFonts w:ascii="Times New Roman" w:hAnsi="Times New Roman"/>
          <w:strike/>
          <w:sz w:val="22"/>
          <w:szCs w:val="22"/>
        </w:rPr>
        <w:t>GASB</w:t>
      </w:r>
      <w:r w:rsidR="00647091" w:rsidRPr="0062066C">
        <w:rPr>
          <w:rFonts w:ascii="Times New Roman" w:hAnsi="Times New Roman"/>
          <w:strike/>
          <w:sz w:val="22"/>
          <w:szCs w:val="22"/>
        </w:rPr>
        <w:t xml:space="preserve"> Statement No.</w:t>
      </w:r>
      <w:r w:rsidR="00611DDC" w:rsidRPr="0062066C">
        <w:rPr>
          <w:rFonts w:ascii="Times New Roman" w:hAnsi="Times New Roman"/>
          <w:strike/>
          <w:sz w:val="22"/>
          <w:szCs w:val="22"/>
        </w:rPr>
        <w:t xml:space="preserve"> </w:t>
      </w:r>
      <w:r w:rsidR="00CB3898" w:rsidRPr="0062066C">
        <w:rPr>
          <w:rFonts w:ascii="Times New Roman" w:hAnsi="Times New Roman"/>
          <w:strike/>
          <w:sz w:val="22"/>
          <w:szCs w:val="22"/>
        </w:rPr>
        <w:t>18</w:t>
      </w:r>
      <w:r w:rsidR="00EF7A7D" w:rsidRPr="0062066C">
        <w:rPr>
          <w:rFonts w:ascii="Times New Roman" w:hAnsi="Times New Roman"/>
          <w:strike/>
          <w:sz w:val="22"/>
          <w:szCs w:val="22"/>
        </w:rPr>
        <w:t>,</w:t>
      </w:r>
      <w:r w:rsidR="00CB3898" w:rsidRPr="0062066C">
        <w:rPr>
          <w:rFonts w:ascii="Times New Roman" w:hAnsi="Times New Roman"/>
          <w:strike/>
          <w:sz w:val="22"/>
          <w:szCs w:val="22"/>
        </w:rPr>
        <w:t xml:space="preserve"> ¶</w:t>
      </w:r>
      <w:r w:rsidR="00A336F7" w:rsidRPr="0062066C">
        <w:rPr>
          <w:rFonts w:ascii="Times New Roman" w:hAnsi="Times New Roman"/>
          <w:strike/>
          <w:sz w:val="22"/>
          <w:szCs w:val="22"/>
        </w:rPr>
        <w:t>1</w:t>
      </w:r>
      <w:r w:rsidR="00F83251" w:rsidRPr="0062066C">
        <w:rPr>
          <w:rFonts w:ascii="Times New Roman" w:hAnsi="Times New Roman"/>
          <w:strike/>
          <w:sz w:val="22"/>
          <w:szCs w:val="22"/>
        </w:rPr>
        <w:t xml:space="preserve">7 </w:t>
      </w:r>
      <w:r w:rsidR="00CB3898" w:rsidRPr="0062066C">
        <w:rPr>
          <w:rFonts w:ascii="Times New Roman" w:hAnsi="Times New Roman"/>
          <w:strike/>
          <w:sz w:val="22"/>
          <w:szCs w:val="22"/>
        </w:rPr>
        <w:t>(</w:t>
      </w:r>
      <w:hyperlink r:id="rId104" w:history="1">
        <w:r w:rsidR="00EF7A7D" w:rsidRPr="0062066C">
          <w:rPr>
            <w:rStyle w:val="Hyperlink"/>
            <w:rFonts w:ascii="Times New Roman" w:hAnsi="Times New Roman"/>
            <w:sz w:val="22"/>
            <w:szCs w:val="22"/>
          </w:rPr>
          <w:t xml:space="preserve">GASB </w:t>
        </w:r>
        <w:r w:rsidR="00734301" w:rsidRPr="0062066C">
          <w:rPr>
            <w:rStyle w:val="Hyperlink"/>
            <w:rFonts w:ascii="Times New Roman" w:hAnsi="Times New Roman"/>
            <w:sz w:val="22"/>
            <w:szCs w:val="22"/>
          </w:rPr>
          <w:t>Cod. L10.</w:t>
        </w:r>
        <w:r w:rsidR="00611DDC" w:rsidRPr="0062066C">
          <w:rPr>
            <w:rStyle w:val="Hyperlink"/>
            <w:rFonts w:ascii="Times New Roman" w:hAnsi="Times New Roman"/>
            <w:sz w:val="22"/>
            <w:szCs w:val="22"/>
          </w:rPr>
          <w:t>115</w:t>
        </w:r>
      </w:hyperlink>
      <w:r w:rsidR="00CB3898" w:rsidRPr="0062066C">
        <w:rPr>
          <w:rFonts w:ascii="Times New Roman" w:hAnsi="Times New Roman"/>
          <w:strike/>
          <w:sz w:val="22"/>
          <w:szCs w:val="22"/>
        </w:rPr>
        <w:t>)</w:t>
      </w:r>
      <w:r w:rsidR="00611DDC" w:rsidRPr="0062066C">
        <w:rPr>
          <w:rFonts w:ascii="Times New Roman" w:hAnsi="Times New Roman"/>
          <w:sz w:val="22"/>
          <w:szCs w:val="22"/>
        </w:rPr>
        <w:t>.</w:t>
      </w:r>
    </w:p>
    <w:p w14:paraId="6745CDA1" w14:textId="77777777" w:rsidR="00057422" w:rsidRPr="0062066C" w:rsidRDefault="00057422" w:rsidP="00057422">
      <w:pPr>
        <w:pStyle w:val="ListParagraph"/>
        <w:contextualSpacing/>
        <w:jc w:val="both"/>
        <w:rPr>
          <w:rFonts w:ascii="Times New Roman" w:hAnsi="Times New Roman"/>
          <w:sz w:val="22"/>
          <w:szCs w:val="22"/>
        </w:rPr>
      </w:pPr>
    </w:p>
    <w:p w14:paraId="7D7893FE" w14:textId="2E78EB8E" w:rsidR="00BB13B5" w:rsidRPr="0062066C" w:rsidRDefault="00057422" w:rsidP="005A6C3A">
      <w:pPr>
        <w:pStyle w:val="ListParagraph"/>
        <w:numPr>
          <w:ilvl w:val="0"/>
          <w:numId w:val="55"/>
        </w:numPr>
        <w:contextualSpacing/>
        <w:jc w:val="both"/>
        <w:rPr>
          <w:rFonts w:ascii="Times New Roman" w:hAnsi="Times New Roman"/>
          <w:sz w:val="22"/>
          <w:szCs w:val="22"/>
        </w:rPr>
      </w:pPr>
      <w:r w:rsidRPr="0062066C">
        <w:rPr>
          <w:rFonts w:ascii="Times New Roman" w:hAnsi="Times New Roman"/>
          <w:sz w:val="22"/>
          <w:szCs w:val="22"/>
        </w:rPr>
        <w:t>For GSWTF, per O</w:t>
      </w:r>
      <w:r w:rsidR="00A07464" w:rsidRPr="0062066C">
        <w:rPr>
          <w:rFonts w:ascii="Times New Roman" w:hAnsi="Times New Roman"/>
          <w:sz w:val="22"/>
          <w:szCs w:val="22"/>
        </w:rPr>
        <w:t xml:space="preserve">hio </w:t>
      </w:r>
      <w:r w:rsidRPr="0062066C">
        <w:rPr>
          <w:rFonts w:ascii="Times New Roman" w:hAnsi="Times New Roman"/>
          <w:sz w:val="22"/>
          <w:szCs w:val="22"/>
        </w:rPr>
        <w:t>A</w:t>
      </w:r>
      <w:r w:rsidR="00A07464" w:rsidRPr="0062066C">
        <w:rPr>
          <w:rFonts w:ascii="Times New Roman" w:hAnsi="Times New Roman"/>
          <w:sz w:val="22"/>
          <w:szCs w:val="22"/>
        </w:rPr>
        <w:t xml:space="preserve">dmin. </w:t>
      </w:r>
      <w:r w:rsidRPr="0062066C">
        <w:rPr>
          <w:rFonts w:ascii="Times New Roman" w:hAnsi="Times New Roman"/>
          <w:sz w:val="22"/>
          <w:szCs w:val="22"/>
        </w:rPr>
        <w:t>C</w:t>
      </w:r>
      <w:r w:rsidR="00A07464" w:rsidRPr="0062066C">
        <w:rPr>
          <w:rFonts w:ascii="Times New Roman" w:hAnsi="Times New Roman"/>
          <w:sz w:val="22"/>
          <w:szCs w:val="22"/>
        </w:rPr>
        <w:t>ode</w:t>
      </w:r>
      <w:r w:rsidRPr="0062066C">
        <w:rPr>
          <w:rFonts w:ascii="Times New Roman" w:hAnsi="Times New Roman"/>
          <w:sz w:val="22"/>
          <w:szCs w:val="22"/>
        </w:rPr>
        <w:t xml:space="preserve"> 3745-503-05(L), determine whether the </w:t>
      </w:r>
      <w:r w:rsidRPr="0062066C">
        <w:rPr>
          <w:rFonts w:ascii="Times New Roman" w:hAnsi="Times New Roman"/>
          <w:i/>
          <w:sz w:val="22"/>
          <w:szCs w:val="22"/>
        </w:rPr>
        <w:t>Local Government Financial Test Fund</w:t>
      </w:r>
      <w:r w:rsidRPr="0062066C">
        <w:rPr>
          <w:rFonts w:ascii="Times New Roman" w:hAnsi="Times New Roman"/>
          <w:sz w:val="22"/>
          <w:szCs w:val="22"/>
        </w:rPr>
        <w:t xml:space="preserve"> (LGFT) has accumulated resources at least equal to the current estimate of the cost of closure.  </w:t>
      </w:r>
      <w:r w:rsidR="36F0BF6F" w:rsidRPr="005A6C3A">
        <w:rPr>
          <w:rFonts w:ascii="Times New Roman" w:hAnsi="Times New Roman"/>
          <w:strike/>
          <w:sz w:val="22"/>
          <w:szCs w:val="22"/>
        </w:rPr>
        <w:t xml:space="preserve">Also </w:t>
      </w:r>
      <w:r w:rsidR="3D684B8B" w:rsidRPr="005A6C3A">
        <w:rPr>
          <w:rFonts w:ascii="Times New Roman" w:hAnsi="Times New Roman"/>
          <w:strike/>
          <w:sz w:val="22"/>
          <w:szCs w:val="22"/>
        </w:rPr>
        <w:t>refer to the formulas in</w:t>
      </w:r>
      <w:r w:rsidR="36F0BF6F" w:rsidRPr="005A6C3A">
        <w:rPr>
          <w:rFonts w:ascii="Times New Roman" w:hAnsi="Times New Roman"/>
          <w:strike/>
          <w:sz w:val="22"/>
          <w:szCs w:val="22"/>
        </w:rPr>
        <w:t xml:space="preserve"> Section (L)</w:t>
      </w:r>
      <w:r w:rsidR="3D684B8B" w:rsidRPr="005A6C3A">
        <w:rPr>
          <w:rFonts w:ascii="Times New Roman" w:hAnsi="Times New Roman"/>
          <w:strike/>
          <w:sz w:val="22"/>
          <w:szCs w:val="22"/>
        </w:rPr>
        <w:t xml:space="preserve"> for guidance</w:t>
      </w:r>
      <w:r w:rsidR="36F0BF6F" w:rsidRPr="005A6C3A">
        <w:rPr>
          <w:rFonts w:ascii="Times New Roman" w:hAnsi="Times New Roman"/>
          <w:strike/>
          <w:sz w:val="22"/>
          <w:szCs w:val="22"/>
        </w:rPr>
        <w:t xml:space="preserve">:  </w:t>
      </w:r>
      <w:r w:rsidR="005A6C3A" w:rsidRPr="005A6C3A">
        <w:rPr>
          <w:rFonts w:ascii="Times New Roman" w:hAnsi="Times New Roman"/>
          <w:strike/>
          <w:sz w:val="22"/>
          <w:szCs w:val="22"/>
        </w:rPr>
        <w:t xml:space="preserve">(1) </w:t>
      </w:r>
      <w:r w:rsidR="009034C2" w:rsidRPr="0062066C">
        <w:rPr>
          <w:rFonts w:ascii="Times New Roman" w:hAnsi="Times New Roman"/>
          <w:sz w:val="22"/>
          <w:szCs w:val="22"/>
        </w:rPr>
        <w:t xml:space="preserve">The local government shall, by resolution, establish a restricted </w:t>
      </w:r>
      <w:r w:rsidR="00525DDD" w:rsidRPr="0062066C">
        <w:rPr>
          <w:rFonts w:ascii="Times New Roman" w:hAnsi="Times New Roman"/>
          <w:sz w:val="22"/>
          <w:szCs w:val="22"/>
        </w:rPr>
        <w:t>LGFT fund specifically for funding the estimated cost of closure of the solid waste facility.</w:t>
      </w:r>
      <w:r w:rsidR="00336AF7" w:rsidRPr="0062066C">
        <w:rPr>
          <w:rFonts w:ascii="Times New Roman" w:hAnsi="Times New Roman"/>
          <w:sz w:val="22"/>
          <w:szCs w:val="22"/>
        </w:rPr>
        <w:t xml:space="preserve"> The LGFT fund shall be established to accumulate an amount at least equal to the current estimate of the cost of closure. The LGFT fund shall be maintained throughout the operating life of the solid waste facility.</w:t>
      </w:r>
      <w:bookmarkStart w:id="146" w:name="_Ref211517049"/>
      <w:r w:rsidR="00B35C5A" w:rsidRPr="00B35C5A">
        <w:rPr>
          <w:rStyle w:val="FootnoteReference"/>
          <w:rFonts w:ascii="Times New Roman" w:hAnsi="Times New Roman"/>
          <w:sz w:val="22"/>
          <w:szCs w:val="22"/>
          <w:u w:val="wave"/>
        </w:rPr>
        <w:footnoteReference w:id="97"/>
      </w:r>
      <w:bookmarkEnd w:id="146"/>
    </w:p>
    <w:p w14:paraId="1940418B" w14:textId="2B4ECB32" w:rsidR="00057422" w:rsidRPr="001536AD" w:rsidRDefault="00057422" w:rsidP="000B61F6">
      <w:pPr>
        <w:pStyle w:val="ListParagraph"/>
        <w:numPr>
          <w:ilvl w:val="0"/>
          <w:numId w:val="136"/>
        </w:numPr>
        <w:ind w:left="1080"/>
        <w:contextualSpacing/>
        <w:jc w:val="both"/>
        <w:rPr>
          <w:rFonts w:ascii="Times New Roman" w:hAnsi="Times New Roman"/>
          <w:strike/>
          <w:sz w:val="22"/>
          <w:szCs w:val="22"/>
        </w:rPr>
      </w:pPr>
      <w:r w:rsidRPr="001536AD">
        <w:rPr>
          <w:rFonts w:ascii="Times New Roman" w:hAnsi="Times New Roman"/>
          <w:strike/>
          <w:sz w:val="22"/>
          <w:szCs w:val="22"/>
        </w:rPr>
        <w:t xml:space="preserve">For a </w:t>
      </w:r>
      <w:r w:rsidRPr="001536AD">
        <w:rPr>
          <w:rFonts w:ascii="Times New Roman" w:hAnsi="Times New Roman"/>
          <w:b/>
          <w:i/>
          <w:strike/>
          <w:sz w:val="22"/>
          <w:szCs w:val="22"/>
        </w:rPr>
        <w:t>new</w:t>
      </w:r>
      <w:r w:rsidRPr="001536AD">
        <w:rPr>
          <w:rFonts w:ascii="Times New Roman" w:hAnsi="Times New Roman"/>
          <w:strike/>
          <w:sz w:val="22"/>
          <w:szCs w:val="22"/>
        </w:rPr>
        <w:t xml:space="preserve"> facility, the first payment into the LGFT fund shall be calculated using the average daily waste receipt and the approved volume of the solid waste facility provided in the permit to install, registration, or license, as applicable. </w:t>
      </w:r>
    </w:p>
    <w:p w14:paraId="511F4198" w14:textId="1513C994" w:rsidR="00057422" w:rsidRPr="001536AD" w:rsidRDefault="00057422" w:rsidP="000B61F6">
      <w:pPr>
        <w:pStyle w:val="ListParagraph"/>
        <w:numPr>
          <w:ilvl w:val="0"/>
          <w:numId w:val="136"/>
        </w:numPr>
        <w:ind w:left="990" w:hanging="270"/>
        <w:contextualSpacing/>
        <w:jc w:val="both"/>
        <w:rPr>
          <w:rFonts w:ascii="Times New Roman" w:hAnsi="Times New Roman"/>
          <w:strike/>
          <w:sz w:val="22"/>
          <w:szCs w:val="22"/>
        </w:rPr>
      </w:pPr>
      <w:r w:rsidRPr="001536AD">
        <w:rPr>
          <w:rFonts w:ascii="Times New Roman" w:hAnsi="Times New Roman"/>
          <w:strike/>
          <w:sz w:val="22"/>
          <w:szCs w:val="22"/>
        </w:rPr>
        <w:t xml:space="preserve">For </w:t>
      </w:r>
      <w:r w:rsidRPr="001536AD">
        <w:rPr>
          <w:rFonts w:ascii="Times New Roman" w:hAnsi="Times New Roman"/>
          <w:b/>
          <w:i/>
          <w:strike/>
          <w:sz w:val="22"/>
          <w:szCs w:val="22"/>
        </w:rPr>
        <w:t>existing</w:t>
      </w:r>
      <w:r w:rsidRPr="001536AD">
        <w:rPr>
          <w:rFonts w:ascii="Times New Roman" w:hAnsi="Times New Roman"/>
          <w:strike/>
          <w:sz w:val="22"/>
          <w:szCs w:val="22"/>
        </w:rPr>
        <w:t xml:space="preserve"> facilities, annual payments to the LGFT fund shall be calculated based on the amount of waste that was accepted for disposal at the facility as listed on the annual report for the previous operating year, unless an alternative calculation or amount is authorized by Ohio EPA.</w:t>
      </w:r>
    </w:p>
    <w:p w14:paraId="054CDD0A" w14:textId="40E5E956" w:rsidR="00A43413" w:rsidRPr="00CD1FBE" w:rsidRDefault="00E40E1D" w:rsidP="00CD1FBE">
      <w:pPr>
        <w:pStyle w:val="ListParagraph"/>
        <w:numPr>
          <w:ilvl w:val="0"/>
          <w:numId w:val="55"/>
        </w:numPr>
        <w:contextualSpacing/>
        <w:jc w:val="both"/>
        <w:rPr>
          <w:rFonts w:ascii="Times New Roman" w:hAnsi="Times New Roman"/>
          <w:sz w:val="22"/>
          <w:szCs w:val="22"/>
          <w:u w:val="wave"/>
        </w:rPr>
      </w:pPr>
      <w:r w:rsidRPr="00651791">
        <w:rPr>
          <w:rFonts w:ascii="Times New Roman" w:hAnsi="Times New Roman"/>
          <w:strike/>
          <w:sz w:val="22"/>
          <w:szCs w:val="22"/>
        </w:rPr>
        <w:t>(</w:t>
      </w:r>
      <w:r>
        <w:rPr>
          <w:rFonts w:ascii="Times New Roman" w:hAnsi="Times New Roman"/>
          <w:strike/>
          <w:sz w:val="22"/>
          <w:szCs w:val="22"/>
        </w:rPr>
        <w:t>4</w:t>
      </w:r>
      <w:r w:rsidRPr="00651791">
        <w:rPr>
          <w:rFonts w:ascii="Times New Roman" w:hAnsi="Times New Roman"/>
          <w:strike/>
          <w:sz w:val="22"/>
          <w:szCs w:val="22"/>
        </w:rPr>
        <w:t>)</w:t>
      </w:r>
      <w:r>
        <w:rPr>
          <w:rFonts w:ascii="Times New Roman" w:hAnsi="Times New Roman"/>
          <w:strike/>
          <w:sz w:val="22"/>
          <w:szCs w:val="22"/>
        </w:rPr>
        <w:t xml:space="preserve"> </w:t>
      </w:r>
      <w:r w:rsidR="00A43413" w:rsidRPr="00CD1FBE">
        <w:rPr>
          <w:rFonts w:ascii="Times New Roman" w:hAnsi="Times New Roman"/>
          <w:strike/>
          <w:sz w:val="22"/>
          <w:szCs w:val="22"/>
        </w:rPr>
        <w:t xml:space="preserve">Note that </w:t>
      </w:r>
      <w:r w:rsidR="00A43413" w:rsidRPr="00CD1FBE">
        <w:rPr>
          <w:rFonts w:ascii="Times New Roman" w:hAnsi="Times New Roman"/>
          <w:b/>
          <w:i/>
          <w:strike/>
          <w:sz w:val="22"/>
          <w:szCs w:val="22"/>
        </w:rPr>
        <w:t>landfill</w:t>
      </w:r>
      <w:r w:rsidR="00A43413" w:rsidRPr="0062066C">
        <w:rPr>
          <w:rFonts w:ascii="Times New Roman" w:hAnsi="Times New Roman"/>
          <w:sz w:val="22"/>
          <w:szCs w:val="22"/>
        </w:rPr>
        <w:t xml:space="preserve"> </w:t>
      </w:r>
      <w:r w:rsidRPr="00E40E1D">
        <w:rPr>
          <w:rFonts w:ascii="Times New Roman" w:hAnsi="Times New Roman"/>
          <w:sz w:val="22"/>
          <w:szCs w:val="22"/>
          <w:u w:val="wave"/>
        </w:rPr>
        <w:t>G</w:t>
      </w:r>
      <w:r>
        <w:rPr>
          <w:rFonts w:ascii="Times New Roman" w:hAnsi="Times New Roman"/>
          <w:sz w:val="22"/>
          <w:szCs w:val="22"/>
          <w:u w:val="wave"/>
        </w:rPr>
        <w:t>S</w:t>
      </w:r>
      <w:r w:rsidRPr="00E40E1D">
        <w:rPr>
          <w:rFonts w:ascii="Times New Roman" w:hAnsi="Times New Roman"/>
          <w:sz w:val="22"/>
          <w:szCs w:val="22"/>
          <w:u w:val="wave"/>
        </w:rPr>
        <w:t>WLF</w:t>
      </w:r>
      <w:r w:rsidRPr="00E40E1D">
        <w:rPr>
          <w:rFonts w:ascii="Times New Roman" w:hAnsi="Times New Roman"/>
          <w:sz w:val="22"/>
          <w:szCs w:val="22"/>
        </w:rPr>
        <w:t xml:space="preserve"> </w:t>
      </w:r>
      <w:r w:rsidR="00A43413" w:rsidRPr="0062066C">
        <w:rPr>
          <w:rFonts w:ascii="Times New Roman" w:hAnsi="Times New Roman"/>
          <w:sz w:val="22"/>
          <w:szCs w:val="22"/>
        </w:rPr>
        <w:t xml:space="preserve">financial assurance for closure and post-closure care must be funded in full, in accordance with </w:t>
      </w:r>
      <w:r w:rsidR="00A43413" w:rsidRPr="0062066C">
        <w:rPr>
          <w:rFonts w:ascii="Times New Roman" w:hAnsi="Times New Roman"/>
          <w:strike/>
          <w:sz w:val="22"/>
          <w:szCs w:val="22"/>
        </w:rPr>
        <w:t>GASB Statement No. 18</w:t>
      </w:r>
      <w:r w:rsidR="00A90957" w:rsidRPr="0062066C">
        <w:rPr>
          <w:rFonts w:ascii="Times New Roman" w:hAnsi="Times New Roman"/>
          <w:strike/>
          <w:sz w:val="22"/>
          <w:szCs w:val="22"/>
        </w:rPr>
        <w:t xml:space="preserve"> (</w:t>
      </w:r>
      <w:hyperlink r:id="rId105" w:anchor="l10_standards" w:history="1">
        <w:r w:rsidR="00EF7A7D" w:rsidRPr="0062066C">
          <w:rPr>
            <w:rStyle w:val="Hyperlink"/>
            <w:rFonts w:ascii="Times New Roman" w:hAnsi="Times New Roman"/>
            <w:sz w:val="22"/>
            <w:szCs w:val="22"/>
          </w:rPr>
          <w:t>GASB Cod. L10</w:t>
        </w:r>
      </w:hyperlink>
      <w:r w:rsidR="00A90957" w:rsidRPr="0062066C">
        <w:rPr>
          <w:rFonts w:ascii="Times New Roman" w:hAnsi="Times New Roman"/>
          <w:strike/>
          <w:sz w:val="22"/>
          <w:szCs w:val="22"/>
        </w:rPr>
        <w:t>)</w:t>
      </w:r>
      <w:r w:rsidR="00A90957" w:rsidRPr="0062066C">
        <w:rPr>
          <w:rFonts w:ascii="Times New Roman" w:hAnsi="Times New Roman"/>
          <w:sz w:val="22"/>
          <w:szCs w:val="22"/>
        </w:rPr>
        <w:t>,</w:t>
      </w:r>
      <w:r w:rsidR="00A43413" w:rsidRPr="0062066C">
        <w:rPr>
          <w:rFonts w:ascii="Times New Roman" w:hAnsi="Times New Roman"/>
          <w:sz w:val="22"/>
          <w:szCs w:val="22"/>
        </w:rPr>
        <w:t xml:space="preserve"> upon approval of the permit to install. </w:t>
      </w:r>
      <w:r w:rsidR="00EB2D3C" w:rsidRPr="00CD1FBE">
        <w:rPr>
          <w:rFonts w:ascii="Times New Roman" w:hAnsi="Times New Roman"/>
          <w:sz w:val="22"/>
          <w:szCs w:val="22"/>
          <w:u w:val="wave"/>
        </w:rPr>
        <w:t xml:space="preserve">Review the financial statements and </w:t>
      </w:r>
      <w:r w:rsidR="009079C9">
        <w:rPr>
          <w:rFonts w:ascii="Times New Roman" w:hAnsi="Times New Roman"/>
          <w:sz w:val="22"/>
          <w:szCs w:val="22"/>
          <w:u w:val="wave"/>
        </w:rPr>
        <w:t xml:space="preserve">the </w:t>
      </w:r>
      <w:r w:rsidR="009079C9" w:rsidRPr="009079C9">
        <w:rPr>
          <w:rFonts w:ascii="Times New Roman" w:hAnsi="Times New Roman"/>
          <w:sz w:val="22"/>
          <w:szCs w:val="22"/>
          <w:u w:val="wave"/>
        </w:rPr>
        <w:t>CFO’s letter to the EPA</w:t>
      </w:r>
      <w:r w:rsidR="00B604B0">
        <w:rPr>
          <w:rFonts w:ascii="Times New Roman" w:hAnsi="Times New Roman"/>
          <w:sz w:val="22"/>
          <w:szCs w:val="22"/>
          <w:u w:val="wave"/>
        </w:rPr>
        <w:t xml:space="preserve"> </w:t>
      </w:r>
      <w:r w:rsidR="007E3CF9">
        <w:rPr>
          <w:rFonts w:ascii="Times New Roman" w:hAnsi="Times New Roman"/>
          <w:sz w:val="22"/>
          <w:szCs w:val="22"/>
          <w:u w:val="wave"/>
        </w:rPr>
        <w:t>for evidence of</w:t>
      </w:r>
      <w:r w:rsidR="000A1ECE">
        <w:rPr>
          <w:rFonts w:ascii="Times New Roman" w:hAnsi="Times New Roman"/>
          <w:sz w:val="22"/>
          <w:szCs w:val="22"/>
          <w:u w:val="wave"/>
        </w:rPr>
        <w:t xml:space="preserve"> t</w:t>
      </w:r>
      <w:r w:rsidR="00EB2D3C" w:rsidRPr="00CD1FBE">
        <w:rPr>
          <w:rFonts w:ascii="Times New Roman" w:hAnsi="Times New Roman"/>
          <w:sz w:val="22"/>
          <w:szCs w:val="22"/>
          <w:u w:val="wave"/>
        </w:rPr>
        <w:t>he</w:t>
      </w:r>
      <w:r w:rsidR="000C6A9E" w:rsidRPr="00CD1FBE">
        <w:rPr>
          <w:rFonts w:ascii="Times New Roman" w:hAnsi="Times New Roman"/>
          <w:sz w:val="22"/>
          <w:szCs w:val="22"/>
          <w:u w:val="wave"/>
        </w:rPr>
        <w:t xml:space="preserve"> G</w:t>
      </w:r>
      <w:r>
        <w:rPr>
          <w:rFonts w:ascii="Times New Roman" w:hAnsi="Times New Roman"/>
          <w:sz w:val="22"/>
          <w:szCs w:val="22"/>
          <w:u w:val="wave"/>
        </w:rPr>
        <w:t>S</w:t>
      </w:r>
      <w:r w:rsidR="000C6A9E" w:rsidRPr="00CD1FBE">
        <w:rPr>
          <w:rFonts w:ascii="Times New Roman" w:hAnsi="Times New Roman"/>
          <w:sz w:val="22"/>
          <w:szCs w:val="22"/>
          <w:u w:val="wave"/>
        </w:rPr>
        <w:t xml:space="preserve">WLF </w:t>
      </w:r>
      <w:r w:rsidR="008B55F3">
        <w:rPr>
          <w:rFonts w:ascii="Times New Roman" w:hAnsi="Times New Roman"/>
          <w:sz w:val="22"/>
          <w:szCs w:val="22"/>
          <w:u w:val="wave"/>
        </w:rPr>
        <w:t>ha</w:t>
      </w:r>
      <w:r w:rsidR="007E3CF9">
        <w:rPr>
          <w:rFonts w:ascii="Times New Roman" w:hAnsi="Times New Roman"/>
          <w:sz w:val="22"/>
          <w:szCs w:val="22"/>
          <w:u w:val="wave"/>
        </w:rPr>
        <w:t>ving</w:t>
      </w:r>
      <w:r w:rsidR="008B55F3">
        <w:rPr>
          <w:rFonts w:ascii="Times New Roman" w:hAnsi="Times New Roman"/>
          <w:sz w:val="22"/>
          <w:szCs w:val="22"/>
          <w:u w:val="wave"/>
        </w:rPr>
        <w:t xml:space="preserve"> funding shortfalls </w:t>
      </w:r>
      <w:r w:rsidR="004D35D0">
        <w:rPr>
          <w:rFonts w:ascii="Times New Roman" w:hAnsi="Times New Roman"/>
          <w:sz w:val="22"/>
          <w:szCs w:val="22"/>
          <w:u w:val="wave"/>
        </w:rPr>
        <w:t xml:space="preserve">and </w:t>
      </w:r>
      <w:r w:rsidR="008B55F3">
        <w:rPr>
          <w:rFonts w:ascii="Times New Roman" w:hAnsi="Times New Roman"/>
          <w:sz w:val="22"/>
          <w:szCs w:val="22"/>
          <w:u w:val="wave"/>
        </w:rPr>
        <w:t>not</w:t>
      </w:r>
      <w:r w:rsidR="00712718">
        <w:rPr>
          <w:rFonts w:ascii="Times New Roman" w:hAnsi="Times New Roman"/>
          <w:sz w:val="22"/>
          <w:szCs w:val="22"/>
          <w:u w:val="wave"/>
        </w:rPr>
        <w:t xml:space="preserve"> being</w:t>
      </w:r>
      <w:r w:rsidR="000A1ECE">
        <w:rPr>
          <w:rFonts w:ascii="Times New Roman" w:hAnsi="Times New Roman"/>
          <w:sz w:val="22"/>
          <w:szCs w:val="22"/>
          <w:u w:val="wave"/>
        </w:rPr>
        <w:t xml:space="preserve"> </w:t>
      </w:r>
      <w:r w:rsidR="006E7FC1">
        <w:rPr>
          <w:rFonts w:ascii="Times New Roman" w:hAnsi="Times New Roman"/>
          <w:sz w:val="22"/>
          <w:szCs w:val="22"/>
          <w:u w:val="wave"/>
        </w:rPr>
        <w:t>fully funded</w:t>
      </w:r>
      <w:r w:rsidR="00BF324E" w:rsidRPr="00CD1FBE">
        <w:rPr>
          <w:rFonts w:ascii="Times New Roman" w:hAnsi="Times New Roman"/>
          <w:sz w:val="22"/>
          <w:szCs w:val="22"/>
          <w:u w:val="wave"/>
        </w:rPr>
        <w:t>.</w:t>
      </w:r>
      <w:r w:rsidR="00B35C5A" w:rsidRPr="00B35C5A">
        <w:rPr>
          <w:rFonts w:ascii="Times New Roman" w:hAnsi="Times New Roman"/>
          <w:sz w:val="22"/>
          <w:szCs w:val="22"/>
          <w:u w:val="wave"/>
          <w:vertAlign w:val="superscript"/>
        </w:rPr>
        <w:fldChar w:fldCharType="begin"/>
      </w:r>
      <w:r w:rsidR="00B35C5A" w:rsidRPr="00B35C5A">
        <w:rPr>
          <w:rFonts w:ascii="Times New Roman" w:hAnsi="Times New Roman"/>
          <w:sz w:val="22"/>
          <w:szCs w:val="22"/>
          <w:u w:val="wave"/>
          <w:vertAlign w:val="superscript"/>
        </w:rPr>
        <w:instrText xml:space="preserve"> NOTEREF _Ref211517049 \h </w:instrText>
      </w:r>
      <w:r w:rsidR="00B35C5A">
        <w:rPr>
          <w:rFonts w:ascii="Times New Roman" w:hAnsi="Times New Roman"/>
          <w:sz w:val="22"/>
          <w:szCs w:val="22"/>
          <w:u w:val="wave"/>
          <w:vertAlign w:val="superscript"/>
        </w:rPr>
        <w:instrText xml:space="preserve"> \* MERGEFORMAT </w:instrText>
      </w:r>
      <w:r w:rsidR="00B35C5A" w:rsidRPr="00B35C5A">
        <w:rPr>
          <w:rFonts w:ascii="Times New Roman" w:hAnsi="Times New Roman"/>
          <w:sz w:val="22"/>
          <w:szCs w:val="22"/>
          <w:u w:val="wave"/>
          <w:vertAlign w:val="superscript"/>
        </w:rPr>
      </w:r>
      <w:r w:rsidR="00B35C5A" w:rsidRPr="00B35C5A">
        <w:rPr>
          <w:rFonts w:ascii="Times New Roman" w:hAnsi="Times New Roman"/>
          <w:sz w:val="22"/>
          <w:szCs w:val="22"/>
          <w:u w:val="wave"/>
          <w:vertAlign w:val="superscript"/>
        </w:rPr>
        <w:fldChar w:fldCharType="separate"/>
      </w:r>
      <w:r w:rsidR="00C0141E">
        <w:rPr>
          <w:rFonts w:ascii="Times New Roman" w:hAnsi="Times New Roman"/>
          <w:sz w:val="22"/>
          <w:szCs w:val="22"/>
          <w:u w:val="wave"/>
          <w:vertAlign w:val="superscript"/>
        </w:rPr>
        <w:t>96</w:t>
      </w:r>
      <w:r w:rsidR="00B35C5A" w:rsidRPr="00B35C5A">
        <w:rPr>
          <w:rFonts w:ascii="Times New Roman" w:hAnsi="Times New Roman"/>
          <w:sz w:val="22"/>
          <w:szCs w:val="22"/>
          <w:u w:val="wave"/>
          <w:vertAlign w:val="superscript"/>
        </w:rPr>
        <w:fldChar w:fldCharType="end"/>
      </w:r>
      <w:r w:rsidR="00BF324E" w:rsidRPr="00CD1FBE">
        <w:rPr>
          <w:rFonts w:ascii="Times New Roman" w:hAnsi="Times New Roman"/>
          <w:sz w:val="22"/>
          <w:szCs w:val="22"/>
        </w:rPr>
        <w:t xml:space="preserve"> </w:t>
      </w:r>
      <w:r w:rsidR="00EB2D3C" w:rsidRPr="00CD1FBE">
        <w:rPr>
          <w:rFonts w:ascii="Times New Roman" w:hAnsi="Times New Roman"/>
          <w:sz w:val="22"/>
          <w:szCs w:val="22"/>
        </w:rPr>
        <w:t xml:space="preserve"> </w:t>
      </w:r>
      <w:r w:rsidR="00A43413" w:rsidRPr="00CD1FBE">
        <w:rPr>
          <w:rFonts w:ascii="Times New Roman" w:hAnsi="Times New Roman"/>
          <w:strike/>
          <w:sz w:val="22"/>
          <w:szCs w:val="22"/>
        </w:rPr>
        <w:t>The GSWLF in Ohio Admin. Code</w:t>
      </w:r>
      <w:r w:rsidR="00BD3629" w:rsidRPr="00CD1FBE">
        <w:rPr>
          <w:rFonts w:ascii="Times New Roman" w:hAnsi="Times New Roman"/>
          <w:strike/>
          <w:sz w:val="22"/>
          <w:szCs w:val="22"/>
        </w:rPr>
        <w:t>s</w:t>
      </w:r>
      <w:r w:rsidR="00A43413" w:rsidRPr="00CD1FBE">
        <w:rPr>
          <w:rFonts w:ascii="Times New Roman" w:hAnsi="Times New Roman"/>
          <w:strike/>
          <w:sz w:val="22"/>
          <w:szCs w:val="22"/>
        </w:rPr>
        <w:t xml:space="preserve"> 3745-27-15(L) and 3745-27-16(L) do not specify the establishment of a restricted fund and do not allow for a pay-in period.</w:t>
      </w:r>
    </w:p>
    <w:p w14:paraId="4FDB141E" w14:textId="20AB670E" w:rsidR="000E08E1" w:rsidRPr="004C7033" w:rsidRDefault="00057422" w:rsidP="000B61F6">
      <w:pPr>
        <w:pStyle w:val="ListParagraph"/>
        <w:numPr>
          <w:ilvl w:val="0"/>
          <w:numId w:val="137"/>
        </w:numPr>
        <w:ind w:left="990" w:hanging="270"/>
        <w:contextualSpacing/>
        <w:jc w:val="both"/>
        <w:rPr>
          <w:rFonts w:ascii="Times New Roman" w:hAnsi="Times New Roman"/>
          <w:strike/>
          <w:sz w:val="22"/>
          <w:szCs w:val="22"/>
        </w:rPr>
      </w:pPr>
      <w:r w:rsidRPr="00AE798E">
        <w:rPr>
          <w:rFonts w:ascii="Times New Roman" w:hAnsi="Times New Roman"/>
          <w:strike/>
          <w:sz w:val="22"/>
          <w:szCs w:val="22"/>
        </w:rPr>
        <w:t>Resources can be from charges for services, legal transfers from another fund or other allowable sources.</w:t>
      </w:r>
    </w:p>
    <w:p w14:paraId="79DA265E" w14:textId="77777777" w:rsidR="007E19A2" w:rsidRPr="0062066C" w:rsidRDefault="007E19A2"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D6066" w:rsidRPr="0062066C" w14:paraId="16AE2BDA" w14:textId="77777777" w:rsidTr="00D77CAC">
        <w:trPr>
          <w:trHeight w:val="720"/>
        </w:trPr>
        <w:tc>
          <w:tcPr>
            <w:tcW w:w="0" w:type="auto"/>
          </w:tcPr>
          <w:p w14:paraId="6183425D" w14:textId="6DCCCA21" w:rsidR="003D6066" w:rsidRPr="0062066C" w:rsidRDefault="008C04CA" w:rsidP="003D6066">
            <w:pPr>
              <w:jc w:val="both"/>
              <w:rPr>
                <w:rFonts w:ascii="Times New Roman" w:hAnsi="Times New Roman"/>
                <w:b/>
                <w:sz w:val="22"/>
                <w:szCs w:val="22"/>
              </w:rPr>
            </w:pPr>
            <w:r w:rsidRPr="0062066C">
              <w:rPr>
                <w:rFonts w:ascii="Times New Roman" w:hAnsi="Times New Roman"/>
                <w:b/>
                <w:sz w:val="22"/>
                <w:szCs w:val="22"/>
              </w:rPr>
              <w:t>Conclusion: (effects on the audit opinions and/or footnote disclosures, significant deficiencies/material weaknesses, and management letter comments):</w:t>
            </w:r>
          </w:p>
          <w:p w14:paraId="422DEB38" w14:textId="77777777" w:rsidR="00AF57D7" w:rsidRDefault="00AF57D7" w:rsidP="003D6066">
            <w:pPr>
              <w:jc w:val="both"/>
              <w:rPr>
                <w:rFonts w:ascii="Times New Roman" w:hAnsi="Times New Roman"/>
                <w:sz w:val="22"/>
                <w:szCs w:val="22"/>
              </w:rPr>
            </w:pPr>
          </w:p>
          <w:p w14:paraId="25B7C931" w14:textId="77777777" w:rsidR="003D6066" w:rsidRPr="0062066C" w:rsidRDefault="003D6066" w:rsidP="003D6066">
            <w:pPr>
              <w:jc w:val="both"/>
              <w:rPr>
                <w:rFonts w:ascii="Times New Roman" w:hAnsi="Times New Roman"/>
                <w:sz w:val="22"/>
                <w:szCs w:val="22"/>
              </w:rPr>
            </w:pPr>
          </w:p>
        </w:tc>
      </w:tr>
    </w:tbl>
    <w:p w14:paraId="1E8E96B7" w14:textId="77777777" w:rsidR="006E6E18" w:rsidRPr="0005097B" w:rsidRDefault="006E6E18" w:rsidP="003D6066">
      <w:pPr>
        <w:spacing w:after="200" w:line="276" w:lineRule="auto"/>
        <w:rPr>
          <w:rFonts w:ascii="Times New Roman" w:hAnsi="Times New Roman"/>
          <w:sz w:val="22"/>
          <w:szCs w:val="22"/>
        </w:rPr>
        <w:sectPr w:rsidR="006E6E18" w:rsidRPr="0005097B" w:rsidSect="003C489F">
          <w:headerReference w:type="default" r:id="rId106"/>
          <w:type w:val="continuous"/>
          <w:pgSz w:w="12240" w:h="15840"/>
          <w:pgMar w:top="1440" w:right="1440" w:bottom="720" w:left="1440" w:header="720" w:footer="720" w:gutter="0"/>
          <w:cols w:space="720"/>
          <w:docGrid w:linePitch="360"/>
        </w:sectPr>
      </w:pPr>
    </w:p>
    <w:p w14:paraId="322A24C2" w14:textId="061AD77F" w:rsidR="00992630" w:rsidRDefault="00992630" w:rsidP="007C3727">
      <w:pPr>
        <w:rPr>
          <w:sz w:val="22"/>
          <w:szCs w:val="22"/>
        </w:rPr>
      </w:pPr>
      <w:bookmarkStart w:id="147" w:name="_Ref504643735"/>
      <w:bookmarkStart w:id="148" w:name="_Toc110835542"/>
      <w:bookmarkStart w:id="149" w:name="_Toc115877038"/>
      <w:bookmarkStart w:id="150" w:name="_Toc115956762"/>
      <w:r>
        <w:rPr>
          <w:noProof/>
        </w:rPr>
        <mc:AlternateContent>
          <mc:Choice Requires="wps">
            <w:drawing>
              <wp:anchor distT="45720" distB="45720" distL="114300" distR="114300" simplePos="0" relativeHeight="251658246" behindDoc="0" locked="0" layoutInCell="1" allowOverlap="1" wp14:anchorId="7D0C90FA" wp14:editId="23EA997C">
                <wp:simplePos x="0" y="0"/>
                <wp:positionH relativeFrom="margin">
                  <wp:posOffset>11430</wp:posOffset>
                </wp:positionH>
                <wp:positionV relativeFrom="paragraph">
                  <wp:posOffset>0</wp:posOffset>
                </wp:positionV>
                <wp:extent cx="2011680" cy="437515"/>
                <wp:effectExtent l="0" t="0" r="26670" b="16510"/>
                <wp:wrapSquare wrapText="bothSides"/>
                <wp:docPr id="1492927524" name="Text Box 1492927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0817A20A" w14:textId="4D3441F9" w:rsidR="00992630" w:rsidRDefault="00992630" w:rsidP="0099263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0DB0089E" w14:textId="067BCC57" w:rsidR="00992630" w:rsidRDefault="00992630" w:rsidP="0099263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C90FA" id="Text Box 1492927524" o:spid="_x0000_s1039" type="#_x0000_t202" style="position:absolute;margin-left:.9pt;margin-top:0;width:158.4pt;height:34.45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">
                <v:textbox style="mso-fit-shape-to-text:t">
                  <w:txbxContent>
                    <w:p w14:paraId="0817A20A" w14:textId="4D3441F9" w:rsidR="00992630" w:rsidRDefault="00992630" w:rsidP="0099263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0DB0089E" w14:textId="067BCC57" w:rsidR="00992630" w:rsidRDefault="00992630" w:rsidP="0099263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098548F6" w14:textId="107C2818" w:rsidR="00992630" w:rsidRDefault="00992630" w:rsidP="007C3727"/>
    <w:p w14:paraId="6FBAE3DF" w14:textId="77777777" w:rsidR="00992630" w:rsidRDefault="00992630" w:rsidP="007C3727"/>
    <w:p w14:paraId="6BF3EEA8" w14:textId="77777777" w:rsidR="00992630" w:rsidRDefault="00992630" w:rsidP="007C3727"/>
    <w:p w14:paraId="0891C175" w14:textId="6FC4CCDB" w:rsidR="003D6066" w:rsidRPr="00145D8B" w:rsidRDefault="00791526" w:rsidP="00B75DA9">
      <w:pPr>
        <w:pStyle w:val="Heading3"/>
        <w:spacing w:before="0" w:beforeAutospacing="0" w:after="0" w:afterAutospacing="0"/>
        <w:jc w:val="both"/>
        <w:rPr>
          <w:b w:val="0"/>
          <w:sz w:val="22"/>
          <w:szCs w:val="22"/>
        </w:rPr>
      </w:pPr>
      <w:bookmarkStart w:id="151" w:name="_Toc214516084"/>
      <w:r>
        <w:rPr>
          <w:sz w:val="22"/>
          <w:szCs w:val="22"/>
        </w:rPr>
        <w:t>2B-6</w:t>
      </w:r>
      <w:r w:rsidR="003D6066" w:rsidRPr="00145D8B">
        <w:rPr>
          <w:sz w:val="22"/>
          <w:szCs w:val="22"/>
        </w:rPr>
        <w:t xml:space="preserve"> </w:t>
      </w:r>
      <w:r w:rsidR="00185767">
        <w:rPr>
          <w:sz w:val="22"/>
          <w:szCs w:val="22"/>
        </w:rPr>
        <w:t>Compliance Requirement</w:t>
      </w:r>
      <w:r w:rsidR="003D6066" w:rsidRPr="00145D8B">
        <w:rPr>
          <w:sz w:val="22"/>
          <w:szCs w:val="22"/>
        </w:rPr>
        <w:t>:</w:t>
      </w:r>
      <w:r w:rsidR="00904A58">
        <w:rPr>
          <w:sz w:val="22"/>
          <w:szCs w:val="22"/>
        </w:rPr>
        <w:t xml:space="preserve"> </w:t>
      </w:r>
      <w:r w:rsidR="00904A58" w:rsidRPr="00904A58">
        <w:rPr>
          <w:b w:val="0"/>
          <w:bCs w:val="0"/>
          <w:i/>
          <w:iCs/>
          <w:sz w:val="22"/>
          <w:szCs w:val="22"/>
          <w:u w:val="single"/>
        </w:rPr>
        <w:t>Other Laws and Regulations</w:t>
      </w:r>
      <w:r w:rsidR="00904A58">
        <w:rPr>
          <w:sz w:val="22"/>
          <w:szCs w:val="22"/>
        </w:rPr>
        <w:t xml:space="preserve"> -</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135.14(B)(7), 135.142, 135.22, 135.35</w:t>
      </w:r>
      <w:r w:rsidR="003D6066" w:rsidRPr="00085AB6">
        <w:rPr>
          <w:b w:val="0"/>
          <w:sz w:val="22"/>
          <w:szCs w:val="22"/>
        </w:rPr>
        <w:t xml:space="preserve">, </w:t>
      </w:r>
      <w:r w:rsidR="006559DB" w:rsidRPr="00085AB6">
        <w:rPr>
          <w:b w:val="0"/>
          <w:sz w:val="22"/>
          <w:szCs w:val="22"/>
        </w:rPr>
        <w:t>319.04</w:t>
      </w:r>
      <w:r w:rsidR="006559DB">
        <w:rPr>
          <w:b w:val="0"/>
          <w:sz w:val="22"/>
          <w:szCs w:val="22"/>
        </w:rPr>
        <w:t xml:space="preserve">, </w:t>
      </w:r>
      <w:r w:rsidR="003D6066" w:rsidRPr="00145D8B">
        <w:rPr>
          <w:b w:val="0"/>
          <w:sz w:val="22"/>
          <w:szCs w:val="22"/>
        </w:rPr>
        <w:t>321.46</w:t>
      </w:r>
      <w:r w:rsidR="00AC36D7">
        <w:rPr>
          <w:b w:val="0"/>
          <w:sz w:val="22"/>
          <w:szCs w:val="22"/>
        </w:rPr>
        <w:t>,</w:t>
      </w:r>
      <w:r w:rsidR="003D6066" w:rsidRPr="00145D8B">
        <w:rPr>
          <w:b w:val="0"/>
          <w:sz w:val="22"/>
          <w:szCs w:val="22"/>
        </w:rPr>
        <w:t xml:space="preserve"> </w:t>
      </w:r>
      <w:r w:rsidR="00AC36D7" w:rsidRPr="00F1625F">
        <w:rPr>
          <w:b w:val="0"/>
          <w:sz w:val="22"/>
          <w:szCs w:val="22"/>
        </w:rPr>
        <w:t xml:space="preserve">507.12, </w:t>
      </w:r>
      <w:r w:rsidR="003D6066" w:rsidRPr="00145D8B">
        <w:rPr>
          <w:b w:val="0"/>
          <w:sz w:val="22"/>
          <w:szCs w:val="22"/>
        </w:rPr>
        <w:t>733.27</w:t>
      </w:r>
      <w:r w:rsidR="00C539C3" w:rsidRPr="00F1625F">
        <w:rPr>
          <w:b w:val="0"/>
          <w:sz w:val="22"/>
          <w:szCs w:val="22"/>
        </w:rPr>
        <w:t xml:space="preserve">, </w:t>
      </w:r>
      <w:r w:rsidR="0041523B" w:rsidRPr="00F1625F">
        <w:rPr>
          <w:b w:val="0"/>
          <w:sz w:val="22"/>
          <w:szCs w:val="22"/>
        </w:rPr>
        <w:t>and 733.81</w:t>
      </w:r>
      <w:r w:rsidR="003D6066" w:rsidRPr="00145D8B">
        <w:rPr>
          <w:b w:val="0"/>
          <w:sz w:val="22"/>
          <w:szCs w:val="22"/>
        </w:rPr>
        <w:t xml:space="preserve"> - Education Requirements</w:t>
      </w:r>
      <w:bookmarkEnd w:id="147"/>
      <w:bookmarkEnd w:id="148"/>
      <w:bookmarkEnd w:id="149"/>
      <w:bookmarkEnd w:id="150"/>
      <w:bookmarkEnd w:id="151"/>
      <w:r w:rsidR="003D6066" w:rsidRPr="00145D8B">
        <w:rPr>
          <w:b w:val="0"/>
          <w:sz w:val="22"/>
          <w:szCs w:val="22"/>
        </w:rPr>
        <w:t xml:space="preserve"> </w:t>
      </w:r>
    </w:p>
    <w:p w14:paraId="5AB7584E" w14:textId="77777777" w:rsidR="0074677B" w:rsidRPr="00145D8B" w:rsidRDefault="0074677B" w:rsidP="003D6066">
      <w:pPr>
        <w:widowControl w:val="0"/>
        <w:jc w:val="both"/>
        <w:rPr>
          <w:rFonts w:ascii="Times New Roman" w:hAnsi="Times New Roman"/>
          <w:sz w:val="22"/>
          <w:szCs w:val="22"/>
        </w:rPr>
      </w:pPr>
    </w:p>
    <w:p w14:paraId="46C38805"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5645FFEE" w14:textId="77777777" w:rsidR="003D6066" w:rsidRPr="0005097B" w:rsidRDefault="003D6066" w:rsidP="003D6066">
      <w:pPr>
        <w:widowControl w:val="0"/>
        <w:jc w:val="both"/>
        <w:rPr>
          <w:rFonts w:ascii="Times New Roman" w:hAnsi="Times New Roman"/>
          <w:sz w:val="22"/>
          <w:szCs w:val="22"/>
        </w:rPr>
      </w:pPr>
    </w:p>
    <w:p w14:paraId="56783EAD" w14:textId="4B0B5939"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bookmarkStart w:id="152" w:name="_Ref175219032"/>
      <w:r w:rsidRPr="0005097B">
        <w:rPr>
          <w:rStyle w:val="FootnoteReference"/>
          <w:rFonts w:ascii="Times New Roman" w:hAnsi="Times New Roman"/>
          <w:b/>
          <w:sz w:val="22"/>
          <w:szCs w:val="22"/>
        </w:rPr>
        <w:footnoteReference w:id="98"/>
      </w:r>
      <w:bookmarkEnd w:id="152"/>
      <w:r w:rsidR="00803FD5">
        <w:rPr>
          <w:rFonts w:ascii="Times New Roman" w:hAnsi="Times New Roman"/>
          <w:b/>
          <w:sz w:val="22"/>
          <w:szCs w:val="22"/>
        </w:rPr>
        <w:t xml:space="preserve">  </w:t>
      </w:r>
      <w:r w:rsidR="00803FD5" w:rsidRPr="002968EC">
        <w:rPr>
          <w:rFonts w:ascii="Times New Roman" w:hAnsi="Times New Roman"/>
          <w:b/>
          <w:sz w:val="22"/>
          <w:szCs w:val="22"/>
        </w:rPr>
        <w:t>(Ohio Rev. Code § 135.22)</w:t>
      </w:r>
    </w:p>
    <w:p w14:paraId="5E095E4B"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w:t>
      </w:r>
      <w:proofErr w:type="gramStart"/>
      <w:r w:rsidRPr="0005097B">
        <w:rPr>
          <w:rFonts w:ascii="Times New Roman" w:hAnsi="Times New Roman"/>
          <w:sz w:val="22"/>
          <w:szCs w:val="22"/>
        </w:rPr>
        <w:t>education</w:t>
      </w:r>
      <w:proofErr w:type="gramEnd"/>
      <w:r w:rsidRPr="0005097B">
        <w:rPr>
          <w:rFonts w:ascii="Times New Roman" w:hAnsi="Times New Roman"/>
          <w:sz w:val="22"/>
          <w:szCs w:val="22"/>
        </w:rPr>
        <w:t xml:space="preserve"> programs provided by the Treasurer of State (TOS).  The TOS issues certificates indicating that the treasurer has successfully completed the continuing education program.  </w:t>
      </w:r>
    </w:p>
    <w:p w14:paraId="28734F38" w14:textId="77777777" w:rsidR="003D6066" w:rsidRPr="0005097B" w:rsidRDefault="003D6066" w:rsidP="003D6066">
      <w:pPr>
        <w:widowControl w:val="0"/>
        <w:jc w:val="both"/>
        <w:rPr>
          <w:rFonts w:ascii="Times New Roman" w:hAnsi="Times New Roman"/>
          <w:sz w:val="22"/>
          <w:szCs w:val="22"/>
        </w:rPr>
      </w:pPr>
    </w:p>
    <w:p w14:paraId="6AB2E75D"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14:paraId="6C62DAAF" w14:textId="16209584"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w:t>
      </w:r>
      <w:proofErr w:type="spellStart"/>
      <w:r w:rsidR="00AB519B" w:rsidRPr="002968EC">
        <w:rPr>
          <w:rFonts w:ascii="Times New Roman" w:hAnsi="Times New Roman"/>
          <w:sz w:val="22"/>
          <w:szCs w:val="22"/>
        </w:rPr>
        <w:t>IntraFi</w:t>
      </w:r>
      <w:proofErr w:type="spellEnd"/>
      <w:r w:rsidR="00AB519B" w:rsidRPr="002968EC">
        <w:rPr>
          <w:rFonts w:ascii="Times New Roman" w:hAnsi="Times New Roman"/>
          <w:sz w:val="22"/>
          <w:szCs w:val="22"/>
        </w:rPr>
        <w:t xml:space="preserve"> Network Deposits (formerly</w:t>
      </w:r>
      <w:r w:rsidR="00AB519B">
        <w:rPr>
          <w:rFonts w:ascii="Times New Roman" w:hAnsi="Times New Roman"/>
          <w:sz w:val="22"/>
          <w:szCs w:val="22"/>
        </w:rPr>
        <w:t xml:space="preserve"> </w:t>
      </w:r>
      <w:r w:rsidR="00F06A64" w:rsidRPr="0005097B">
        <w:rPr>
          <w:rFonts w:ascii="Times New Roman" w:hAnsi="Times New Roman"/>
          <w:sz w:val="22"/>
          <w:szCs w:val="22"/>
        </w:rPr>
        <w:t>CDAR</w:t>
      </w:r>
      <w:r w:rsidR="00AB519B" w:rsidRPr="002968EC">
        <w:rPr>
          <w:rFonts w:ascii="Times New Roman" w:hAnsi="Times New Roman"/>
          <w:sz w:val="22"/>
          <w:szCs w:val="22"/>
        </w:rPr>
        <w:t>S)</w:t>
      </w:r>
      <w:r w:rsidR="004F0523" w:rsidRPr="002968EC">
        <w:rPr>
          <w:rFonts w:ascii="Times New Roman" w:hAnsi="Times New Roman"/>
          <w:sz w:val="22"/>
          <w:szCs w:val="22"/>
        </w:rPr>
        <w:t>, Government Insured Deposit Program (GIDP),</w:t>
      </w:r>
      <w:r w:rsidR="00F06A64" w:rsidRPr="0005097B">
        <w:rPr>
          <w:rFonts w:ascii="Times New Roman" w:hAnsi="Times New Roman"/>
          <w:sz w:val="22"/>
          <w:szCs w:val="22"/>
        </w:rPr>
        <w:t xml:space="preserve"> and similar programs</w:t>
      </w:r>
      <w:proofErr w:type="gramStart"/>
      <w:r w:rsidR="00F06A64" w:rsidRPr="0005097B">
        <w:rPr>
          <w:rFonts w:ascii="Times New Roman" w:hAnsi="Times New Roman"/>
          <w:sz w:val="22"/>
          <w:szCs w:val="22"/>
        </w:rPr>
        <w:t>)</w:t>
      </w:r>
      <w:r w:rsidRPr="0005097B">
        <w:rPr>
          <w:rFonts w:ascii="Times New Roman" w:hAnsi="Times New Roman"/>
          <w:sz w:val="22"/>
          <w:szCs w:val="22"/>
        </w:rPr>
        <w:t>;</w:t>
      </w:r>
      <w:proofErr w:type="gramEnd"/>
    </w:p>
    <w:p w14:paraId="276C6E1A" w14:textId="6BDDE151"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1969A5" w:rsidRPr="001969A5">
        <w:rPr>
          <w:rFonts w:ascii="Times New Roman" w:hAnsi="Times New Roman"/>
          <w:sz w:val="22"/>
          <w:szCs w:val="22"/>
          <w:vertAlign w:val="superscript"/>
        </w:rPr>
        <w:fldChar w:fldCharType="begin"/>
      </w:r>
      <w:r w:rsidR="001969A5" w:rsidRPr="001969A5">
        <w:rPr>
          <w:rFonts w:ascii="Times New Roman" w:hAnsi="Times New Roman"/>
          <w:sz w:val="22"/>
          <w:szCs w:val="22"/>
          <w:vertAlign w:val="superscript"/>
        </w:rPr>
        <w:instrText xml:space="preserve"> NOTEREF _Ref504641874 \h </w:instrText>
      </w:r>
      <w:r w:rsidR="001969A5">
        <w:rPr>
          <w:rFonts w:ascii="Times New Roman" w:hAnsi="Times New Roman"/>
          <w:sz w:val="22"/>
          <w:szCs w:val="22"/>
          <w:vertAlign w:val="superscript"/>
        </w:rPr>
        <w:instrText xml:space="preserve"> \* MERGEFORMAT </w:instrText>
      </w:r>
      <w:r w:rsidR="001969A5" w:rsidRPr="001969A5">
        <w:rPr>
          <w:rFonts w:ascii="Times New Roman" w:hAnsi="Times New Roman"/>
          <w:sz w:val="22"/>
          <w:szCs w:val="22"/>
          <w:vertAlign w:val="superscript"/>
        </w:rPr>
      </w:r>
      <w:r w:rsidR="001969A5" w:rsidRPr="001969A5">
        <w:rPr>
          <w:rFonts w:ascii="Times New Roman" w:hAnsi="Times New Roman"/>
          <w:sz w:val="22"/>
          <w:szCs w:val="22"/>
          <w:vertAlign w:val="superscript"/>
        </w:rPr>
        <w:fldChar w:fldCharType="separate"/>
      </w:r>
      <w:r w:rsidR="00D34850">
        <w:rPr>
          <w:rFonts w:ascii="Times New Roman" w:hAnsi="Times New Roman"/>
          <w:sz w:val="22"/>
          <w:szCs w:val="22"/>
          <w:vertAlign w:val="superscript"/>
        </w:rPr>
        <w:t>37</w:t>
      </w:r>
      <w:r w:rsidR="001969A5" w:rsidRPr="001969A5">
        <w:rPr>
          <w:rFonts w:ascii="Times New Roman" w:hAnsi="Times New Roman"/>
          <w:sz w:val="22"/>
          <w:szCs w:val="22"/>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135.14(B)(6</w:t>
      </w:r>
      <w:proofErr w:type="gramStart"/>
      <w:r w:rsidR="003D6066" w:rsidRPr="0005097B">
        <w:rPr>
          <w:rFonts w:ascii="Times New Roman" w:hAnsi="Times New Roman"/>
          <w:sz w:val="22"/>
          <w:szCs w:val="22"/>
        </w:rPr>
        <w:t>);</w:t>
      </w:r>
      <w:proofErr w:type="gramEnd"/>
    </w:p>
    <w:p w14:paraId="05C89F1C" w14:textId="676E67D7"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C539C3">
        <w:rPr>
          <w:rFonts w:ascii="Times New Roman" w:hAnsi="Times New Roman"/>
          <w:sz w:val="22"/>
          <w:szCs w:val="22"/>
        </w:rPr>
        <w:t>135.14</w:t>
      </w:r>
      <w:r w:rsidR="003D6066" w:rsidRPr="0005097B">
        <w:rPr>
          <w:rFonts w:ascii="Times New Roman" w:hAnsi="Times New Roman"/>
          <w:sz w:val="22"/>
          <w:szCs w:val="22"/>
        </w:rPr>
        <w:t>(B)(5)</w:t>
      </w:r>
    </w:p>
    <w:p w14:paraId="7C8CA978" w14:textId="77777777" w:rsidR="003D6066" w:rsidRPr="0005097B" w:rsidRDefault="003D6066" w:rsidP="00ED4A48">
      <w:pPr>
        <w:widowControl w:val="0"/>
        <w:ind w:left="720" w:hanging="360"/>
        <w:jc w:val="both"/>
        <w:rPr>
          <w:rFonts w:ascii="Times New Roman" w:hAnsi="Times New Roman"/>
          <w:sz w:val="22"/>
          <w:szCs w:val="22"/>
        </w:rPr>
      </w:pPr>
    </w:p>
    <w:p w14:paraId="3B4E588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14:paraId="47A81215" w14:textId="77777777" w:rsidR="003D6066" w:rsidRPr="0005097B" w:rsidRDefault="003D6066" w:rsidP="003D6066">
      <w:pPr>
        <w:widowControl w:val="0"/>
        <w:jc w:val="both"/>
        <w:rPr>
          <w:rFonts w:ascii="Times New Roman" w:hAnsi="Times New Roman"/>
          <w:b/>
          <w:sz w:val="22"/>
          <w:szCs w:val="22"/>
        </w:rPr>
      </w:pPr>
    </w:p>
    <w:p w14:paraId="15CA88F2" w14:textId="3DF7D8B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r w:rsidR="00E22162">
        <w:rPr>
          <w:rFonts w:ascii="Times New Roman" w:hAnsi="Times New Roman"/>
          <w:b/>
          <w:sz w:val="22"/>
          <w:szCs w:val="22"/>
        </w:rPr>
        <w:t xml:space="preserve"> </w:t>
      </w:r>
      <w:r w:rsidR="00E22162" w:rsidRPr="002968EC">
        <w:rPr>
          <w:rFonts w:ascii="Times New Roman" w:hAnsi="Times New Roman"/>
          <w:b/>
          <w:sz w:val="22"/>
          <w:szCs w:val="22"/>
        </w:rPr>
        <w:t>(Ohio Rev. Code § 321.46)</w:t>
      </w:r>
    </w:p>
    <w:p w14:paraId="15F4732C" w14:textId="3748A36A"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w:t>
      </w:r>
      <w:r w:rsidR="00000EB9" w:rsidRPr="002968EC">
        <w:rPr>
          <w:rFonts w:ascii="Times New Roman" w:hAnsi="Times New Roman"/>
          <w:sz w:val="22"/>
          <w:szCs w:val="22"/>
        </w:rPr>
        <w:t>county</w:t>
      </w:r>
      <w:r w:rsidR="00000EB9">
        <w:rPr>
          <w:rFonts w:ascii="Times New Roman" w:hAnsi="Times New Roman"/>
          <w:sz w:val="22"/>
          <w:szCs w:val="22"/>
        </w:rPr>
        <w:t xml:space="preserve"> </w:t>
      </w:r>
      <w:r w:rsidRPr="0005097B">
        <w:rPr>
          <w:rFonts w:ascii="Times New Roman" w:hAnsi="Times New Roman"/>
          <w:sz w:val="22"/>
          <w:szCs w:val="22"/>
        </w:rPr>
        <w:t xml:space="preserve">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w:t>
      </w:r>
      <w:r w:rsidR="2BF0D341" w:rsidRPr="00153D07">
        <w:rPr>
          <w:rFonts w:ascii="Times New Roman" w:hAnsi="Times New Roman"/>
          <w:sz w:val="22"/>
          <w:szCs w:val="22"/>
        </w:rPr>
        <w:t>(A)</w:t>
      </w:r>
      <w:r w:rsidR="310F6185" w:rsidRPr="49D9016E">
        <w:rPr>
          <w:rFonts w:ascii="Times New Roman" w:hAnsi="Times New Roman"/>
          <w:sz w:val="22"/>
          <w:szCs w:val="22"/>
        </w:rPr>
        <w:t>].</w:t>
      </w:r>
      <w:r w:rsidRPr="0005097B">
        <w:rPr>
          <w:rFonts w:ascii="Times New Roman" w:hAnsi="Times New Roman"/>
          <w:sz w:val="22"/>
          <w:szCs w:val="22"/>
        </w:rPr>
        <w:t xml:space="preserve">  For instance, a tr</w:t>
      </w:r>
      <w:r w:rsidR="00317A96" w:rsidRPr="0005097B">
        <w:rPr>
          <w:rFonts w:ascii="Times New Roman" w:hAnsi="Times New Roman"/>
          <w:sz w:val="22"/>
          <w:szCs w:val="22"/>
        </w:rPr>
        <w:t xml:space="preserve">easurer elected in November </w:t>
      </w:r>
      <w:r w:rsidR="32914706" w:rsidRPr="00153D07">
        <w:rPr>
          <w:rFonts w:ascii="Times New Roman" w:hAnsi="Times New Roman"/>
          <w:sz w:val="22"/>
          <w:szCs w:val="22"/>
        </w:rPr>
        <w:t>20</w:t>
      </w:r>
      <w:r w:rsidR="424F3553" w:rsidRPr="00153D07">
        <w:rPr>
          <w:rFonts w:ascii="Times New Roman" w:hAnsi="Times New Roman"/>
          <w:sz w:val="22"/>
          <w:szCs w:val="22"/>
        </w:rPr>
        <w:t>2</w:t>
      </w:r>
      <w:r w:rsidR="42E3D7AC" w:rsidRPr="00153D07">
        <w:rPr>
          <w:rFonts w:ascii="Times New Roman" w:hAnsi="Times New Roman"/>
          <w:sz w:val="22"/>
          <w:szCs w:val="22"/>
        </w:rPr>
        <w:t>0</w:t>
      </w:r>
      <w:r w:rsidR="00317A96" w:rsidRPr="0005097B">
        <w:rPr>
          <w:rFonts w:ascii="Times New Roman" w:hAnsi="Times New Roman"/>
          <w:sz w:val="22"/>
          <w:szCs w:val="22"/>
        </w:rPr>
        <w:t>, taking office in</w:t>
      </w:r>
      <w:r w:rsidR="00A21323">
        <w:rPr>
          <w:rFonts w:ascii="Times New Roman" w:hAnsi="Times New Roman"/>
          <w:sz w:val="22"/>
          <w:szCs w:val="22"/>
        </w:rPr>
        <w:t xml:space="preserve"> </w:t>
      </w:r>
      <w:r w:rsidR="32914706" w:rsidRPr="00153D07">
        <w:rPr>
          <w:rFonts w:ascii="Times New Roman" w:hAnsi="Times New Roman"/>
          <w:sz w:val="22"/>
          <w:szCs w:val="22"/>
        </w:rPr>
        <w:t>20</w:t>
      </w:r>
      <w:r w:rsidR="424F3553" w:rsidRPr="00153D07">
        <w:rPr>
          <w:rFonts w:ascii="Times New Roman" w:hAnsi="Times New Roman"/>
          <w:sz w:val="22"/>
          <w:szCs w:val="22"/>
        </w:rPr>
        <w:t>2</w:t>
      </w:r>
      <w:r w:rsidR="42E3D7AC" w:rsidRPr="00153D07">
        <w:rPr>
          <w:rFonts w:ascii="Times New Roman" w:hAnsi="Times New Roman"/>
          <w:sz w:val="22"/>
          <w:szCs w:val="22"/>
        </w:rPr>
        <w:t>1</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 xml:space="preserve">ber 1, </w:t>
      </w:r>
      <w:r w:rsidR="32914706" w:rsidRPr="00153D07">
        <w:rPr>
          <w:rFonts w:ascii="Times New Roman" w:hAnsi="Times New Roman"/>
          <w:sz w:val="22"/>
          <w:szCs w:val="22"/>
        </w:rPr>
        <w:t>20</w:t>
      </w:r>
      <w:r w:rsidR="525FE4A1" w:rsidRPr="00153D07">
        <w:rPr>
          <w:rFonts w:ascii="Times New Roman" w:hAnsi="Times New Roman"/>
          <w:sz w:val="22"/>
          <w:szCs w:val="22"/>
        </w:rPr>
        <w:t>2</w:t>
      </w:r>
      <w:r w:rsidR="42E3D7AC" w:rsidRPr="00153D07">
        <w:rPr>
          <w:rFonts w:ascii="Times New Roman" w:hAnsi="Times New Roman"/>
          <w:sz w:val="22"/>
          <w:szCs w:val="22"/>
        </w:rPr>
        <w:t>0</w:t>
      </w:r>
      <w:r w:rsidR="00317A96" w:rsidRPr="0005097B">
        <w:rPr>
          <w:rFonts w:ascii="Times New Roman" w:hAnsi="Times New Roman"/>
          <w:sz w:val="22"/>
          <w:szCs w:val="22"/>
        </w:rPr>
        <w:t xml:space="preserve"> and September </w:t>
      </w:r>
      <w:r w:rsidR="00317A96" w:rsidRPr="00153D07">
        <w:rPr>
          <w:rFonts w:ascii="Times New Roman" w:hAnsi="Times New Roman"/>
          <w:sz w:val="22"/>
          <w:szCs w:val="22"/>
        </w:rPr>
        <w:t>20</w:t>
      </w:r>
      <w:r w:rsidR="525FE4A1" w:rsidRPr="00153D07">
        <w:rPr>
          <w:rFonts w:ascii="Times New Roman" w:hAnsi="Times New Roman"/>
          <w:sz w:val="22"/>
          <w:szCs w:val="22"/>
        </w:rPr>
        <w:t>2</w:t>
      </w:r>
      <w:r w:rsidR="42E3D7AC" w:rsidRPr="00153D07">
        <w:rPr>
          <w:rFonts w:ascii="Times New Roman" w:hAnsi="Times New Roman"/>
          <w:sz w:val="22"/>
          <w:szCs w:val="22"/>
        </w:rPr>
        <w:t>1</w:t>
      </w:r>
      <w:r w:rsidRPr="0005097B">
        <w:rPr>
          <w:rFonts w:ascii="Times New Roman" w:hAnsi="Times New Roman"/>
          <w:sz w:val="22"/>
          <w:szCs w:val="22"/>
        </w:rPr>
        <w:t xml:space="preserve">.  </w:t>
      </w:r>
    </w:p>
    <w:p w14:paraId="5DF32EDB" w14:textId="77777777" w:rsidR="003D6066" w:rsidRPr="0005097B" w:rsidRDefault="003D6066" w:rsidP="003D6066">
      <w:pPr>
        <w:widowControl w:val="0"/>
        <w:jc w:val="both"/>
        <w:rPr>
          <w:rFonts w:ascii="Times New Roman" w:hAnsi="Times New Roman"/>
          <w:sz w:val="22"/>
          <w:szCs w:val="22"/>
        </w:rPr>
      </w:pPr>
    </w:p>
    <w:p w14:paraId="511789F3" w14:textId="148DD0C4" w:rsidR="006804C7" w:rsidRPr="00153D07" w:rsidRDefault="006804C7" w:rsidP="009F4BF3">
      <w:pPr>
        <w:jc w:val="both"/>
        <w:rPr>
          <w:rFonts w:ascii="Times New Roman" w:hAnsi="Times New Roman"/>
          <w:sz w:val="22"/>
          <w:szCs w:val="22"/>
        </w:rPr>
      </w:pPr>
      <w:r w:rsidRPr="00153D07">
        <w:rPr>
          <w:rFonts w:ascii="Times New Roman" w:hAnsi="Times New Roman"/>
          <w:sz w:val="22"/>
          <w:szCs w:val="22"/>
        </w:rPr>
        <w:t>County treasurers who are appointed or specially elected to fill a county treasurer vacancy shall complete initial education requirements within four months after taking the oath of office. [Ohio Adm</w:t>
      </w:r>
      <w:r w:rsidR="00D730D9" w:rsidRPr="00153D07">
        <w:rPr>
          <w:rFonts w:ascii="Times New Roman" w:hAnsi="Times New Roman"/>
          <w:sz w:val="22"/>
          <w:szCs w:val="22"/>
        </w:rPr>
        <w:t>in</w:t>
      </w:r>
      <w:r w:rsidRPr="00153D07">
        <w:rPr>
          <w:rFonts w:ascii="Times New Roman" w:hAnsi="Times New Roman"/>
          <w:sz w:val="22"/>
          <w:szCs w:val="22"/>
        </w:rPr>
        <w:t>.</w:t>
      </w:r>
      <w:r w:rsidR="00D730D9" w:rsidRPr="00153D07">
        <w:rPr>
          <w:rFonts w:ascii="Times New Roman" w:hAnsi="Times New Roman"/>
          <w:sz w:val="22"/>
          <w:szCs w:val="22"/>
        </w:rPr>
        <w:t xml:space="preserve"> Code</w:t>
      </w:r>
      <w:r w:rsidRPr="00153D07">
        <w:rPr>
          <w:rFonts w:ascii="Times New Roman" w:hAnsi="Times New Roman"/>
          <w:sz w:val="22"/>
          <w:szCs w:val="22"/>
        </w:rPr>
        <w:t xml:space="preserve"> 113-5-05]. If the specially elected or appointed county treasurer cannot reasonably complete their initial training requirements, the auditor of state and treasurer of state may enter into a written agreement with the county treasurer to extend the timeline. [Ohio Adm</w:t>
      </w:r>
      <w:r w:rsidR="00D730D9" w:rsidRPr="00153D07">
        <w:rPr>
          <w:rFonts w:ascii="Times New Roman" w:hAnsi="Times New Roman"/>
          <w:sz w:val="22"/>
          <w:szCs w:val="22"/>
        </w:rPr>
        <w:t>in</w:t>
      </w:r>
      <w:r w:rsidRPr="00153D07">
        <w:rPr>
          <w:rFonts w:ascii="Times New Roman" w:hAnsi="Times New Roman"/>
          <w:sz w:val="22"/>
          <w:szCs w:val="22"/>
        </w:rPr>
        <w:t>. Code 113-5-05].</w:t>
      </w:r>
    </w:p>
    <w:p w14:paraId="61559E27" w14:textId="77777777" w:rsidR="002237EB" w:rsidRDefault="002237EB" w:rsidP="003D6066">
      <w:pPr>
        <w:widowControl w:val="0"/>
        <w:jc w:val="both"/>
        <w:rPr>
          <w:rFonts w:ascii="Times New Roman" w:hAnsi="Times New Roman"/>
          <w:sz w:val="22"/>
          <w:szCs w:val="22"/>
        </w:rPr>
        <w:sectPr w:rsidR="002237EB" w:rsidSect="003C489F">
          <w:headerReference w:type="default" r:id="rId107"/>
          <w:type w:val="continuous"/>
          <w:pgSz w:w="12240" w:h="15840"/>
          <w:pgMar w:top="1440" w:right="1440" w:bottom="720" w:left="1440" w:header="720" w:footer="720" w:gutter="0"/>
          <w:cols w:space="720"/>
          <w:docGrid w:linePitch="360"/>
        </w:sectPr>
      </w:pPr>
    </w:p>
    <w:p w14:paraId="6497EE15" w14:textId="51D54898" w:rsidR="003D6066" w:rsidRPr="0062066C" w:rsidRDefault="003D6066" w:rsidP="003D6066">
      <w:pPr>
        <w:widowControl w:val="0"/>
        <w:jc w:val="both"/>
        <w:rPr>
          <w:rFonts w:ascii="Times New Roman" w:hAnsi="Times New Roman"/>
          <w:sz w:val="22"/>
          <w:szCs w:val="22"/>
        </w:rPr>
      </w:pPr>
      <w:r w:rsidRPr="0062066C">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62066C">
        <w:rPr>
          <w:rFonts w:ascii="Times New Roman" w:hAnsi="Times New Roman"/>
          <w:b/>
          <w:i/>
          <w:sz w:val="22"/>
          <w:szCs w:val="22"/>
        </w:rPr>
        <w:t>biennial cycle</w:t>
      </w:r>
      <w:r w:rsidRPr="0062066C">
        <w:rPr>
          <w:rFonts w:ascii="Times New Roman" w:hAnsi="Times New Roman"/>
          <w:sz w:val="22"/>
          <w:szCs w:val="22"/>
        </w:rPr>
        <w:t xml:space="preserve"> commencing January 1 </w:t>
      </w:r>
      <w:r w:rsidR="00844A24" w:rsidRPr="0062066C">
        <w:rPr>
          <w:rFonts w:ascii="Times New Roman" w:hAnsi="Times New Roman"/>
          <w:sz w:val="22"/>
          <w:szCs w:val="22"/>
        </w:rPr>
        <w:t>of an odd-numbered year and ending on December 31 in the following even-numbered year</w:t>
      </w:r>
      <w:r w:rsidRPr="0062066C">
        <w:rPr>
          <w:rFonts w:ascii="Times New Roman" w:hAnsi="Times New Roman"/>
          <w:sz w:val="22"/>
          <w:szCs w:val="22"/>
        </w:rPr>
        <w:t xml:space="preserve">. </w:t>
      </w:r>
      <w:r w:rsidR="00C04A59" w:rsidRPr="0062066C">
        <w:rPr>
          <w:rFonts w:ascii="Times New Roman" w:hAnsi="Times New Roman"/>
          <w:sz w:val="22"/>
          <w:szCs w:val="22"/>
        </w:rPr>
        <w:t>[Ohio Rev. Code § 321.46</w:t>
      </w:r>
      <w:r w:rsidR="007D7E12" w:rsidRPr="0062066C">
        <w:rPr>
          <w:rFonts w:ascii="Times New Roman" w:hAnsi="Times New Roman"/>
          <w:sz w:val="22"/>
          <w:szCs w:val="22"/>
        </w:rPr>
        <w:t>;</w:t>
      </w:r>
      <w:r w:rsidR="00C04A59" w:rsidRPr="0062066C">
        <w:rPr>
          <w:rFonts w:ascii="Times New Roman" w:hAnsi="Times New Roman"/>
          <w:sz w:val="22"/>
          <w:szCs w:val="22"/>
        </w:rPr>
        <w:t xml:space="preserve"> Ohio Admin</w:t>
      </w:r>
      <w:r w:rsidR="00D730D9" w:rsidRPr="0062066C">
        <w:rPr>
          <w:rFonts w:ascii="Times New Roman" w:hAnsi="Times New Roman"/>
          <w:sz w:val="22"/>
          <w:szCs w:val="22"/>
        </w:rPr>
        <w:t xml:space="preserve">. Code </w:t>
      </w:r>
      <w:r w:rsidR="008A34FE" w:rsidRPr="0062066C">
        <w:rPr>
          <w:rFonts w:ascii="Times New Roman" w:hAnsi="Times New Roman"/>
          <w:sz w:val="22"/>
          <w:szCs w:val="22"/>
        </w:rPr>
        <w:t>113-5-03</w:t>
      </w:r>
      <w:r w:rsidR="007D7E12" w:rsidRPr="0062066C">
        <w:rPr>
          <w:rFonts w:ascii="Times New Roman" w:hAnsi="Times New Roman"/>
          <w:sz w:val="22"/>
          <w:szCs w:val="22"/>
        </w:rPr>
        <w:t>; Ohio Admin. Code 113-</w:t>
      </w:r>
      <w:r w:rsidR="00D83CCB" w:rsidRPr="0062066C">
        <w:rPr>
          <w:rFonts w:ascii="Times New Roman" w:hAnsi="Times New Roman"/>
          <w:sz w:val="22"/>
          <w:szCs w:val="22"/>
        </w:rPr>
        <w:t>5-04]</w:t>
      </w:r>
      <w:r w:rsidR="00B77EA1" w:rsidRPr="0062066C">
        <w:rPr>
          <w:rFonts w:ascii="Times New Roman" w:hAnsi="Times New Roman"/>
          <w:sz w:val="22"/>
          <w:szCs w:val="22"/>
        </w:rPr>
        <w:t>.</w:t>
      </w:r>
      <w:r w:rsidRPr="0062066C">
        <w:rPr>
          <w:rFonts w:ascii="Times New Roman" w:hAnsi="Times New Roman"/>
          <w:sz w:val="22"/>
          <w:szCs w:val="22"/>
        </w:rPr>
        <w:t xml:space="preserve">  </w:t>
      </w:r>
    </w:p>
    <w:p w14:paraId="2E96304F" w14:textId="518D76BB" w:rsidR="003D6066" w:rsidRPr="0062066C" w:rsidRDefault="003D6066" w:rsidP="003D6066">
      <w:pPr>
        <w:widowControl w:val="0"/>
        <w:jc w:val="both"/>
        <w:rPr>
          <w:rFonts w:ascii="Times New Roman" w:hAnsi="Times New Roman"/>
          <w:sz w:val="22"/>
          <w:szCs w:val="22"/>
        </w:rPr>
      </w:pPr>
    </w:p>
    <w:p w14:paraId="52C81CF1" w14:textId="03DF088D" w:rsidR="003D6066" w:rsidRPr="0062066C" w:rsidRDefault="30D62727" w:rsidP="003D6066">
      <w:pPr>
        <w:widowControl w:val="0"/>
        <w:jc w:val="both"/>
        <w:rPr>
          <w:rFonts w:ascii="Times New Roman" w:hAnsi="Times New Roman"/>
          <w:sz w:val="22"/>
          <w:szCs w:val="22"/>
        </w:rPr>
      </w:pPr>
      <w:r w:rsidRPr="0062066C">
        <w:rPr>
          <w:rFonts w:ascii="Times New Roman" w:hAnsi="Times New Roman"/>
          <w:sz w:val="22"/>
          <w:szCs w:val="22"/>
        </w:rPr>
        <w:t xml:space="preserve">For example, </w:t>
      </w:r>
      <w:r w:rsidR="00000EB9" w:rsidRPr="0062066C">
        <w:rPr>
          <w:rFonts w:ascii="Times New Roman" w:hAnsi="Times New Roman"/>
          <w:sz w:val="22"/>
          <w:szCs w:val="22"/>
        </w:rPr>
        <w:t xml:space="preserve">a </w:t>
      </w:r>
      <w:r w:rsidR="56A245F6" w:rsidRPr="0062066C">
        <w:rPr>
          <w:rFonts w:ascii="Times New Roman" w:hAnsi="Times New Roman"/>
          <w:sz w:val="22"/>
          <w:szCs w:val="22"/>
        </w:rPr>
        <w:t xml:space="preserve">newly-elected </w:t>
      </w:r>
      <w:r w:rsidR="00000EB9" w:rsidRPr="0062066C">
        <w:rPr>
          <w:rFonts w:ascii="Times New Roman" w:hAnsi="Times New Roman"/>
          <w:sz w:val="22"/>
          <w:szCs w:val="22"/>
        </w:rPr>
        <w:t xml:space="preserve">treasurer taking office in </w:t>
      </w:r>
      <w:proofErr w:type="gramStart"/>
      <w:r w:rsidR="361FE5B3" w:rsidRPr="0062066C">
        <w:rPr>
          <w:rFonts w:ascii="Times New Roman" w:hAnsi="Times New Roman"/>
          <w:sz w:val="22"/>
          <w:szCs w:val="22"/>
        </w:rPr>
        <w:t>20</w:t>
      </w:r>
      <w:r w:rsidR="1D34232D" w:rsidRPr="0062066C">
        <w:rPr>
          <w:rFonts w:ascii="Times New Roman" w:hAnsi="Times New Roman"/>
          <w:sz w:val="22"/>
          <w:szCs w:val="22"/>
        </w:rPr>
        <w:t>2</w:t>
      </w:r>
      <w:r w:rsidR="1BF320A8" w:rsidRPr="0062066C">
        <w:rPr>
          <w:rFonts w:ascii="Times New Roman" w:hAnsi="Times New Roman"/>
          <w:sz w:val="22"/>
          <w:szCs w:val="22"/>
        </w:rPr>
        <w:t>1</w:t>
      </w:r>
      <w:r w:rsidR="00000EB9" w:rsidRPr="0062066C">
        <w:rPr>
          <w:rFonts w:ascii="Times New Roman" w:hAnsi="Times New Roman"/>
          <w:sz w:val="22"/>
          <w:szCs w:val="22"/>
        </w:rPr>
        <w:t>,</w:t>
      </w:r>
      <w:proofErr w:type="gramEnd"/>
      <w:r w:rsidR="00000EB9" w:rsidRPr="0062066C">
        <w:rPr>
          <w:rFonts w:ascii="Times New Roman" w:hAnsi="Times New Roman"/>
          <w:sz w:val="22"/>
          <w:szCs w:val="22"/>
        </w:rPr>
        <w:t xml:space="preserve"> would complete one year in office in September </w:t>
      </w:r>
      <w:r w:rsidR="361FE5B3" w:rsidRPr="0062066C">
        <w:rPr>
          <w:rFonts w:ascii="Times New Roman" w:hAnsi="Times New Roman"/>
          <w:sz w:val="22"/>
          <w:szCs w:val="22"/>
        </w:rPr>
        <w:t>20</w:t>
      </w:r>
      <w:r w:rsidR="1D34232D" w:rsidRPr="0062066C">
        <w:rPr>
          <w:rFonts w:ascii="Times New Roman" w:hAnsi="Times New Roman"/>
          <w:sz w:val="22"/>
          <w:szCs w:val="22"/>
        </w:rPr>
        <w:t>2</w:t>
      </w:r>
      <w:r w:rsidR="6AFD7400" w:rsidRPr="0062066C">
        <w:rPr>
          <w:rFonts w:ascii="Times New Roman" w:hAnsi="Times New Roman"/>
          <w:sz w:val="22"/>
          <w:szCs w:val="22"/>
        </w:rPr>
        <w:t>2</w:t>
      </w:r>
      <w:r w:rsidR="00000EB9" w:rsidRPr="0062066C">
        <w:rPr>
          <w:rFonts w:ascii="Times New Roman" w:hAnsi="Times New Roman"/>
          <w:sz w:val="22"/>
          <w:szCs w:val="22"/>
        </w:rPr>
        <w:t xml:space="preserve"> and the biennial cycle for continuing education</w:t>
      </w:r>
      <w:r w:rsidR="200D45D5" w:rsidRPr="0062066C">
        <w:rPr>
          <w:rFonts w:ascii="Times New Roman" w:hAnsi="Times New Roman"/>
          <w:sz w:val="22"/>
          <w:szCs w:val="22"/>
        </w:rPr>
        <w:t xml:space="preserve"> would start January 1, 2023 and end December 31, 2024</w:t>
      </w:r>
      <w:r w:rsidR="00000EB9" w:rsidRPr="0062066C">
        <w:rPr>
          <w:rFonts w:ascii="Times New Roman" w:hAnsi="Times New Roman"/>
          <w:sz w:val="22"/>
          <w:szCs w:val="22"/>
        </w:rPr>
        <w:t xml:space="preserve">.  </w:t>
      </w:r>
      <w:r w:rsidR="003D6066" w:rsidRPr="0062066C">
        <w:rPr>
          <w:rFonts w:ascii="Times New Roman" w:hAnsi="Times New Roman"/>
          <w:sz w:val="22"/>
          <w:szCs w:val="22"/>
        </w:rPr>
        <w:t xml:space="preserve">Auditors should wait until the expiration of the applicable biennial </w:t>
      </w:r>
      <w:proofErr w:type="gramStart"/>
      <w:r w:rsidR="003D6066" w:rsidRPr="0062066C">
        <w:rPr>
          <w:rFonts w:ascii="Times New Roman" w:hAnsi="Times New Roman"/>
          <w:sz w:val="22"/>
          <w:szCs w:val="22"/>
        </w:rPr>
        <w:t>time period</w:t>
      </w:r>
      <w:proofErr w:type="gramEnd"/>
      <w:r w:rsidR="003D6066" w:rsidRPr="0062066C">
        <w:rPr>
          <w:rFonts w:ascii="Times New Roman" w:hAnsi="Times New Roman"/>
          <w:sz w:val="22"/>
          <w:szCs w:val="22"/>
        </w:rPr>
        <w:t xml:space="preserve"> to determine whether </w:t>
      </w:r>
      <w:r w:rsidR="003D6066" w:rsidRPr="0062066C">
        <w:rPr>
          <w:rFonts w:ascii="Times New Roman" w:hAnsi="Times New Roman"/>
          <w:b/>
          <w:i/>
          <w:sz w:val="22"/>
          <w:szCs w:val="22"/>
        </w:rPr>
        <w:t xml:space="preserve">existing treasurers </w:t>
      </w:r>
      <w:r w:rsidR="003D6066" w:rsidRPr="0062066C">
        <w:rPr>
          <w:rFonts w:ascii="Times New Roman" w:hAnsi="Times New Roman"/>
          <w:sz w:val="22"/>
          <w:szCs w:val="22"/>
        </w:rPr>
        <w:t xml:space="preserve">(as opposed to those </w:t>
      </w:r>
      <w:r w:rsidR="003D6066" w:rsidRPr="0062066C">
        <w:rPr>
          <w:rFonts w:ascii="Times New Roman" w:hAnsi="Times New Roman"/>
          <w:b/>
          <w:i/>
          <w:sz w:val="22"/>
          <w:szCs w:val="22"/>
        </w:rPr>
        <w:t>newly-elected</w:t>
      </w:r>
      <w:r w:rsidR="003D6066" w:rsidRPr="0062066C">
        <w:rPr>
          <w:rFonts w:ascii="Times New Roman" w:hAnsi="Times New Roman"/>
          <w:sz w:val="22"/>
          <w:szCs w:val="22"/>
        </w:rPr>
        <w:t xml:space="preserve">) have completed the continuing education requirements. </w:t>
      </w:r>
    </w:p>
    <w:p w14:paraId="12560F1F" w14:textId="77777777" w:rsidR="00E429C3" w:rsidRPr="0062066C" w:rsidRDefault="00E429C3" w:rsidP="00E429C3">
      <w:pPr>
        <w:rPr>
          <w:rFonts w:ascii="Times New Roman" w:hAnsi="Times New Roman"/>
          <w:sz w:val="22"/>
          <w:szCs w:val="22"/>
        </w:rPr>
      </w:pPr>
    </w:p>
    <w:p w14:paraId="37667A65" w14:textId="73BC1A9E" w:rsidR="00E429C3" w:rsidRPr="0062066C" w:rsidRDefault="1792B138" w:rsidP="00E429C3">
      <w:pPr>
        <w:jc w:val="both"/>
        <w:rPr>
          <w:rFonts w:ascii="Times New Roman" w:hAnsi="Times New Roman"/>
          <w:sz w:val="22"/>
          <w:szCs w:val="22"/>
        </w:rPr>
      </w:pPr>
      <w:r w:rsidRPr="0062066C">
        <w:rPr>
          <w:rFonts w:ascii="Times New Roman" w:hAnsi="Times New Roman"/>
          <w:sz w:val="22"/>
          <w:szCs w:val="22"/>
        </w:rPr>
        <w:t xml:space="preserve">To determine the biennial cycle for the county treasurers during the audit period. </w:t>
      </w:r>
    </w:p>
    <w:p w14:paraId="717254AC" w14:textId="77777777" w:rsidR="00E429C3" w:rsidRPr="0062066C" w:rsidRDefault="00E429C3" w:rsidP="00CB1EA2">
      <w:pPr>
        <w:pStyle w:val="ListParagraph"/>
        <w:numPr>
          <w:ilvl w:val="1"/>
          <w:numId w:val="113"/>
        </w:numPr>
        <w:ind w:left="1080"/>
        <w:jc w:val="both"/>
        <w:rPr>
          <w:rFonts w:ascii="Times New Roman" w:hAnsi="Times New Roman"/>
          <w:sz w:val="22"/>
          <w:szCs w:val="22"/>
        </w:rPr>
      </w:pPr>
      <w:r w:rsidRPr="0062066C">
        <w:rPr>
          <w:rFonts w:ascii="Times New Roman" w:hAnsi="Times New Roman"/>
          <w:sz w:val="22"/>
          <w:szCs w:val="22"/>
        </w:rPr>
        <w:t>When was the treasurer sworn in?</w:t>
      </w:r>
    </w:p>
    <w:p w14:paraId="4A273E79" w14:textId="6F7653B1" w:rsidR="00E429C3" w:rsidRPr="0062066C" w:rsidRDefault="00E429C3" w:rsidP="00CB1EA2">
      <w:pPr>
        <w:pStyle w:val="ListParagraph"/>
        <w:numPr>
          <w:ilvl w:val="1"/>
          <w:numId w:val="113"/>
        </w:numPr>
        <w:ind w:left="1080"/>
        <w:jc w:val="both"/>
        <w:rPr>
          <w:rFonts w:ascii="Times New Roman" w:hAnsi="Times New Roman"/>
          <w:sz w:val="22"/>
          <w:szCs w:val="22"/>
        </w:rPr>
      </w:pPr>
      <w:r w:rsidRPr="0062066C">
        <w:rPr>
          <w:rFonts w:ascii="Times New Roman" w:hAnsi="Times New Roman"/>
          <w:sz w:val="22"/>
          <w:szCs w:val="22"/>
        </w:rPr>
        <w:t>What is one-year (12 months) after th</w:t>
      </w:r>
      <w:r w:rsidR="00EA2090" w:rsidRPr="0062066C">
        <w:rPr>
          <w:rFonts w:ascii="Times New Roman" w:hAnsi="Times New Roman"/>
          <w:sz w:val="22"/>
          <w:szCs w:val="22"/>
        </w:rPr>
        <w:t>e</w:t>
      </w:r>
      <w:r w:rsidRPr="0062066C">
        <w:rPr>
          <w:rFonts w:ascii="Times New Roman" w:hAnsi="Times New Roman"/>
          <w:sz w:val="22"/>
          <w:szCs w:val="22"/>
        </w:rPr>
        <w:t xml:space="preserve"> date</w:t>
      </w:r>
      <w:r w:rsidR="00EA2090" w:rsidRPr="0062066C">
        <w:rPr>
          <w:rFonts w:ascii="Times New Roman" w:hAnsi="Times New Roman"/>
          <w:sz w:val="22"/>
          <w:szCs w:val="22"/>
        </w:rPr>
        <w:t xml:space="preserve"> noted in step 1</w:t>
      </w:r>
      <w:r w:rsidRPr="0062066C">
        <w:rPr>
          <w:rFonts w:ascii="Times New Roman" w:hAnsi="Times New Roman"/>
          <w:sz w:val="22"/>
          <w:szCs w:val="22"/>
        </w:rPr>
        <w:t>?</w:t>
      </w:r>
    </w:p>
    <w:p w14:paraId="5E9488B0" w14:textId="46B590E6" w:rsidR="00E429C3" w:rsidRPr="0062066C" w:rsidRDefault="00E429C3" w:rsidP="00CB1EA2">
      <w:pPr>
        <w:pStyle w:val="ListParagraph"/>
        <w:numPr>
          <w:ilvl w:val="1"/>
          <w:numId w:val="113"/>
        </w:numPr>
        <w:ind w:left="1080"/>
        <w:jc w:val="both"/>
        <w:rPr>
          <w:rFonts w:ascii="Times New Roman" w:hAnsi="Times New Roman"/>
          <w:sz w:val="22"/>
          <w:szCs w:val="22"/>
        </w:rPr>
      </w:pPr>
      <w:r w:rsidRPr="0062066C">
        <w:rPr>
          <w:rFonts w:ascii="Times New Roman" w:hAnsi="Times New Roman"/>
          <w:sz w:val="22"/>
          <w:szCs w:val="22"/>
        </w:rPr>
        <w:t>What is the next odd numbered year following th</w:t>
      </w:r>
      <w:r w:rsidR="00EA2090" w:rsidRPr="0062066C">
        <w:rPr>
          <w:rFonts w:ascii="Times New Roman" w:hAnsi="Times New Roman"/>
          <w:sz w:val="22"/>
          <w:szCs w:val="22"/>
        </w:rPr>
        <w:t>e</w:t>
      </w:r>
      <w:r w:rsidRPr="0062066C">
        <w:rPr>
          <w:rFonts w:ascii="Times New Roman" w:hAnsi="Times New Roman"/>
          <w:sz w:val="22"/>
          <w:szCs w:val="22"/>
        </w:rPr>
        <w:t xml:space="preserve"> date</w:t>
      </w:r>
      <w:r w:rsidR="00EA2090" w:rsidRPr="0062066C">
        <w:rPr>
          <w:rFonts w:ascii="Times New Roman" w:hAnsi="Times New Roman"/>
          <w:sz w:val="22"/>
          <w:szCs w:val="22"/>
        </w:rPr>
        <w:t xml:space="preserve"> from step 2</w:t>
      </w:r>
      <w:r w:rsidRPr="0062066C">
        <w:rPr>
          <w:rFonts w:ascii="Times New Roman" w:hAnsi="Times New Roman"/>
          <w:sz w:val="22"/>
          <w:szCs w:val="22"/>
        </w:rPr>
        <w:t>?</w:t>
      </w:r>
    </w:p>
    <w:p w14:paraId="034CB4E3" w14:textId="74A126E9" w:rsidR="00E429C3" w:rsidRPr="0062066C" w:rsidRDefault="1792B138" w:rsidP="00E429C3">
      <w:pPr>
        <w:jc w:val="both"/>
        <w:rPr>
          <w:rFonts w:ascii="Times New Roman" w:hAnsi="Times New Roman"/>
          <w:sz w:val="22"/>
          <w:szCs w:val="22"/>
        </w:rPr>
      </w:pPr>
      <w:r w:rsidRPr="0062066C">
        <w:rPr>
          <w:rFonts w:ascii="Times New Roman" w:hAnsi="Times New Roman"/>
          <w:sz w:val="22"/>
          <w:szCs w:val="22"/>
        </w:rPr>
        <w:t xml:space="preserve">The biennial cycle starts January 1 of the odd numbered year </w:t>
      </w:r>
      <w:r w:rsidR="00E42B44" w:rsidRPr="0062066C">
        <w:rPr>
          <w:rFonts w:ascii="Times New Roman" w:hAnsi="Times New Roman"/>
          <w:sz w:val="22"/>
          <w:szCs w:val="22"/>
        </w:rPr>
        <w:t>from step 3</w:t>
      </w:r>
      <w:r w:rsidRPr="0062066C">
        <w:rPr>
          <w:rFonts w:ascii="Times New Roman" w:hAnsi="Times New Roman"/>
          <w:sz w:val="22"/>
          <w:szCs w:val="22"/>
        </w:rPr>
        <w:t xml:space="preserve"> and ends on December 31 of the following even numbered year.  </w:t>
      </w:r>
    </w:p>
    <w:p w14:paraId="222DEEB7" w14:textId="77777777" w:rsidR="00E429C3" w:rsidRPr="0062066C" w:rsidRDefault="00E429C3" w:rsidP="00E429C3">
      <w:pPr>
        <w:jc w:val="both"/>
        <w:rPr>
          <w:rFonts w:ascii="Times New Roman" w:hAnsi="Times New Roman"/>
          <w:sz w:val="22"/>
          <w:szCs w:val="22"/>
        </w:rPr>
      </w:pPr>
    </w:p>
    <w:p w14:paraId="30C41FFD" w14:textId="0A8EC526" w:rsidR="00E429C3" w:rsidRPr="0062066C" w:rsidRDefault="00E429C3" w:rsidP="00E429C3">
      <w:pPr>
        <w:jc w:val="both"/>
        <w:rPr>
          <w:rFonts w:ascii="Times New Roman" w:hAnsi="Times New Roman"/>
          <w:sz w:val="22"/>
          <w:szCs w:val="22"/>
        </w:rPr>
      </w:pPr>
      <w:r w:rsidRPr="0062066C">
        <w:rPr>
          <w:rFonts w:ascii="Times New Roman" w:hAnsi="Times New Roman"/>
          <w:sz w:val="22"/>
          <w:szCs w:val="22"/>
        </w:rPr>
        <w:t xml:space="preserve">County treasurers may carry forward up to six hours received from the Auditor of State plus up to six hours received from the Treasurer of State </w:t>
      </w:r>
      <w:proofErr w:type="gramStart"/>
      <w:r w:rsidRPr="0062066C">
        <w:rPr>
          <w:rFonts w:ascii="Times New Roman" w:hAnsi="Times New Roman"/>
          <w:sz w:val="22"/>
          <w:szCs w:val="22"/>
        </w:rPr>
        <w:t>in excess of</w:t>
      </w:r>
      <w:proofErr w:type="gramEnd"/>
      <w:r w:rsidRPr="0062066C">
        <w:rPr>
          <w:rFonts w:ascii="Times New Roman" w:hAnsi="Times New Roman"/>
          <w:sz w:val="22"/>
          <w:szCs w:val="22"/>
        </w:rPr>
        <w:t xml:space="preserve"> 24 from the current to the next biennial cycle. [Ohio Rev. Code § 321.46(B)(3)(b)]</w:t>
      </w:r>
    </w:p>
    <w:p w14:paraId="620B2603" w14:textId="77777777" w:rsidR="003D6066" w:rsidRPr="0062066C" w:rsidRDefault="003D6066" w:rsidP="003D6066">
      <w:pPr>
        <w:widowControl w:val="0"/>
        <w:jc w:val="both"/>
        <w:rPr>
          <w:rFonts w:ascii="Times New Roman" w:hAnsi="Times New Roman"/>
          <w:sz w:val="22"/>
          <w:szCs w:val="22"/>
        </w:rPr>
      </w:pPr>
    </w:p>
    <w:p w14:paraId="60BE2079" w14:textId="261E6273" w:rsidR="003D6066" w:rsidRPr="0062066C" w:rsidRDefault="003D6066" w:rsidP="003D6066">
      <w:pPr>
        <w:widowControl w:val="0"/>
        <w:jc w:val="both"/>
        <w:rPr>
          <w:rFonts w:ascii="Times New Roman" w:hAnsi="Times New Roman"/>
          <w:sz w:val="22"/>
          <w:szCs w:val="22"/>
        </w:rPr>
      </w:pPr>
      <w:r w:rsidRPr="0062066C">
        <w:rPr>
          <w:rFonts w:ascii="Times New Roman" w:hAnsi="Times New Roman"/>
          <w:sz w:val="22"/>
          <w:szCs w:val="22"/>
        </w:rPr>
        <w:t xml:space="preserve">A treasurer who fails to complete the </w:t>
      </w:r>
      <w:r w:rsidRPr="0062066C">
        <w:rPr>
          <w:rFonts w:ascii="Times New Roman" w:hAnsi="Times New Roman"/>
          <w:b/>
          <w:sz w:val="22"/>
          <w:szCs w:val="22"/>
        </w:rPr>
        <w:t>initial</w:t>
      </w:r>
      <w:r w:rsidRPr="0062066C">
        <w:rPr>
          <w:rFonts w:ascii="Times New Roman" w:hAnsi="Times New Roman"/>
          <w:sz w:val="22"/>
          <w:szCs w:val="22"/>
        </w:rPr>
        <w:t xml:space="preserve"> education programs </w:t>
      </w:r>
      <w:r w:rsidR="00F23232" w:rsidRPr="0062066C">
        <w:rPr>
          <w:rFonts w:ascii="Times New Roman" w:hAnsi="Times New Roman"/>
          <w:sz w:val="22"/>
          <w:szCs w:val="22"/>
        </w:rPr>
        <w:t xml:space="preserve">before taking office </w:t>
      </w:r>
      <w:r w:rsidRPr="0062066C">
        <w:rPr>
          <w:rFonts w:ascii="Times New Roman" w:hAnsi="Times New Roman"/>
          <w:sz w:val="22"/>
          <w:szCs w:val="22"/>
        </w:rPr>
        <w:t>cannot invest.  Investment authority transfers immediately to the county investment advisory committee</w:t>
      </w:r>
      <w:r w:rsidR="00C748CC" w:rsidRPr="0062066C">
        <w:rPr>
          <w:rFonts w:ascii="Times New Roman" w:hAnsi="Times New Roman"/>
          <w:sz w:val="22"/>
          <w:szCs w:val="22"/>
        </w:rPr>
        <w:t xml:space="preserve"> until full compliance with the initial education programs is determined by the Treasurer of State.</w:t>
      </w:r>
      <w:r w:rsidR="00376C04" w:rsidRPr="0062066C">
        <w:rPr>
          <w:rFonts w:ascii="Times New Roman" w:hAnsi="Times New Roman"/>
          <w:sz w:val="22"/>
          <w:szCs w:val="22"/>
        </w:rPr>
        <w:t xml:space="preserve"> [Ohio Rev. Code § 321.46(E)</w:t>
      </w:r>
      <w:r w:rsidR="00987A58" w:rsidRPr="0062066C">
        <w:rPr>
          <w:rFonts w:ascii="Times New Roman" w:hAnsi="Times New Roman"/>
          <w:sz w:val="22"/>
          <w:szCs w:val="22"/>
        </w:rPr>
        <w:t>]</w:t>
      </w:r>
    </w:p>
    <w:p w14:paraId="78F0A48F" w14:textId="77777777" w:rsidR="003D6066" w:rsidRPr="0062066C" w:rsidRDefault="003D6066" w:rsidP="003D6066">
      <w:pPr>
        <w:widowControl w:val="0"/>
        <w:jc w:val="both"/>
        <w:rPr>
          <w:rFonts w:ascii="Times New Roman" w:hAnsi="Times New Roman"/>
          <w:sz w:val="22"/>
          <w:szCs w:val="22"/>
        </w:rPr>
      </w:pPr>
    </w:p>
    <w:p w14:paraId="42E603A6" w14:textId="73964401" w:rsidR="003D6066" w:rsidRPr="0062066C" w:rsidRDefault="003D6066" w:rsidP="003D6066">
      <w:pPr>
        <w:widowControl w:val="0"/>
        <w:jc w:val="both"/>
        <w:rPr>
          <w:rFonts w:ascii="Times New Roman" w:hAnsi="Times New Roman"/>
          <w:sz w:val="22"/>
          <w:szCs w:val="22"/>
        </w:rPr>
      </w:pPr>
      <w:r w:rsidRPr="0062066C">
        <w:rPr>
          <w:rFonts w:ascii="Times New Roman" w:hAnsi="Times New Roman"/>
          <w:sz w:val="22"/>
          <w:szCs w:val="22"/>
        </w:rPr>
        <w:t>A treasurer who fails to complete the</w:t>
      </w:r>
      <w:r w:rsidR="009A4897" w:rsidRPr="0062066C">
        <w:rPr>
          <w:rFonts w:ascii="Times New Roman" w:hAnsi="Times New Roman"/>
          <w:sz w:val="22"/>
          <w:szCs w:val="22"/>
        </w:rPr>
        <w:t xml:space="preserve"> </w:t>
      </w:r>
      <w:r w:rsidR="009A4897" w:rsidRPr="0062066C">
        <w:rPr>
          <w:rFonts w:ascii="Times New Roman" w:hAnsi="Times New Roman"/>
          <w:b/>
          <w:sz w:val="22"/>
          <w:szCs w:val="22"/>
        </w:rPr>
        <w:t>initial</w:t>
      </w:r>
      <w:r w:rsidR="009A4897" w:rsidRPr="0062066C">
        <w:rPr>
          <w:rFonts w:ascii="Times New Roman" w:hAnsi="Times New Roman"/>
          <w:sz w:val="22"/>
          <w:szCs w:val="22"/>
        </w:rPr>
        <w:t xml:space="preserve"> or</w:t>
      </w:r>
      <w:r w:rsidRPr="0062066C">
        <w:rPr>
          <w:rFonts w:ascii="Times New Roman" w:hAnsi="Times New Roman"/>
          <w:sz w:val="22"/>
          <w:szCs w:val="22"/>
        </w:rPr>
        <w:t xml:space="preserve"> </w:t>
      </w:r>
      <w:r w:rsidRPr="0062066C">
        <w:rPr>
          <w:rFonts w:ascii="Times New Roman" w:hAnsi="Times New Roman"/>
          <w:b/>
          <w:sz w:val="22"/>
          <w:szCs w:val="22"/>
        </w:rPr>
        <w:t>continuing</w:t>
      </w:r>
      <w:r w:rsidRPr="0062066C">
        <w:rPr>
          <w:rFonts w:ascii="Times New Roman" w:hAnsi="Times New Roman"/>
          <w:sz w:val="22"/>
          <w:szCs w:val="22"/>
        </w:rPr>
        <w:t xml:space="preserve"> education programs required by </w:t>
      </w:r>
      <w:r w:rsidR="00C474E5" w:rsidRPr="0062066C">
        <w:rPr>
          <w:rFonts w:ascii="Times New Roman" w:hAnsi="Times New Roman"/>
          <w:sz w:val="22"/>
          <w:szCs w:val="22"/>
        </w:rPr>
        <w:t xml:space="preserve">Ohio Rev. Code </w:t>
      </w:r>
      <w:r w:rsidR="00E641FF" w:rsidRPr="0062066C">
        <w:rPr>
          <w:rFonts w:ascii="Times New Roman" w:hAnsi="Times New Roman"/>
          <w:sz w:val="22"/>
          <w:szCs w:val="22"/>
        </w:rPr>
        <w:t xml:space="preserve">§ </w:t>
      </w:r>
      <w:r w:rsidRPr="0062066C">
        <w:rPr>
          <w:rFonts w:ascii="Times New Roman" w:hAnsi="Times New Roman"/>
          <w:sz w:val="22"/>
          <w:szCs w:val="22"/>
        </w:rPr>
        <w:t xml:space="preserve">321.46 is restricted to investing in </w:t>
      </w:r>
      <w:r w:rsidR="00976A15" w:rsidRPr="0062066C">
        <w:rPr>
          <w:rFonts w:ascii="Times New Roman" w:hAnsi="Times New Roman"/>
          <w:sz w:val="22"/>
          <w:szCs w:val="22"/>
        </w:rPr>
        <w:t xml:space="preserve">the Ohio subdivision fund pursuant to </w:t>
      </w:r>
      <w:r w:rsidR="00EF03A5" w:rsidRPr="0062066C">
        <w:rPr>
          <w:rFonts w:ascii="Times New Roman" w:hAnsi="Times New Roman"/>
          <w:sz w:val="22"/>
          <w:szCs w:val="22"/>
        </w:rPr>
        <w:t xml:space="preserve">Ohio Rev. Code § </w:t>
      </w:r>
      <w:r w:rsidR="005740D4" w:rsidRPr="0062066C">
        <w:rPr>
          <w:rFonts w:ascii="Times New Roman" w:hAnsi="Times New Roman"/>
          <w:sz w:val="22"/>
          <w:szCs w:val="22"/>
        </w:rPr>
        <w:t>135.35(A)(6)</w:t>
      </w:r>
      <w:r w:rsidRPr="0062066C">
        <w:rPr>
          <w:rFonts w:ascii="Times New Roman" w:hAnsi="Times New Roman"/>
          <w:sz w:val="22"/>
          <w:szCs w:val="22"/>
        </w:rPr>
        <w:t xml:space="preserve">, no-load money market mutual funds pursuant to </w:t>
      </w:r>
      <w:r w:rsidR="00E641FF" w:rsidRPr="0062066C">
        <w:rPr>
          <w:rFonts w:ascii="Times New Roman" w:hAnsi="Times New Roman"/>
          <w:sz w:val="22"/>
          <w:szCs w:val="22"/>
        </w:rPr>
        <w:t>§</w:t>
      </w:r>
      <w:r w:rsidRPr="0062066C">
        <w:rPr>
          <w:rFonts w:ascii="Times New Roman" w:hAnsi="Times New Roman"/>
          <w:sz w:val="22"/>
          <w:szCs w:val="22"/>
        </w:rPr>
        <w:t xml:space="preserve"> 135.35(A)(5), or in certificates of deposit pursuant to Ohio Rev. Code </w:t>
      </w:r>
      <w:r w:rsidR="00E641FF" w:rsidRPr="0062066C">
        <w:rPr>
          <w:rFonts w:ascii="Times New Roman" w:hAnsi="Times New Roman"/>
          <w:sz w:val="22"/>
          <w:szCs w:val="22"/>
        </w:rPr>
        <w:t xml:space="preserve">§ </w:t>
      </w:r>
      <w:r w:rsidRPr="0062066C">
        <w:rPr>
          <w:rFonts w:ascii="Times New Roman" w:hAnsi="Times New Roman"/>
          <w:sz w:val="22"/>
          <w:szCs w:val="22"/>
        </w:rPr>
        <w:t>135.35(A)(</w:t>
      </w:r>
      <w:r w:rsidR="00F44F51" w:rsidRPr="0062066C">
        <w:rPr>
          <w:rFonts w:ascii="Times New Roman" w:hAnsi="Times New Roman"/>
          <w:sz w:val="22"/>
          <w:szCs w:val="22"/>
        </w:rPr>
        <w:t>3</w:t>
      </w:r>
      <w:r w:rsidRPr="0062066C">
        <w:rPr>
          <w:rFonts w:ascii="Times New Roman" w:hAnsi="Times New Roman"/>
          <w:sz w:val="22"/>
          <w:szCs w:val="22"/>
        </w:rPr>
        <w:t xml:space="preserve">), or savings or deposit accounts pursuant to Ohio Rev. Code </w:t>
      </w:r>
      <w:r w:rsidR="00E641FF" w:rsidRPr="0062066C">
        <w:rPr>
          <w:rFonts w:ascii="Times New Roman" w:hAnsi="Times New Roman"/>
          <w:sz w:val="22"/>
          <w:szCs w:val="22"/>
        </w:rPr>
        <w:t xml:space="preserve">§ </w:t>
      </w:r>
      <w:r w:rsidRPr="0062066C">
        <w:rPr>
          <w:rFonts w:ascii="Times New Roman" w:hAnsi="Times New Roman"/>
          <w:sz w:val="22"/>
          <w:szCs w:val="22"/>
        </w:rPr>
        <w:t>135.35(A)(</w:t>
      </w:r>
      <w:r w:rsidR="00F44F51" w:rsidRPr="0062066C">
        <w:rPr>
          <w:rFonts w:ascii="Times New Roman" w:hAnsi="Times New Roman"/>
          <w:sz w:val="22"/>
          <w:szCs w:val="22"/>
        </w:rPr>
        <w:t>3</w:t>
      </w:r>
      <w:r w:rsidRPr="0062066C">
        <w:rPr>
          <w:rFonts w:ascii="Times New Roman" w:hAnsi="Times New Roman"/>
          <w:sz w:val="22"/>
          <w:szCs w:val="22"/>
        </w:rPr>
        <w:t xml:space="preserve">). </w:t>
      </w:r>
      <w:r w:rsidR="00180CAE" w:rsidRPr="0062066C">
        <w:rPr>
          <w:rFonts w:ascii="Times New Roman" w:hAnsi="Times New Roman"/>
          <w:sz w:val="22"/>
          <w:szCs w:val="22"/>
        </w:rPr>
        <w:t xml:space="preserve">[Ohio Rev. Code § </w:t>
      </w:r>
      <w:r w:rsidR="00802AF2" w:rsidRPr="0062066C">
        <w:rPr>
          <w:rFonts w:ascii="Times New Roman" w:hAnsi="Times New Roman"/>
          <w:sz w:val="22"/>
          <w:szCs w:val="22"/>
        </w:rPr>
        <w:t>321.46(F)]</w:t>
      </w:r>
      <w:r w:rsidR="00485ECF" w:rsidRPr="0062066C">
        <w:rPr>
          <w:rFonts w:ascii="Times New Roman" w:hAnsi="Times New Roman"/>
          <w:sz w:val="22"/>
          <w:szCs w:val="22"/>
        </w:rPr>
        <w:t xml:space="preserve">. </w:t>
      </w:r>
      <w:r w:rsidRPr="0062066C">
        <w:rPr>
          <w:rFonts w:ascii="Times New Roman" w:hAnsi="Times New Roman"/>
          <w:sz w:val="22"/>
          <w:szCs w:val="22"/>
        </w:rPr>
        <w:t xml:space="preserve">A county treasurer who has failed to complete the </w:t>
      </w:r>
      <w:r w:rsidRPr="0062066C">
        <w:rPr>
          <w:rFonts w:ascii="Times New Roman" w:hAnsi="Times New Roman"/>
          <w:b/>
          <w:sz w:val="22"/>
          <w:szCs w:val="22"/>
        </w:rPr>
        <w:t>continuing education</w:t>
      </w:r>
      <w:r w:rsidRPr="0062066C">
        <w:rPr>
          <w:rFonts w:ascii="Times New Roman" w:hAnsi="Times New Roman"/>
          <w:sz w:val="22"/>
          <w:szCs w:val="22"/>
        </w:rPr>
        <w:t xml:space="preserve"> programs and invests in other than these investments is subject to</w:t>
      </w:r>
      <w:r w:rsidR="001039C4" w:rsidRPr="0062066C">
        <w:rPr>
          <w:rFonts w:ascii="Times New Roman" w:hAnsi="Times New Roman"/>
          <w:sz w:val="22"/>
          <w:szCs w:val="22"/>
        </w:rPr>
        <w:t xml:space="preserve"> possible suspension of the treasurer’s authority to invest county funds and to manage the county portfolio</w:t>
      </w:r>
      <w:r w:rsidRPr="0062066C">
        <w:rPr>
          <w:rFonts w:ascii="Times New Roman" w:hAnsi="Times New Roman"/>
          <w:sz w:val="22"/>
          <w:szCs w:val="22"/>
        </w:rPr>
        <w:t>.</w:t>
      </w:r>
    </w:p>
    <w:p w14:paraId="1ED26F37" w14:textId="77777777" w:rsidR="006559DB" w:rsidRPr="0062066C" w:rsidRDefault="006559DB" w:rsidP="006559DB">
      <w:pPr>
        <w:widowControl w:val="0"/>
        <w:jc w:val="both"/>
        <w:rPr>
          <w:rFonts w:ascii="Times New Roman" w:hAnsi="Times New Roman"/>
          <w:sz w:val="22"/>
          <w:szCs w:val="22"/>
        </w:rPr>
      </w:pPr>
    </w:p>
    <w:p w14:paraId="0A015877" w14:textId="1979F6B7" w:rsidR="006559DB" w:rsidRPr="0062066C" w:rsidRDefault="006559DB" w:rsidP="006559DB">
      <w:pPr>
        <w:widowControl w:val="0"/>
        <w:jc w:val="both"/>
        <w:rPr>
          <w:rFonts w:ascii="Times New Roman" w:hAnsi="Times New Roman"/>
          <w:sz w:val="22"/>
          <w:szCs w:val="22"/>
        </w:rPr>
      </w:pPr>
      <w:r w:rsidRPr="0062066C">
        <w:rPr>
          <w:rFonts w:ascii="Times New Roman" w:hAnsi="Times New Roman"/>
          <w:b/>
          <w:sz w:val="22"/>
          <w:szCs w:val="22"/>
        </w:rPr>
        <w:t>County Auditors</w:t>
      </w:r>
      <w:r w:rsidRPr="0062066C">
        <w:rPr>
          <w:rFonts w:ascii="Times New Roman" w:hAnsi="Times New Roman"/>
          <w:sz w:val="22"/>
          <w:szCs w:val="22"/>
        </w:rPr>
        <w:t xml:space="preserve"> </w:t>
      </w:r>
      <w:r w:rsidRPr="0062066C">
        <w:rPr>
          <w:rFonts w:ascii="Times New Roman" w:hAnsi="Times New Roman"/>
          <w:b/>
          <w:sz w:val="22"/>
          <w:szCs w:val="22"/>
        </w:rPr>
        <w:t>(Ohio Rev. Code § 319.04)</w:t>
      </w:r>
    </w:p>
    <w:p w14:paraId="68638CE0" w14:textId="6F120140" w:rsidR="00C3525B" w:rsidRPr="0062066C" w:rsidRDefault="00C3525B" w:rsidP="00C3525B">
      <w:pPr>
        <w:widowControl w:val="0"/>
        <w:jc w:val="both"/>
        <w:rPr>
          <w:rFonts w:ascii="Times New Roman" w:hAnsi="Times New Roman"/>
          <w:sz w:val="22"/>
          <w:szCs w:val="22"/>
        </w:rPr>
      </w:pPr>
      <w:r w:rsidRPr="0062066C">
        <w:rPr>
          <w:rFonts w:ascii="Times New Roman" w:hAnsi="Times New Roman"/>
          <w:sz w:val="22"/>
          <w:szCs w:val="22"/>
        </w:rPr>
        <w:t xml:space="preserve">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shall receive credit for it.  The Association shall keep track of the hours completed by each county auditor and, upon </w:t>
      </w:r>
      <w:proofErr w:type="gramStart"/>
      <w:r w:rsidRPr="0062066C">
        <w:rPr>
          <w:rFonts w:ascii="Times New Roman" w:hAnsi="Times New Roman"/>
          <w:sz w:val="22"/>
          <w:szCs w:val="22"/>
        </w:rPr>
        <w:t>request</w:t>
      </w:r>
      <w:proofErr w:type="gramEnd"/>
      <w:r w:rsidRPr="0062066C">
        <w:rPr>
          <w:rFonts w:ascii="Times New Roman" w:hAnsi="Times New Roman"/>
          <w:sz w:val="22"/>
          <w:szCs w:val="22"/>
        </w:rPr>
        <w:t xml:space="preserve"> will issue a statement of the number of hours of continuing education the county auditor has successfully completed.  The Association shall send this information to the Auditor of State’s office and to the Tax Commissioner each year.  </w:t>
      </w:r>
      <w:r w:rsidR="00C876D7" w:rsidRPr="0062066C">
        <w:rPr>
          <w:rFonts w:ascii="Times New Roman" w:hAnsi="Times New Roman"/>
          <w:strike/>
          <w:sz w:val="22"/>
          <w:szCs w:val="22"/>
        </w:rPr>
        <w:t>The</w:t>
      </w:r>
      <w:r w:rsidRPr="0062066C">
        <w:rPr>
          <w:rFonts w:ascii="Times New Roman" w:hAnsi="Times New Roman"/>
          <w:strike/>
          <w:sz w:val="22"/>
          <w:szCs w:val="22"/>
        </w:rPr>
        <w:t xml:space="preserve"> Auditor of State shall issue a certificate of completion to each county auditor who completes the continuing education courses required by this section.</w:t>
      </w:r>
      <w:r w:rsidRPr="0062066C">
        <w:rPr>
          <w:rFonts w:ascii="Times New Roman" w:hAnsi="Times New Roman"/>
          <w:sz w:val="22"/>
          <w:szCs w:val="22"/>
        </w:rPr>
        <w:t xml:space="preserve"> If a county auditor does not adhere to the requirements stated above, the </w:t>
      </w:r>
      <w:r w:rsidRPr="0062066C">
        <w:rPr>
          <w:rFonts w:ascii="Times New Roman" w:hAnsi="Times New Roman"/>
          <w:strike/>
          <w:sz w:val="22"/>
          <w:szCs w:val="22"/>
        </w:rPr>
        <w:t>Auditor of State</w:t>
      </w:r>
      <w:r w:rsidR="00927EE3" w:rsidRPr="0062066C">
        <w:rPr>
          <w:rFonts w:ascii="Times New Roman" w:hAnsi="Times New Roman"/>
          <w:sz w:val="22"/>
          <w:szCs w:val="22"/>
        </w:rPr>
        <w:t xml:space="preserve"> </w:t>
      </w:r>
      <w:r w:rsidR="00927EE3" w:rsidRPr="0062066C">
        <w:rPr>
          <w:rFonts w:ascii="Times New Roman" w:hAnsi="Times New Roman"/>
          <w:sz w:val="22"/>
          <w:szCs w:val="22"/>
          <w:u w:val="double"/>
        </w:rPr>
        <w:t>association</w:t>
      </w:r>
      <w:r w:rsidRPr="0062066C">
        <w:rPr>
          <w:rFonts w:ascii="Times New Roman" w:hAnsi="Times New Roman"/>
          <w:sz w:val="22"/>
          <w:szCs w:val="22"/>
        </w:rPr>
        <w:t xml:space="preserve"> shall issue a “notice of failure</w:t>
      </w:r>
      <w:r w:rsidR="00927EE3" w:rsidRPr="0062066C">
        <w:rPr>
          <w:rFonts w:ascii="Times New Roman" w:hAnsi="Times New Roman"/>
          <w:sz w:val="22"/>
          <w:szCs w:val="22"/>
        </w:rPr>
        <w:t xml:space="preserve"> </w:t>
      </w:r>
      <w:r w:rsidR="00927EE3" w:rsidRPr="0062066C">
        <w:rPr>
          <w:rFonts w:ascii="Times New Roman" w:hAnsi="Times New Roman"/>
          <w:sz w:val="22"/>
          <w:szCs w:val="22"/>
          <w:u w:val="double"/>
        </w:rPr>
        <w:t>to complete</w:t>
      </w:r>
      <w:r w:rsidRPr="0062066C">
        <w:rPr>
          <w:rFonts w:ascii="Times New Roman" w:hAnsi="Times New Roman"/>
          <w:sz w:val="22"/>
          <w:szCs w:val="22"/>
        </w:rPr>
        <w:t>” to that county auditor.  This notice is for informational purposes only and does not affect any individual’s ability to hold the office of county auditor.</w:t>
      </w:r>
      <w:r w:rsidR="00BD520A" w:rsidRPr="0062066C">
        <w:rPr>
          <w:rFonts w:ascii="Times New Roman" w:hAnsi="Times New Roman"/>
          <w:sz w:val="22"/>
          <w:szCs w:val="22"/>
          <w:u w:val="double"/>
        </w:rPr>
        <w:t xml:space="preserve"> The county auditor shall retain the documentation of any initial or continuing education courses completed. The auditor of state shall audit for compliance with this section.</w:t>
      </w:r>
      <w:r w:rsidR="00BD520A" w:rsidRPr="0062066C">
        <w:rPr>
          <w:rFonts w:ascii="Times New Roman" w:hAnsi="Times New Roman"/>
          <w:sz w:val="22"/>
          <w:szCs w:val="22"/>
        </w:rPr>
        <w:t xml:space="preserve">  </w:t>
      </w:r>
      <w:r w:rsidRPr="0062066C">
        <w:rPr>
          <w:rFonts w:ascii="Times New Roman" w:hAnsi="Times New Roman"/>
          <w:sz w:val="22"/>
          <w:szCs w:val="22"/>
        </w:rPr>
        <w:t xml:space="preserve">Also, each board of county commissioners shall approve reasonable amounts required by the county auditor to cover the costs incurred when meeting the above requirements.  </w:t>
      </w:r>
    </w:p>
    <w:p w14:paraId="20EBCA90" w14:textId="77777777" w:rsidR="006559DB" w:rsidRPr="0062066C" w:rsidRDefault="006559DB" w:rsidP="003D6066">
      <w:pPr>
        <w:widowControl w:val="0"/>
        <w:jc w:val="both"/>
        <w:rPr>
          <w:rFonts w:ascii="Times New Roman" w:hAnsi="Times New Roman"/>
          <w:sz w:val="22"/>
          <w:szCs w:val="22"/>
        </w:rPr>
      </w:pPr>
    </w:p>
    <w:p w14:paraId="2EEF4054" w14:textId="2C6DA212" w:rsidR="00C539C3" w:rsidRPr="0062066C" w:rsidRDefault="00C539C3" w:rsidP="003D6066">
      <w:pPr>
        <w:widowControl w:val="0"/>
        <w:jc w:val="both"/>
        <w:rPr>
          <w:rFonts w:ascii="Times New Roman" w:hAnsi="Times New Roman"/>
          <w:sz w:val="22"/>
          <w:szCs w:val="22"/>
        </w:rPr>
      </w:pPr>
      <w:r w:rsidRPr="0062066C">
        <w:rPr>
          <w:rFonts w:ascii="Times New Roman" w:hAnsi="Times New Roman"/>
          <w:b/>
          <w:sz w:val="22"/>
          <w:szCs w:val="22"/>
        </w:rPr>
        <w:t>Village Fiscal Officers</w:t>
      </w:r>
      <w:r w:rsidRPr="0062066C">
        <w:rPr>
          <w:rFonts w:ascii="Times New Roman" w:hAnsi="Times New Roman"/>
          <w:sz w:val="22"/>
          <w:szCs w:val="22"/>
        </w:rPr>
        <w:t xml:space="preserve"> </w:t>
      </w:r>
      <w:r w:rsidR="00FB7F9C" w:rsidRPr="0062066C">
        <w:rPr>
          <w:rFonts w:ascii="Times New Roman" w:hAnsi="Times New Roman"/>
          <w:b/>
          <w:sz w:val="22"/>
          <w:szCs w:val="22"/>
        </w:rPr>
        <w:t>(Ohio Rev. Code § 733.27)</w:t>
      </w:r>
    </w:p>
    <w:p w14:paraId="20BB6C4F" w14:textId="0D336B78" w:rsidR="003D6066" w:rsidRPr="0062066C" w:rsidRDefault="00FB7F9C" w:rsidP="003D6066">
      <w:pPr>
        <w:widowControl w:val="0"/>
        <w:jc w:val="both"/>
        <w:rPr>
          <w:rFonts w:ascii="Times New Roman" w:hAnsi="Times New Roman"/>
          <w:sz w:val="22"/>
          <w:szCs w:val="22"/>
        </w:rPr>
      </w:pPr>
      <w:r w:rsidRPr="0062066C">
        <w:rPr>
          <w:rFonts w:ascii="Times New Roman" w:hAnsi="Times New Roman"/>
          <w:sz w:val="22"/>
          <w:szCs w:val="22"/>
        </w:rPr>
        <w:t>In addition to the requirements in the following section, a village clerk, clerk-treasurer, or fiscal officer m</w:t>
      </w:r>
      <w:r w:rsidR="003D6066" w:rsidRPr="0062066C">
        <w:rPr>
          <w:rFonts w:ascii="Times New Roman" w:hAnsi="Times New Roman"/>
          <w:sz w:val="22"/>
          <w:szCs w:val="22"/>
        </w:rPr>
        <w:t xml:space="preserve">ust attend </w:t>
      </w:r>
      <w:r w:rsidRPr="0062066C">
        <w:rPr>
          <w:rFonts w:ascii="Times New Roman" w:hAnsi="Times New Roman"/>
          <w:sz w:val="22"/>
          <w:szCs w:val="22"/>
        </w:rPr>
        <w:t xml:space="preserve">training for new village clerks, clerk-treasurers, or fiscal officers </w:t>
      </w:r>
      <w:r w:rsidR="003D6066" w:rsidRPr="0062066C">
        <w:rPr>
          <w:rFonts w:ascii="Times New Roman" w:hAnsi="Times New Roman"/>
          <w:i/>
          <w:sz w:val="22"/>
          <w:szCs w:val="22"/>
        </w:rPr>
        <w:t>and</w:t>
      </w:r>
      <w:r w:rsidR="003D6066" w:rsidRPr="0062066C">
        <w:rPr>
          <w:rFonts w:ascii="Times New Roman" w:hAnsi="Times New Roman"/>
          <w:sz w:val="22"/>
          <w:szCs w:val="22"/>
        </w:rPr>
        <w:t xml:space="preserve"> annual continuing education programs provided by the Auditor of State</w:t>
      </w:r>
      <w:r w:rsidRPr="0062066C">
        <w:rPr>
          <w:rFonts w:ascii="Times New Roman" w:hAnsi="Times New Roman"/>
          <w:sz w:val="22"/>
          <w:szCs w:val="22"/>
        </w:rPr>
        <w:t xml:space="preserve"> pursuant to Ohio Rev. Code § 117.44 (</w:t>
      </w:r>
      <w:r w:rsidR="003D6066" w:rsidRPr="0062066C">
        <w:rPr>
          <w:rFonts w:ascii="Times New Roman" w:hAnsi="Times New Roman"/>
          <w:sz w:val="22"/>
          <w:szCs w:val="22"/>
        </w:rPr>
        <w:t xml:space="preserve">Ohio Rev. Code </w:t>
      </w:r>
      <w:r w:rsidR="00E641FF" w:rsidRPr="0062066C">
        <w:rPr>
          <w:rFonts w:ascii="Times New Roman" w:hAnsi="Times New Roman"/>
          <w:sz w:val="22"/>
          <w:szCs w:val="22"/>
        </w:rPr>
        <w:t xml:space="preserve">§ </w:t>
      </w:r>
      <w:r w:rsidR="003D6066" w:rsidRPr="0062066C">
        <w:rPr>
          <w:rFonts w:ascii="Times New Roman" w:hAnsi="Times New Roman"/>
          <w:sz w:val="22"/>
          <w:szCs w:val="22"/>
        </w:rPr>
        <w:t>733.27</w:t>
      </w:r>
      <w:r w:rsidRPr="0062066C">
        <w:rPr>
          <w:rFonts w:ascii="Times New Roman" w:hAnsi="Times New Roman"/>
          <w:sz w:val="22"/>
          <w:szCs w:val="22"/>
        </w:rPr>
        <w:t xml:space="preserve">).  </w:t>
      </w:r>
      <w:r w:rsidR="003D6066" w:rsidRPr="0062066C">
        <w:rPr>
          <w:rFonts w:ascii="Times New Roman" w:hAnsi="Times New Roman"/>
          <w:sz w:val="22"/>
          <w:szCs w:val="22"/>
        </w:rPr>
        <w:t xml:space="preserve">The Auditor of State interprets this section as requiring a newly-elected </w:t>
      </w:r>
      <w:r w:rsidRPr="0062066C">
        <w:rPr>
          <w:rFonts w:ascii="Times New Roman" w:hAnsi="Times New Roman"/>
          <w:sz w:val="22"/>
          <w:szCs w:val="22"/>
        </w:rPr>
        <w:t xml:space="preserve">clerk or clerk-treasurer or an appointed fiscal officer </w:t>
      </w:r>
      <w:r w:rsidR="003D6066" w:rsidRPr="0062066C">
        <w:rPr>
          <w:rFonts w:ascii="Times New Roman" w:hAnsi="Times New Roman"/>
          <w:sz w:val="22"/>
          <w:szCs w:val="22"/>
        </w:rPr>
        <w:t>to attend the new fiscal officer’s training offered by the Auditor of State between December 1 and the following February 15, and any other annual training offered by the Auditor of State. Continuing fiscal officers must attend th</w:t>
      </w:r>
      <w:r w:rsidRPr="0062066C">
        <w:rPr>
          <w:rFonts w:ascii="Times New Roman" w:hAnsi="Times New Roman"/>
          <w:sz w:val="22"/>
          <w:szCs w:val="22"/>
        </w:rPr>
        <w:t>e annual update sessions only.</w:t>
      </w:r>
      <w:r w:rsidR="003D6066" w:rsidRPr="0062066C">
        <w:rPr>
          <w:rFonts w:ascii="Times New Roman" w:hAnsi="Times New Roman"/>
          <w:sz w:val="22"/>
          <w:szCs w:val="22"/>
        </w:rPr>
        <w:t xml:space="preserve"> </w:t>
      </w:r>
    </w:p>
    <w:p w14:paraId="7077E46A" w14:textId="5DE89DEB" w:rsidR="0090703F" w:rsidRPr="0062066C" w:rsidRDefault="0090703F" w:rsidP="003D6066">
      <w:pPr>
        <w:widowControl w:val="0"/>
        <w:jc w:val="both"/>
        <w:rPr>
          <w:rFonts w:ascii="Times New Roman" w:hAnsi="Times New Roman"/>
          <w:sz w:val="22"/>
          <w:szCs w:val="22"/>
        </w:rPr>
      </w:pPr>
    </w:p>
    <w:p w14:paraId="3FFF3017" w14:textId="4A0798F1" w:rsidR="0090703F" w:rsidRPr="0062066C" w:rsidRDefault="0090703F" w:rsidP="003D6066">
      <w:pPr>
        <w:widowControl w:val="0"/>
        <w:jc w:val="both"/>
        <w:rPr>
          <w:rFonts w:ascii="Times New Roman" w:hAnsi="Times New Roman"/>
          <w:sz w:val="22"/>
          <w:szCs w:val="22"/>
        </w:rPr>
      </w:pPr>
      <w:r w:rsidRPr="0062066C">
        <w:rPr>
          <w:rFonts w:ascii="Times New Roman" w:hAnsi="Times New Roman"/>
          <w:sz w:val="22"/>
          <w:szCs w:val="22"/>
        </w:rPr>
        <w:t xml:space="preserve">This requirement may be fulfilled by the hours obtained for the Fiscal Integrity Act.  </w:t>
      </w:r>
    </w:p>
    <w:p w14:paraId="622333F5" w14:textId="7B668639" w:rsidR="00B70C71" w:rsidRPr="0062066C" w:rsidRDefault="00B70C71" w:rsidP="003D6066">
      <w:pPr>
        <w:widowControl w:val="0"/>
        <w:jc w:val="both"/>
        <w:rPr>
          <w:rFonts w:ascii="Times New Roman" w:hAnsi="Times New Roman"/>
          <w:sz w:val="22"/>
          <w:szCs w:val="22"/>
        </w:rPr>
      </w:pPr>
    </w:p>
    <w:p w14:paraId="056B6E09" w14:textId="09121717" w:rsidR="00AC36D7" w:rsidRPr="0062066C"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62066C">
        <w:rPr>
          <w:rFonts w:ascii="Times New Roman" w:hAnsi="Times New Roman"/>
          <w:b/>
          <w:sz w:val="22"/>
          <w:szCs w:val="22"/>
        </w:rPr>
        <w:t>Municipal and Township Fiscal Officers - Fiscal Integrity Act</w:t>
      </w:r>
    </w:p>
    <w:p w14:paraId="05690E23" w14:textId="48178EBD" w:rsidR="00AC36D7" w:rsidRPr="0062066C"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62066C">
        <w:rPr>
          <w:rFonts w:ascii="Times New Roman" w:hAnsi="Times New Roman"/>
          <w:sz w:val="22"/>
          <w:szCs w:val="22"/>
        </w:rPr>
        <w:t xml:space="preserve">“Fiscal officer” includes city auditor, city treasurer, village fiscal officer, village clerk-treasurer, </w:t>
      </w:r>
      <w:r w:rsidR="003715E2" w:rsidRPr="0062066C">
        <w:rPr>
          <w:rFonts w:ascii="Times New Roman" w:hAnsi="Times New Roman"/>
          <w:sz w:val="22"/>
          <w:szCs w:val="22"/>
        </w:rPr>
        <w:t xml:space="preserve">village clerk, and for chartered municipalities, </w:t>
      </w:r>
      <w:r w:rsidRPr="0062066C">
        <w:rPr>
          <w:rFonts w:ascii="Times New Roman" w:hAnsi="Times New Roman"/>
          <w:sz w:val="22"/>
          <w:szCs w:val="22"/>
        </w:rPr>
        <w:t>any officer with duties and fun</w:t>
      </w:r>
      <w:r w:rsidR="003715E2" w:rsidRPr="0062066C">
        <w:rPr>
          <w:rFonts w:ascii="Times New Roman" w:hAnsi="Times New Roman"/>
          <w:sz w:val="22"/>
          <w:szCs w:val="22"/>
        </w:rPr>
        <w:t xml:space="preserve">ctions </w:t>
      </w:r>
      <w:proofErr w:type="gramStart"/>
      <w:r w:rsidR="003715E2" w:rsidRPr="0062066C">
        <w:rPr>
          <w:rFonts w:ascii="Times New Roman" w:hAnsi="Times New Roman"/>
          <w:sz w:val="22"/>
          <w:szCs w:val="22"/>
        </w:rPr>
        <w:t xml:space="preserve">similar </w:t>
      </w:r>
      <w:r w:rsidRPr="0062066C">
        <w:rPr>
          <w:rFonts w:ascii="Times New Roman" w:hAnsi="Times New Roman"/>
          <w:sz w:val="22"/>
          <w:szCs w:val="22"/>
        </w:rPr>
        <w:t>to</w:t>
      </w:r>
      <w:proofErr w:type="gramEnd"/>
      <w:r w:rsidRPr="0062066C">
        <w:rPr>
          <w:rFonts w:ascii="Times New Roman" w:hAnsi="Times New Roman"/>
          <w:sz w:val="22"/>
          <w:szCs w:val="22"/>
        </w:rPr>
        <w:t xml:space="preserve"> those of the city or village offi</w:t>
      </w:r>
      <w:r w:rsidR="00C539C3" w:rsidRPr="0062066C">
        <w:rPr>
          <w:rFonts w:ascii="Times New Roman" w:hAnsi="Times New Roman"/>
          <w:sz w:val="22"/>
          <w:szCs w:val="22"/>
        </w:rPr>
        <w:t>cer</w:t>
      </w:r>
      <w:r w:rsidR="003715E2" w:rsidRPr="0062066C">
        <w:rPr>
          <w:rFonts w:ascii="Times New Roman" w:hAnsi="Times New Roman"/>
          <w:sz w:val="22"/>
          <w:szCs w:val="22"/>
        </w:rPr>
        <w:t>s previously stated</w:t>
      </w:r>
      <w:r w:rsidR="00C539C3" w:rsidRPr="0062066C">
        <w:rPr>
          <w:rFonts w:ascii="Times New Roman" w:hAnsi="Times New Roman"/>
          <w:sz w:val="22"/>
          <w:szCs w:val="22"/>
        </w:rPr>
        <w:t xml:space="preserve"> </w:t>
      </w:r>
      <w:r w:rsidR="003715E2" w:rsidRPr="0062066C">
        <w:rPr>
          <w:rFonts w:ascii="Times New Roman" w:hAnsi="Times New Roman"/>
          <w:sz w:val="22"/>
          <w:szCs w:val="22"/>
        </w:rPr>
        <w:t>(</w:t>
      </w:r>
      <w:r w:rsidR="00C539C3" w:rsidRPr="0062066C">
        <w:rPr>
          <w:rFonts w:ascii="Times New Roman" w:hAnsi="Times New Roman"/>
          <w:sz w:val="22"/>
          <w:szCs w:val="22"/>
        </w:rPr>
        <w:t>Ohio Rev. Code § 733.81 (A)</w:t>
      </w:r>
      <w:r w:rsidR="003715E2" w:rsidRPr="0062066C">
        <w:rPr>
          <w:rFonts w:ascii="Times New Roman" w:hAnsi="Times New Roman"/>
          <w:sz w:val="22"/>
          <w:szCs w:val="22"/>
        </w:rPr>
        <w:t>)</w:t>
      </w:r>
      <w:r w:rsidRPr="0062066C">
        <w:rPr>
          <w:rFonts w:ascii="Times New Roman" w:hAnsi="Times New Roman"/>
          <w:sz w:val="22"/>
          <w:szCs w:val="22"/>
        </w:rPr>
        <w:t xml:space="preserve"> and </w:t>
      </w:r>
      <w:r w:rsidR="003715E2" w:rsidRPr="0062066C">
        <w:rPr>
          <w:rFonts w:ascii="Times New Roman" w:hAnsi="Times New Roman"/>
          <w:sz w:val="22"/>
          <w:szCs w:val="22"/>
        </w:rPr>
        <w:t xml:space="preserve">a </w:t>
      </w:r>
      <w:r w:rsidRPr="0062066C">
        <w:rPr>
          <w:rFonts w:ascii="Times New Roman" w:hAnsi="Times New Roman"/>
          <w:sz w:val="22"/>
          <w:szCs w:val="22"/>
        </w:rPr>
        <w:t xml:space="preserve">township </w:t>
      </w:r>
      <w:r w:rsidR="003715E2" w:rsidRPr="0062066C">
        <w:rPr>
          <w:rFonts w:ascii="Times New Roman" w:hAnsi="Times New Roman"/>
          <w:sz w:val="22"/>
          <w:szCs w:val="22"/>
        </w:rPr>
        <w:t>clerk/</w:t>
      </w:r>
      <w:r w:rsidRPr="0062066C">
        <w:rPr>
          <w:rFonts w:ascii="Times New Roman" w:hAnsi="Times New Roman"/>
          <w:sz w:val="22"/>
          <w:szCs w:val="22"/>
        </w:rPr>
        <w:t xml:space="preserve">fiscal officer (Ohio Rev. Code § 507.12).   </w:t>
      </w:r>
    </w:p>
    <w:p w14:paraId="2A501767" w14:textId="77777777" w:rsidR="00AC36D7" w:rsidRPr="0062066C"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5D9E9738" w14:textId="22C6E66C" w:rsidR="00AC36D7" w:rsidRPr="0062066C"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62066C">
        <w:rPr>
          <w:rFonts w:ascii="Times New Roman" w:hAnsi="Times New Roman"/>
          <w:sz w:val="22"/>
          <w:szCs w:val="22"/>
        </w:rPr>
        <w:t>A newly elected or appointed fiscal officer shall complete at least six hours of initial education programs before commencing, or during the first year of office.  An additional eighteen hours of continuing education must be completed within the fiscal officer’s first term.  Twelve hours of training shall be completed for each subsequent term</w:t>
      </w:r>
      <w:r w:rsidR="003715E2" w:rsidRPr="0062066C">
        <w:rPr>
          <w:rFonts w:ascii="Times New Roman" w:hAnsi="Times New Roman"/>
          <w:sz w:val="22"/>
          <w:szCs w:val="22"/>
        </w:rPr>
        <w:t>.</w:t>
      </w:r>
      <w:r w:rsidRPr="0062066C">
        <w:rPr>
          <w:rStyle w:val="FootnoteReference"/>
          <w:rFonts w:ascii="Times New Roman" w:hAnsi="Times New Roman"/>
          <w:sz w:val="22"/>
          <w:szCs w:val="22"/>
        </w:rPr>
        <w:footnoteReference w:id="99"/>
      </w:r>
      <w:r w:rsidRPr="0062066C">
        <w:rPr>
          <w:rFonts w:ascii="Times New Roman" w:hAnsi="Times New Roman"/>
          <w:sz w:val="22"/>
          <w:szCs w:val="22"/>
        </w:rPr>
        <w:t xml:space="preserve"> (Ohio Rev. Code §</w:t>
      </w:r>
      <w:r w:rsidR="003715E2" w:rsidRPr="0062066C">
        <w:rPr>
          <w:rFonts w:ascii="Times New Roman" w:hAnsi="Times New Roman"/>
          <w:sz w:val="22"/>
          <w:szCs w:val="22"/>
        </w:rPr>
        <w:t>§ 507.12(B)-</w:t>
      </w:r>
      <w:r w:rsidRPr="0062066C">
        <w:rPr>
          <w:rFonts w:ascii="Times New Roman" w:hAnsi="Times New Roman"/>
          <w:sz w:val="22"/>
          <w:szCs w:val="22"/>
        </w:rPr>
        <w:t>(C)</w:t>
      </w:r>
      <w:r w:rsidR="003715E2" w:rsidRPr="0062066C">
        <w:rPr>
          <w:rFonts w:ascii="Times New Roman" w:hAnsi="Times New Roman"/>
          <w:sz w:val="22"/>
          <w:szCs w:val="22"/>
        </w:rPr>
        <w:t xml:space="preserve"> and 733.81(C)-(D)</w:t>
      </w:r>
      <w:r w:rsidRPr="0062066C">
        <w:rPr>
          <w:rFonts w:ascii="Times New Roman" w:hAnsi="Times New Roman"/>
          <w:sz w:val="22"/>
          <w:szCs w:val="22"/>
        </w:rPr>
        <w:t>) Consider the following training guidelines:</w:t>
      </w:r>
    </w:p>
    <w:p w14:paraId="281C2027" w14:textId="2C816F78" w:rsidR="00AC36D7" w:rsidRPr="0062066C" w:rsidRDefault="00AC36D7" w:rsidP="00CB1EA2">
      <w:pPr>
        <w:pStyle w:val="ListParagraph"/>
        <w:widowControl w:val="0"/>
        <w:numPr>
          <w:ilvl w:val="0"/>
          <w:numId w:val="68"/>
        </w:numPr>
        <w:shd w:val="clear" w:color="auto" w:fill="FFFFFF"/>
        <w:tabs>
          <w:tab w:val="left" w:pos="720"/>
          <w:tab w:val="right" w:leader="dot" w:pos="9360"/>
        </w:tabs>
        <w:jc w:val="both"/>
        <w:rPr>
          <w:rFonts w:ascii="Times New Roman" w:hAnsi="Times New Roman"/>
          <w:sz w:val="22"/>
          <w:szCs w:val="22"/>
        </w:rPr>
      </w:pPr>
      <w:r w:rsidRPr="0062066C">
        <w:rPr>
          <w:rFonts w:ascii="Times New Roman" w:hAnsi="Times New Roman"/>
          <w:sz w:val="22"/>
          <w:szCs w:val="22"/>
        </w:rPr>
        <w:t>Training obtained under Ohio Rev. Code §</w:t>
      </w:r>
      <w:r w:rsidR="003715E2" w:rsidRPr="0062066C">
        <w:rPr>
          <w:rFonts w:ascii="Times New Roman" w:hAnsi="Times New Roman"/>
          <w:sz w:val="22"/>
          <w:szCs w:val="22"/>
        </w:rPr>
        <w:t>§</w:t>
      </w:r>
      <w:r w:rsidRPr="0062066C">
        <w:rPr>
          <w:rFonts w:ascii="Times New Roman" w:hAnsi="Times New Roman"/>
          <w:sz w:val="22"/>
          <w:szCs w:val="22"/>
        </w:rPr>
        <w:t xml:space="preserve"> 117.44, 109.43 or 135.22 can be applied to the required hours.</w:t>
      </w:r>
    </w:p>
    <w:p w14:paraId="5A0A45B8" w14:textId="6FEF1950" w:rsidR="00AC36D7" w:rsidRPr="0062066C" w:rsidRDefault="00AC36D7" w:rsidP="00CB1EA2">
      <w:pPr>
        <w:pStyle w:val="ListParagraph"/>
        <w:widowControl w:val="0"/>
        <w:numPr>
          <w:ilvl w:val="0"/>
          <w:numId w:val="67"/>
        </w:numPr>
        <w:shd w:val="clear" w:color="auto" w:fill="FFFFFF"/>
        <w:tabs>
          <w:tab w:val="left" w:pos="720"/>
          <w:tab w:val="right" w:leader="dot" w:pos="9360"/>
        </w:tabs>
        <w:jc w:val="both"/>
        <w:rPr>
          <w:rFonts w:ascii="Times New Roman" w:hAnsi="Times New Roman"/>
          <w:sz w:val="22"/>
          <w:szCs w:val="22"/>
        </w:rPr>
      </w:pPr>
      <w:r w:rsidRPr="0062066C">
        <w:rPr>
          <w:rFonts w:ascii="Times New Roman" w:hAnsi="Times New Roman"/>
          <w:sz w:val="22"/>
          <w:szCs w:val="22"/>
        </w:rPr>
        <w:t>For fiscal officers who are appointed to fill a vacancy, these requirements shall be required proportionate to the time remaining in the vacated office.</w:t>
      </w:r>
      <w:r w:rsidR="003715E2" w:rsidRPr="0062066C">
        <w:rPr>
          <w:rFonts w:ascii="Times New Roman" w:hAnsi="Times New Roman"/>
          <w:sz w:val="22"/>
          <w:szCs w:val="22"/>
        </w:rPr>
        <w:t xml:space="preserve">  Refer to Ohio Admin. Code § 117-14-01 to determine the appropriate hour rates based on the appointment date and type of fiscal officer.</w:t>
      </w:r>
    </w:p>
    <w:p w14:paraId="57217D9B" w14:textId="77777777" w:rsidR="00AC36D7" w:rsidRPr="0062066C" w:rsidRDefault="00AC36D7" w:rsidP="00CB1EA2">
      <w:pPr>
        <w:pStyle w:val="ListParagraph"/>
        <w:widowControl w:val="0"/>
        <w:numPr>
          <w:ilvl w:val="0"/>
          <w:numId w:val="67"/>
        </w:numPr>
        <w:shd w:val="clear" w:color="auto" w:fill="FFFFFF"/>
        <w:tabs>
          <w:tab w:val="left" w:pos="720"/>
          <w:tab w:val="right" w:leader="dot" w:pos="9360"/>
        </w:tabs>
        <w:jc w:val="both"/>
        <w:rPr>
          <w:rFonts w:ascii="Times New Roman" w:hAnsi="Times New Roman"/>
          <w:sz w:val="22"/>
          <w:szCs w:val="22"/>
        </w:rPr>
      </w:pPr>
      <w:r w:rsidRPr="0062066C">
        <w:rPr>
          <w:rFonts w:ascii="Times New Roman" w:hAnsi="Times New Roman"/>
          <w:sz w:val="22"/>
          <w:szCs w:val="22"/>
        </w:rPr>
        <w:t>Two hours of ethics instruction shall be included in the continuing education requirements for each term.</w:t>
      </w:r>
    </w:p>
    <w:p w14:paraId="3ADC9460" w14:textId="77777777" w:rsidR="00AC36D7" w:rsidRPr="0062066C" w:rsidRDefault="00AC36D7" w:rsidP="00CB1EA2">
      <w:pPr>
        <w:pStyle w:val="ListParagraph"/>
        <w:widowControl w:val="0"/>
        <w:numPr>
          <w:ilvl w:val="0"/>
          <w:numId w:val="67"/>
        </w:numPr>
        <w:shd w:val="clear" w:color="auto" w:fill="FFFFFF"/>
        <w:tabs>
          <w:tab w:val="left" w:pos="720"/>
          <w:tab w:val="right" w:leader="dot" w:pos="9360"/>
        </w:tabs>
        <w:jc w:val="both"/>
        <w:rPr>
          <w:rFonts w:ascii="Times New Roman" w:hAnsi="Times New Roman"/>
          <w:sz w:val="22"/>
          <w:szCs w:val="22"/>
        </w:rPr>
      </w:pPr>
      <w:r w:rsidRPr="0062066C">
        <w:rPr>
          <w:rFonts w:ascii="Times New Roman" w:hAnsi="Times New Roman"/>
          <w:sz w:val="22"/>
          <w:szCs w:val="22"/>
        </w:rPr>
        <w:t>CPAs serving as a fiscal officer may apply hours of continuing education completed under Ohio Rev. Code § 4701.11.</w:t>
      </w:r>
    </w:p>
    <w:p w14:paraId="3B350463" w14:textId="77777777" w:rsidR="00AC36D7" w:rsidRPr="0062066C" w:rsidRDefault="00AC36D7" w:rsidP="00CB1EA2">
      <w:pPr>
        <w:pStyle w:val="ListParagraph"/>
        <w:widowControl w:val="0"/>
        <w:numPr>
          <w:ilvl w:val="0"/>
          <w:numId w:val="67"/>
        </w:numPr>
        <w:shd w:val="clear" w:color="auto" w:fill="FFFFFF"/>
        <w:tabs>
          <w:tab w:val="left" w:pos="720"/>
          <w:tab w:val="right" w:leader="dot" w:pos="9360"/>
        </w:tabs>
        <w:jc w:val="both"/>
        <w:rPr>
          <w:rFonts w:ascii="Times New Roman" w:hAnsi="Times New Roman"/>
          <w:sz w:val="22"/>
          <w:szCs w:val="22"/>
        </w:rPr>
      </w:pPr>
      <w:r w:rsidRPr="0062066C">
        <w:rPr>
          <w:rFonts w:ascii="Times New Roman" w:hAnsi="Times New Roman"/>
          <w:sz w:val="22"/>
          <w:szCs w:val="22"/>
        </w:rPr>
        <w:t xml:space="preserve">Fiscal officers who teach approved continuing education </w:t>
      </w:r>
      <w:proofErr w:type="gramStart"/>
      <w:r w:rsidRPr="0062066C">
        <w:rPr>
          <w:rFonts w:ascii="Times New Roman" w:hAnsi="Times New Roman"/>
          <w:sz w:val="22"/>
          <w:szCs w:val="22"/>
        </w:rPr>
        <w:t>course(s)</w:t>
      </w:r>
      <w:proofErr w:type="gramEnd"/>
      <w:r w:rsidRPr="0062066C">
        <w:rPr>
          <w:rFonts w:ascii="Times New Roman" w:hAnsi="Times New Roman"/>
          <w:sz w:val="22"/>
          <w:szCs w:val="22"/>
        </w:rPr>
        <w:t xml:space="preserve"> may apply that credit in the same manner as if they had attended the course.</w:t>
      </w:r>
    </w:p>
    <w:p w14:paraId="2F16FD5C" w14:textId="77777777" w:rsidR="00F903FB" w:rsidRPr="0062066C" w:rsidRDefault="00F903FB" w:rsidP="00F903FB">
      <w:pPr>
        <w:widowControl w:val="0"/>
        <w:jc w:val="both"/>
        <w:rPr>
          <w:rFonts w:ascii="Times New Roman" w:hAnsi="Times New Roman"/>
          <w:sz w:val="22"/>
          <w:szCs w:val="22"/>
        </w:rPr>
      </w:pPr>
    </w:p>
    <w:p w14:paraId="62775716" w14:textId="4588E070" w:rsidR="00F903FB" w:rsidRPr="0062066C" w:rsidRDefault="00F903FB" w:rsidP="00F903FB">
      <w:pPr>
        <w:widowControl w:val="0"/>
        <w:jc w:val="both"/>
        <w:rPr>
          <w:rFonts w:ascii="Times New Roman" w:hAnsi="Times New Roman"/>
          <w:sz w:val="22"/>
          <w:szCs w:val="22"/>
        </w:rPr>
      </w:pPr>
      <w:r w:rsidRPr="0062066C">
        <w:rPr>
          <w:rFonts w:ascii="Times New Roman" w:hAnsi="Times New Roman"/>
          <w:sz w:val="22"/>
          <w:szCs w:val="22"/>
        </w:rPr>
        <w:t>In addition, Ohio Rev. Code § 507.12(D)(2) states, “(2) A township fiscal officer may apply to the continuing education hours required by division (C) of this section any hours of continuing education completed under section 135.22 of the Ohio Revised Code after being elected or appointed as a township fiscal officer.”</w:t>
      </w:r>
    </w:p>
    <w:p w14:paraId="7BF617D0" w14:textId="77777777" w:rsidR="00AC36D7" w:rsidRPr="0062066C"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2AFC7C34" w14:textId="3BA9A00C" w:rsidR="00AC36D7" w:rsidRPr="0062066C" w:rsidRDefault="4787031F" w:rsidP="687FA191">
      <w:pPr>
        <w:widowControl w:val="0"/>
        <w:shd w:val="clear" w:color="auto" w:fill="FFFFFF" w:themeFill="background1"/>
        <w:tabs>
          <w:tab w:val="left" w:pos="720"/>
          <w:tab w:val="right" w:leader="dot" w:pos="9360"/>
        </w:tabs>
        <w:jc w:val="both"/>
        <w:rPr>
          <w:rFonts w:ascii="Times New Roman" w:hAnsi="Times New Roman"/>
          <w:sz w:val="22"/>
          <w:szCs w:val="22"/>
        </w:rPr>
      </w:pPr>
      <w:r w:rsidRPr="0062066C">
        <w:rPr>
          <w:rFonts w:ascii="Times New Roman" w:hAnsi="Times New Roman"/>
          <w:sz w:val="22"/>
          <w:szCs w:val="22"/>
        </w:rPr>
        <w:t>The Auditor of State is responsible for conducting education programs and continuing education courses for fiscal officers.  Training may also be conducted by the Ohio township association or Ohio municipal league if a</w:t>
      </w:r>
      <w:r w:rsidR="2AA78D21" w:rsidRPr="0062066C">
        <w:rPr>
          <w:rFonts w:ascii="Times New Roman" w:hAnsi="Times New Roman"/>
          <w:sz w:val="22"/>
          <w:szCs w:val="22"/>
        </w:rPr>
        <w:t>pproved by the Auditor of State</w:t>
      </w:r>
      <w:r w:rsidRPr="0062066C">
        <w:rPr>
          <w:rFonts w:ascii="Times New Roman" w:hAnsi="Times New Roman"/>
          <w:sz w:val="22"/>
          <w:szCs w:val="22"/>
        </w:rPr>
        <w:t xml:space="preserve"> (Ohio Rev. Code §</w:t>
      </w:r>
      <w:r w:rsidR="04C00FB8" w:rsidRPr="0062066C">
        <w:rPr>
          <w:rFonts w:ascii="Times New Roman" w:hAnsi="Times New Roman"/>
          <w:sz w:val="22"/>
          <w:szCs w:val="22"/>
        </w:rPr>
        <w:t>§</w:t>
      </w:r>
      <w:r w:rsidRPr="0062066C">
        <w:rPr>
          <w:rFonts w:ascii="Times New Roman" w:hAnsi="Times New Roman"/>
          <w:sz w:val="22"/>
          <w:szCs w:val="22"/>
        </w:rPr>
        <w:t xml:space="preserve"> 507.12(A)</w:t>
      </w:r>
      <w:r w:rsidR="2AA78D21" w:rsidRPr="0062066C">
        <w:rPr>
          <w:rFonts w:ascii="Times New Roman" w:hAnsi="Times New Roman"/>
          <w:sz w:val="22"/>
          <w:szCs w:val="22"/>
        </w:rPr>
        <w:t xml:space="preserve"> and 733.81(B)).</w:t>
      </w:r>
      <w:r w:rsidRPr="0062066C">
        <w:rPr>
          <w:rFonts w:ascii="Times New Roman" w:hAnsi="Times New Roman"/>
          <w:sz w:val="22"/>
          <w:szCs w:val="22"/>
        </w:rPr>
        <w:t xml:space="preserve"> </w:t>
      </w:r>
      <w:r w:rsidRPr="0062066C">
        <w:rPr>
          <w:rFonts w:ascii="Times New Roman" w:hAnsi="Times New Roman"/>
          <w:strike/>
          <w:sz w:val="22"/>
          <w:szCs w:val="22"/>
        </w:rPr>
        <w:t>The Auditor of State shall also verify completion of initial education programs and continuing education courses.  Certificates of completion shall be issued by the Auditor of State.  A “failure to complete” notice will be issued by the Auditor of State for those fiscal officers who fail to complete the requirements.</w:t>
      </w:r>
      <w:r w:rsidRPr="0062066C">
        <w:rPr>
          <w:rFonts w:ascii="Times New Roman" w:hAnsi="Times New Roman"/>
          <w:sz w:val="22"/>
          <w:szCs w:val="22"/>
        </w:rPr>
        <w:t xml:space="preserve">  </w:t>
      </w:r>
      <w:r w:rsidR="00D154DA" w:rsidRPr="0062066C">
        <w:rPr>
          <w:rFonts w:ascii="Times New Roman" w:hAnsi="Times New Roman"/>
          <w:sz w:val="22"/>
          <w:szCs w:val="22"/>
          <w:u w:val="double"/>
        </w:rPr>
        <w:t>The</w:t>
      </w:r>
      <w:r w:rsidR="001A0E7B" w:rsidRPr="0062066C">
        <w:rPr>
          <w:rStyle w:val="CommentReference"/>
          <w:rFonts w:ascii="Times New Roman" w:hAnsi="Times New Roman"/>
          <w:sz w:val="22"/>
          <w:szCs w:val="22"/>
        </w:rPr>
        <w:t xml:space="preserve"> </w:t>
      </w:r>
      <w:r w:rsidR="00D154DA" w:rsidRPr="0062066C">
        <w:rPr>
          <w:rFonts w:ascii="Times New Roman" w:hAnsi="Times New Roman"/>
          <w:sz w:val="22"/>
          <w:szCs w:val="22"/>
          <w:u w:val="double"/>
        </w:rPr>
        <w:t>fiscal officer shall retain the documentation or any initial or continuing education courses completed. The auditor</w:t>
      </w:r>
      <w:r w:rsidR="00D154DA">
        <w:rPr>
          <w:rFonts w:ascii="Times New Roman" w:hAnsi="Times New Roman"/>
          <w:sz w:val="22"/>
          <w:szCs w:val="22"/>
          <w:u w:val="double"/>
        </w:rPr>
        <w:t xml:space="preserve"> </w:t>
      </w:r>
      <w:r w:rsidR="00D154DA" w:rsidRPr="0062066C">
        <w:rPr>
          <w:rFonts w:ascii="Times New Roman" w:hAnsi="Times New Roman"/>
          <w:sz w:val="22"/>
          <w:szCs w:val="22"/>
          <w:u w:val="double"/>
        </w:rPr>
        <w:t xml:space="preserve">of state shall audit for compliance with this </w:t>
      </w:r>
      <w:r w:rsidR="001A0E7B" w:rsidRPr="0062066C">
        <w:rPr>
          <w:rFonts w:ascii="Times New Roman" w:hAnsi="Times New Roman"/>
          <w:sz w:val="22"/>
          <w:szCs w:val="22"/>
          <w:u w:val="double"/>
        </w:rPr>
        <w:t>section.</w:t>
      </w:r>
      <w:r w:rsidR="001A0E7B" w:rsidRPr="0062066C">
        <w:rPr>
          <w:rFonts w:ascii="Times New Roman" w:hAnsi="Times New Roman"/>
          <w:sz w:val="22"/>
          <w:szCs w:val="22"/>
        </w:rPr>
        <w:t xml:space="preserve"> </w:t>
      </w:r>
      <w:r w:rsidR="001A0E7B" w:rsidRPr="0062066C">
        <w:rPr>
          <w:rFonts w:ascii="Times New Roman" w:hAnsi="Times New Roman"/>
          <w:strike/>
          <w:sz w:val="22"/>
          <w:szCs w:val="22"/>
        </w:rPr>
        <w:t>The</w:t>
      </w:r>
      <w:r w:rsidRPr="0062066C">
        <w:rPr>
          <w:rFonts w:ascii="Times New Roman" w:hAnsi="Times New Roman"/>
          <w:strike/>
          <w:sz w:val="22"/>
          <w:szCs w:val="22"/>
        </w:rPr>
        <w:t xml:space="preserve"> notice is issued at two deadlines:  1) if newly-elected fiscal officers do not complete 6 hours of training during their first year of office, and 2) if any fiscal officer does not complete their required total hours by the end of their term.</w:t>
      </w:r>
      <w:r w:rsidRPr="0062066C">
        <w:rPr>
          <w:rFonts w:ascii="Times New Roman" w:hAnsi="Times New Roman"/>
          <w:sz w:val="22"/>
          <w:szCs w:val="22"/>
        </w:rPr>
        <w:t xml:space="preserve">  </w:t>
      </w:r>
      <w:r w:rsidRPr="0062066C">
        <w:rPr>
          <w:rFonts w:ascii="Times New Roman" w:hAnsi="Times New Roman"/>
          <w:strike/>
          <w:sz w:val="22"/>
          <w:szCs w:val="22"/>
        </w:rPr>
        <w:t xml:space="preserve">This does not affect the individual’s ability to hold office and is </w:t>
      </w:r>
      <w:r w:rsidR="2AA78D21" w:rsidRPr="0062066C">
        <w:rPr>
          <w:rFonts w:ascii="Times New Roman" w:hAnsi="Times New Roman"/>
          <w:strike/>
          <w:sz w:val="22"/>
          <w:szCs w:val="22"/>
        </w:rPr>
        <w:t>for informational purposes only</w:t>
      </w:r>
      <w:r w:rsidRPr="0062066C">
        <w:rPr>
          <w:rFonts w:ascii="Times New Roman" w:hAnsi="Times New Roman"/>
          <w:sz w:val="22"/>
          <w:szCs w:val="22"/>
        </w:rPr>
        <w:t xml:space="preserve"> (Ohio Rev. Code </w:t>
      </w:r>
      <w:r w:rsidR="2AA78D21" w:rsidRPr="0062066C">
        <w:rPr>
          <w:rFonts w:ascii="Times New Roman" w:hAnsi="Times New Roman"/>
          <w:sz w:val="22"/>
          <w:szCs w:val="22"/>
        </w:rPr>
        <w:t>§§</w:t>
      </w:r>
      <w:r w:rsidRPr="0062066C">
        <w:rPr>
          <w:rFonts w:ascii="Times New Roman" w:hAnsi="Times New Roman"/>
          <w:sz w:val="22"/>
          <w:szCs w:val="22"/>
        </w:rPr>
        <w:t xml:space="preserve"> 507.12(E)</w:t>
      </w:r>
      <w:r w:rsidR="2AA78D21" w:rsidRPr="0062066C">
        <w:rPr>
          <w:rFonts w:ascii="Times New Roman" w:hAnsi="Times New Roman"/>
          <w:sz w:val="22"/>
          <w:szCs w:val="22"/>
        </w:rPr>
        <w:t xml:space="preserve"> and 733.81(F)).</w:t>
      </w:r>
      <w:r w:rsidRPr="0062066C">
        <w:rPr>
          <w:rFonts w:ascii="Times New Roman" w:hAnsi="Times New Roman"/>
          <w:sz w:val="22"/>
          <w:szCs w:val="22"/>
        </w:rPr>
        <w:t xml:space="preserve">  </w:t>
      </w:r>
    </w:p>
    <w:p w14:paraId="33359143" w14:textId="3542D67D" w:rsidR="00AC36D7" w:rsidRPr="0062066C" w:rsidRDefault="00AC36D7" w:rsidP="00AC36D7">
      <w:pPr>
        <w:spacing w:line="276" w:lineRule="auto"/>
        <w:rPr>
          <w:rFonts w:ascii="Times New Roman" w:hAnsi="Times New Roman"/>
          <w:sz w:val="22"/>
          <w:szCs w:val="22"/>
        </w:rPr>
      </w:pPr>
    </w:p>
    <w:p w14:paraId="29127DED" w14:textId="77777777" w:rsidR="00AC36D7" w:rsidRPr="0062066C" w:rsidRDefault="00AC36D7" w:rsidP="00AC36D7">
      <w:pPr>
        <w:spacing w:line="276" w:lineRule="auto"/>
        <w:jc w:val="both"/>
        <w:rPr>
          <w:rFonts w:ascii="Times New Roman" w:hAnsi="Times New Roman"/>
          <w:b/>
          <w:sz w:val="22"/>
          <w:szCs w:val="22"/>
        </w:rPr>
      </w:pPr>
      <w:r w:rsidRPr="0062066C">
        <w:rPr>
          <w:rFonts w:ascii="Times New Roman" w:hAnsi="Times New Roman"/>
          <w:b/>
          <w:sz w:val="22"/>
          <w:szCs w:val="22"/>
        </w:rPr>
        <w:t>Auditor of State</w:t>
      </w:r>
    </w:p>
    <w:p w14:paraId="099C46C7" w14:textId="68C5FE26" w:rsidR="00AC36D7" w:rsidRDefault="0008010A" w:rsidP="00AC36D7">
      <w:pPr>
        <w:widowControl w:val="0"/>
        <w:jc w:val="both"/>
        <w:rPr>
          <w:rFonts w:ascii="Times New Roman" w:hAnsi="Times New Roman"/>
          <w:sz w:val="22"/>
          <w:szCs w:val="22"/>
          <w:u w:val="single"/>
        </w:rPr>
      </w:pPr>
      <w:r w:rsidRPr="009C550E">
        <w:rPr>
          <w:rFonts w:ascii="Times New Roman" w:hAnsi="Times New Roman"/>
          <w:sz w:val="22"/>
          <w:szCs w:val="22"/>
          <w:u w:val="wave"/>
        </w:rPr>
        <w:t xml:space="preserve">Per Ohio </w:t>
      </w:r>
      <w:r w:rsidR="000B5ED8" w:rsidRPr="009C550E">
        <w:rPr>
          <w:rFonts w:ascii="Times New Roman" w:hAnsi="Times New Roman"/>
          <w:sz w:val="22"/>
          <w:szCs w:val="22"/>
          <w:u w:val="wave"/>
        </w:rPr>
        <w:t xml:space="preserve">Rev. Code §§ </w:t>
      </w:r>
      <w:r w:rsidR="00656F89" w:rsidRPr="009C550E">
        <w:rPr>
          <w:rFonts w:ascii="Times New Roman" w:hAnsi="Times New Roman"/>
          <w:sz w:val="22"/>
          <w:szCs w:val="22"/>
          <w:u w:val="wave"/>
        </w:rPr>
        <w:t xml:space="preserve">507.12 &amp; </w:t>
      </w:r>
      <w:r w:rsidR="009C550E" w:rsidRPr="009C550E">
        <w:rPr>
          <w:rFonts w:ascii="Times New Roman" w:hAnsi="Times New Roman"/>
          <w:sz w:val="22"/>
          <w:szCs w:val="22"/>
          <w:u w:val="wave"/>
        </w:rPr>
        <w:t xml:space="preserve">733.81, and </w:t>
      </w:r>
      <w:r w:rsidRPr="009C550E">
        <w:rPr>
          <w:rFonts w:ascii="Times New Roman" w:hAnsi="Times New Roman"/>
          <w:sz w:val="22"/>
          <w:szCs w:val="22"/>
          <w:u w:val="wave"/>
        </w:rPr>
        <w:t>Ohio Admin. Code Section 117-14-02</w:t>
      </w:r>
      <w:r w:rsidR="009C550E" w:rsidRPr="009C550E">
        <w:rPr>
          <w:rFonts w:ascii="Times New Roman" w:hAnsi="Times New Roman"/>
          <w:sz w:val="22"/>
          <w:szCs w:val="22"/>
          <w:u w:val="wave"/>
        </w:rPr>
        <w:t>,</w:t>
      </w:r>
      <w:r w:rsidR="009C550E">
        <w:rPr>
          <w:rFonts w:ascii="Times New Roman" w:hAnsi="Times New Roman"/>
          <w:sz w:val="22"/>
          <w:szCs w:val="22"/>
        </w:rPr>
        <w:t xml:space="preserve"> </w:t>
      </w:r>
      <w:r w:rsidR="00AC36D7" w:rsidRPr="0062066C">
        <w:rPr>
          <w:rFonts w:ascii="Times New Roman" w:hAnsi="Times New Roman"/>
          <w:sz w:val="22"/>
          <w:szCs w:val="22"/>
        </w:rPr>
        <w:t>AOS developed an on-line training database.  The database includes a list of approved training, which is maintained by our training department.  Fiscal Officers must register and create a personal username and password for the Auditor of State’s Fiscal Integrity site for reporting purposes</w:t>
      </w:r>
      <w:r w:rsidR="002D3BFB">
        <w:rPr>
          <w:rFonts w:ascii="Times New Roman" w:hAnsi="Times New Roman"/>
          <w:sz w:val="22"/>
          <w:szCs w:val="22"/>
        </w:rPr>
        <w:t xml:space="preserve"> </w:t>
      </w:r>
      <w:r w:rsidR="002D3BFB" w:rsidRPr="002D3BFB">
        <w:rPr>
          <w:rFonts w:ascii="Times New Roman" w:hAnsi="Times New Roman"/>
          <w:sz w:val="22"/>
          <w:szCs w:val="22"/>
          <w:u w:val="wave"/>
        </w:rPr>
        <w:t>(</w:t>
      </w:r>
      <w:hyperlink r:id="rId108" w:history="1">
        <w:r w:rsidR="002D3BFB" w:rsidRPr="002D3BFB">
          <w:rPr>
            <w:rStyle w:val="Hyperlink"/>
            <w:rFonts w:ascii="Times New Roman" w:hAnsi="Times New Roman"/>
            <w:sz w:val="22"/>
            <w:szCs w:val="22"/>
            <w:u w:val="wave"/>
          </w:rPr>
          <w:t>http://www.ohioauditor.gov/fiscalintegrity/default.html</w:t>
        </w:r>
      </w:hyperlink>
      <w:r w:rsidR="002D3BFB" w:rsidRPr="002D3BFB">
        <w:rPr>
          <w:rFonts w:ascii="Times New Roman" w:hAnsi="Times New Roman"/>
          <w:sz w:val="22"/>
          <w:szCs w:val="22"/>
          <w:u w:val="wave"/>
        </w:rPr>
        <w:t>)</w:t>
      </w:r>
      <w:r w:rsidR="00AC36D7" w:rsidRPr="0062066C">
        <w:rPr>
          <w:rFonts w:ascii="Times New Roman" w:hAnsi="Times New Roman"/>
          <w:sz w:val="22"/>
          <w:szCs w:val="22"/>
        </w:rPr>
        <w:t xml:space="preserve">.  Training is then reported by choosing the training courses and dates attended.  Fiscal officers are required to self-report their hours, otherwise they will not receive credit for the training.  </w:t>
      </w:r>
      <w:r w:rsidR="00AC36D7" w:rsidRPr="002D3BFB">
        <w:rPr>
          <w:rFonts w:ascii="Times New Roman" w:hAnsi="Times New Roman"/>
          <w:strike/>
          <w:sz w:val="22"/>
          <w:szCs w:val="22"/>
        </w:rPr>
        <w:t xml:space="preserve">Fiscal Officers can access and print their certificates via the Fiscal Integrity Act portal available at </w:t>
      </w:r>
      <w:hyperlink r:id="rId109" w:history="1">
        <w:r w:rsidR="00AC36D7" w:rsidRPr="002D3BFB">
          <w:rPr>
            <w:rStyle w:val="Hyperlink"/>
            <w:rFonts w:ascii="Times New Roman" w:hAnsi="Times New Roman"/>
            <w:strike/>
            <w:sz w:val="22"/>
            <w:szCs w:val="22"/>
          </w:rPr>
          <w:t>http://www.ohioauditor.gov/fiscalintegrity/default.html</w:t>
        </w:r>
      </w:hyperlink>
      <w:r w:rsidR="00AC36D7" w:rsidRPr="002D3BFB">
        <w:rPr>
          <w:rFonts w:ascii="Times New Roman" w:hAnsi="Times New Roman"/>
          <w:strike/>
          <w:sz w:val="22"/>
          <w:szCs w:val="22"/>
          <w:u w:val="single"/>
        </w:rPr>
        <w:t>.</w:t>
      </w:r>
      <w:r w:rsidR="00101C85" w:rsidRPr="0062066C">
        <w:rPr>
          <w:rFonts w:ascii="Times New Roman" w:hAnsi="Times New Roman"/>
          <w:sz w:val="22"/>
          <w:szCs w:val="22"/>
          <w:u w:val="single"/>
        </w:rPr>
        <w:t xml:space="preserve">  </w:t>
      </w:r>
      <w:r w:rsidR="004618A6" w:rsidRPr="0062066C">
        <w:rPr>
          <w:rFonts w:ascii="Times New Roman" w:hAnsi="Times New Roman"/>
          <w:sz w:val="22"/>
          <w:szCs w:val="22"/>
        </w:rPr>
        <w:t xml:space="preserve">The following linked guidance shows how to </w:t>
      </w:r>
      <w:r w:rsidR="00266F36" w:rsidRPr="0062066C">
        <w:rPr>
          <w:rFonts w:ascii="Times New Roman" w:hAnsi="Times New Roman"/>
          <w:sz w:val="22"/>
          <w:szCs w:val="22"/>
        </w:rPr>
        <w:t>enter</w:t>
      </w:r>
      <w:r w:rsidR="00C11FAA" w:rsidRPr="0062066C">
        <w:rPr>
          <w:rFonts w:ascii="Times New Roman" w:hAnsi="Times New Roman"/>
          <w:sz w:val="22"/>
          <w:szCs w:val="22"/>
        </w:rPr>
        <w:t xml:space="preserve"> training support into the portal for a new election cycle period </w:t>
      </w:r>
      <w:r w:rsidR="003C7608" w:rsidRPr="0062066C">
        <w:rPr>
          <w:rFonts w:ascii="Times New Roman" w:hAnsi="Times New Roman"/>
          <w:sz w:val="22"/>
          <w:szCs w:val="22"/>
        </w:rPr>
        <w:t>without overwriting the prior reporting period</w:t>
      </w:r>
      <w:r w:rsidR="00F33A45" w:rsidRPr="0062066C">
        <w:rPr>
          <w:rFonts w:ascii="Times New Roman" w:hAnsi="Times New Roman"/>
          <w:sz w:val="22"/>
          <w:szCs w:val="22"/>
        </w:rPr>
        <w:t>:</w:t>
      </w:r>
      <w:r w:rsidR="00BE1060" w:rsidRPr="0062066C">
        <w:rPr>
          <w:rFonts w:ascii="Times New Roman" w:hAnsi="Times New Roman"/>
          <w:sz w:val="22"/>
          <w:szCs w:val="22"/>
        </w:rPr>
        <w:t xml:space="preserve"> </w:t>
      </w:r>
      <w:hyperlink r:id="rId110" w:history="1">
        <w:r w:rsidR="00266F36" w:rsidRPr="0062066C">
          <w:rPr>
            <w:rStyle w:val="Hyperlink"/>
            <w:rFonts w:ascii="Times New Roman" w:hAnsi="Times New Roman"/>
            <w:sz w:val="22"/>
            <w:szCs w:val="22"/>
          </w:rPr>
          <w:t>Adding a New Term.pdf (ohioauditor.gov)</w:t>
        </w:r>
      </w:hyperlink>
      <w:r w:rsidR="003C7608" w:rsidRPr="0062066C">
        <w:rPr>
          <w:rFonts w:ascii="Times New Roman" w:hAnsi="Times New Roman"/>
          <w:sz w:val="22"/>
          <w:szCs w:val="22"/>
          <w:u w:val="single"/>
        </w:rPr>
        <w:t>.</w:t>
      </w:r>
    </w:p>
    <w:p w14:paraId="2623EF31" w14:textId="17DC8B47" w:rsidR="00E04F3E" w:rsidRPr="00E04F3E" w:rsidRDefault="006A0678" w:rsidP="006A0678">
      <w:pPr>
        <w:widowControl w:val="0"/>
        <w:ind w:left="720"/>
        <w:jc w:val="both"/>
        <w:rPr>
          <w:rFonts w:ascii="Times New Roman" w:hAnsi="Times New Roman"/>
          <w:sz w:val="22"/>
          <w:szCs w:val="22"/>
          <w:u w:val="wave"/>
        </w:rPr>
      </w:pPr>
      <w:r>
        <w:rPr>
          <w:rFonts w:ascii="Times New Roman" w:hAnsi="Times New Roman"/>
          <w:sz w:val="22"/>
          <w:szCs w:val="22"/>
          <w:u w:val="wave"/>
        </w:rPr>
        <w:t xml:space="preserve">Note: </w:t>
      </w:r>
      <w:r w:rsidR="001E1B9B">
        <w:rPr>
          <w:rFonts w:ascii="Times New Roman" w:hAnsi="Times New Roman"/>
          <w:sz w:val="22"/>
          <w:szCs w:val="22"/>
          <w:u w:val="wave"/>
        </w:rPr>
        <w:t xml:space="preserve">Supporting documentation </w:t>
      </w:r>
      <w:r w:rsidR="00124F93">
        <w:rPr>
          <w:rFonts w:ascii="Times New Roman" w:hAnsi="Times New Roman"/>
          <w:sz w:val="22"/>
          <w:szCs w:val="22"/>
          <w:u w:val="wave"/>
        </w:rPr>
        <w:t>should be retained within the participant’s own recor</w:t>
      </w:r>
      <w:r>
        <w:rPr>
          <w:rFonts w:ascii="Times New Roman" w:hAnsi="Times New Roman"/>
          <w:sz w:val="22"/>
          <w:szCs w:val="22"/>
          <w:u w:val="wave"/>
        </w:rPr>
        <w:t>ds and is not uploaded to the por</w:t>
      </w:r>
      <w:r w:rsidR="00D328E4">
        <w:rPr>
          <w:rFonts w:ascii="Times New Roman" w:hAnsi="Times New Roman"/>
          <w:sz w:val="22"/>
          <w:szCs w:val="22"/>
          <w:u w:val="wave"/>
        </w:rPr>
        <w:t xml:space="preserve">tal.  In addition, if the </w:t>
      </w:r>
      <w:r w:rsidR="00DB61F6">
        <w:rPr>
          <w:rFonts w:ascii="Times New Roman" w:hAnsi="Times New Roman"/>
          <w:sz w:val="22"/>
          <w:szCs w:val="22"/>
          <w:u w:val="wave"/>
        </w:rPr>
        <w:t xml:space="preserve">participant overwrites the previous </w:t>
      </w:r>
      <w:r w:rsidR="00D84748">
        <w:rPr>
          <w:rFonts w:ascii="Times New Roman" w:hAnsi="Times New Roman"/>
          <w:sz w:val="22"/>
          <w:szCs w:val="22"/>
          <w:u w:val="wave"/>
        </w:rPr>
        <w:t>reporting period</w:t>
      </w:r>
      <w:r w:rsidR="00BF2072">
        <w:rPr>
          <w:rFonts w:ascii="Times New Roman" w:hAnsi="Times New Roman"/>
          <w:sz w:val="22"/>
          <w:szCs w:val="22"/>
          <w:u w:val="wave"/>
        </w:rPr>
        <w:t xml:space="preserve">, rather than creating a new term, </w:t>
      </w:r>
      <w:r w:rsidR="00043071">
        <w:rPr>
          <w:rFonts w:ascii="Times New Roman" w:hAnsi="Times New Roman"/>
          <w:sz w:val="22"/>
          <w:szCs w:val="22"/>
          <w:u w:val="wave"/>
        </w:rPr>
        <w:t xml:space="preserve">the older term does not appear on the portal.  </w:t>
      </w:r>
    </w:p>
    <w:p w14:paraId="32061511" w14:textId="2E62F5DC" w:rsidR="00AC36D7" w:rsidRPr="0062066C" w:rsidRDefault="00AC36D7" w:rsidP="00AC36D7">
      <w:pPr>
        <w:widowControl w:val="0"/>
        <w:jc w:val="both"/>
        <w:rPr>
          <w:rFonts w:ascii="Times New Roman" w:hAnsi="Times New Roman"/>
          <w:sz w:val="22"/>
          <w:szCs w:val="22"/>
          <w:u w:val="single"/>
        </w:rPr>
      </w:pPr>
    </w:p>
    <w:p w14:paraId="08C24A0E" w14:textId="77777777" w:rsidR="00AC36D7" w:rsidRPr="0062066C" w:rsidRDefault="00AC36D7" w:rsidP="009B4D78">
      <w:pPr>
        <w:jc w:val="both"/>
        <w:rPr>
          <w:rFonts w:ascii="Times New Roman" w:hAnsi="Times New Roman"/>
          <w:sz w:val="22"/>
          <w:szCs w:val="22"/>
        </w:rPr>
      </w:pPr>
      <w:r w:rsidRPr="0062066C">
        <w:rPr>
          <w:rFonts w:ascii="Times New Roman" w:hAnsi="Times New Roman"/>
          <w:sz w:val="22"/>
          <w:szCs w:val="22"/>
        </w:rPr>
        <w:t>Fiscal officers who have obtained a license, CPA or CPIM (Center for Public Investment Management), are not required to report their hours as the training requirements for these certifications are more stringent than the Fiscal Integrity Act.  The only exception are those fiscal officers with the CPIM certification, they will have to report ethics and certified public records training.  License numbers are reported in the database and verified by the Auditor of State training staff twice annually.</w:t>
      </w:r>
    </w:p>
    <w:p w14:paraId="209FC03F" w14:textId="1B4F43BF" w:rsidR="00AC36D7" w:rsidRPr="0062066C" w:rsidRDefault="00AC36D7" w:rsidP="00AC36D7">
      <w:pPr>
        <w:spacing w:line="276" w:lineRule="auto"/>
        <w:jc w:val="both"/>
        <w:rPr>
          <w:rFonts w:ascii="Times New Roman" w:hAnsi="Times New Roman"/>
          <w:sz w:val="22"/>
          <w:szCs w:val="22"/>
        </w:rPr>
      </w:pPr>
    </w:p>
    <w:p w14:paraId="56BBA5AB" w14:textId="77777777" w:rsidR="00C539C3" w:rsidRPr="0062066C" w:rsidRDefault="00C539C3" w:rsidP="00C539C3">
      <w:pPr>
        <w:widowControl w:val="0"/>
        <w:jc w:val="both"/>
        <w:rPr>
          <w:rFonts w:ascii="Times New Roman" w:hAnsi="Times New Roman"/>
          <w:b/>
          <w:sz w:val="22"/>
          <w:szCs w:val="22"/>
          <w:u w:val="single"/>
        </w:rPr>
      </w:pPr>
      <w:r w:rsidRPr="0062066C">
        <w:rPr>
          <w:rFonts w:ascii="Times New Roman" w:hAnsi="Times New Roman"/>
          <w:b/>
          <w:sz w:val="22"/>
          <w:szCs w:val="22"/>
          <w:u w:val="single"/>
        </w:rPr>
        <w:t xml:space="preserve">All Local Governments </w:t>
      </w:r>
    </w:p>
    <w:p w14:paraId="2E51340D" w14:textId="59FC4CAC" w:rsidR="003D6066" w:rsidRPr="0062066C" w:rsidRDefault="00C539C3" w:rsidP="00C539C3">
      <w:pPr>
        <w:widowControl w:val="0"/>
        <w:jc w:val="both"/>
        <w:rPr>
          <w:rFonts w:ascii="Times New Roman" w:hAnsi="Times New Roman"/>
          <w:sz w:val="22"/>
          <w:szCs w:val="22"/>
        </w:rPr>
      </w:pPr>
      <w:r w:rsidRPr="0062066C">
        <w:rPr>
          <w:rFonts w:ascii="Times New Roman" w:hAnsi="Times New Roman"/>
          <w:sz w:val="22"/>
          <w:szCs w:val="22"/>
        </w:rPr>
        <w:t xml:space="preserve">No investment shall be made in commercial paper or </w:t>
      </w:r>
      <w:proofErr w:type="gramStart"/>
      <w:r w:rsidRPr="0062066C">
        <w:rPr>
          <w:rFonts w:ascii="Times New Roman" w:hAnsi="Times New Roman"/>
          <w:sz w:val="22"/>
          <w:szCs w:val="22"/>
        </w:rPr>
        <w:t>bankers</w:t>
      </w:r>
      <w:proofErr w:type="gramEnd"/>
      <w:r w:rsidRPr="0062066C">
        <w:rPr>
          <w:rFonts w:ascii="Times New Roman" w:hAnsi="Times New Roman"/>
          <w:sz w:val="22"/>
          <w:szCs w:val="22"/>
        </w:rPr>
        <w:t xml:space="preserve"> acceptances unless the following have completed additional training</w:t>
      </w:r>
      <w:r w:rsidR="009B4D78" w:rsidRPr="0062066C">
        <w:rPr>
          <w:rStyle w:val="FootnoteReference"/>
          <w:rFonts w:ascii="Times New Roman" w:hAnsi="Times New Roman"/>
          <w:sz w:val="22"/>
          <w:szCs w:val="22"/>
        </w:rPr>
        <w:footnoteReference w:id="100"/>
      </w:r>
      <w:r w:rsidRPr="0062066C">
        <w:rPr>
          <w:rFonts w:ascii="Times New Roman" w:hAnsi="Times New Roman"/>
          <w:sz w:val="22"/>
          <w:szCs w:val="22"/>
        </w:rPr>
        <w:t xml:space="preserve"> for </w:t>
      </w:r>
      <w:r w:rsidR="003D6066" w:rsidRPr="0062066C">
        <w:rPr>
          <w:rFonts w:ascii="Times New Roman" w:hAnsi="Times New Roman"/>
          <w:sz w:val="22"/>
          <w:szCs w:val="22"/>
        </w:rPr>
        <w:t xml:space="preserve">making those investments. The type and amount of additional training shall be approved by the </w:t>
      </w:r>
      <w:r w:rsidR="00BB40EE" w:rsidRPr="0062066C">
        <w:rPr>
          <w:rFonts w:ascii="Times New Roman" w:hAnsi="Times New Roman"/>
          <w:sz w:val="22"/>
          <w:szCs w:val="22"/>
        </w:rPr>
        <w:t xml:space="preserve">Treasurer </w:t>
      </w:r>
      <w:r w:rsidR="003D6066" w:rsidRPr="0062066C">
        <w:rPr>
          <w:rFonts w:ascii="Times New Roman" w:hAnsi="Times New Roman"/>
          <w:sz w:val="22"/>
          <w:szCs w:val="22"/>
        </w:rPr>
        <w:t>of State:</w:t>
      </w:r>
    </w:p>
    <w:p w14:paraId="7C46A638" w14:textId="77777777" w:rsidR="003D6066" w:rsidRPr="0062066C" w:rsidRDefault="003D6066" w:rsidP="004979E5">
      <w:pPr>
        <w:widowControl w:val="0"/>
        <w:numPr>
          <w:ilvl w:val="0"/>
          <w:numId w:val="7"/>
        </w:numPr>
        <w:jc w:val="both"/>
        <w:rPr>
          <w:rFonts w:ascii="Times New Roman" w:hAnsi="Times New Roman"/>
          <w:sz w:val="22"/>
          <w:szCs w:val="22"/>
        </w:rPr>
      </w:pPr>
      <w:r w:rsidRPr="0062066C">
        <w:rPr>
          <w:rFonts w:ascii="Times New Roman" w:hAnsi="Times New Roman"/>
          <w:sz w:val="22"/>
          <w:szCs w:val="22"/>
        </w:rPr>
        <w:t>School treasurer [</w:t>
      </w:r>
      <w:r w:rsidR="00CC6D02" w:rsidRPr="0062066C">
        <w:rPr>
          <w:rFonts w:ascii="Times New Roman" w:hAnsi="Times New Roman"/>
          <w:sz w:val="22"/>
          <w:szCs w:val="22"/>
        </w:rPr>
        <w:t xml:space="preserve">Ohio Rev. Code </w:t>
      </w:r>
      <w:r w:rsidR="00E641FF" w:rsidRPr="0062066C">
        <w:rPr>
          <w:rFonts w:ascii="Times New Roman" w:hAnsi="Times New Roman"/>
          <w:sz w:val="22"/>
          <w:szCs w:val="22"/>
        </w:rPr>
        <w:t xml:space="preserve">§ </w:t>
      </w:r>
      <w:r w:rsidRPr="0062066C">
        <w:rPr>
          <w:rFonts w:ascii="Times New Roman" w:hAnsi="Times New Roman"/>
          <w:sz w:val="22"/>
          <w:szCs w:val="22"/>
        </w:rPr>
        <w:t>135.142(B)]</w:t>
      </w:r>
    </w:p>
    <w:p w14:paraId="3D63A7D5" w14:textId="77777777" w:rsidR="003D6066" w:rsidRPr="0062066C" w:rsidRDefault="003D6066" w:rsidP="004979E5">
      <w:pPr>
        <w:widowControl w:val="0"/>
        <w:numPr>
          <w:ilvl w:val="0"/>
          <w:numId w:val="7"/>
        </w:numPr>
        <w:jc w:val="both"/>
        <w:rPr>
          <w:rFonts w:ascii="Times New Roman" w:hAnsi="Times New Roman"/>
          <w:sz w:val="22"/>
          <w:szCs w:val="22"/>
        </w:rPr>
      </w:pPr>
      <w:r w:rsidRPr="0062066C">
        <w:rPr>
          <w:rFonts w:ascii="Times New Roman" w:hAnsi="Times New Roman"/>
          <w:sz w:val="22"/>
          <w:szCs w:val="22"/>
        </w:rPr>
        <w:t>County investing treasurer</w:t>
      </w:r>
      <w:r w:rsidRPr="0062066C">
        <w:rPr>
          <w:rStyle w:val="FootnoteReference"/>
          <w:rFonts w:ascii="Times New Roman" w:hAnsi="Times New Roman"/>
          <w:sz w:val="22"/>
          <w:szCs w:val="22"/>
        </w:rPr>
        <w:footnoteReference w:id="101"/>
      </w:r>
      <w:r w:rsidRPr="0062066C">
        <w:rPr>
          <w:rFonts w:ascii="Times New Roman" w:hAnsi="Times New Roman"/>
          <w:sz w:val="22"/>
          <w:szCs w:val="22"/>
        </w:rPr>
        <w:t xml:space="preserve"> [</w:t>
      </w:r>
      <w:r w:rsidR="00CC6D02" w:rsidRPr="0062066C">
        <w:rPr>
          <w:rFonts w:ascii="Times New Roman" w:hAnsi="Times New Roman"/>
          <w:sz w:val="22"/>
          <w:szCs w:val="22"/>
        </w:rPr>
        <w:t xml:space="preserve">Ohio Rev. Code </w:t>
      </w:r>
      <w:r w:rsidR="00E641FF" w:rsidRPr="0062066C">
        <w:rPr>
          <w:rFonts w:ascii="Times New Roman" w:hAnsi="Times New Roman"/>
          <w:sz w:val="22"/>
          <w:szCs w:val="22"/>
        </w:rPr>
        <w:t xml:space="preserve">§ </w:t>
      </w:r>
      <w:r w:rsidRPr="0062066C">
        <w:rPr>
          <w:rFonts w:ascii="Times New Roman" w:hAnsi="Times New Roman"/>
          <w:sz w:val="22"/>
          <w:szCs w:val="22"/>
        </w:rPr>
        <w:t xml:space="preserve">135.35(A)(8)] </w:t>
      </w:r>
    </w:p>
    <w:p w14:paraId="332A6907" w14:textId="77777777" w:rsidR="003D6066" w:rsidRPr="0062066C" w:rsidRDefault="003D6066" w:rsidP="004979E5">
      <w:pPr>
        <w:widowControl w:val="0"/>
        <w:numPr>
          <w:ilvl w:val="0"/>
          <w:numId w:val="7"/>
        </w:numPr>
        <w:jc w:val="both"/>
        <w:rPr>
          <w:rFonts w:ascii="Times New Roman" w:hAnsi="Times New Roman"/>
          <w:sz w:val="22"/>
          <w:szCs w:val="22"/>
        </w:rPr>
      </w:pPr>
      <w:r w:rsidRPr="0062066C">
        <w:rPr>
          <w:rFonts w:ascii="Times New Roman" w:hAnsi="Times New Roman"/>
          <w:sz w:val="22"/>
          <w:szCs w:val="22"/>
        </w:rPr>
        <w:t>For other local governments:  Treasurer or governing board [</w:t>
      </w:r>
      <w:r w:rsidR="00CC6D02" w:rsidRPr="0062066C">
        <w:rPr>
          <w:rFonts w:ascii="Times New Roman" w:hAnsi="Times New Roman"/>
          <w:sz w:val="22"/>
          <w:szCs w:val="22"/>
        </w:rPr>
        <w:t xml:space="preserve">Ohio Rev. Code </w:t>
      </w:r>
      <w:r w:rsidR="00E641FF" w:rsidRPr="0062066C">
        <w:rPr>
          <w:rFonts w:ascii="Times New Roman" w:hAnsi="Times New Roman"/>
          <w:sz w:val="22"/>
          <w:szCs w:val="22"/>
        </w:rPr>
        <w:t xml:space="preserve">§ </w:t>
      </w:r>
      <w:r w:rsidRPr="0062066C">
        <w:rPr>
          <w:rFonts w:ascii="Times New Roman" w:hAnsi="Times New Roman"/>
          <w:sz w:val="22"/>
          <w:szCs w:val="22"/>
        </w:rPr>
        <w:t xml:space="preserve">135.14(B)(7)]  </w:t>
      </w:r>
    </w:p>
    <w:p w14:paraId="48C8C6F3" w14:textId="1A1F9233" w:rsidR="00363648" w:rsidRPr="0062066C" w:rsidRDefault="00615B48" w:rsidP="00363648">
      <w:pPr>
        <w:widowControl w:val="0"/>
        <w:jc w:val="both"/>
        <w:rPr>
          <w:rFonts w:ascii="Times New Roman" w:hAnsi="Times New Roman"/>
          <w:sz w:val="22"/>
          <w:szCs w:val="22"/>
        </w:rPr>
      </w:pPr>
      <w:r w:rsidRPr="0062066C">
        <w:rPr>
          <w:rFonts w:ascii="Times New Roman" w:hAnsi="Times New Roman"/>
          <w:sz w:val="22"/>
          <w:szCs w:val="22"/>
        </w:rPr>
        <w:t>R</w:t>
      </w:r>
      <w:r w:rsidR="00363648" w:rsidRPr="0062066C">
        <w:rPr>
          <w:rFonts w:ascii="Times New Roman" w:hAnsi="Times New Roman"/>
          <w:sz w:val="22"/>
          <w:szCs w:val="22"/>
        </w:rPr>
        <w:t xml:space="preserve">efer to Ohio Compliance Supplement section 2A-16 for additional information </w:t>
      </w:r>
      <w:r w:rsidR="00F715C5" w:rsidRPr="0062066C">
        <w:rPr>
          <w:rFonts w:ascii="Times New Roman" w:hAnsi="Times New Roman"/>
          <w:sz w:val="22"/>
          <w:szCs w:val="22"/>
        </w:rPr>
        <w:t xml:space="preserve">regarding commercial paper and </w:t>
      </w:r>
      <w:proofErr w:type="gramStart"/>
      <w:r w:rsidR="00F715C5" w:rsidRPr="0062066C">
        <w:rPr>
          <w:rFonts w:ascii="Times New Roman" w:hAnsi="Times New Roman"/>
          <w:sz w:val="22"/>
          <w:szCs w:val="22"/>
        </w:rPr>
        <w:t>bankers</w:t>
      </w:r>
      <w:proofErr w:type="gramEnd"/>
      <w:r w:rsidR="00F715C5" w:rsidRPr="0062066C">
        <w:rPr>
          <w:rFonts w:ascii="Times New Roman" w:hAnsi="Times New Roman"/>
          <w:sz w:val="22"/>
          <w:szCs w:val="22"/>
        </w:rPr>
        <w:t xml:space="preserve"> acceptances.</w:t>
      </w:r>
    </w:p>
    <w:p w14:paraId="1E54ED64" w14:textId="4C754585" w:rsidR="00B70C71" w:rsidRPr="0062066C" w:rsidRDefault="00B70C71" w:rsidP="003D6066">
      <w:pPr>
        <w:widowControl w:val="0"/>
        <w:jc w:val="both"/>
        <w:rPr>
          <w:rFonts w:ascii="Times New Roman" w:hAnsi="Times New Roman"/>
          <w:sz w:val="22"/>
          <w:szCs w:val="22"/>
        </w:rPr>
      </w:pPr>
    </w:p>
    <w:p w14:paraId="4E604B57" w14:textId="77777777" w:rsidR="003D6066" w:rsidRPr="0062066C" w:rsidRDefault="003D6066" w:rsidP="003D6066">
      <w:pPr>
        <w:widowControl w:val="0"/>
        <w:jc w:val="both"/>
        <w:rPr>
          <w:rFonts w:ascii="Times New Roman" w:hAnsi="Times New Roman"/>
          <w:b/>
          <w:sz w:val="22"/>
          <w:szCs w:val="22"/>
        </w:rPr>
      </w:pPr>
      <w:r w:rsidRPr="0062066C">
        <w:rPr>
          <w:rFonts w:ascii="Times New Roman" w:hAnsi="Times New Roman"/>
          <w:b/>
          <w:sz w:val="22"/>
          <w:szCs w:val="22"/>
        </w:rPr>
        <w:t>TOS CPIM Confirmation and FAQ’s</w:t>
      </w:r>
    </w:p>
    <w:p w14:paraId="5FD290DD" w14:textId="27DB55B7" w:rsidR="003D6066" w:rsidRPr="0062066C" w:rsidRDefault="001F2270" w:rsidP="003D6066">
      <w:pPr>
        <w:widowControl w:val="0"/>
        <w:jc w:val="both"/>
        <w:rPr>
          <w:rFonts w:ascii="Times New Roman" w:hAnsi="Times New Roman"/>
          <w:sz w:val="22"/>
          <w:szCs w:val="22"/>
        </w:rPr>
      </w:pPr>
      <w:r w:rsidRPr="0062066C">
        <w:rPr>
          <w:rFonts w:ascii="Times New Roman" w:hAnsi="Times New Roman"/>
          <w:strike/>
          <w:sz w:val="22"/>
          <w:szCs w:val="22"/>
        </w:rPr>
        <w:t xml:space="preserve">Auditors should contact </w:t>
      </w:r>
      <w:r w:rsidR="005A584C" w:rsidRPr="0062066C">
        <w:rPr>
          <w:rFonts w:ascii="Times New Roman" w:hAnsi="Times New Roman"/>
          <w:strike/>
          <w:sz w:val="22"/>
          <w:szCs w:val="22"/>
        </w:rPr>
        <w:t>t</w:t>
      </w:r>
      <w:r w:rsidR="003D6066" w:rsidRPr="0062066C">
        <w:rPr>
          <w:rFonts w:ascii="Times New Roman" w:hAnsi="Times New Roman"/>
          <w:strike/>
          <w:sz w:val="22"/>
          <w:szCs w:val="22"/>
        </w:rPr>
        <w:t>he Treasurer of State’s</w:t>
      </w:r>
      <w:r w:rsidR="005A584C" w:rsidRPr="0062066C">
        <w:rPr>
          <w:rFonts w:ascii="Times New Roman" w:hAnsi="Times New Roman"/>
          <w:strike/>
          <w:sz w:val="22"/>
          <w:szCs w:val="22"/>
        </w:rPr>
        <w:t xml:space="preserve"> office</w:t>
      </w:r>
      <w:r w:rsidR="00BE1F64" w:rsidRPr="0062066C">
        <w:rPr>
          <w:rFonts w:ascii="Times New Roman" w:hAnsi="Times New Roman"/>
          <w:strike/>
          <w:sz w:val="22"/>
          <w:szCs w:val="22"/>
        </w:rPr>
        <w:t xml:space="preserve"> at CPIM@tos.ohio.gov</w:t>
      </w:r>
      <w:r w:rsidR="003D6066" w:rsidRPr="0062066C">
        <w:rPr>
          <w:rFonts w:ascii="Times New Roman" w:hAnsi="Times New Roman"/>
          <w:strike/>
          <w:sz w:val="22"/>
          <w:szCs w:val="22"/>
        </w:rPr>
        <w:t xml:space="preserve"> </w:t>
      </w:r>
      <w:r w:rsidR="00610AAD" w:rsidRPr="0062066C">
        <w:rPr>
          <w:rFonts w:ascii="Times New Roman" w:hAnsi="Times New Roman"/>
          <w:strike/>
          <w:sz w:val="22"/>
          <w:szCs w:val="22"/>
        </w:rPr>
        <w:t xml:space="preserve">to inquire </w:t>
      </w:r>
      <w:r w:rsidR="008D7841" w:rsidRPr="0062066C">
        <w:rPr>
          <w:rFonts w:ascii="Times New Roman" w:hAnsi="Times New Roman"/>
          <w:strike/>
          <w:sz w:val="22"/>
          <w:szCs w:val="22"/>
        </w:rPr>
        <w:t xml:space="preserve">about </w:t>
      </w:r>
      <w:r w:rsidR="003D6066" w:rsidRPr="0062066C">
        <w:rPr>
          <w:rFonts w:ascii="Times New Roman" w:hAnsi="Times New Roman"/>
          <w:strike/>
          <w:sz w:val="22"/>
          <w:szCs w:val="22"/>
        </w:rPr>
        <w:t>treasurers receiving TOS-approved certifications and exemptions.</w:t>
      </w:r>
      <w:r w:rsidR="003D6066" w:rsidRPr="0062066C">
        <w:rPr>
          <w:rFonts w:ascii="Times New Roman" w:hAnsi="Times New Roman"/>
          <w:sz w:val="22"/>
          <w:szCs w:val="22"/>
        </w:rPr>
        <w:t xml:space="preserve">  </w:t>
      </w:r>
      <w:r w:rsidR="000A3E6F" w:rsidRPr="0062066C">
        <w:rPr>
          <w:rStyle w:val="Hyperlink"/>
          <w:rFonts w:ascii="Times New Roman" w:hAnsi="Times New Roman"/>
          <w:color w:val="auto"/>
          <w:sz w:val="22"/>
          <w:szCs w:val="22"/>
          <w:u w:val="wave"/>
        </w:rPr>
        <w:t>Auditors can obtain CPIM confirmations from the Treasurer of State’s office through the TOS Touchpoint system (</w:t>
      </w:r>
      <w:hyperlink r:id="rId111" w:history="1">
        <w:r w:rsidR="000A3E6F" w:rsidRPr="0062066C">
          <w:rPr>
            <w:rStyle w:val="Hyperlink"/>
            <w:rFonts w:ascii="Times New Roman" w:hAnsi="Times New Roman"/>
            <w:sz w:val="22"/>
            <w:szCs w:val="22"/>
            <w:u w:val="wave"/>
          </w:rPr>
          <w:t>https://touchpoint.tos.ohio.gov</w:t>
        </w:r>
      </w:hyperlink>
      <w:r w:rsidR="000A3E6F" w:rsidRPr="0062066C">
        <w:rPr>
          <w:rStyle w:val="Hyperlink"/>
          <w:rFonts w:ascii="Times New Roman" w:hAnsi="Times New Roman"/>
          <w:color w:val="auto"/>
          <w:sz w:val="22"/>
          <w:szCs w:val="22"/>
          <w:u w:val="wave"/>
        </w:rPr>
        <w:t>)</w:t>
      </w:r>
      <w:r w:rsidR="000A3E6F" w:rsidRPr="0062066C">
        <w:rPr>
          <w:rStyle w:val="FootnoteReference"/>
          <w:rFonts w:ascii="Times New Roman" w:hAnsi="Times New Roman"/>
          <w:sz w:val="22"/>
          <w:szCs w:val="22"/>
          <w:u w:val="wave"/>
        </w:rPr>
        <w:footnoteReference w:id="102"/>
      </w:r>
      <w:r w:rsidR="000A3E6F" w:rsidRPr="0062066C">
        <w:rPr>
          <w:rStyle w:val="Hyperlink"/>
          <w:rFonts w:ascii="Times New Roman" w:hAnsi="Times New Roman"/>
          <w:color w:val="auto"/>
          <w:sz w:val="22"/>
          <w:szCs w:val="22"/>
          <w:u w:val="wave"/>
        </w:rPr>
        <w:t>.</w:t>
      </w:r>
      <w:r w:rsidR="000A3E6F" w:rsidRPr="0062066C">
        <w:rPr>
          <w:rStyle w:val="Hyperlink"/>
          <w:rFonts w:ascii="Times New Roman" w:hAnsi="Times New Roman"/>
          <w:color w:val="auto"/>
          <w:sz w:val="22"/>
          <w:szCs w:val="22"/>
          <w:u w:val="none"/>
        </w:rPr>
        <w:t xml:space="preserve">  </w:t>
      </w:r>
      <w:r w:rsidR="006B7A04" w:rsidRPr="0062066C">
        <w:rPr>
          <w:rStyle w:val="Hyperlink"/>
          <w:rFonts w:ascii="Times New Roman" w:hAnsi="Times New Roman"/>
          <w:color w:val="auto"/>
          <w:sz w:val="22"/>
          <w:szCs w:val="22"/>
          <w:u w:val="none"/>
        </w:rPr>
        <w:t>Auditors can also review TOS policies and FAQs related to TOS CPIM requirements at</w:t>
      </w:r>
      <w:r w:rsidR="00CD4B4C" w:rsidRPr="0062066C">
        <w:rPr>
          <w:rStyle w:val="Hyperlink"/>
          <w:rFonts w:ascii="Times New Roman" w:hAnsi="Times New Roman"/>
          <w:color w:val="auto"/>
          <w:sz w:val="22"/>
          <w:szCs w:val="22"/>
          <w:u w:val="none"/>
        </w:rPr>
        <w:t xml:space="preserve"> </w:t>
      </w:r>
      <w:hyperlink r:id="rId112" w:history="1">
        <w:r w:rsidR="00CD4B4C" w:rsidRPr="0062066C">
          <w:rPr>
            <w:rStyle w:val="Hyperlink"/>
            <w:rFonts w:ascii="Times New Roman" w:hAnsi="Times New Roman"/>
            <w:sz w:val="22"/>
            <w:szCs w:val="22"/>
          </w:rPr>
          <w:t>https://www.tos.ohio.gov/center-for-public-investment-management/</w:t>
        </w:r>
      </w:hyperlink>
      <w:r w:rsidR="006B7A04" w:rsidRPr="0062066C">
        <w:rPr>
          <w:rStyle w:val="Hyperlink"/>
          <w:rFonts w:ascii="Times New Roman" w:hAnsi="Times New Roman"/>
          <w:color w:val="auto"/>
          <w:sz w:val="22"/>
          <w:szCs w:val="22"/>
          <w:u w:val="none"/>
        </w:rPr>
        <w:t>.</w:t>
      </w:r>
      <w:r w:rsidR="0001259E" w:rsidRPr="0062066C">
        <w:rPr>
          <w:rFonts w:ascii="Times New Roman" w:hAnsi="Times New Roman"/>
          <w:sz w:val="22"/>
          <w:szCs w:val="22"/>
        </w:rPr>
        <w:t xml:space="preserve"> </w:t>
      </w:r>
      <w:r w:rsidR="003D6066" w:rsidRPr="0062066C">
        <w:rPr>
          <w:rFonts w:ascii="Times New Roman" w:hAnsi="Times New Roman"/>
          <w:sz w:val="22"/>
          <w:szCs w:val="22"/>
        </w:rPr>
        <w:t xml:space="preserve"> However, the TOS website does not include CPIM for AOS-approved courses for county treasurers.  Auditors should refer to the Continuing Education Hours Report under </w:t>
      </w:r>
      <w:r w:rsidR="003D6066" w:rsidRPr="0062066C">
        <w:rPr>
          <w:rFonts w:ascii="Times New Roman" w:hAnsi="Times New Roman"/>
          <w:i/>
          <w:sz w:val="22"/>
          <w:szCs w:val="22"/>
        </w:rPr>
        <w:t>County Treasurer’s</w:t>
      </w:r>
      <w:r w:rsidR="002D1194" w:rsidRPr="0062066C">
        <w:rPr>
          <w:rFonts w:ascii="Times New Roman" w:hAnsi="Times New Roman"/>
          <w:sz w:val="22"/>
          <w:szCs w:val="22"/>
        </w:rPr>
        <w:t xml:space="preserve"> box on the AOS website at</w:t>
      </w:r>
      <w:r w:rsidR="0056612B">
        <w:rPr>
          <w:rFonts w:ascii="Times New Roman" w:hAnsi="Times New Roman"/>
          <w:sz w:val="22"/>
          <w:szCs w:val="22"/>
        </w:rPr>
        <w:t xml:space="preserve"> </w:t>
      </w:r>
      <w:hyperlink r:id="rId113" w:history="1">
        <w:r w:rsidR="0056612B" w:rsidRPr="0062066C">
          <w:rPr>
            <w:rStyle w:val="Hyperlink"/>
            <w:rFonts w:ascii="Times New Roman" w:hAnsi="Times New Roman"/>
            <w:sz w:val="22"/>
            <w:szCs w:val="22"/>
          </w:rPr>
          <w:t>https://ohioauditor.gov/trainings/treasurers.html</w:t>
        </w:r>
      </w:hyperlink>
      <w:r w:rsidR="0056612B" w:rsidRPr="0062066C">
        <w:rPr>
          <w:rFonts w:ascii="Times New Roman" w:hAnsi="Times New Roman"/>
          <w:sz w:val="22"/>
          <w:szCs w:val="22"/>
        </w:rPr>
        <w:t xml:space="preserve"> </w:t>
      </w:r>
      <w:r w:rsidR="00A12CAE" w:rsidRPr="0062066C">
        <w:rPr>
          <w:rFonts w:ascii="Times New Roman" w:hAnsi="Times New Roman"/>
          <w:sz w:val="22"/>
          <w:szCs w:val="22"/>
        </w:rPr>
        <w:t xml:space="preserve"> </w:t>
      </w:r>
      <w:r w:rsidR="003D6066" w:rsidRPr="0062066C">
        <w:rPr>
          <w:rFonts w:ascii="Times New Roman" w:hAnsi="Times New Roman"/>
          <w:sz w:val="22"/>
          <w:szCs w:val="22"/>
        </w:rPr>
        <w:t xml:space="preserve">to obtain a listing of AOS-approved CPIM received by county treasurers. </w:t>
      </w:r>
      <w:r w:rsidR="004D0279" w:rsidRPr="0062066C">
        <w:rPr>
          <w:rFonts w:ascii="Times New Roman" w:hAnsi="Times New Roman"/>
          <w:sz w:val="22"/>
          <w:szCs w:val="22"/>
        </w:rPr>
        <w:t xml:space="preserve"> CPIM training requirements are by calendar year.</w:t>
      </w:r>
    </w:p>
    <w:p w14:paraId="2C0C4BB9" w14:textId="77777777" w:rsidR="003D6066" w:rsidRPr="0062066C" w:rsidRDefault="003D6066" w:rsidP="003D6066">
      <w:pPr>
        <w:widowControl w:val="0"/>
        <w:jc w:val="both"/>
        <w:rPr>
          <w:rFonts w:ascii="Times New Roman" w:hAnsi="Times New Roman"/>
          <w:sz w:val="22"/>
          <w:szCs w:val="22"/>
        </w:rPr>
      </w:pPr>
    </w:p>
    <w:p w14:paraId="19CCA8C1" w14:textId="5A8DBB9E" w:rsidR="003D6066" w:rsidRPr="0062066C" w:rsidRDefault="38F834B8">
      <w:pPr>
        <w:pStyle w:val="CommentText"/>
        <w:jc w:val="both"/>
        <w:rPr>
          <w:rFonts w:ascii="Times New Roman" w:hAnsi="Times New Roman"/>
          <w:sz w:val="22"/>
          <w:szCs w:val="22"/>
        </w:rPr>
      </w:pPr>
      <w:r w:rsidRPr="0062066C">
        <w:rPr>
          <w:rFonts w:ascii="Times New Roman" w:hAnsi="Times New Roman"/>
          <w:sz w:val="22"/>
          <w:szCs w:val="22"/>
        </w:rPr>
        <w:t xml:space="preserve">Auditors can also refer to AOS/TOS Frequently Asked Questions (FAQ’s) regarding training requirements for county and local subdivision treasurers on our website listed as </w:t>
      </w:r>
      <w:r w:rsidRPr="0062066C">
        <w:rPr>
          <w:rFonts w:ascii="Times New Roman" w:hAnsi="Times New Roman"/>
          <w:i/>
          <w:iCs/>
          <w:sz w:val="22"/>
          <w:szCs w:val="22"/>
        </w:rPr>
        <w:t>Training Requirements for County Treasurers</w:t>
      </w:r>
      <w:r w:rsidRPr="0062066C">
        <w:rPr>
          <w:rFonts w:ascii="Times New Roman" w:hAnsi="Times New Roman"/>
          <w:sz w:val="22"/>
          <w:szCs w:val="22"/>
        </w:rPr>
        <w:t xml:space="preserve"> or as </w:t>
      </w:r>
      <w:r w:rsidRPr="0062066C">
        <w:rPr>
          <w:rFonts w:ascii="Times New Roman" w:hAnsi="Times New Roman"/>
          <w:i/>
          <w:iCs/>
          <w:sz w:val="22"/>
          <w:szCs w:val="22"/>
        </w:rPr>
        <w:t>Training Requirements for Treasurers of</w:t>
      </w:r>
      <w:r w:rsidRPr="0062066C">
        <w:rPr>
          <w:rFonts w:ascii="Times New Roman" w:hAnsi="Times New Roman"/>
          <w:sz w:val="22"/>
          <w:szCs w:val="22"/>
        </w:rPr>
        <w:t xml:space="preserve"> </w:t>
      </w:r>
      <w:r w:rsidRPr="0062066C">
        <w:rPr>
          <w:rFonts w:ascii="Times New Roman" w:hAnsi="Times New Roman"/>
          <w:i/>
          <w:iCs/>
          <w:sz w:val="22"/>
          <w:szCs w:val="22"/>
        </w:rPr>
        <w:t>Subdivisions</w:t>
      </w:r>
      <w:r w:rsidRPr="0062066C">
        <w:rPr>
          <w:rFonts w:ascii="Times New Roman" w:hAnsi="Times New Roman"/>
          <w:sz w:val="22"/>
          <w:szCs w:val="22"/>
        </w:rPr>
        <w:t xml:space="preserve"> at: </w:t>
      </w:r>
      <w:hyperlink r:id="rId114" w:history="1">
        <w:r w:rsidR="00FE4321" w:rsidRPr="0062066C">
          <w:rPr>
            <w:rStyle w:val="Hyperlink"/>
            <w:rFonts w:ascii="Times New Roman" w:hAnsi="Times New Roman"/>
            <w:sz w:val="22"/>
            <w:szCs w:val="22"/>
          </w:rPr>
          <w:t>https://ohioauditor.gov/trainings/docs/2021/CPIM_FAQs.pdf</w:t>
        </w:r>
      </w:hyperlink>
      <w:r w:rsidR="00FE4321" w:rsidRPr="0062066C">
        <w:rPr>
          <w:rFonts w:ascii="Times New Roman" w:hAnsi="Times New Roman"/>
          <w:sz w:val="22"/>
          <w:szCs w:val="22"/>
        </w:rPr>
        <w:t>.</w:t>
      </w:r>
      <w:r w:rsidR="242CE28B" w:rsidRPr="0062066C">
        <w:rPr>
          <w:rFonts w:ascii="Times New Roman" w:hAnsi="Times New Roman"/>
          <w:sz w:val="22"/>
          <w:szCs w:val="22"/>
        </w:rPr>
        <w:t xml:space="preserve"> </w:t>
      </w:r>
    </w:p>
    <w:p w14:paraId="698FD391" w14:textId="77777777" w:rsidR="000A3E6F" w:rsidRPr="0062066C" w:rsidRDefault="000A3E6F" w:rsidP="002F1185">
      <w:pPr>
        <w:pStyle w:val="CommentText"/>
        <w:rPr>
          <w:rFonts w:ascii="Times New Roman" w:hAnsi="Times New Roman"/>
          <w:b/>
          <w:sz w:val="22"/>
          <w:szCs w:val="22"/>
          <w:u w:val="single"/>
        </w:rPr>
      </w:pPr>
    </w:p>
    <w:p w14:paraId="1B74469A" w14:textId="2D9934EA" w:rsidR="00CB0B55" w:rsidRPr="0062066C" w:rsidRDefault="00CB0B55" w:rsidP="002F1185">
      <w:pPr>
        <w:pStyle w:val="CommentText"/>
        <w:rPr>
          <w:rFonts w:ascii="Times New Roman" w:hAnsi="Times New Roman"/>
          <w:b/>
          <w:sz w:val="22"/>
          <w:szCs w:val="22"/>
          <w:u w:val="single"/>
        </w:rPr>
      </w:pPr>
      <w:r w:rsidRPr="0062066C">
        <w:rPr>
          <w:rFonts w:ascii="Times New Roman" w:hAnsi="Times New Roman"/>
          <w:b/>
          <w:sz w:val="22"/>
          <w:szCs w:val="22"/>
          <w:u w:val="single"/>
        </w:rPr>
        <w:t>Timing of Training</w:t>
      </w:r>
    </w:p>
    <w:p w14:paraId="6D824A4C" w14:textId="00A1D33C" w:rsidR="00A838C9" w:rsidRPr="0062066C" w:rsidRDefault="00CB0B55" w:rsidP="002E609A">
      <w:pPr>
        <w:autoSpaceDE w:val="0"/>
        <w:autoSpaceDN w:val="0"/>
        <w:spacing w:before="40" w:after="40"/>
        <w:jc w:val="both"/>
        <w:rPr>
          <w:rFonts w:ascii="Times New Roman" w:hAnsi="Times New Roman"/>
          <w:sz w:val="22"/>
          <w:szCs w:val="22"/>
        </w:rPr>
      </w:pPr>
      <w:r w:rsidRPr="0062066C">
        <w:rPr>
          <w:rFonts w:ascii="Times New Roman" w:hAnsi="Times New Roman"/>
          <w:sz w:val="22"/>
          <w:szCs w:val="22"/>
        </w:rPr>
        <w:t xml:space="preserve">New public officials should be able to receive technical training prior to </w:t>
      </w:r>
      <w:proofErr w:type="gramStart"/>
      <w:r w:rsidRPr="0062066C">
        <w:rPr>
          <w:rFonts w:ascii="Times New Roman" w:hAnsi="Times New Roman"/>
          <w:sz w:val="22"/>
          <w:szCs w:val="22"/>
        </w:rPr>
        <w:t>actually taking</w:t>
      </w:r>
      <w:proofErr w:type="gramEnd"/>
      <w:r w:rsidRPr="0062066C">
        <w:rPr>
          <w:rFonts w:ascii="Times New Roman" w:hAnsi="Times New Roman"/>
          <w:sz w:val="22"/>
          <w:szCs w:val="22"/>
        </w:rPr>
        <w:t xml:space="preserve"> office. Additionally, payment for training attendance under these circumstances, even prior to taking office, is a proper public expenditure and should not be questioned in an audit. (See also </w:t>
      </w:r>
      <w:hyperlink r:id="rId115" w:history="1">
        <w:r w:rsidR="00191383" w:rsidRPr="0062066C">
          <w:rPr>
            <w:rStyle w:val="Hyperlink"/>
            <w:rFonts w:ascii="Times New Roman" w:hAnsi="Times New Roman"/>
            <w:sz w:val="22"/>
            <w:szCs w:val="22"/>
          </w:rPr>
          <w:t>http://ohioauditor.gov/ocs/2019/191205%20OTA%20Letter.pdf</w:t>
        </w:r>
      </w:hyperlink>
      <w:r w:rsidRPr="0062066C">
        <w:rPr>
          <w:rFonts w:ascii="Times New Roman" w:hAnsi="Times New Roman"/>
          <w:sz w:val="22"/>
          <w:szCs w:val="22"/>
        </w:rPr>
        <w:t>)</w:t>
      </w:r>
    </w:p>
    <w:p w14:paraId="6F325E6F" w14:textId="5EC5B542" w:rsidR="00CB0B55" w:rsidRPr="0062066C" w:rsidRDefault="00CB0B55" w:rsidP="002F1185">
      <w:pPr>
        <w:pStyle w:val="CommentText"/>
        <w:rPr>
          <w:rFonts w:ascii="Times New Roman" w:hAnsi="Times New Roman"/>
          <w:b/>
          <w:sz w:val="22"/>
          <w:szCs w:val="22"/>
        </w:rPr>
      </w:pPr>
    </w:p>
    <w:p w14:paraId="61C789D4" w14:textId="77777777" w:rsidR="002E609A" w:rsidRPr="0062066C" w:rsidRDefault="002E609A" w:rsidP="002F1185">
      <w:pPr>
        <w:pStyle w:val="CommentText"/>
        <w:rPr>
          <w:rFonts w:ascii="Times New Roman" w:hAnsi="Times New Roman"/>
          <w:b/>
          <w:sz w:val="22"/>
          <w:szCs w:val="22"/>
        </w:rPr>
      </w:pPr>
    </w:p>
    <w:p w14:paraId="50E53007" w14:textId="77777777" w:rsidR="003D6066" w:rsidRPr="0062066C" w:rsidRDefault="003D6066" w:rsidP="003D6066">
      <w:pPr>
        <w:widowControl w:val="0"/>
        <w:jc w:val="both"/>
        <w:rPr>
          <w:rFonts w:ascii="Times New Roman" w:hAnsi="Times New Roman"/>
          <w:b/>
          <w:sz w:val="22"/>
          <w:szCs w:val="22"/>
        </w:rPr>
      </w:pPr>
      <w:r w:rsidRPr="0062066C">
        <w:rPr>
          <w:rFonts w:ascii="Times New Roman" w:hAnsi="Times New Roman"/>
          <w:b/>
          <w:sz w:val="22"/>
          <w:szCs w:val="22"/>
        </w:rPr>
        <w:t>Suggested Audit Procedures - Compliance (Substantive) Tests:</w:t>
      </w:r>
    </w:p>
    <w:p w14:paraId="1D16D772" w14:textId="1C37E575" w:rsidR="00D73BF6" w:rsidRPr="0062066C" w:rsidRDefault="4253732B" w:rsidP="71E5DAA2">
      <w:pPr>
        <w:widowControl w:val="0"/>
        <w:jc w:val="both"/>
        <w:rPr>
          <w:rFonts w:ascii="Times New Roman" w:hAnsi="Times New Roman"/>
          <w:sz w:val="22"/>
          <w:szCs w:val="22"/>
        </w:rPr>
      </w:pPr>
      <w:r w:rsidRPr="0062066C">
        <w:rPr>
          <w:rFonts w:ascii="Times New Roman" w:hAnsi="Times New Roman"/>
          <w:sz w:val="22"/>
          <w:szCs w:val="22"/>
        </w:rPr>
        <w:t xml:space="preserve">Note: Testing requirements related to commercial paper and </w:t>
      </w:r>
      <w:proofErr w:type="gramStart"/>
      <w:r w:rsidRPr="0062066C">
        <w:rPr>
          <w:rFonts w:ascii="Times New Roman" w:hAnsi="Times New Roman"/>
          <w:sz w:val="22"/>
          <w:szCs w:val="22"/>
        </w:rPr>
        <w:t>bankers</w:t>
      </w:r>
      <w:proofErr w:type="gramEnd"/>
      <w:r w:rsidRPr="0062066C">
        <w:rPr>
          <w:rFonts w:ascii="Times New Roman" w:hAnsi="Times New Roman"/>
          <w:sz w:val="22"/>
          <w:szCs w:val="22"/>
        </w:rPr>
        <w:t xml:space="preserve"> acceptances</w:t>
      </w:r>
      <w:r w:rsidR="702B73A0" w:rsidRPr="0062066C">
        <w:rPr>
          <w:rFonts w:ascii="Times New Roman" w:hAnsi="Times New Roman"/>
          <w:sz w:val="22"/>
          <w:szCs w:val="22"/>
        </w:rPr>
        <w:t xml:space="preserve"> should be completed in OCS 2A-16</w:t>
      </w:r>
      <w:r w:rsidR="3F6E9225" w:rsidRPr="0062066C">
        <w:rPr>
          <w:rFonts w:ascii="Times New Roman" w:hAnsi="Times New Roman"/>
          <w:sz w:val="22"/>
          <w:szCs w:val="22"/>
        </w:rPr>
        <w:t xml:space="preserve"> when applicable</w:t>
      </w:r>
      <w:r w:rsidR="702B73A0" w:rsidRPr="0062066C">
        <w:rPr>
          <w:rFonts w:ascii="Times New Roman" w:hAnsi="Times New Roman"/>
          <w:sz w:val="22"/>
          <w:szCs w:val="22"/>
        </w:rPr>
        <w:t>.</w:t>
      </w:r>
    </w:p>
    <w:p w14:paraId="03706AFE" w14:textId="77777777" w:rsidR="003D6066" w:rsidRPr="0062066C" w:rsidRDefault="003D6066" w:rsidP="003D6066">
      <w:pPr>
        <w:widowControl w:val="0"/>
        <w:jc w:val="both"/>
        <w:rPr>
          <w:rFonts w:ascii="Times New Roman" w:hAnsi="Times New Roman"/>
          <w:sz w:val="22"/>
          <w:szCs w:val="22"/>
        </w:rPr>
      </w:pPr>
    </w:p>
    <w:p w14:paraId="79410165" w14:textId="77777777" w:rsidR="00A418B3" w:rsidRPr="0062066C" w:rsidRDefault="00A418B3" w:rsidP="00A418B3">
      <w:pPr>
        <w:widowControl w:val="0"/>
        <w:jc w:val="both"/>
        <w:rPr>
          <w:rFonts w:ascii="Times New Roman" w:hAnsi="Times New Roman"/>
          <w:b/>
          <w:bCs/>
          <w:i/>
          <w:iCs/>
          <w:sz w:val="22"/>
          <w:szCs w:val="22"/>
        </w:rPr>
      </w:pPr>
      <w:r w:rsidRPr="0062066C">
        <w:rPr>
          <w:rFonts w:ascii="Times New Roman" w:hAnsi="Times New Roman"/>
          <w:b/>
          <w:bCs/>
          <w:i/>
          <w:iCs/>
          <w:sz w:val="22"/>
          <w:szCs w:val="22"/>
        </w:rPr>
        <w:t>Counties (Auditor and Treasurer)</w:t>
      </w:r>
    </w:p>
    <w:p w14:paraId="4DDF7ADF" w14:textId="438C7C3F" w:rsidR="00A418B3" w:rsidRPr="0062066C" w:rsidRDefault="00A418B3" w:rsidP="00CB1EA2">
      <w:pPr>
        <w:pStyle w:val="ListParagraph"/>
        <w:widowControl w:val="0"/>
        <w:numPr>
          <w:ilvl w:val="0"/>
          <w:numId w:val="56"/>
        </w:numPr>
        <w:ind w:left="360"/>
        <w:jc w:val="both"/>
        <w:rPr>
          <w:rFonts w:ascii="Times New Roman" w:hAnsi="Times New Roman"/>
          <w:i/>
          <w:sz w:val="22"/>
          <w:szCs w:val="22"/>
        </w:rPr>
      </w:pPr>
      <w:r w:rsidRPr="0062066C">
        <w:rPr>
          <w:rFonts w:ascii="Times New Roman" w:hAnsi="Times New Roman"/>
          <w:sz w:val="22"/>
          <w:szCs w:val="22"/>
        </w:rPr>
        <w:t>Obtain certificates of completion for the last biennial period</w:t>
      </w:r>
      <w:r w:rsidRPr="0062066C">
        <w:rPr>
          <w:rStyle w:val="FootnoteReference"/>
          <w:rFonts w:ascii="Times New Roman" w:hAnsi="Times New Roman"/>
          <w:sz w:val="22"/>
          <w:szCs w:val="22"/>
        </w:rPr>
        <w:footnoteReference w:id="103"/>
      </w:r>
      <w:r w:rsidRPr="0062066C">
        <w:rPr>
          <w:rFonts w:ascii="Times New Roman" w:hAnsi="Times New Roman"/>
          <w:sz w:val="22"/>
          <w:szCs w:val="22"/>
        </w:rPr>
        <w:t xml:space="preserve">.  </w:t>
      </w:r>
      <w:r w:rsidRPr="0062066C">
        <w:rPr>
          <w:rFonts w:ascii="Times New Roman" w:hAnsi="Times New Roman"/>
          <w:i/>
          <w:sz w:val="22"/>
          <w:szCs w:val="22"/>
        </w:rPr>
        <w:t>(</w:t>
      </w:r>
      <w:r w:rsidRPr="0062066C">
        <w:rPr>
          <w:rFonts w:ascii="Times New Roman" w:hAnsi="Times New Roman"/>
          <w:b/>
          <w:i/>
          <w:sz w:val="22"/>
          <w:szCs w:val="22"/>
        </w:rPr>
        <w:t>Note</w:t>
      </w:r>
      <w:r w:rsidRPr="0062066C">
        <w:rPr>
          <w:rFonts w:ascii="Times New Roman" w:hAnsi="Times New Roman"/>
          <w:i/>
          <w:sz w:val="22"/>
          <w:szCs w:val="22"/>
        </w:rPr>
        <w:t xml:space="preserve">:  For efficiencies, auditors may be able to obtain these certifications </w:t>
      </w:r>
      <w:r w:rsidR="00AE235B" w:rsidRPr="0062066C">
        <w:rPr>
          <w:rFonts w:ascii="Times New Roman" w:hAnsi="Times New Roman"/>
          <w:i/>
          <w:sz w:val="22"/>
          <w:szCs w:val="22"/>
        </w:rPr>
        <w:t xml:space="preserve">from </w:t>
      </w:r>
      <w:r w:rsidRPr="0062066C">
        <w:rPr>
          <w:rFonts w:ascii="Times New Roman" w:hAnsi="Times New Roman"/>
          <w:i/>
          <w:sz w:val="22"/>
          <w:szCs w:val="22"/>
        </w:rPr>
        <w:t>the Treasurer of State</w:t>
      </w:r>
      <w:r w:rsidR="00AE235B" w:rsidRPr="0062066C">
        <w:rPr>
          <w:rFonts w:ascii="Times New Roman" w:hAnsi="Times New Roman"/>
          <w:i/>
          <w:sz w:val="22"/>
          <w:szCs w:val="22"/>
        </w:rPr>
        <w:t xml:space="preserve"> (email CPIM@tos.ohio.gov)</w:t>
      </w:r>
      <w:r w:rsidRPr="0062066C">
        <w:rPr>
          <w:rFonts w:ascii="Times New Roman" w:hAnsi="Times New Roman"/>
          <w:i/>
          <w:sz w:val="22"/>
          <w:szCs w:val="22"/>
        </w:rPr>
        <w:t xml:space="preserve"> and the Auditor of State). </w:t>
      </w:r>
    </w:p>
    <w:p w14:paraId="1179AE88" w14:textId="52DC0CE7" w:rsidR="00A418B3" w:rsidRPr="0062066C" w:rsidRDefault="00A418B3" w:rsidP="00CB1EA2">
      <w:pPr>
        <w:pStyle w:val="ListParagraph"/>
        <w:widowControl w:val="0"/>
        <w:numPr>
          <w:ilvl w:val="1"/>
          <w:numId w:val="56"/>
        </w:numPr>
        <w:ind w:left="720"/>
        <w:jc w:val="both"/>
        <w:rPr>
          <w:rFonts w:ascii="Times New Roman" w:hAnsi="Times New Roman"/>
          <w:sz w:val="22"/>
          <w:szCs w:val="22"/>
        </w:rPr>
      </w:pPr>
      <w:r w:rsidRPr="0062066C">
        <w:rPr>
          <w:rFonts w:ascii="Times New Roman" w:hAnsi="Times New Roman"/>
          <w:sz w:val="22"/>
          <w:szCs w:val="22"/>
        </w:rPr>
        <w:t>For County Auditors, Review the County Auditor Association’s statement documenting attendance or confirm by reviewing the County Auditor Continuing Education Status Report located at:</w:t>
      </w:r>
      <w:r w:rsidR="003C2625" w:rsidRPr="0062066C">
        <w:rPr>
          <w:rFonts w:ascii="Times New Roman" w:hAnsi="Times New Roman"/>
          <w:sz w:val="22"/>
          <w:szCs w:val="22"/>
        </w:rPr>
        <w:t xml:space="preserve"> </w:t>
      </w:r>
      <w:hyperlink r:id="rId116" w:history="1">
        <w:r w:rsidR="003C2625" w:rsidRPr="0062066C">
          <w:rPr>
            <w:rStyle w:val="Hyperlink"/>
            <w:rFonts w:ascii="Times New Roman" w:hAnsi="Times New Roman"/>
            <w:sz w:val="22"/>
            <w:szCs w:val="22"/>
          </w:rPr>
          <w:t>https://ohioauditor.gov/trainings/treasurers.html</w:t>
        </w:r>
      </w:hyperlink>
      <w:r w:rsidR="003C2625" w:rsidRPr="0062066C">
        <w:rPr>
          <w:rFonts w:ascii="Times New Roman" w:hAnsi="Times New Roman"/>
          <w:sz w:val="22"/>
          <w:szCs w:val="22"/>
        </w:rPr>
        <w:t xml:space="preserve"> </w:t>
      </w:r>
      <w:r w:rsidRPr="0062066C">
        <w:rPr>
          <w:rFonts w:ascii="Times New Roman" w:hAnsi="Times New Roman"/>
          <w:sz w:val="22"/>
          <w:szCs w:val="22"/>
        </w:rPr>
        <w:t xml:space="preserve">  </w:t>
      </w:r>
    </w:p>
    <w:p w14:paraId="04295201" w14:textId="77777777" w:rsidR="00A418B3" w:rsidRPr="0062066C" w:rsidRDefault="00A418B3" w:rsidP="00CB1EA2">
      <w:pPr>
        <w:pStyle w:val="ListParagraph"/>
        <w:widowControl w:val="0"/>
        <w:numPr>
          <w:ilvl w:val="1"/>
          <w:numId w:val="56"/>
        </w:numPr>
        <w:ind w:left="720"/>
        <w:jc w:val="both"/>
        <w:rPr>
          <w:rFonts w:ascii="Times New Roman" w:hAnsi="Times New Roman"/>
          <w:sz w:val="22"/>
          <w:szCs w:val="22"/>
        </w:rPr>
      </w:pPr>
      <w:r w:rsidRPr="0062066C">
        <w:rPr>
          <w:rFonts w:ascii="Times New Roman" w:hAnsi="Times New Roman"/>
          <w:sz w:val="22"/>
          <w:szCs w:val="22"/>
        </w:rPr>
        <w:t>Determine if the Auditor obtained sufficient CPE.</w:t>
      </w:r>
    </w:p>
    <w:p w14:paraId="403BA57D" w14:textId="77777777" w:rsidR="00A418B3" w:rsidRPr="0062066C" w:rsidRDefault="00A418B3" w:rsidP="00A418B3">
      <w:pPr>
        <w:pStyle w:val="ListParagraph"/>
        <w:widowControl w:val="0"/>
        <w:ind w:left="0"/>
        <w:jc w:val="both"/>
        <w:rPr>
          <w:rFonts w:ascii="Times New Roman" w:hAnsi="Times New Roman"/>
          <w:sz w:val="22"/>
          <w:szCs w:val="22"/>
        </w:rPr>
      </w:pPr>
    </w:p>
    <w:p w14:paraId="4B487DEF" w14:textId="08FD0997" w:rsidR="00A418B3" w:rsidRPr="0062066C" w:rsidRDefault="00A418B3" w:rsidP="00761B57">
      <w:pPr>
        <w:pStyle w:val="ListParagraph"/>
        <w:widowControl w:val="0"/>
        <w:ind w:left="0"/>
        <w:jc w:val="both"/>
        <w:rPr>
          <w:rFonts w:ascii="Times New Roman" w:hAnsi="Times New Roman"/>
          <w:b/>
          <w:bCs/>
          <w:i/>
          <w:iCs/>
          <w:sz w:val="22"/>
          <w:szCs w:val="22"/>
        </w:rPr>
      </w:pPr>
      <w:r w:rsidRPr="0062066C">
        <w:rPr>
          <w:rFonts w:ascii="Times New Roman" w:hAnsi="Times New Roman"/>
          <w:b/>
          <w:bCs/>
          <w:i/>
          <w:iCs/>
          <w:sz w:val="22"/>
          <w:szCs w:val="22"/>
        </w:rPr>
        <w:t>All other Subdivisions as outlined in Ohio Rev. Code § 135.01(L)</w:t>
      </w:r>
      <w:r w:rsidR="008C0227" w:rsidRPr="008C0227">
        <w:rPr>
          <w:rFonts w:ascii="Times New Roman" w:hAnsi="Times New Roman"/>
          <w:b/>
          <w:bCs/>
          <w:i/>
          <w:iCs/>
          <w:sz w:val="22"/>
          <w:szCs w:val="22"/>
          <w:vertAlign w:val="superscript"/>
        </w:rPr>
        <w:fldChar w:fldCharType="begin"/>
      </w:r>
      <w:r w:rsidR="008C0227" w:rsidRPr="008C0227">
        <w:rPr>
          <w:rFonts w:ascii="Times New Roman" w:hAnsi="Times New Roman"/>
          <w:b/>
          <w:bCs/>
          <w:i/>
          <w:iCs/>
          <w:sz w:val="22"/>
          <w:szCs w:val="22"/>
          <w:vertAlign w:val="superscript"/>
        </w:rPr>
        <w:instrText xml:space="preserve"> NOTEREF _Ref175219032 \h </w:instrText>
      </w:r>
      <w:r w:rsidR="008C0227">
        <w:rPr>
          <w:rFonts w:ascii="Times New Roman" w:hAnsi="Times New Roman"/>
          <w:b/>
          <w:bCs/>
          <w:i/>
          <w:iCs/>
          <w:sz w:val="22"/>
          <w:szCs w:val="22"/>
          <w:vertAlign w:val="superscript"/>
        </w:rPr>
        <w:instrText xml:space="preserve"> \* MERGEFORMAT </w:instrText>
      </w:r>
      <w:r w:rsidR="008C0227" w:rsidRPr="008C0227">
        <w:rPr>
          <w:rFonts w:ascii="Times New Roman" w:hAnsi="Times New Roman"/>
          <w:b/>
          <w:bCs/>
          <w:i/>
          <w:iCs/>
          <w:sz w:val="22"/>
          <w:szCs w:val="22"/>
          <w:vertAlign w:val="superscript"/>
        </w:rPr>
      </w:r>
      <w:r w:rsidR="008C0227" w:rsidRPr="008C0227">
        <w:rPr>
          <w:rFonts w:ascii="Times New Roman" w:hAnsi="Times New Roman"/>
          <w:b/>
          <w:bCs/>
          <w:i/>
          <w:iCs/>
          <w:sz w:val="22"/>
          <w:szCs w:val="22"/>
          <w:vertAlign w:val="superscript"/>
        </w:rPr>
        <w:fldChar w:fldCharType="separate"/>
      </w:r>
      <w:r w:rsidR="00D34850">
        <w:rPr>
          <w:rFonts w:ascii="Times New Roman" w:hAnsi="Times New Roman"/>
          <w:b/>
          <w:bCs/>
          <w:i/>
          <w:iCs/>
          <w:sz w:val="22"/>
          <w:szCs w:val="22"/>
          <w:vertAlign w:val="superscript"/>
        </w:rPr>
        <w:t>9</w:t>
      </w:r>
      <w:r w:rsidR="00D34850">
        <w:rPr>
          <w:rFonts w:ascii="Times New Roman" w:hAnsi="Times New Roman"/>
          <w:b/>
          <w:bCs/>
          <w:i/>
          <w:iCs/>
          <w:sz w:val="22"/>
          <w:szCs w:val="22"/>
          <w:vertAlign w:val="superscript"/>
        </w:rPr>
        <w:t>7</w:t>
      </w:r>
      <w:r w:rsidR="008C0227" w:rsidRPr="008C0227">
        <w:rPr>
          <w:rFonts w:ascii="Times New Roman" w:hAnsi="Times New Roman"/>
          <w:b/>
          <w:bCs/>
          <w:i/>
          <w:iCs/>
          <w:sz w:val="22"/>
          <w:szCs w:val="22"/>
          <w:vertAlign w:val="superscript"/>
        </w:rPr>
        <w:fldChar w:fldCharType="end"/>
      </w:r>
    </w:p>
    <w:p w14:paraId="37140547" w14:textId="60FFCBDF" w:rsidR="00A418B3" w:rsidRPr="0062066C" w:rsidRDefault="00A418B3" w:rsidP="00CB1EA2">
      <w:pPr>
        <w:pStyle w:val="ListParagraph"/>
        <w:widowControl w:val="0"/>
        <w:numPr>
          <w:ilvl w:val="0"/>
          <w:numId w:val="56"/>
        </w:numPr>
        <w:ind w:left="360"/>
        <w:jc w:val="both"/>
        <w:rPr>
          <w:rFonts w:ascii="Times New Roman" w:hAnsi="Times New Roman"/>
          <w:i/>
          <w:sz w:val="22"/>
          <w:szCs w:val="22"/>
        </w:rPr>
      </w:pPr>
      <w:r w:rsidRPr="0062066C">
        <w:rPr>
          <w:rFonts w:ascii="Times New Roman" w:hAnsi="Times New Roman"/>
          <w:sz w:val="22"/>
          <w:szCs w:val="22"/>
        </w:rPr>
        <w:t xml:space="preserve">Obtain annual certificates of completion to determine </w:t>
      </w:r>
      <w:proofErr w:type="gramStart"/>
      <w:r w:rsidRPr="0062066C">
        <w:rPr>
          <w:rFonts w:ascii="Times New Roman" w:hAnsi="Times New Roman"/>
          <w:sz w:val="22"/>
          <w:szCs w:val="22"/>
        </w:rPr>
        <w:t>that</w:t>
      </w:r>
      <w:proofErr w:type="gramEnd"/>
      <w:r w:rsidRPr="0062066C">
        <w:rPr>
          <w:rFonts w:ascii="Times New Roman" w:hAnsi="Times New Roman"/>
          <w:sz w:val="22"/>
          <w:szCs w:val="22"/>
        </w:rPr>
        <w:t xml:space="preserve"> the Fiscal Officer earned at least six (6.0) hours of CPIM Training or </w:t>
      </w:r>
      <w:proofErr w:type="gramStart"/>
      <w:r w:rsidRPr="0062066C">
        <w:rPr>
          <w:rFonts w:ascii="Times New Roman" w:hAnsi="Times New Roman"/>
          <w:sz w:val="22"/>
          <w:szCs w:val="22"/>
        </w:rPr>
        <w:t>obtain</w:t>
      </w:r>
      <w:proofErr w:type="gramEnd"/>
      <w:r w:rsidRPr="0062066C">
        <w:rPr>
          <w:rFonts w:ascii="Times New Roman" w:hAnsi="Times New Roman"/>
          <w:sz w:val="22"/>
          <w:szCs w:val="22"/>
        </w:rPr>
        <w:t xml:space="preserve"> the notice of exemption to the Auditor of State that the treasurer is not subject to continuing education requirements</w:t>
      </w:r>
      <w:r w:rsidRPr="0062066C">
        <w:rPr>
          <w:rFonts w:ascii="Times New Roman" w:hAnsi="Times New Roman"/>
          <w:sz w:val="22"/>
          <w:szCs w:val="22"/>
          <w:u w:val="wavyDouble"/>
        </w:rPr>
        <w:t>.</w:t>
      </w:r>
      <w:r w:rsidRPr="0062066C">
        <w:rPr>
          <w:rFonts w:ascii="Times New Roman" w:hAnsi="Times New Roman"/>
          <w:sz w:val="22"/>
          <w:szCs w:val="22"/>
        </w:rPr>
        <w:t xml:space="preserve">  </w:t>
      </w:r>
      <w:r w:rsidRPr="0062066C">
        <w:rPr>
          <w:rFonts w:ascii="Times New Roman" w:hAnsi="Times New Roman"/>
          <w:i/>
          <w:sz w:val="22"/>
          <w:szCs w:val="22"/>
        </w:rPr>
        <w:t>(</w:t>
      </w:r>
      <w:r w:rsidRPr="0062066C">
        <w:rPr>
          <w:rFonts w:ascii="Times New Roman" w:hAnsi="Times New Roman"/>
          <w:b/>
          <w:i/>
          <w:sz w:val="22"/>
          <w:szCs w:val="22"/>
        </w:rPr>
        <w:t>Note</w:t>
      </w:r>
      <w:r w:rsidRPr="0062066C">
        <w:rPr>
          <w:rFonts w:ascii="Times New Roman" w:hAnsi="Times New Roman"/>
          <w:i/>
          <w:sz w:val="22"/>
          <w:szCs w:val="22"/>
        </w:rPr>
        <w:t xml:space="preserve">:  For efficiencies, auditors may be able to obtain these certifications </w:t>
      </w:r>
      <w:r w:rsidR="00AE235B" w:rsidRPr="0062066C">
        <w:rPr>
          <w:rFonts w:ascii="Times New Roman" w:hAnsi="Times New Roman"/>
          <w:i/>
          <w:sz w:val="22"/>
          <w:szCs w:val="22"/>
        </w:rPr>
        <w:t xml:space="preserve">from the </w:t>
      </w:r>
      <w:r w:rsidRPr="0062066C">
        <w:rPr>
          <w:rFonts w:ascii="Times New Roman" w:hAnsi="Times New Roman"/>
          <w:i/>
          <w:sz w:val="22"/>
          <w:szCs w:val="22"/>
        </w:rPr>
        <w:t>Treasurer of State</w:t>
      </w:r>
      <w:r w:rsidR="00AE235B" w:rsidRPr="0062066C">
        <w:rPr>
          <w:rFonts w:ascii="Times New Roman" w:hAnsi="Times New Roman"/>
          <w:i/>
          <w:sz w:val="22"/>
          <w:szCs w:val="22"/>
        </w:rPr>
        <w:t xml:space="preserve"> (email CPIM@tos.ohio.gov)</w:t>
      </w:r>
      <w:r w:rsidRPr="0062066C">
        <w:rPr>
          <w:rFonts w:ascii="Times New Roman" w:hAnsi="Times New Roman"/>
          <w:i/>
          <w:sz w:val="22"/>
          <w:szCs w:val="22"/>
        </w:rPr>
        <w:t>).</w:t>
      </w:r>
    </w:p>
    <w:p w14:paraId="161B4B43" w14:textId="77777777" w:rsidR="00A418B3" w:rsidRPr="0062066C" w:rsidRDefault="00A418B3" w:rsidP="00A418B3">
      <w:pPr>
        <w:pStyle w:val="ListParagraph"/>
        <w:widowControl w:val="0"/>
        <w:ind w:left="360"/>
        <w:jc w:val="both"/>
        <w:rPr>
          <w:rFonts w:ascii="Times New Roman" w:hAnsi="Times New Roman"/>
          <w:i/>
          <w:sz w:val="22"/>
          <w:szCs w:val="22"/>
        </w:rPr>
      </w:pPr>
    </w:p>
    <w:p w14:paraId="30231458" w14:textId="77777777" w:rsidR="00A418B3" w:rsidRPr="0062066C" w:rsidRDefault="00A418B3" w:rsidP="00926DAE">
      <w:pPr>
        <w:pStyle w:val="ListParagraph"/>
        <w:widowControl w:val="0"/>
        <w:ind w:left="0"/>
        <w:jc w:val="both"/>
        <w:rPr>
          <w:rFonts w:ascii="Times New Roman" w:hAnsi="Times New Roman"/>
          <w:b/>
          <w:bCs/>
          <w:i/>
          <w:sz w:val="22"/>
          <w:szCs w:val="22"/>
        </w:rPr>
      </w:pPr>
      <w:r w:rsidRPr="0062066C">
        <w:rPr>
          <w:rFonts w:ascii="Times New Roman" w:hAnsi="Times New Roman"/>
          <w:b/>
          <w:bCs/>
          <w:i/>
          <w:sz w:val="22"/>
          <w:szCs w:val="22"/>
        </w:rPr>
        <w:t>Municipal and Township Fiscal Officer – Fiscal Integrity Act</w:t>
      </w:r>
    </w:p>
    <w:p w14:paraId="4CD046FD" w14:textId="77777777" w:rsidR="00A418B3" w:rsidRPr="0062066C" w:rsidRDefault="00A418B3" w:rsidP="00CB1EA2">
      <w:pPr>
        <w:pStyle w:val="ListParagraph"/>
        <w:widowControl w:val="0"/>
        <w:numPr>
          <w:ilvl w:val="0"/>
          <w:numId w:val="56"/>
        </w:numPr>
        <w:ind w:left="360"/>
        <w:jc w:val="both"/>
        <w:rPr>
          <w:rFonts w:ascii="Times New Roman" w:hAnsi="Times New Roman"/>
          <w:sz w:val="22"/>
          <w:szCs w:val="22"/>
        </w:rPr>
      </w:pPr>
      <w:r w:rsidRPr="0062066C">
        <w:rPr>
          <w:rFonts w:ascii="Times New Roman" w:hAnsi="Times New Roman"/>
          <w:sz w:val="22"/>
          <w:szCs w:val="22"/>
        </w:rPr>
        <w:t>If a newly elected or appointed municipal or township fiscal officer</w:t>
      </w:r>
      <w:r w:rsidRPr="0062066C">
        <w:rPr>
          <w:rStyle w:val="FootnoteReference"/>
          <w:rFonts w:ascii="Times New Roman" w:hAnsi="Times New Roman"/>
          <w:sz w:val="22"/>
          <w:szCs w:val="22"/>
        </w:rPr>
        <w:footnoteReference w:id="104"/>
      </w:r>
      <w:r w:rsidRPr="0062066C">
        <w:rPr>
          <w:rFonts w:ascii="Times New Roman" w:hAnsi="Times New Roman"/>
          <w:sz w:val="22"/>
          <w:szCs w:val="22"/>
        </w:rPr>
        <w:t xml:space="preserve"> has completed the first year of their term during the years being reviewed OR the fiscal officer’s term ended during the years being reviewed. Obtain evidence that fiscal officers have received the required training.  </w:t>
      </w:r>
    </w:p>
    <w:p w14:paraId="1ABABC53" w14:textId="2E8361DA" w:rsidR="00AA3FBE" w:rsidRPr="0062066C" w:rsidRDefault="00AA3FBE" w:rsidP="00CB1EA2">
      <w:pPr>
        <w:pStyle w:val="ListParagraph"/>
        <w:widowControl w:val="0"/>
        <w:numPr>
          <w:ilvl w:val="1"/>
          <w:numId w:val="56"/>
        </w:numPr>
        <w:ind w:left="720"/>
        <w:jc w:val="both"/>
        <w:rPr>
          <w:rFonts w:ascii="Times New Roman" w:hAnsi="Times New Roman"/>
          <w:sz w:val="22"/>
          <w:szCs w:val="22"/>
        </w:rPr>
      </w:pPr>
      <w:r w:rsidRPr="0062066C">
        <w:rPr>
          <w:rFonts w:ascii="Times New Roman" w:hAnsi="Times New Roman"/>
          <w:sz w:val="22"/>
          <w:szCs w:val="22"/>
        </w:rPr>
        <w:t>Newly elected, hired or appointed fiscal officers must complete six (6) hours of initial education courses before commencing their term in office or within the first year in office and 18 hours of additional continuing education courses before the end of their first term in office.</w:t>
      </w:r>
      <w:r w:rsidR="00AF1B78">
        <w:rPr>
          <w:rFonts w:ascii="Times New Roman" w:hAnsi="Times New Roman"/>
          <w:sz w:val="22"/>
          <w:szCs w:val="22"/>
        </w:rPr>
        <w:t xml:space="preserve">  </w:t>
      </w:r>
      <w:r w:rsidR="00AF1B78" w:rsidRPr="00BC0048">
        <w:rPr>
          <w:rFonts w:ascii="Times New Roman" w:hAnsi="Times New Roman"/>
          <w:i/>
          <w:iCs/>
          <w:sz w:val="22"/>
          <w:szCs w:val="22"/>
          <w:u w:val="wave"/>
        </w:rPr>
        <w:t>(</w:t>
      </w:r>
      <w:r w:rsidR="00AF1B78" w:rsidRPr="00BC0048">
        <w:rPr>
          <w:rFonts w:ascii="Times New Roman" w:hAnsi="Times New Roman"/>
          <w:b/>
          <w:bCs/>
          <w:i/>
          <w:iCs/>
          <w:sz w:val="22"/>
          <w:szCs w:val="22"/>
          <w:u w:val="wave"/>
        </w:rPr>
        <w:t>Note:</w:t>
      </w:r>
      <w:r w:rsidR="00BC0048" w:rsidRPr="00BC0048">
        <w:rPr>
          <w:rFonts w:ascii="Times New Roman" w:hAnsi="Times New Roman"/>
          <w:i/>
          <w:iCs/>
          <w:sz w:val="22"/>
          <w:szCs w:val="22"/>
          <w:u w:val="wave"/>
        </w:rPr>
        <w:t xml:space="preserve"> Evidence of training should be obtained from the Fiscal Officer.)</w:t>
      </w:r>
    </w:p>
    <w:p w14:paraId="37E1BAB2" w14:textId="6E9645E7" w:rsidR="000304BF" w:rsidRDefault="000304BF" w:rsidP="00CB1EA2">
      <w:pPr>
        <w:pStyle w:val="ListParagraph"/>
        <w:widowControl w:val="0"/>
        <w:numPr>
          <w:ilvl w:val="1"/>
          <w:numId w:val="56"/>
        </w:numPr>
        <w:ind w:left="720"/>
        <w:jc w:val="both"/>
        <w:rPr>
          <w:rFonts w:ascii="Times New Roman" w:hAnsi="Times New Roman"/>
          <w:sz w:val="22"/>
          <w:szCs w:val="22"/>
        </w:rPr>
      </w:pPr>
      <w:r w:rsidRPr="0062066C">
        <w:rPr>
          <w:rFonts w:ascii="Times New Roman" w:hAnsi="Times New Roman"/>
          <w:sz w:val="22"/>
          <w:szCs w:val="22"/>
        </w:rPr>
        <w:t xml:space="preserve">Re-elected fiscal officers must complete 12 hours of continuing education </w:t>
      </w:r>
      <w:proofErr w:type="gramStart"/>
      <w:r w:rsidRPr="0062066C">
        <w:rPr>
          <w:rFonts w:ascii="Times New Roman" w:hAnsi="Times New Roman"/>
          <w:sz w:val="22"/>
          <w:szCs w:val="22"/>
        </w:rPr>
        <w:t>course</w:t>
      </w:r>
      <w:proofErr w:type="gramEnd"/>
      <w:r w:rsidRPr="0062066C">
        <w:rPr>
          <w:rFonts w:ascii="Times New Roman" w:hAnsi="Times New Roman"/>
          <w:sz w:val="22"/>
          <w:szCs w:val="22"/>
        </w:rPr>
        <w:t xml:space="preserve"> before the end of each subsequent term (including two (2) hours of ethics training</w:t>
      </w:r>
      <w:r w:rsidR="00926C51" w:rsidRPr="0062066C">
        <w:rPr>
          <w:rFonts w:ascii="Times New Roman" w:hAnsi="Times New Roman"/>
          <w:sz w:val="22"/>
          <w:szCs w:val="22"/>
        </w:rPr>
        <w:t>)</w:t>
      </w:r>
      <w:r w:rsidRPr="0062066C">
        <w:rPr>
          <w:rFonts w:ascii="Times New Roman" w:hAnsi="Times New Roman"/>
          <w:sz w:val="22"/>
          <w:szCs w:val="22"/>
        </w:rPr>
        <w:t>.</w:t>
      </w:r>
    </w:p>
    <w:p w14:paraId="10049A1A" w14:textId="3418295A" w:rsidR="006A2ECD" w:rsidRPr="00597668" w:rsidRDefault="003A2F23" w:rsidP="00CB1EA2">
      <w:pPr>
        <w:pStyle w:val="ListParagraph"/>
        <w:widowControl w:val="0"/>
        <w:numPr>
          <w:ilvl w:val="1"/>
          <w:numId w:val="56"/>
        </w:numPr>
        <w:ind w:left="720"/>
        <w:jc w:val="both"/>
        <w:rPr>
          <w:rFonts w:ascii="Times New Roman" w:hAnsi="Times New Roman"/>
          <w:sz w:val="22"/>
          <w:szCs w:val="22"/>
          <w:u w:val="wave"/>
        </w:rPr>
      </w:pPr>
      <w:r w:rsidRPr="00597668">
        <w:rPr>
          <w:rFonts w:ascii="Times New Roman" w:hAnsi="Times New Roman"/>
          <w:sz w:val="22"/>
          <w:szCs w:val="22"/>
          <w:u w:val="wave"/>
        </w:rPr>
        <w:t xml:space="preserve">Check the Fiscal Integrity Act portal to determine if the </w:t>
      </w:r>
      <w:r w:rsidR="00962EA4" w:rsidRPr="00597668">
        <w:rPr>
          <w:rFonts w:ascii="Times New Roman" w:hAnsi="Times New Roman"/>
          <w:sz w:val="22"/>
          <w:szCs w:val="22"/>
          <w:u w:val="wave"/>
        </w:rPr>
        <w:t xml:space="preserve">fiscal officer reported </w:t>
      </w:r>
      <w:r w:rsidR="00396CB1" w:rsidRPr="00597668">
        <w:rPr>
          <w:rFonts w:ascii="Times New Roman" w:hAnsi="Times New Roman"/>
          <w:sz w:val="22"/>
          <w:szCs w:val="22"/>
          <w:u w:val="wave"/>
        </w:rPr>
        <w:t xml:space="preserve">their </w:t>
      </w:r>
      <w:r w:rsidR="00DD7EB7" w:rsidRPr="00597668">
        <w:rPr>
          <w:rFonts w:ascii="Times New Roman" w:hAnsi="Times New Roman"/>
          <w:sz w:val="22"/>
          <w:szCs w:val="22"/>
          <w:u w:val="wave"/>
        </w:rPr>
        <w:t xml:space="preserve">applicable training </w:t>
      </w:r>
      <w:r w:rsidR="00396CB1" w:rsidRPr="00597668">
        <w:rPr>
          <w:rFonts w:ascii="Times New Roman" w:hAnsi="Times New Roman"/>
          <w:sz w:val="22"/>
          <w:szCs w:val="22"/>
          <w:u w:val="wave"/>
        </w:rPr>
        <w:t>hou</w:t>
      </w:r>
      <w:r w:rsidR="002930AD" w:rsidRPr="00597668">
        <w:rPr>
          <w:rFonts w:ascii="Times New Roman" w:hAnsi="Times New Roman"/>
          <w:sz w:val="22"/>
          <w:szCs w:val="22"/>
          <w:u w:val="wave"/>
        </w:rPr>
        <w:t>rs</w:t>
      </w:r>
      <w:r w:rsidR="008A22AE" w:rsidRPr="00597668">
        <w:rPr>
          <w:rFonts w:ascii="Times New Roman" w:hAnsi="Times New Roman"/>
          <w:sz w:val="22"/>
          <w:szCs w:val="22"/>
          <w:u w:val="wave"/>
        </w:rPr>
        <w:t xml:space="preserve"> for the period under audit</w:t>
      </w:r>
      <w:r w:rsidR="002930AD" w:rsidRPr="00597668">
        <w:rPr>
          <w:rFonts w:ascii="Times New Roman" w:hAnsi="Times New Roman"/>
          <w:sz w:val="22"/>
          <w:szCs w:val="22"/>
          <w:u w:val="wave"/>
        </w:rPr>
        <w:t xml:space="preserve">.  (See guidance above under </w:t>
      </w:r>
      <w:r w:rsidR="0033495A" w:rsidRPr="00597668">
        <w:rPr>
          <w:rFonts w:ascii="Times New Roman" w:hAnsi="Times New Roman"/>
          <w:sz w:val="22"/>
          <w:szCs w:val="22"/>
          <w:u w:val="wave"/>
        </w:rPr>
        <w:t xml:space="preserve">Auditor of State heading.)   </w:t>
      </w:r>
      <w:r w:rsidR="00597668" w:rsidRPr="00597668">
        <w:rPr>
          <w:rFonts w:ascii="Times New Roman" w:hAnsi="Times New Roman"/>
          <w:sz w:val="22"/>
          <w:szCs w:val="22"/>
          <w:u w:val="wave"/>
        </w:rPr>
        <w:t>Failure to report training hours in the portal would result in a verbal comment.</w:t>
      </w:r>
    </w:p>
    <w:p w14:paraId="6BDBD37F" w14:textId="77777777" w:rsidR="009B1096" w:rsidRPr="0062066C" w:rsidRDefault="009B1096" w:rsidP="000304BF">
      <w:pPr>
        <w:pStyle w:val="ListParagraph"/>
        <w:widowControl w:val="0"/>
        <w:jc w:val="both"/>
        <w:rPr>
          <w:rFonts w:ascii="Times New Roman" w:hAnsi="Times New Roman"/>
          <w:sz w:val="22"/>
          <w:szCs w:val="22"/>
        </w:rPr>
      </w:pPr>
    </w:p>
    <w:p w14:paraId="6D403BA3" w14:textId="6E3BDF70" w:rsidR="00A418B3" w:rsidRPr="0049197C" w:rsidRDefault="00A418B3" w:rsidP="000304BF">
      <w:pPr>
        <w:widowControl w:val="0"/>
        <w:jc w:val="both"/>
        <w:rPr>
          <w:rFonts w:ascii="Times New Roman" w:hAnsi="Times New Roman"/>
          <w:strike/>
          <w:sz w:val="22"/>
          <w:szCs w:val="22"/>
        </w:rPr>
      </w:pPr>
      <w:r w:rsidRPr="0049197C">
        <w:rPr>
          <w:rFonts w:ascii="Times New Roman" w:hAnsi="Times New Roman"/>
          <w:strike/>
          <w:sz w:val="22"/>
          <w:szCs w:val="22"/>
        </w:rPr>
        <w:t xml:space="preserve">Evidence of training </w:t>
      </w:r>
      <w:r w:rsidR="00353E31" w:rsidRPr="0049197C">
        <w:rPr>
          <w:rFonts w:ascii="Times New Roman" w:hAnsi="Times New Roman"/>
          <w:strike/>
          <w:sz w:val="22"/>
          <w:szCs w:val="22"/>
        </w:rPr>
        <w:t>may</w:t>
      </w:r>
      <w:r w:rsidR="0049197C" w:rsidRPr="0049197C">
        <w:rPr>
          <w:rFonts w:ascii="Times New Roman" w:hAnsi="Times New Roman"/>
          <w:strike/>
          <w:sz w:val="22"/>
          <w:szCs w:val="22"/>
        </w:rPr>
        <w:t xml:space="preserve"> </w:t>
      </w:r>
      <w:r w:rsidRPr="0049197C">
        <w:rPr>
          <w:rFonts w:ascii="Times New Roman" w:hAnsi="Times New Roman"/>
          <w:strike/>
          <w:sz w:val="22"/>
          <w:szCs w:val="22"/>
        </w:rPr>
        <w:t>be obtained from the Fiscal Officer, or by searching the Fiscal Integrity Act portal.</w:t>
      </w:r>
    </w:p>
    <w:p w14:paraId="6A41C500" w14:textId="77777777" w:rsidR="004D0279" w:rsidRDefault="004D0279" w:rsidP="003D6066">
      <w:pPr>
        <w:widowControl w:val="0"/>
        <w:jc w:val="both"/>
        <w:rPr>
          <w:rFonts w:ascii="Times New Roman" w:hAnsi="Times New Roman"/>
          <w:sz w:val="22"/>
          <w:szCs w:val="22"/>
        </w:rPr>
      </w:pPr>
    </w:p>
    <w:p w14:paraId="7AE0EE3A" w14:textId="77777777" w:rsidR="003052F7" w:rsidRPr="0005097B" w:rsidRDefault="003052F7" w:rsidP="003D6066">
      <w:pPr>
        <w:widowControl w:val="0"/>
        <w:jc w:val="both"/>
        <w:rPr>
          <w:rFonts w:ascii="Times New Roman" w:hAnsi="Times New Roman"/>
          <w:sz w:val="22"/>
          <w:szCs w:val="22"/>
        </w:rPr>
      </w:pPr>
    </w:p>
    <w:p w14:paraId="782F8DE7"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712BFAA"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4FA86F" w14:textId="77777777"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71E44" w14:textId="77777777" w:rsidR="006E6E18" w:rsidRPr="0005097B" w:rsidRDefault="003D6066" w:rsidP="003D6066">
      <w:pPr>
        <w:spacing w:after="200" w:line="276" w:lineRule="auto"/>
        <w:rPr>
          <w:rFonts w:ascii="Times New Roman" w:hAnsi="Times New Roman"/>
          <w:sz w:val="22"/>
          <w:szCs w:val="22"/>
        </w:rPr>
        <w:sectPr w:rsidR="006E6E18" w:rsidRPr="0005097B" w:rsidSect="002237EB">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3BEF755" w14:textId="52050494" w:rsidR="007C3727" w:rsidRPr="0062066C" w:rsidRDefault="007C3727" w:rsidP="007C3727">
      <w:pPr>
        <w:pStyle w:val="Heading3"/>
        <w:spacing w:before="0" w:beforeAutospacing="0" w:after="0" w:afterAutospacing="0"/>
        <w:jc w:val="both"/>
        <w:rPr>
          <w:sz w:val="22"/>
          <w:szCs w:val="22"/>
        </w:rPr>
      </w:pPr>
      <w:bookmarkStart w:id="153" w:name="_Toc110835543"/>
      <w:bookmarkStart w:id="154" w:name="_Toc115877039"/>
      <w:bookmarkStart w:id="155" w:name="_Toc115956763"/>
      <w:bookmarkStart w:id="156" w:name="_Toc214516085"/>
      <w:bookmarkStart w:id="157" w:name="_Toc110835544"/>
      <w:bookmarkStart w:id="158" w:name="_Toc115877040"/>
      <w:bookmarkStart w:id="159" w:name="_Toc115956764"/>
      <w:r w:rsidRPr="0062066C">
        <w:rPr>
          <w:sz w:val="22"/>
          <w:szCs w:val="22"/>
        </w:rPr>
        <w:t xml:space="preserve">2B-7 Compliance Requirement: </w:t>
      </w:r>
      <w:r w:rsidRPr="0062066C">
        <w:rPr>
          <w:b w:val="0"/>
          <w:bCs w:val="0"/>
          <w:i/>
          <w:iCs/>
          <w:sz w:val="22"/>
          <w:szCs w:val="22"/>
          <w:u w:val="single"/>
        </w:rPr>
        <w:t>Other Laws and Regulations</w:t>
      </w:r>
      <w:r w:rsidRPr="0062066C">
        <w:rPr>
          <w:sz w:val="22"/>
          <w:szCs w:val="22"/>
        </w:rPr>
        <w:t xml:space="preserve"> - </w:t>
      </w:r>
      <w:bookmarkStart w:id="160" w:name="_Toc465084867"/>
      <w:r w:rsidRPr="0062066C">
        <w:rPr>
          <w:b w:val="0"/>
          <w:sz w:val="22"/>
          <w:szCs w:val="22"/>
        </w:rPr>
        <w:t>Various ORC Sections - Fraud and Abuse; Conflict of Interest; Ethics.</w:t>
      </w:r>
      <w:bookmarkEnd w:id="153"/>
      <w:bookmarkEnd w:id="154"/>
      <w:bookmarkEnd w:id="155"/>
      <w:bookmarkEnd w:id="156"/>
    </w:p>
    <w:p w14:paraId="40235012" w14:textId="77777777" w:rsidR="007C3727" w:rsidRPr="0062066C" w:rsidRDefault="007C3727" w:rsidP="007C3727">
      <w:pPr>
        <w:rPr>
          <w:rFonts w:ascii="Times New Roman" w:hAnsi="Times New Roman"/>
          <w:sz w:val="22"/>
          <w:szCs w:val="22"/>
        </w:rPr>
      </w:pPr>
    </w:p>
    <w:p w14:paraId="25C3945D" w14:textId="48F5F858" w:rsidR="007C3727" w:rsidRPr="0062066C" w:rsidRDefault="007C3727" w:rsidP="007C3727">
      <w:pPr>
        <w:rPr>
          <w:rFonts w:ascii="Times New Roman" w:hAnsi="Times New Roman"/>
          <w:sz w:val="22"/>
          <w:szCs w:val="22"/>
        </w:rPr>
      </w:pPr>
      <w:r w:rsidRPr="0062066C">
        <w:rPr>
          <w:rFonts w:ascii="Times New Roman" w:hAnsi="Times New Roman"/>
          <w:sz w:val="22"/>
          <w:szCs w:val="22"/>
        </w:rPr>
        <w:t xml:space="preserve">Ohio Rev. Code § 102.03 </w:t>
      </w:r>
      <w:r w:rsidR="002432C1" w:rsidRPr="00792252">
        <w:rPr>
          <w:rFonts w:ascii="Times New Roman" w:hAnsi="Times New Roman"/>
          <w:sz w:val="22"/>
          <w:szCs w:val="22"/>
          <w:u w:val="wave"/>
        </w:rPr>
        <w:t>and Ohio Ethics Comm’n, Advisory Op. No. 20</w:t>
      </w:r>
      <w:r w:rsidR="003F4F14" w:rsidRPr="00792252">
        <w:rPr>
          <w:rFonts w:ascii="Times New Roman" w:hAnsi="Times New Roman"/>
          <w:sz w:val="22"/>
          <w:szCs w:val="22"/>
          <w:u w:val="wave"/>
        </w:rPr>
        <w:t>25-0</w:t>
      </w:r>
      <w:r w:rsidR="007D4629">
        <w:rPr>
          <w:rFonts w:ascii="Times New Roman" w:hAnsi="Times New Roman"/>
          <w:sz w:val="22"/>
          <w:szCs w:val="22"/>
          <w:u w:val="wave"/>
        </w:rPr>
        <w:t xml:space="preserve">2 </w:t>
      </w:r>
      <w:r w:rsidRPr="0062066C">
        <w:rPr>
          <w:rFonts w:ascii="Times New Roman" w:hAnsi="Times New Roman"/>
          <w:sz w:val="22"/>
          <w:szCs w:val="22"/>
        </w:rPr>
        <w:t xml:space="preserve">- </w:t>
      </w:r>
      <w:r w:rsidRPr="0062066C">
        <w:rPr>
          <w:rFonts w:ascii="Times New Roman" w:hAnsi="Times New Roman"/>
          <w:b/>
          <w:sz w:val="22"/>
          <w:szCs w:val="22"/>
        </w:rPr>
        <w:t>Restrictions and prohibitions.</w:t>
      </w:r>
      <w:bookmarkEnd w:id="160"/>
    </w:p>
    <w:p w14:paraId="5B1F74BF" w14:textId="6B9C2724" w:rsidR="007C3727" w:rsidRPr="0062066C" w:rsidRDefault="007C3727" w:rsidP="007C3727">
      <w:pPr>
        <w:numPr>
          <w:ilvl w:val="0"/>
          <w:numId w:val="10"/>
        </w:numPr>
        <w:autoSpaceDE w:val="0"/>
        <w:autoSpaceDN w:val="0"/>
        <w:adjustRightInd w:val="0"/>
        <w:jc w:val="both"/>
        <w:rPr>
          <w:rFonts w:ascii="Times New Roman" w:hAnsi="Times New Roman"/>
          <w:sz w:val="22"/>
          <w:szCs w:val="22"/>
        </w:rPr>
      </w:pPr>
      <w:r w:rsidRPr="0062066C">
        <w:rPr>
          <w:rFonts w:ascii="Times New Roman" w:hAnsi="Times New Roman"/>
          <w:sz w:val="22"/>
          <w:szCs w:val="22"/>
        </w:rPr>
        <w:t>This section restricts the conduct of public officials and employees with respect to their official positions.  Per Ohio Rev. Code § 3314.03(A)(11)(e) and Ohio Ethics Comm’n, Advisory Op. No. 2010-01 (</w:t>
      </w:r>
      <w:hyperlink r:id="rId117">
        <w:r w:rsidRPr="0062066C">
          <w:rPr>
            <w:rStyle w:val="Hyperlink"/>
            <w:rFonts w:ascii="Times New Roman" w:hAnsi="Times New Roman"/>
            <w:sz w:val="22"/>
            <w:szCs w:val="22"/>
          </w:rPr>
          <w:t>https://www.ethics.ohio.gov/advice/opinions/2010-01.pdf</w:t>
        </w:r>
      </w:hyperlink>
      <w:r w:rsidRPr="0062066C">
        <w:rPr>
          <w:rStyle w:val="Hyperlink"/>
          <w:rFonts w:ascii="Times New Roman" w:hAnsi="Times New Roman"/>
          <w:color w:val="auto"/>
          <w:sz w:val="22"/>
          <w:szCs w:val="22"/>
          <w:u w:val="none"/>
        </w:rPr>
        <w:t>)</w:t>
      </w:r>
      <w:r w:rsidRPr="0062066C">
        <w:rPr>
          <w:rFonts w:ascii="Times New Roman" w:hAnsi="Times New Roman"/>
          <w:sz w:val="22"/>
          <w:szCs w:val="22"/>
        </w:rPr>
        <w:t xml:space="preserve">, Ohio Rev. Code Chapter 102 applies to community schools.  No person who is a member of the governing authority of a community school under Chapter 3314 may be a member of a board of education. [Ohio Rev. Code § 3313.131]  </w:t>
      </w:r>
    </w:p>
    <w:p w14:paraId="60CEAFBB" w14:textId="77777777" w:rsidR="007C3727" w:rsidRPr="0062066C" w:rsidRDefault="007C3727" w:rsidP="007C3727">
      <w:pPr>
        <w:autoSpaceDE w:val="0"/>
        <w:autoSpaceDN w:val="0"/>
        <w:adjustRightInd w:val="0"/>
        <w:jc w:val="both"/>
        <w:rPr>
          <w:rFonts w:ascii="Times New Roman" w:hAnsi="Times New Roman"/>
          <w:sz w:val="22"/>
          <w:szCs w:val="22"/>
        </w:rPr>
      </w:pPr>
    </w:p>
    <w:p w14:paraId="74388BCC" w14:textId="77777777" w:rsidR="007C3727" w:rsidRPr="0062066C" w:rsidRDefault="007C3727" w:rsidP="007C3727">
      <w:pPr>
        <w:autoSpaceDE w:val="0"/>
        <w:autoSpaceDN w:val="0"/>
        <w:adjustRightInd w:val="0"/>
        <w:ind w:left="720" w:hanging="720"/>
        <w:jc w:val="both"/>
        <w:rPr>
          <w:rFonts w:ascii="Times New Roman" w:hAnsi="Times New Roman"/>
          <w:sz w:val="22"/>
          <w:szCs w:val="22"/>
        </w:rPr>
      </w:pPr>
      <w:r w:rsidRPr="0062066C">
        <w:rPr>
          <w:rFonts w:ascii="Times New Roman" w:hAnsi="Times New Roman"/>
          <w:sz w:val="22"/>
          <w:szCs w:val="22"/>
        </w:rPr>
        <w:tab/>
        <w:t>Ohio Rev. Code §</w:t>
      </w:r>
      <w:r w:rsidRPr="0062066C">
        <w:rPr>
          <w:rFonts w:ascii="Times New Roman" w:hAnsi="Times New Roman"/>
          <w:b/>
          <w:sz w:val="22"/>
          <w:szCs w:val="22"/>
        </w:rPr>
        <w:t xml:space="preserve"> </w:t>
      </w:r>
      <w:r w:rsidRPr="0062066C">
        <w:rPr>
          <w:rFonts w:ascii="Times New Roman" w:hAnsi="Times New Roman"/>
          <w:sz w:val="22"/>
          <w:szCs w:val="22"/>
        </w:rPr>
        <w:t>3314.02(E)(2) further restricts the following from membership of community school governing authorities:</w:t>
      </w:r>
    </w:p>
    <w:p w14:paraId="3857FC68" w14:textId="77777777" w:rsidR="007C3727" w:rsidRPr="0062066C" w:rsidRDefault="007C3727" w:rsidP="007C3727">
      <w:pPr>
        <w:pStyle w:val="ListParagraph"/>
        <w:numPr>
          <w:ilvl w:val="0"/>
          <w:numId w:val="32"/>
        </w:numPr>
        <w:autoSpaceDE w:val="0"/>
        <w:autoSpaceDN w:val="0"/>
        <w:adjustRightInd w:val="0"/>
        <w:jc w:val="both"/>
        <w:rPr>
          <w:rFonts w:ascii="Times New Roman" w:hAnsi="Times New Roman"/>
          <w:sz w:val="22"/>
          <w:szCs w:val="22"/>
        </w:rPr>
      </w:pPr>
      <w:r w:rsidRPr="0062066C">
        <w:rPr>
          <w:rFonts w:ascii="Times New Roman" w:hAnsi="Times New Roman"/>
          <w:sz w:val="22"/>
          <w:szCs w:val="22"/>
        </w:rPr>
        <w:t>A person who owes the state money or is in dispute over whether the person owes the state any money concerning the operation of a community school that has closed.</w:t>
      </w:r>
    </w:p>
    <w:p w14:paraId="227AFFD2" w14:textId="77777777" w:rsidR="007C3727" w:rsidRPr="0062066C" w:rsidRDefault="007C3727" w:rsidP="007C3727">
      <w:pPr>
        <w:pStyle w:val="ListParagraph"/>
        <w:numPr>
          <w:ilvl w:val="0"/>
          <w:numId w:val="32"/>
        </w:numPr>
        <w:autoSpaceDE w:val="0"/>
        <w:autoSpaceDN w:val="0"/>
        <w:adjustRightInd w:val="0"/>
        <w:jc w:val="both"/>
        <w:rPr>
          <w:rFonts w:ascii="Times New Roman" w:hAnsi="Times New Roman"/>
          <w:sz w:val="22"/>
          <w:szCs w:val="22"/>
        </w:rPr>
      </w:pPr>
      <w:r w:rsidRPr="0062066C">
        <w:rPr>
          <w:rFonts w:ascii="Times New Roman" w:hAnsi="Times New Roman"/>
          <w:sz w:val="22"/>
          <w:szCs w:val="22"/>
        </w:rPr>
        <w:t>A person who would otherwise be subject to refusal, limitation, or revocation of a license to teach, if the person were a licensed educator,</w:t>
      </w:r>
    </w:p>
    <w:p w14:paraId="63B4CD31" w14:textId="77777777" w:rsidR="007C3727" w:rsidRPr="0062066C" w:rsidRDefault="007C3727" w:rsidP="007C3727">
      <w:pPr>
        <w:pStyle w:val="ListParagraph"/>
        <w:numPr>
          <w:ilvl w:val="0"/>
          <w:numId w:val="32"/>
        </w:numPr>
        <w:autoSpaceDE w:val="0"/>
        <w:autoSpaceDN w:val="0"/>
        <w:adjustRightInd w:val="0"/>
        <w:jc w:val="both"/>
        <w:rPr>
          <w:rFonts w:ascii="Times New Roman" w:hAnsi="Times New Roman"/>
          <w:sz w:val="22"/>
          <w:szCs w:val="22"/>
        </w:rPr>
      </w:pPr>
      <w:r w:rsidRPr="0062066C">
        <w:rPr>
          <w:rFonts w:ascii="Times New Roman" w:hAnsi="Times New Roman"/>
          <w:sz w:val="22"/>
          <w:szCs w:val="22"/>
        </w:rPr>
        <w:t>A person who has pleaded guilty to or has been convicted of a theft in office or a similar offense, and</w:t>
      </w:r>
    </w:p>
    <w:p w14:paraId="2A30A998" w14:textId="77777777" w:rsidR="007C3727" w:rsidRPr="0062066C" w:rsidRDefault="007C3727" w:rsidP="007C3727">
      <w:pPr>
        <w:pStyle w:val="ListParagraph"/>
        <w:numPr>
          <w:ilvl w:val="0"/>
          <w:numId w:val="32"/>
        </w:numPr>
        <w:autoSpaceDE w:val="0"/>
        <w:autoSpaceDN w:val="0"/>
        <w:adjustRightInd w:val="0"/>
        <w:jc w:val="both"/>
        <w:rPr>
          <w:rFonts w:ascii="Times New Roman" w:hAnsi="Times New Roman"/>
          <w:sz w:val="22"/>
          <w:szCs w:val="22"/>
        </w:rPr>
      </w:pPr>
      <w:r w:rsidRPr="0062066C">
        <w:rPr>
          <w:rFonts w:ascii="Times New Roman" w:hAnsi="Times New Roman"/>
          <w:sz w:val="22"/>
          <w:szCs w:val="22"/>
        </w:rPr>
        <w:t>A person who has not submitted to a criminal records check.</w:t>
      </w:r>
      <w:r w:rsidRPr="0062066C">
        <w:rPr>
          <w:rStyle w:val="FootnoteReference"/>
          <w:rFonts w:ascii="Times New Roman" w:hAnsi="Times New Roman"/>
          <w:sz w:val="22"/>
          <w:szCs w:val="22"/>
        </w:rPr>
        <w:footnoteReference w:id="105"/>
      </w:r>
    </w:p>
    <w:p w14:paraId="27E6E910" w14:textId="77777777" w:rsidR="007C3727" w:rsidRPr="0062066C" w:rsidRDefault="007C3727" w:rsidP="007C3727">
      <w:pPr>
        <w:autoSpaceDE w:val="0"/>
        <w:autoSpaceDN w:val="0"/>
        <w:adjustRightInd w:val="0"/>
        <w:ind w:left="720"/>
        <w:jc w:val="both"/>
        <w:rPr>
          <w:rFonts w:ascii="Times New Roman" w:hAnsi="Times New Roman"/>
          <w:sz w:val="22"/>
          <w:szCs w:val="22"/>
        </w:rPr>
      </w:pPr>
    </w:p>
    <w:p w14:paraId="6087D12B" w14:textId="77777777" w:rsidR="007C3727" w:rsidRPr="0062066C" w:rsidRDefault="007C3727" w:rsidP="007C3727">
      <w:pPr>
        <w:autoSpaceDE w:val="0"/>
        <w:autoSpaceDN w:val="0"/>
        <w:adjustRightInd w:val="0"/>
        <w:ind w:left="720"/>
        <w:jc w:val="both"/>
        <w:rPr>
          <w:rFonts w:ascii="Times New Roman" w:hAnsi="Times New Roman"/>
          <w:sz w:val="22"/>
          <w:szCs w:val="22"/>
        </w:rPr>
      </w:pPr>
      <w:r w:rsidRPr="0062066C">
        <w:rPr>
          <w:rFonts w:ascii="Times New Roman" w:hAnsi="Times New Roman"/>
          <w:sz w:val="22"/>
          <w:szCs w:val="22"/>
        </w:rPr>
        <w:t>Ohio Rev. Code §</w:t>
      </w:r>
      <w:r w:rsidRPr="0062066C">
        <w:rPr>
          <w:rFonts w:ascii="Times New Roman" w:hAnsi="Times New Roman"/>
          <w:b/>
          <w:sz w:val="22"/>
          <w:szCs w:val="22"/>
        </w:rPr>
        <w:t xml:space="preserve"> </w:t>
      </w:r>
      <w:r w:rsidRPr="0062066C">
        <w:rPr>
          <w:rFonts w:ascii="Times New Roman" w:hAnsi="Times New Roman"/>
          <w:sz w:val="22"/>
          <w:szCs w:val="22"/>
        </w:rPr>
        <w:t>3314.02(E)(4) indicates for a community school that is not sponsored by a school district or education service center:</w:t>
      </w:r>
    </w:p>
    <w:p w14:paraId="55704DF7" w14:textId="77777777" w:rsidR="007C3727" w:rsidRPr="0062066C" w:rsidRDefault="007C3727" w:rsidP="007C3727">
      <w:pPr>
        <w:pStyle w:val="ListParagraph"/>
        <w:numPr>
          <w:ilvl w:val="0"/>
          <w:numId w:val="58"/>
        </w:numPr>
        <w:autoSpaceDE w:val="0"/>
        <w:autoSpaceDN w:val="0"/>
        <w:adjustRightInd w:val="0"/>
        <w:jc w:val="both"/>
        <w:rPr>
          <w:rFonts w:ascii="Times New Roman" w:hAnsi="Times New Roman"/>
          <w:sz w:val="22"/>
          <w:szCs w:val="22"/>
        </w:rPr>
      </w:pPr>
      <w:r w:rsidRPr="0062066C">
        <w:rPr>
          <w:rFonts w:ascii="Times New Roman" w:hAnsi="Times New Roman"/>
          <w:sz w:val="22"/>
          <w:szCs w:val="22"/>
        </w:rPr>
        <w:t>No present or former member (or immediate relative</w:t>
      </w:r>
      <w:r w:rsidRPr="0062066C">
        <w:rPr>
          <w:rStyle w:val="FootnoteReference"/>
          <w:rFonts w:ascii="Times New Roman" w:hAnsi="Times New Roman"/>
          <w:sz w:val="22"/>
          <w:szCs w:val="22"/>
        </w:rPr>
        <w:footnoteReference w:id="106"/>
      </w:r>
      <w:r w:rsidRPr="0062066C">
        <w:rPr>
          <w:rFonts w:ascii="Times New Roman" w:hAnsi="Times New Roman"/>
          <w:sz w:val="22"/>
          <w:szCs w:val="22"/>
        </w:rPr>
        <w:t>) of the governing authority shall be an owner, employee, or consultant of the sponsor/operator, unless at least one year has elapsed since conclusion of the person’s membership on the governing authority</w:t>
      </w:r>
    </w:p>
    <w:p w14:paraId="506BD36C" w14:textId="77777777" w:rsidR="007C3727" w:rsidRPr="0062066C" w:rsidRDefault="007C3727" w:rsidP="007C3727">
      <w:pPr>
        <w:autoSpaceDE w:val="0"/>
        <w:autoSpaceDN w:val="0"/>
        <w:adjustRightInd w:val="0"/>
        <w:ind w:left="720"/>
        <w:jc w:val="both"/>
        <w:rPr>
          <w:rFonts w:ascii="Times New Roman" w:hAnsi="Times New Roman"/>
          <w:sz w:val="22"/>
          <w:szCs w:val="22"/>
        </w:rPr>
      </w:pPr>
      <w:r w:rsidRPr="0062066C">
        <w:rPr>
          <w:rFonts w:ascii="Times New Roman" w:hAnsi="Times New Roman"/>
          <w:sz w:val="22"/>
          <w:szCs w:val="22"/>
        </w:rPr>
        <w:t>Or if the community school is sponsored by a school district or education service center, no present or former member (or immediate relative) of the governing authority shall:</w:t>
      </w:r>
    </w:p>
    <w:p w14:paraId="539AB624" w14:textId="77777777" w:rsidR="007C3727" w:rsidRPr="0062066C" w:rsidRDefault="007C3727" w:rsidP="007C3727">
      <w:pPr>
        <w:pStyle w:val="ListParagraph"/>
        <w:numPr>
          <w:ilvl w:val="0"/>
          <w:numId w:val="59"/>
        </w:numPr>
        <w:autoSpaceDE w:val="0"/>
        <w:autoSpaceDN w:val="0"/>
        <w:adjustRightInd w:val="0"/>
        <w:jc w:val="both"/>
        <w:rPr>
          <w:rFonts w:ascii="Times New Roman" w:hAnsi="Times New Roman"/>
          <w:sz w:val="22"/>
          <w:szCs w:val="22"/>
        </w:rPr>
      </w:pPr>
      <w:r w:rsidRPr="0062066C">
        <w:rPr>
          <w:rFonts w:ascii="Times New Roman" w:hAnsi="Times New Roman"/>
          <w:sz w:val="22"/>
          <w:szCs w:val="22"/>
        </w:rPr>
        <w:t>Be an officer of the district board or service center governing board that serves as the sponsor, unless at least one year has elapsed since conclusion of the person’s membership on the governing authority</w:t>
      </w:r>
    </w:p>
    <w:p w14:paraId="714A7019" w14:textId="77777777" w:rsidR="007C3727" w:rsidRPr="0062066C" w:rsidRDefault="007C3727" w:rsidP="007C3727">
      <w:pPr>
        <w:pStyle w:val="ListParagraph"/>
        <w:numPr>
          <w:ilvl w:val="0"/>
          <w:numId w:val="59"/>
        </w:numPr>
        <w:autoSpaceDE w:val="0"/>
        <w:autoSpaceDN w:val="0"/>
        <w:adjustRightInd w:val="0"/>
        <w:jc w:val="both"/>
        <w:rPr>
          <w:rFonts w:ascii="Times New Roman" w:hAnsi="Times New Roman"/>
          <w:sz w:val="22"/>
          <w:szCs w:val="22"/>
        </w:rPr>
      </w:pPr>
      <w:r w:rsidRPr="0062066C">
        <w:rPr>
          <w:rFonts w:ascii="Times New Roman" w:hAnsi="Times New Roman"/>
          <w:sz w:val="22"/>
          <w:szCs w:val="22"/>
        </w:rPr>
        <w:t>Serve as an employee of, or consultant for, the department, division, or section of the sponsoring district or service center that is responsible for sponsoring, unless at least one year has elapsed since conclusion of the person’s membership on the governing authority</w:t>
      </w:r>
    </w:p>
    <w:p w14:paraId="4FBB53EF" w14:textId="77777777" w:rsidR="007C3727" w:rsidRPr="0062066C" w:rsidRDefault="007C3727" w:rsidP="007C3727">
      <w:pPr>
        <w:widowControl w:val="0"/>
        <w:jc w:val="both"/>
        <w:rPr>
          <w:rFonts w:ascii="Times New Roman" w:hAnsi="Times New Roman"/>
          <w:sz w:val="22"/>
          <w:szCs w:val="22"/>
        </w:rPr>
      </w:pPr>
    </w:p>
    <w:p w14:paraId="608FE48B" w14:textId="77777777" w:rsidR="007C3727" w:rsidRPr="0062066C" w:rsidRDefault="007C3727" w:rsidP="007C3727">
      <w:pPr>
        <w:widowControl w:val="0"/>
        <w:numPr>
          <w:ilvl w:val="0"/>
          <w:numId w:val="8"/>
        </w:numPr>
        <w:jc w:val="both"/>
        <w:rPr>
          <w:rFonts w:ascii="Times New Roman" w:hAnsi="Times New Roman"/>
          <w:sz w:val="22"/>
          <w:szCs w:val="22"/>
        </w:rPr>
      </w:pPr>
      <w:r w:rsidRPr="0062066C">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62066C">
        <w:rPr>
          <w:rFonts w:ascii="Times New Roman" w:hAnsi="Times New Roman"/>
          <w:i/>
          <w:sz w:val="22"/>
          <w:szCs w:val="22"/>
        </w:rPr>
        <w:t>the revolving door statute</w:t>
      </w:r>
      <w:r w:rsidRPr="0062066C">
        <w:rPr>
          <w:rFonts w:ascii="Times New Roman" w:hAnsi="Times New Roman"/>
          <w:sz w:val="22"/>
          <w:szCs w:val="22"/>
        </w:rPr>
        <w:t>.) [Ohio Rev. Code § 102.03(A)(1)]</w:t>
      </w:r>
    </w:p>
    <w:p w14:paraId="0B3F97D8" w14:textId="77777777" w:rsidR="007C3727" w:rsidRPr="0062066C" w:rsidRDefault="007C3727" w:rsidP="007C3727">
      <w:pPr>
        <w:widowControl w:val="0"/>
        <w:jc w:val="both"/>
        <w:rPr>
          <w:rFonts w:ascii="Times New Roman" w:hAnsi="Times New Roman"/>
          <w:sz w:val="22"/>
          <w:szCs w:val="22"/>
        </w:rPr>
      </w:pPr>
    </w:p>
    <w:p w14:paraId="21B0E9CD" w14:textId="77777777" w:rsidR="007C3727" w:rsidRPr="0062066C" w:rsidRDefault="007C3727" w:rsidP="007C3727">
      <w:pPr>
        <w:widowControl w:val="0"/>
        <w:numPr>
          <w:ilvl w:val="0"/>
          <w:numId w:val="8"/>
        </w:numPr>
        <w:jc w:val="both"/>
        <w:rPr>
          <w:rFonts w:ascii="Times New Roman" w:hAnsi="Times New Roman"/>
          <w:sz w:val="22"/>
          <w:szCs w:val="22"/>
        </w:rPr>
      </w:pPr>
      <w:r w:rsidRPr="0062066C">
        <w:rPr>
          <w:rFonts w:ascii="Times New Roman" w:hAnsi="Times New Roman"/>
          <w:sz w:val="22"/>
          <w:szCs w:val="22"/>
        </w:rPr>
        <w:t>Division (A) of Ohio Rev. Code § 102.03 shall not be construed to prohibit performing ministerial functions, including, but not limited to, the filing or amending tax returns, applications for permits and licenses, incorporation papers, and other similar documents. [Ohio Rev. Code § 102.03(A)(7)]</w:t>
      </w:r>
    </w:p>
    <w:p w14:paraId="0795CF16" w14:textId="77777777" w:rsidR="007C3727" w:rsidRPr="0062066C" w:rsidRDefault="007C3727" w:rsidP="007C3727">
      <w:pPr>
        <w:widowControl w:val="0"/>
        <w:jc w:val="both"/>
        <w:rPr>
          <w:rFonts w:ascii="Times New Roman" w:hAnsi="Times New Roman"/>
          <w:sz w:val="22"/>
          <w:szCs w:val="22"/>
        </w:rPr>
      </w:pPr>
    </w:p>
    <w:p w14:paraId="53ADE179" w14:textId="77777777" w:rsidR="007C3727" w:rsidRPr="0005097B" w:rsidRDefault="007C3727" w:rsidP="007C3727">
      <w:pPr>
        <w:widowControl w:val="0"/>
        <w:numPr>
          <w:ilvl w:val="0"/>
          <w:numId w:val="8"/>
        </w:numPr>
        <w:jc w:val="both"/>
        <w:rPr>
          <w:rFonts w:ascii="Times New Roman" w:hAnsi="Times New Roman"/>
          <w:sz w:val="22"/>
          <w:szCs w:val="22"/>
        </w:rPr>
      </w:pPr>
      <w:r w:rsidRPr="0062066C">
        <w:rPr>
          <w:rFonts w:ascii="Times New Roman" w:hAnsi="Times New Roman"/>
          <w:sz w:val="22"/>
          <w:szCs w:val="22"/>
        </w:rPr>
        <w:t xml:space="preserve">Public officials and employees are prohibited from using or authorizing the use of the authority or influence of office or employment to secure anything of value or to promise or to offer anything of </w:t>
      </w:r>
      <w:r w:rsidRPr="0005097B">
        <w:rPr>
          <w:rFonts w:ascii="Times New Roman" w:hAnsi="Times New Roman"/>
          <w:sz w:val="22"/>
          <w:szCs w:val="22"/>
        </w:rPr>
        <w:t xml:space="preserve">value that is of such a character as to manifest a substantial and improper influence upon the public official or employee with respect to that person’s duties.  [Ohio Rev. Code </w:t>
      </w:r>
      <w:r>
        <w:rPr>
          <w:rFonts w:ascii="Times New Roman" w:hAnsi="Times New Roman"/>
          <w:sz w:val="22"/>
          <w:szCs w:val="22"/>
        </w:rPr>
        <w:t xml:space="preserve">§ </w:t>
      </w:r>
      <w:r w:rsidRPr="0005097B">
        <w:rPr>
          <w:rFonts w:ascii="Times New Roman" w:hAnsi="Times New Roman"/>
          <w:sz w:val="22"/>
          <w:szCs w:val="22"/>
        </w:rPr>
        <w:t>102.03(D)]</w:t>
      </w:r>
    </w:p>
    <w:p w14:paraId="50AFC3CF" w14:textId="77777777" w:rsidR="007C3727" w:rsidRPr="0005097B" w:rsidRDefault="007C3727" w:rsidP="007C3727">
      <w:pPr>
        <w:widowControl w:val="0"/>
        <w:jc w:val="both"/>
        <w:rPr>
          <w:rFonts w:ascii="Times New Roman" w:hAnsi="Times New Roman"/>
          <w:sz w:val="22"/>
          <w:szCs w:val="22"/>
        </w:rPr>
      </w:pPr>
    </w:p>
    <w:p w14:paraId="01F7C8C6" w14:textId="77777777" w:rsidR="007C3727" w:rsidRDefault="007C3727" w:rsidP="007C3727">
      <w:pPr>
        <w:widowControl w:val="0"/>
        <w:numPr>
          <w:ilvl w:val="0"/>
          <w:numId w:val="8"/>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w:t>
      </w:r>
      <w:proofErr w:type="gramStart"/>
      <w:r w:rsidRPr="0005097B">
        <w:rPr>
          <w:rFonts w:ascii="Times New Roman" w:hAnsi="Times New Roman"/>
          <w:sz w:val="22"/>
          <w:szCs w:val="22"/>
        </w:rPr>
        <w:t>to manifest</w:t>
      </w:r>
      <w:proofErr w:type="gramEnd"/>
      <w:r w:rsidRPr="0005097B">
        <w:rPr>
          <w:rFonts w:ascii="Times New Roman" w:hAnsi="Times New Roman"/>
          <w:sz w:val="22"/>
          <w:szCs w:val="22"/>
        </w:rPr>
        <w:t xml:space="preserve"> a substantial and improper influence upon that public official or employee with respect to that person’s duties. [Ohio Rev. Code </w:t>
      </w:r>
      <w:r>
        <w:rPr>
          <w:rFonts w:ascii="Times New Roman" w:hAnsi="Times New Roman"/>
          <w:sz w:val="22"/>
          <w:szCs w:val="22"/>
        </w:rPr>
        <w:t xml:space="preserve">§ </w:t>
      </w:r>
      <w:r w:rsidRPr="0005097B">
        <w:rPr>
          <w:rFonts w:ascii="Times New Roman" w:hAnsi="Times New Roman"/>
          <w:sz w:val="22"/>
          <w:szCs w:val="22"/>
        </w:rPr>
        <w:t>102.03</w:t>
      </w:r>
      <w:r>
        <w:rPr>
          <w:rFonts w:ascii="Times New Roman" w:hAnsi="Times New Roman"/>
          <w:sz w:val="22"/>
          <w:szCs w:val="22"/>
        </w:rPr>
        <w:t>(</w:t>
      </w:r>
      <w:r w:rsidRPr="0005097B">
        <w:rPr>
          <w:rFonts w:ascii="Times New Roman" w:hAnsi="Times New Roman"/>
          <w:sz w:val="22"/>
          <w:szCs w:val="22"/>
        </w:rPr>
        <w:t>E)]</w:t>
      </w:r>
    </w:p>
    <w:p w14:paraId="7703CC20" w14:textId="77777777" w:rsidR="005F1FC2" w:rsidRDefault="005F1FC2" w:rsidP="005F1FC2">
      <w:pPr>
        <w:pStyle w:val="ListParagraph"/>
        <w:rPr>
          <w:rFonts w:ascii="Times New Roman" w:hAnsi="Times New Roman"/>
          <w:sz w:val="22"/>
          <w:szCs w:val="22"/>
        </w:rPr>
      </w:pPr>
    </w:p>
    <w:p w14:paraId="34D736B9" w14:textId="5F600967" w:rsidR="0081496D" w:rsidRPr="0081496D" w:rsidRDefault="002E7E46" w:rsidP="002B0411">
      <w:pPr>
        <w:widowControl w:val="0"/>
        <w:numPr>
          <w:ilvl w:val="0"/>
          <w:numId w:val="8"/>
        </w:numPr>
        <w:jc w:val="both"/>
        <w:rPr>
          <w:rFonts w:ascii="Times New Roman" w:hAnsi="Times New Roman"/>
          <w:sz w:val="22"/>
          <w:szCs w:val="22"/>
          <w:u w:val="wave"/>
        </w:rPr>
      </w:pPr>
      <w:r w:rsidRPr="002E7E46">
        <w:rPr>
          <w:rFonts w:ascii="Times New Roman" w:hAnsi="Times New Roman"/>
          <w:sz w:val="22"/>
          <w:szCs w:val="22"/>
          <w:u w:val="wave"/>
        </w:rPr>
        <w:t>Ohio Ethics Comm’n, Advisory Op. No</w:t>
      </w:r>
      <w:r>
        <w:rPr>
          <w:rFonts w:ascii="Times New Roman" w:hAnsi="Times New Roman"/>
          <w:sz w:val="22"/>
          <w:szCs w:val="22"/>
          <w:u w:val="wave"/>
        </w:rPr>
        <w:t>. 2025</w:t>
      </w:r>
      <w:r w:rsidR="00E0463C">
        <w:rPr>
          <w:rFonts w:ascii="Times New Roman" w:hAnsi="Times New Roman"/>
          <w:sz w:val="22"/>
          <w:szCs w:val="22"/>
          <w:u w:val="wave"/>
        </w:rPr>
        <w:t>-</w:t>
      </w:r>
      <w:r>
        <w:rPr>
          <w:rFonts w:ascii="Times New Roman" w:hAnsi="Times New Roman"/>
          <w:sz w:val="22"/>
          <w:szCs w:val="22"/>
          <w:u w:val="wave"/>
        </w:rPr>
        <w:t xml:space="preserve">02 </w:t>
      </w:r>
      <w:r w:rsidR="00A46ED2">
        <w:rPr>
          <w:rFonts w:ascii="Times New Roman" w:hAnsi="Times New Roman"/>
          <w:sz w:val="22"/>
          <w:szCs w:val="22"/>
          <w:u w:val="wave"/>
        </w:rPr>
        <w:t xml:space="preserve">(as discussed in AOS Bulletin 2025-012) </w:t>
      </w:r>
      <w:r>
        <w:rPr>
          <w:rFonts w:ascii="Times New Roman" w:hAnsi="Times New Roman"/>
          <w:sz w:val="22"/>
          <w:szCs w:val="22"/>
          <w:u w:val="wave"/>
        </w:rPr>
        <w:t xml:space="preserve">explains that </w:t>
      </w:r>
      <w:r w:rsidR="0081496D">
        <w:rPr>
          <w:rFonts w:ascii="Times New Roman" w:hAnsi="Times New Roman"/>
          <w:sz w:val="22"/>
          <w:szCs w:val="22"/>
          <w:u w:val="wave"/>
        </w:rPr>
        <w:t>d</w:t>
      </w:r>
      <w:r w:rsidR="0081496D" w:rsidRPr="0081496D">
        <w:rPr>
          <w:rFonts w:ascii="Times New Roman" w:hAnsi="Times New Roman"/>
          <w:sz w:val="22"/>
          <w:szCs w:val="22"/>
          <w:u w:val="wave"/>
        </w:rPr>
        <w:t xml:space="preserve">ivisions (D) and (E) of Section 102.03 of the Revised Code do </w:t>
      </w:r>
      <w:r w:rsidR="0081496D" w:rsidRPr="0081496D">
        <w:rPr>
          <w:rFonts w:ascii="Times New Roman" w:hAnsi="Times New Roman"/>
          <w:b/>
          <w:bCs/>
          <w:sz w:val="22"/>
          <w:szCs w:val="22"/>
          <w:u w:val="wave"/>
        </w:rPr>
        <w:t>not</w:t>
      </w:r>
      <w:r w:rsidR="0081496D" w:rsidRPr="0081496D">
        <w:rPr>
          <w:rFonts w:ascii="Times New Roman" w:hAnsi="Times New Roman"/>
          <w:sz w:val="22"/>
          <w:szCs w:val="22"/>
          <w:u w:val="wave"/>
        </w:rPr>
        <w:t xml:space="preserve"> prohibit a public official or employee from personally using frequent flyer miles or other rewards points accrued during official business as long as these rewards are acquired under the same conditions as a member of the public would earn them and the rewards do not pose additional costs to the public agency. </w:t>
      </w:r>
      <w:r w:rsidR="00CC6714" w:rsidRPr="00A46ED2">
        <w:rPr>
          <w:rFonts w:ascii="Times New Roman" w:hAnsi="Times New Roman"/>
          <w:sz w:val="22"/>
          <w:szCs w:val="22"/>
          <w:u w:val="wave"/>
        </w:rPr>
        <w:t>(</w:t>
      </w:r>
      <w:hyperlink r:id="rId118" w:history="1">
        <w:r w:rsidR="00CC6714" w:rsidRPr="00A46ED2">
          <w:rPr>
            <w:rStyle w:val="Hyperlink"/>
            <w:rFonts w:ascii="Times New Roman" w:hAnsi="Times New Roman"/>
            <w:sz w:val="22"/>
            <w:szCs w:val="22"/>
            <w:u w:val="wave"/>
          </w:rPr>
          <w:t>https://ethics.ohio.gov/advice/formal.html</w:t>
        </w:r>
      </w:hyperlink>
      <w:r w:rsidR="002B0411">
        <w:rPr>
          <w:rFonts w:ascii="Times New Roman" w:hAnsi="Times New Roman"/>
          <w:sz w:val="22"/>
          <w:szCs w:val="22"/>
          <w:u w:val="wave"/>
        </w:rPr>
        <w:t xml:space="preserve"> </w:t>
      </w:r>
      <w:r w:rsidR="00A46ED2" w:rsidRPr="00A46ED2">
        <w:rPr>
          <w:rFonts w:ascii="Times New Roman" w:hAnsi="Times New Roman"/>
          <w:sz w:val="22"/>
          <w:szCs w:val="22"/>
          <w:u w:val="wave"/>
        </w:rPr>
        <w:t xml:space="preserve">and </w:t>
      </w:r>
      <w:hyperlink r:id="rId119" w:history="1">
        <w:r w:rsidR="00A46ED2" w:rsidRPr="00A46ED2">
          <w:rPr>
            <w:rStyle w:val="Hyperlink"/>
            <w:rFonts w:ascii="Times New Roman" w:hAnsi="Times New Roman"/>
            <w:sz w:val="22"/>
            <w:szCs w:val="22"/>
            <w:u w:val="wave"/>
          </w:rPr>
          <w:t>https://www.ohioauditor.gov/publications/bulletins/technical-bulletins.html</w:t>
        </w:r>
      </w:hyperlink>
      <w:r w:rsidR="00CC6714" w:rsidRPr="00A46ED2">
        <w:rPr>
          <w:rFonts w:ascii="Times New Roman" w:hAnsi="Times New Roman"/>
          <w:sz w:val="22"/>
          <w:szCs w:val="22"/>
          <w:u w:val="wave"/>
        </w:rPr>
        <w:t>)</w:t>
      </w:r>
    </w:p>
    <w:p w14:paraId="3D480E36" w14:textId="77777777" w:rsidR="007C3727" w:rsidRPr="0005097B" w:rsidRDefault="007C3727" w:rsidP="007C3727">
      <w:pPr>
        <w:widowControl w:val="0"/>
        <w:jc w:val="both"/>
        <w:rPr>
          <w:rFonts w:ascii="Times New Roman" w:hAnsi="Times New Roman"/>
          <w:sz w:val="22"/>
          <w:szCs w:val="22"/>
        </w:rPr>
      </w:pPr>
    </w:p>
    <w:p w14:paraId="76F14564" w14:textId="77777777" w:rsidR="007C3727" w:rsidRPr="0005097B" w:rsidRDefault="007C3727" w:rsidP="007C3727">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14:paraId="2100037E" w14:textId="77777777" w:rsidR="007C3727" w:rsidRPr="0005097B" w:rsidRDefault="007C3727" w:rsidP="007C3727">
      <w:pPr>
        <w:widowControl w:val="0"/>
        <w:jc w:val="both"/>
        <w:rPr>
          <w:rFonts w:ascii="Times New Roman" w:hAnsi="Times New Roman"/>
          <w:sz w:val="22"/>
          <w:szCs w:val="22"/>
        </w:rPr>
      </w:pPr>
    </w:p>
    <w:p w14:paraId="1892BD7C" w14:textId="5EE198F6" w:rsidR="007C3727" w:rsidRPr="0005097B" w:rsidRDefault="007C3727" w:rsidP="007C3727">
      <w:pPr>
        <w:widowControl w:val="0"/>
        <w:numPr>
          <w:ilvl w:val="0"/>
          <w:numId w:val="9"/>
        </w:numPr>
        <w:jc w:val="both"/>
        <w:rPr>
          <w:rFonts w:ascii="Times New Roman" w:hAnsi="Times New Roman"/>
          <w:sz w:val="22"/>
          <w:szCs w:val="22"/>
        </w:rPr>
      </w:pPr>
      <w:r w:rsidRPr="0005097B">
        <w:rPr>
          <w:rFonts w:ascii="Times New Roman" w:hAnsi="Times New Roman"/>
          <w:b/>
          <w:sz w:val="22"/>
          <w:szCs w:val="22"/>
        </w:rPr>
        <w:t xml:space="preserve">Ohio Rev. Code </w:t>
      </w:r>
      <w:r>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14:paraId="412C2DFA" w14:textId="77777777" w:rsidR="007C3727" w:rsidRPr="0005097B" w:rsidRDefault="007C3727" w:rsidP="007C3727">
      <w:pPr>
        <w:widowControl w:val="0"/>
        <w:numPr>
          <w:ilvl w:val="0"/>
          <w:numId w:val="9"/>
        </w:numPr>
        <w:jc w:val="both"/>
        <w:rPr>
          <w:rFonts w:ascii="Times New Roman" w:hAnsi="Times New Roman"/>
          <w:sz w:val="22"/>
          <w:szCs w:val="22"/>
        </w:rPr>
      </w:pPr>
      <w:r w:rsidRPr="0005097B">
        <w:rPr>
          <w:rFonts w:ascii="Times New Roman" w:hAnsi="Times New Roman"/>
          <w:b/>
          <w:sz w:val="22"/>
          <w:szCs w:val="22"/>
        </w:rPr>
        <w:t xml:space="preserve">Ohio Rev. Code </w:t>
      </w:r>
      <w:r>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officer or employee of a board of township trustees from having an interest in any contract the trustees approve.</w:t>
      </w:r>
    </w:p>
    <w:p w14:paraId="4FE22DD1" w14:textId="77777777" w:rsidR="007C3727" w:rsidRDefault="007C3727" w:rsidP="007C3727">
      <w:pPr>
        <w:widowControl w:val="0"/>
        <w:numPr>
          <w:ilvl w:val="0"/>
          <w:numId w:val="9"/>
        </w:numPr>
        <w:jc w:val="both"/>
        <w:rPr>
          <w:rFonts w:ascii="Times New Roman" w:hAnsi="Times New Roman"/>
          <w:sz w:val="22"/>
          <w:szCs w:val="22"/>
        </w:rPr>
      </w:pPr>
      <w:r w:rsidRPr="0005097B">
        <w:rPr>
          <w:rFonts w:ascii="Times New Roman" w:hAnsi="Times New Roman"/>
          <w:b/>
          <w:sz w:val="22"/>
          <w:szCs w:val="22"/>
        </w:rPr>
        <w:t xml:space="preserve">Ohio Rev. Code </w:t>
      </w:r>
      <w:r>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14:paraId="4FFE7E05" w14:textId="77777777" w:rsidR="007C3727" w:rsidRPr="0005097B" w:rsidRDefault="007C3727" w:rsidP="007C3727">
      <w:pPr>
        <w:widowControl w:val="0"/>
        <w:numPr>
          <w:ilvl w:val="0"/>
          <w:numId w:val="9"/>
        </w:numPr>
        <w:jc w:val="both"/>
        <w:rPr>
          <w:rFonts w:ascii="Times New Roman" w:hAnsi="Times New Roman"/>
          <w:sz w:val="22"/>
          <w:szCs w:val="22"/>
        </w:rPr>
      </w:pPr>
      <w:r w:rsidRPr="0005097B">
        <w:rPr>
          <w:rFonts w:ascii="Times New Roman" w:hAnsi="Times New Roman"/>
          <w:b/>
          <w:sz w:val="22"/>
          <w:szCs w:val="22"/>
        </w:rPr>
        <w:t xml:space="preserve">Ohio Rev. Code </w:t>
      </w:r>
      <w:r>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14:paraId="29558E2D" w14:textId="7B57E95F" w:rsidR="007C3727" w:rsidRPr="00A27168" w:rsidRDefault="007C3727" w:rsidP="007C3727">
      <w:pPr>
        <w:pStyle w:val="ListParagraph"/>
        <w:widowControl w:val="0"/>
        <w:numPr>
          <w:ilvl w:val="0"/>
          <w:numId w:val="9"/>
        </w:numPr>
        <w:jc w:val="both"/>
        <w:rPr>
          <w:rFonts w:ascii="Times New Roman" w:hAnsi="Times New Roman"/>
          <w:sz w:val="22"/>
          <w:szCs w:val="22"/>
        </w:rPr>
      </w:pPr>
      <w:r w:rsidRPr="00A27168">
        <w:rPr>
          <w:rFonts w:ascii="Times New Roman" w:hAnsi="Times New Roman"/>
          <w:b/>
          <w:sz w:val="22"/>
          <w:szCs w:val="22"/>
        </w:rPr>
        <w:t xml:space="preserve">Ohio Rev. Code </w:t>
      </w:r>
      <w:r>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Pr>
          <w:rFonts w:ascii="Times New Roman" w:hAnsi="Times New Roman"/>
          <w:sz w:val="22"/>
          <w:szCs w:val="22"/>
        </w:rPr>
        <w:t xml:space="preserve"> </w:t>
      </w:r>
      <w:r w:rsidRPr="00236503">
        <w:rPr>
          <w:rFonts w:ascii="Times New Roman" w:hAnsi="Times New Roman"/>
          <w:b/>
          <w:i/>
          <w:sz w:val="22"/>
          <w:szCs w:val="22"/>
        </w:rPr>
        <w:t>Note</w:t>
      </w:r>
      <w:r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14:paraId="1F4D68EB" w14:textId="77777777" w:rsidR="00170136" w:rsidRDefault="00170136" w:rsidP="007C3727">
      <w:pPr>
        <w:widowControl w:val="0"/>
        <w:jc w:val="both"/>
        <w:rPr>
          <w:rFonts w:ascii="Times New Roman" w:hAnsi="Times New Roman"/>
          <w:b/>
          <w:sz w:val="22"/>
          <w:szCs w:val="22"/>
        </w:rPr>
      </w:pPr>
    </w:p>
    <w:p w14:paraId="523C2558" w14:textId="3D052A54" w:rsidR="007C3727" w:rsidRPr="0005097B" w:rsidRDefault="007C3727" w:rsidP="007C3727">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r w:rsidRPr="008D14B8">
        <w:rPr>
          <w:rStyle w:val="FootnoteReference"/>
          <w:rFonts w:ascii="Times New Roman" w:hAnsi="Times New Roman"/>
          <w:sz w:val="22"/>
          <w:szCs w:val="22"/>
        </w:rPr>
        <w:t xml:space="preserve"> </w:t>
      </w:r>
      <w:r w:rsidRPr="0005097B">
        <w:rPr>
          <w:rStyle w:val="FootnoteReference"/>
          <w:rFonts w:ascii="Times New Roman" w:hAnsi="Times New Roman"/>
          <w:sz w:val="22"/>
          <w:szCs w:val="22"/>
        </w:rPr>
        <w:footnoteReference w:id="107"/>
      </w:r>
    </w:p>
    <w:p w14:paraId="6871885E" w14:textId="60966FFC" w:rsidR="007C3727" w:rsidRPr="0005097B" w:rsidRDefault="007C3727" w:rsidP="007C3727">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Pr="00E756E8">
        <w:rPr>
          <w:rStyle w:val="FootnoteReference"/>
          <w:rFonts w:ascii="Times New Roman" w:hAnsi="Times New Roman"/>
          <w:sz w:val="22"/>
          <w:szCs w:val="22"/>
        </w:rPr>
        <w:footnoteReference w:id="108"/>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Pr>
          <w:rFonts w:ascii="Times New Roman" w:hAnsi="Times New Roman"/>
          <w:sz w:val="22"/>
          <w:szCs w:val="22"/>
        </w:rPr>
        <w:t>s</w:t>
      </w:r>
      <w:r w:rsidRPr="0005097B">
        <w:rPr>
          <w:rFonts w:ascii="Times New Roman" w:hAnsi="Times New Roman"/>
          <w:sz w:val="22"/>
          <w:szCs w:val="22"/>
        </w:rPr>
        <w:t>, which, among other things, requires public officials to disclose confli</w:t>
      </w:r>
      <w:r w:rsidRPr="00497E16">
        <w:rPr>
          <w:rFonts w:ascii="Times New Roman" w:hAnsi="Times New Roman"/>
          <w:sz w:val="22"/>
          <w:szCs w:val="22"/>
        </w:rPr>
        <w:t xml:space="preserve">cts of interest and prohibits them from having an interest in a contract awarded by their public office. For example, </w:t>
      </w:r>
      <w:r w:rsidRPr="00085AB6">
        <w:rPr>
          <w:rFonts w:ascii="Times New Roman" w:hAnsi="Times New Roman"/>
          <w:sz w:val="22"/>
          <w:szCs w:val="22"/>
        </w:rPr>
        <w:t>a community school’s Treasurer should not loan money to a community school they work for, as this could violate Ohio Rev. Code § 2921.42</w:t>
      </w:r>
      <w:r>
        <w:rPr>
          <w:rFonts w:ascii="Times New Roman" w:hAnsi="Times New Roman"/>
          <w:b/>
          <w:sz w:val="22"/>
          <w:szCs w:val="22"/>
        </w:rPr>
        <w:t>.</w:t>
      </w:r>
      <w:r w:rsidRPr="0005097B">
        <w:rPr>
          <w:rFonts w:ascii="Times New Roman" w:hAnsi="Times New Roman"/>
          <w:sz w:val="22"/>
          <w:szCs w:val="22"/>
        </w:rPr>
        <w:t xml:space="preserve"> </w:t>
      </w:r>
      <w:r>
        <w:rPr>
          <w:rFonts w:ascii="Times New Roman" w:hAnsi="Times New Roman"/>
          <w:sz w:val="22"/>
          <w:szCs w:val="22"/>
        </w:rPr>
        <w:t xml:space="preserve"> </w:t>
      </w:r>
    </w:p>
    <w:p w14:paraId="66897176" w14:textId="77777777" w:rsidR="007C3727" w:rsidRPr="0005097B" w:rsidRDefault="007C3727" w:rsidP="007C3727">
      <w:pPr>
        <w:widowControl w:val="0"/>
        <w:jc w:val="both"/>
        <w:rPr>
          <w:rFonts w:ascii="Times New Roman" w:hAnsi="Times New Roman"/>
          <w:sz w:val="22"/>
          <w:szCs w:val="22"/>
        </w:rPr>
      </w:pPr>
    </w:p>
    <w:p w14:paraId="41D2AA9D" w14:textId="2B0D7407" w:rsidR="007C3727" w:rsidRDefault="007C3727" w:rsidP="007C3727">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14:paraId="1658F455" w14:textId="77777777" w:rsidR="007A5F36" w:rsidRDefault="007A5F36" w:rsidP="007C3727">
      <w:pPr>
        <w:widowControl w:val="0"/>
        <w:jc w:val="both"/>
        <w:rPr>
          <w:rFonts w:ascii="Times New Roman" w:hAnsi="Times New Roman"/>
          <w:sz w:val="22"/>
          <w:szCs w:val="22"/>
        </w:rPr>
        <w:sectPr w:rsidR="007A5F36" w:rsidSect="007C3727">
          <w:headerReference w:type="default" r:id="rId120"/>
          <w:type w:val="continuous"/>
          <w:pgSz w:w="12240" w:h="15840"/>
          <w:pgMar w:top="1440" w:right="1440" w:bottom="720" w:left="1440" w:header="720" w:footer="720" w:gutter="0"/>
          <w:cols w:space="720"/>
          <w:docGrid w:linePitch="360"/>
        </w:sectPr>
      </w:pPr>
    </w:p>
    <w:p w14:paraId="667B207B" w14:textId="0D9CE5B6" w:rsidR="007C3727" w:rsidRPr="0062066C" w:rsidRDefault="007C3727" w:rsidP="007C3727">
      <w:pPr>
        <w:widowControl w:val="0"/>
        <w:jc w:val="both"/>
        <w:rPr>
          <w:rFonts w:ascii="Times New Roman" w:hAnsi="Times New Roman"/>
          <w:sz w:val="22"/>
          <w:szCs w:val="22"/>
        </w:rPr>
      </w:pPr>
      <w:r w:rsidRPr="0062066C">
        <w:rPr>
          <w:rFonts w:ascii="Times New Roman" w:hAnsi="Times New Roman"/>
          <w:b/>
          <w:sz w:val="22"/>
          <w:szCs w:val="22"/>
        </w:rPr>
        <w:t xml:space="preserve">Ohio Rev. Code § 3314.02(E)(6) - (8) - </w:t>
      </w:r>
      <w:r w:rsidRPr="0062066C">
        <w:rPr>
          <w:rFonts w:ascii="Times New Roman" w:hAnsi="Times New Roman"/>
          <w:sz w:val="22"/>
          <w:szCs w:val="22"/>
        </w:rPr>
        <w:t xml:space="preserve">No employees of a school district or ESC shall serve on the governing authority of a community school sponsored by that school district or ESC.  </w:t>
      </w:r>
      <w:r w:rsidRPr="0062066C">
        <w:rPr>
          <w:rFonts w:ascii="Times New Roman" w:hAnsi="Times New Roman"/>
          <w:bCs/>
          <w:iCs/>
          <w:sz w:val="22"/>
          <w:szCs w:val="22"/>
        </w:rPr>
        <w:t xml:space="preserve">No </w:t>
      </w:r>
      <w:r w:rsidRPr="0062066C">
        <w:rPr>
          <w:rFonts w:ascii="Times New Roman" w:hAnsi="Times New Roman"/>
          <w:sz w:val="22"/>
          <w:szCs w:val="22"/>
        </w:rPr>
        <w:t xml:space="preserve">person who is a member of a school district board of education shall serve on the governing authority of </w:t>
      </w:r>
      <w:r w:rsidRPr="0062066C">
        <w:rPr>
          <w:rFonts w:ascii="Times New Roman" w:hAnsi="Times New Roman"/>
          <w:b/>
          <w:i/>
          <w:sz w:val="22"/>
          <w:szCs w:val="22"/>
        </w:rPr>
        <w:t>any</w:t>
      </w:r>
      <w:r w:rsidRPr="0062066C">
        <w:rPr>
          <w:rFonts w:ascii="Times New Roman" w:hAnsi="Times New Roman"/>
          <w:sz w:val="22"/>
          <w:szCs w:val="22"/>
        </w:rPr>
        <w:t xml:space="preserve"> community school.</w:t>
      </w:r>
      <w:r w:rsidRPr="0062066C">
        <w:rPr>
          <w:rStyle w:val="FootnoteReference"/>
          <w:rFonts w:ascii="Times New Roman" w:hAnsi="Times New Roman"/>
          <w:sz w:val="22"/>
          <w:szCs w:val="22"/>
        </w:rPr>
        <w:footnoteReference w:id="109"/>
      </w:r>
      <w:r w:rsidRPr="0062066C">
        <w:rPr>
          <w:rFonts w:ascii="Times New Roman" w:hAnsi="Times New Roman"/>
          <w:sz w:val="22"/>
          <w:szCs w:val="22"/>
        </w:rPr>
        <w:t xml:space="preserve"> </w:t>
      </w:r>
    </w:p>
    <w:p w14:paraId="1C99F8B6" w14:textId="77777777" w:rsidR="007C3727" w:rsidRPr="0062066C" w:rsidRDefault="007C3727" w:rsidP="007C3727">
      <w:pPr>
        <w:widowControl w:val="0"/>
        <w:jc w:val="both"/>
        <w:rPr>
          <w:rFonts w:ascii="Times New Roman" w:hAnsi="Times New Roman"/>
          <w:sz w:val="22"/>
          <w:szCs w:val="22"/>
        </w:rPr>
      </w:pPr>
    </w:p>
    <w:p w14:paraId="59E7126A" w14:textId="39BCB688" w:rsidR="007C3727" w:rsidRPr="0062066C" w:rsidRDefault="007C3727" w:rsidP="007C3727">
      <w:pPr>
        <w:widowControl w:val="0"/>
        <w:jc w:val="both"/>
        <w:rPr>
          <w:rFonts w:ascii="Times New Roman" w:hAnsi="Times New Roman"/>
          <w:sz w:val="22"/>
          <w:szCs w:val="22"/>
        </w:rPr>
      </w:pPr>
      <w:r w:rsidRPr="0062066C">
        <w:rPr>
          <w:rFonts w:ascii="Times New Roman" w:hAnsi="Times New Roman"/>
          <w:sz w:val="22"/>
          <w:szCs w:val="22"/>
        </w:rPr>
        <w:t xml:space="preserve">Each member of the governing authority shall annually file a disclosure statement setting forth the names of any immediate relatives or business associates employed by any of the following within the previous three years (1) sponsor or operator of the community school, (2) school district or ESC that has contracted with the community school, or (3) vendor that is or has engaged in business with the community school.  </w:t>
      </w:r>
    </w:p>
    <w:p w14:paraId="10BA6479" w14:textId="77777777" w:rsidR="007C3727" w:rsidRPr="0062066C" w:rsidRDefault="007C3727" w:rsidP="007C3727">
      <w:pPr>
        <w:widowControl w:val="0"/>
        <w:jc w:val="both"/>
        <w:rPr>
          <w:rFonts w:ascii="Times New Roman" w:hAnsi="Times New Roman"/>
          <w:sz w:val="22"/>
          <w:szCs w:val="22"/>
        </w:rPr>
      </w:pPr>
    </w:p>
    <w:p w14:paraId="59AD2203" w14:textId="77777777" w:rsidR="007C3727" w:rsidRPr="0062066C" w:rsidRDefault="007C3727" w:rsidP="007C3727">
      <w:pPr>
        <w:widowControl w:val="0"/>
        <w:jc w:val="both"/>
        <w:rPr>
          <w:rFonts w:ascii="Times New Roman" w:hAnsi="Times New Roman"/>
          <w:sz w:val="22"/>
          <w:szCs w:val="22"/>
        </w:rPr>
      </w:pPr>
      <w:r w:rsidRPr="0062066C">
        <w:rPr>
          <w:rFonts w:ascii="Times New Roman" w:hAnsi="Times New Roman"/>
          <w:b/>
          <w:sz w:val="22"/>
          <w:szCs w:val="22"/>
        </w:rPr>
        <w:t>Ohio Rev. Code § 2921.41</w:t>
      </w:r>
      <w:r w:rsidRPr="0062066C">
        <w:rPr>
          <w:rFonts w:ascii="Times New Roman" w:hAnsi="Times New Roman"/>
          <w:sz w:val="22"/>
          <w:szCs w:val="22"/>
        </w:rPr>
        <w:t xml:space="preserve">- Theft in office.  </w:t>
      </w:r>
    </w:p>
    <w:p w14:paraId="61FEC5CC" w14:textId="77777777" w:rsidR="007C3727" w:rsidRPr="0062066C" w:rsidRDefault="007C3727" w:rsidP="007C3727">
      <w:pPr>
        <w:widowControl w:val="0"/>
        <w:jc w:val="both"/>
        <w:rPr>
          <w:rFonts w:ascii="Times New Roman" w:hAnsi="Times New Roman"/>
          <w:sz w:val="22"/>
          <w:szCs w:val="22"/>
        </w:rPr>
      </w:pPr>
      <w:r w:rsidRPr="0062066C">
        <w:rPr>
          <w:rFonts w:ascii="Times New Roman" w:hAnsi="Times New Roman"/>
          <w:sz w:val="22"/>
          <w:szCs w:val="22"/>
        </w:rPr>
        <w:t>Public officials committing theft of public property (or services), or who use their offices in committing such acts, or permit their offices to be so used, are in violation of this Section.  Ohio Rev. Code § 2913.01(K) defines “theft.”</w:t>
      </w:r>
    </w:p>
    <w:p w14:paraId="05F714DB" w14:textId="77777777" w:rsidR="007C3727" w:rsidRPr="0062066C" w:rsidRDefault="007C3727" w:rsidP="007C3727">
      <w:pPr>
        <w:widowControl w:val="0"/>
        <w:jc w:val="both"/>
        <w:rPr>
          <w:rFonts w:ascii="Times New Roman" w:hAnsi="Times New Roman"/>
          <w:sz w:val="22"/>
          <w:szCs w:val="22"/>
        </w:rPr>
      </w:pPr>
    </w:p>
    <w:p w14:paraId="72E7BEB1" w14:textId="77777777" w:rsidR="007C3727" w:rsidRPr="0062066C" w:rsidRDefault="007C3727" w:rsidP="007C3727">
      <w:pPr>
        <w:widowControl w:val="0"/>
        <w:jc w:val="both"/>
        <w:rPr>
          <w:rFonts w:ascii="Times New Roman" w:hAnsi="Times New Roman"/>
          <w:sz w:val="22"/>
          <w:szCs w:val="22"/>
        </w:rPr>
      </w:pPr>
      <w:r w:rsidRPr="0062066C">
        <w:rPr>
          <w:rFonts w:ascii="Times New Roman" w:hAnsi="Times New Roman"/>
          <w:b/>
          <w:sz w:val="22"/>
          <w:szCs w:val="22"/>
        </w:rPr>
        <w:t>Ohio Rev. Code § 2921.421</w:t>
      </w:r>
      <w:r w:rsidRPr="0062066C">
        <w:rPr>
          <w:rFonts w:ascii="Times New Roman" w:hAnsi="Times New Roman"/>
          <w:sz w:val="22"/>
          <w:szCs w:val="22"/>
        </w:rPr>
        <w:t xml:space="preserve"> - Assistants and employees of prosecutors, law directors, and solicitors.  This section provides procedures for employing </w:t>
      </w:r>
      <w:proofErr w:type="gramStart"/>
      <w:r w:rsidRPr="0062066C">
        <w:rPr>
          <w:rFonts w:ascii="Times New Roman" w:hAnsi="Times New Roman"/>
          <w:sz w:val="22"/>
          <w:szCs w:val="22"/>
        </w:rPr>
        <w:t>persons</w:t>
      </w:r>
      <w:proofErr w:type="gramEnd"/>
      <w:r w:rsidRPr="0062066C">
        <w:rPr>
          <w:rFonts w:ascii="Times New Roman" w:hAnsi="Times New Roman"/>
          <w:sz w:val="22"/>
          <w:szCs w:val="22"/>
        </w:rPr>
        <w:t xml:space="preserve"> associated in the private practice of law in these offices.</w:t>
      </w:r>
    </w:p>
    <w:p w14:paraId="3F8B81CA" w14:textId="77777777" w:rsidR="007C3727" w:rsidRPr="0062066C" w:rsidRDefault="007C3727" w:rsidP="007C3727">
      <w:pPr>
        <w:widowControl w:val="0"/>
        <w:jc w:val="both"/>
        <w:rPr>
          <w:rFonts w:ascii="Times New Roman" w:hAnsi="Times New Roman"/>
          <w:sz w:val="22"/>
          <w:szCs w:val="22"/>
        </w:rPr>
      </w:pPr>
    </w:p>
    <w:p w14:paraId="65FEF507" w14:textId="77777777" w:rsidR="007C3727" w:rsidRPr="0062066C" w:rsidRDefault="007C3727" w:rsidP="007C3727">
      <w:pPr>
        <w:widowControl w:val="0"/>
        <w:jc w:val="both"/>
        <w:rPr>
          <w:rFonts w:ascii="Times New Roman" w:hAnsi="Times New Roman"/>
          <w:sz w:val="22"/>
          <w:szCs w:val="22"/>
        </w:rPr>
      </w:pPr>
      <w:r w:rsidRPr="0062066C">
        <w:rPr>
          <w:rFonts w:ascii="Times New Roman" w:hAnsi="Times New Roman"/>
          <w:b/>
          <w:sz w:val="22"/>
          <w:szCs w:val="22"/>
        </w:rPr>
        <w:t>Ohio Rev. Code § 3329.10</w:t>
      </w:r>
      <w:r w:rsidRPr="0062066C">
        <w:rPr>
          <w:rFonts w:ascii="Times New Roman" w:hAnsi="Times New Roman"/>
          <w:sz w:val="22"/>
          <w:szCs w:val="22"/>
        </w:rPr>
        <w:t xml:space="preserve"> - Purchases of school textbooks and supplies:</w:t>
      </w:r>
    </w:p>
    <w:p w14:paraId="010AF4CC" w14:textId="77777777" w:rsidR="007C3727" w:rsidRPr="0062066C" w:rsidRDefault="007C3727" w:rsidP="007C3727">
      <w:pPr>
        <w:widowControl w:val="0"/>
        <w:jc w:val="both"/>
        <w:rPr>
          <w:rFonts w:ascii="Times New Roman" w:hAnsi="Times New Roman"/>
          <w:sz w:val="22"/>
          <w:szCs w:val="22"/>
        </w:rPr>
      </w:pPr>
      <w:r w:rsidRPr="0062066C">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14:paraId="1C5DF520" w14:textId="77777777" w:rsidR="007C3727" w:rsidRPr="0062066C" w:rsidRDefault="007C3727" w:rsidP="007C3727">
      <w:pPr>
        <w:widowControl w:val="0"/>
        <w:jc w:val="both"/>
        <w:rPr>
          <w:rFonts w:ascii="Times New Roman" w:hAnsi="Times New Roman"/>
          <w:sz w:val="22"/>
          <w:szCs w:val="22"/>
        </w:rPr>
      </w:pPr>
    </w:p>
    <w:p w14:paraId="0265A803" w14:textId="17B3459E" w:rsidR="007C3727" w:rsidRPr="0062066C" w:rsidRDefault="007C3727" w:rsidP="007C3727">
      <w:pPr>
        <w:jc w:val="both"/>
        <w:rPr>
          <w:rFonts w:ascii="Times New Roman" w:hAnsi="Times New Roman"/>
          <w:sz w:val="22"/>
          <w:szCs w:val="22"/>
        </w:rPr>
      </w:pPr>
      <w:r w:rsidRPr="0062066C">
        <w:rPr>
          <w:rFonts w:ascii="Times New Roman" w:hAnsi="Times New Roman"/>
          <w:b/>
          <w:sz w:val="22"/>
          <w:szCs w:val="22"/>
        </w:rPr>
        <w:t>Ohio Rev. Code</w:t>
      </w:r>
      <w:r w:rsidRPr="0062066C">
        <w:rPr>
          <w:rFonts w:ascii="Times New Roman" w:hAnsi="Times New Roman"/>
          <w:sz w:val="22"/>
          <w:szCs w:val="22"/>
        </w:rPr>
        <w:t xml:space="preserve"> </w:t>
      </w:r>
      <w:r w:rsidRPr="0062066C">
        <w:rPr>
          <w:rFonts w:ascii="Times New Roman" w:hAnsi="Times New Roman"/>
          <w:b/>
          <w:sz w:val="22"/>
          <w:szCs w:val="22"/>
        </w:rPr>
        <w:t>§ 117.103(B)</w:t>
      </w:r>
      <w:r w:rsidRPr="0062066C">
        <w:rPr>
          <w:rFonts w:ascii="Times New Roman" w:hAnsi="Times New Roman"/>
          <w:sz w:val="22"/>
          <w:szCs w:val="22"/>
        </w:rPr>
        <w:t xml:space="preserve">– The auditor of state shall create training material detailing Ohio’s fraud-reporting system and the means of reporting fraud, waste, and abuse. The auditor of state shall provide </w:t>
      </w:r>
      <w:proofErr w:type="gramStart"/>
      <w:r w:rsidRPr="0062066C">
        <w:rPr>
          <w:rFonts w:ascii="Times New Roman" w:hAnsi="Times New Roman"/>
          <w:sz w:val="22"/>
          <w:szCs w:val="22"/>
        </w:rPr>
        <w:t>the training</w:t>
      </w:r>
      <w:proofErr w:type="gramEnd"/>
      <w:r w:rsidRPr="0062066C">
        <w:rPr>
          <w:rFonts w:ascii="Times New Roman" w:hAnsi="Times New Roman"/>
          <w:sz w:val="22"/>
          <w:szCs w:val="22"/>
        </w:rPr>
        <w:t xml:space="preserve"> material about the Ohio fraud-reporting system and the means of reporting fraud to employees and elected officials of a political subdivision. Current employees and elected officials as of the effective date of this amendment shall complete the training within 90 days of a date specified by the auditor of state unless good cause exists for noncompliance.  Each new employee or elected official shall confirm receipt of this material within thirty days after taking office or beginning employment. </w:t>
      </w:r>
      <w:proofErr w:type="gramStart"/>
      <w:r w:rsidRPr="0062066C">
        <w:rPr>
          <w:rFonts w:ascii="Times New Roman" w:hAnsi="Times New Roman"/>
          <w:sz w:val="22"/>
          <w:szCs w:val="22"/>
        </w:rPr>
        <w:t>The training</w:t>
      </w:r>
      <w:proofErr w:type="gramEnd"/>
      <w:r w:rsidRPr="0062066C">
        <w:rPr>
          <w:rFonts w:ascii="Times New Roman" w:hAnsi="Times New Roman"/>
          <w:sz w:val="22"/>
          <w:szCs w:val="22"/>
        </w:rPr>
        <w:t xml:space="preserve"> shall be required every four years for each employee or elected official. The auditor of state shall provide a model form on the auditor of state’s web site (</w:t>
      </w:r>
      <w:hyperlink r:id="rId121" w:history="1">
        <w:r w:rsidRPr="0062066C">
          <w:rPr>
            <w:rStyle w:val="Hyperlink"/>
            <w:rFonts w:ascii="Times New Roman" w:hAnsi="Times New Roman"/>
            <w:sz w:val="22"/>
            <w:szCs w:val="22"/>
          </w:rPr>
          <w:t>http://www.ohioauditor.gov/trainings/frau</w:t>
        </w:r>
        <w:bookmarkStart w:id="161" w:name="_Hlt214522206"/>
        <w:bookmarkStart w:id="162" w:name="_Hlt214522207"/>
        <w:r w:rsidRPr="0062066C">
          <w:rPr>
            <w:rStyle w:val="Hyperlink"/>
            <w:rFonts w:ascii="Times New Roman" w:hAnsi="Times New Roman"/>
            <w:sz w:val="22"/>
            <w:szCs w:val="22"/>
          </w:rPr>
          <w:t>d</w:t>
        </w:r>
        <w:bookmarkEnd w:id="161"/>
        <w:bookmarkEnd w:id="162"/>
        <w:r w:rsidRPr="0062066C">
          <w:rPr>
            <w:rStyle w:val="Hyperlink"/>
            <w:rFonts w:ascii="Times New Roman" w:hAnsi="Times New Roman"/>
            <w:sz w:val="22"/>
            <w:szCs w:val="22"/>
          </w:rPr>
          <w:t>.html</w:t>
        </w:r>
      </w:hyperlink>
      <w:r w:rsidRPr="0062066C">
        <w:rPr>
          <w:rFonts w:ascii="Times New Roman" w:hAnsi="Times New Roman"/>
          <w:sz w:val="22"/>
          <w:szCs w:val="22"/>
        </w:rPr>
        <w:t>) to be printed and used by public employees and elected officials to sign and verify their receipt of material as required by this section. The auditor of state shall confirm, when conducting an audit under Ohio Rev. Code § 117.11, that public employees and elected officials have been provided material as required by this division.</w:t>
      </w:r>
    </w:p>
    <w:p w14:paraId="4118AA77" w14:textId="77777777" w:rsidR="007C3727" w:rsidRPr="0062066C" w:rsidRDefault="007C3727" w:rsidP="007C3727">
      <w:pPr>
        <w:jc w:val="both"/>
        <w:rPr>
          <w:rFonts w:ascii="Times New Roman" w:hAnsi="Times New Roman"/>
          <w:sz w:val="22"/>
          <w:szCs w:val="22"/>
        </w:rPr>
      </w:pPr>
    </w:p>
    <w:p w14:paraId="571E895A" w14:textId="05DD9722" w:rsidR="007C3727" w:rsidRPr="0062066C" w:rsidRDefault="007C3727" w:rsidP="007C3727">
      <w:pPr>
        <w:jc w:val="both"/>
        <w:rPr>
          <w:rFonts w:ascii="Times New Roman" w:hAnsi="Times New Roman"/>
          <w:sz w:val="22"/>
          <w:szCs w:val="22"/>
        </w:rPr>
      </w:pPr>
      <w:r w:rsidRPr="0062066C">
        <w:rPr>
          <w:rFonts w:ascii="Times New Roman" w:hAnsi="Times New Roman"/>
          <w:sz w:val="22"/>
          <w:szCs w:val="22"/>
        </w:rPr>
        <w:t xml:space="preserve">Note: The Auditor of State issued AOS Bulletin 2024-005 to all public officials enumerating the process and specified timeframe within which all public employees and elected officials must complete the training.  The training, created by the AOS, is an on-demand virtual training that employees can self-register for free and is available, along with Frequently Asked Questions, on the AOS webpage at </w:t>
      </w:r>
      <w:hyperlink r:id="rId122" w:history="1">
        <w:r w:rsidRPr="0062066C">
          <w:rPr>
            <w:rStyle w:val="Hyperlink"/>
            <w:rFonts w:ascii="Times New Roman" w:hAnsi="Times New Roman"/>
            <w:sz w:val="22"/>
            <w:szCs w:val="22"/>
          </w:rPr>
          <w:t>http://www.ohioauditor.gov/trainings/fraud.html</w:t>
        </w:r>
      </w:hyperlink>
      <w:r w:rsidRPr="0062066C">
        <w:rPr>
          <w:rFonts w:ascii="Times New Roman" w:hAnsi="Times New Roman"/>
          <w:sz w:val="22"/>
          <w:szCs w:val="22"/>
        </w:rPr>
        <w:t xml:space="preserve">.  CPE certificates will be provided once the training is viewed.  These certificates should be collected from employees and retained for audit.  Current employees and elected officials are required to complete the initial training within the timeline listed in the chart below. The training may be viewed earlier than the start date listed; however, </w:t>
      </w:r>
      <w:proofErr w:type="gramStart"/>
      <w:r w:rsidRPr="0062066C">
        <w:rPr>
          <w:rFonts w:ascii="Times New Roman" w:hAnsi="Times New Roman"/>
          <w:sz w:val="22"/>
          <w:szCs w:val="22"/>
        </w:rPr>
        <w:t>must</w:t>
      </w:r>
      <w:proofErr w:type="gramEnd"/>
      <w:r w:rsidRPr="0062066C">
        <w:rPr>
          <w:rFonts w:ascii="Times New Roman" w:hAnsi="Times New Roman"/>
          <w:sz w:val="22"/>
          <w:szCs w:val="22"/>
        </w:rPr>
        <w:t xml:space="preserve"> be completed no later than the end date listed by entity type unless good cause exists for completion </w:t>
      </w:r>
      <w:proofErr w:type="gramStart"/>
      <w:r w:rsidRPr="0062066C">
        <w:rPr>
          <w:rFonts w:ascii="Times New Roman" w:hAnsi="Times New Roman"/>
          <w:sz w:val="22"/>
          <w:szCs w:val="22"/>
        </w:rPr>
        <w:t>at a later date</w:t>
      </w:r>
      <w:proofErr w:type="gramEnd"/>
      <w:r w:rsidRPr="0062066C">
        <w:rPr>
          <w:rFonts w:ascii="Times New Roman" w:hAnsi="Times New Roman"/>
          <w:sz w:val="22"/>
          <w:szCs w:val="22"/>
        </w:rPr>
        <w:t xml:space="preserve">. </w:t>
      </w:r>
    </w:p>
    <w:p w14:paraId="49881D08" w14:textId="77777777" w:rsidR="007C3727" w:rsidRPr="007B255D" w:rsidRDefault="007C3727" w:rsidP="007C3727">
      <w:pPr>
        <w:jc w:val="both"/>
        <w:rPr>
          <w:rFonts w:ascii="Times New Roman" w:hAnsi="Times New Roman"/>
          <w:sz w:val="22"/>
          <w:szCs w:val="22"/>
        </w:rPr>
      </w:pPr>
    </w:p>
    <w:tbl>
      <w:tblPr>
        <w:tblW w:w="8240" w:type="dxa"/>
        <w:jc w:val="center"/>
        <w:tblLook w:val="04A0" w:firstRow="1" w:lastRow="0" w:firstColumn="1" w:lastColumn="0" w:noHBand="0" w:noVBand="1"/>
      </w:tblPr>
      <w:tblGrid>
        <w:gridCol w:w="3280"/>
        <w:gridCol w:w="2120"/>
        <w:gridCol w:w="2840"/>
      </w:tblGrid>
      <w:tr w:rsidR="007C3727" w:rsidRPr="0062066C" w14:paraId="7DB7BBEC" w14:textId="77777777" w:rsidTr="007C3727">
        <w:trPr>
          <w:trHeight w:val="564"/>
          <w:jc w:val="center"/>
        </w:trPr>
        <w:tc>
          <w:tcPr>
            <w:tcW w:w="3280" w:type="dxa"/>
            <w:tcBorders>
              <w:top w:val="single" w:sz="4" w:space="0" w:color="auto"/>
              <w:left w:val="single" w:sz="4" w:space="0" w:color="auto"/>
              <w:bottom w:val="single" w:sz="4" w:space="0" w:color="auto"/>
              <w:right w:val="single" w:sz="4" w:space="0" w:color="auto"/>
            </w:tcBorders>
            <w:noWrap/>
            <w:vAlign w:val="bottom"/>
            <w:hideMark/>
          </w:tcPr>
          <w:p w14:paraId="05CEA5DC" w14:textId="77777777" w:rsidR="007C3727" w:rsidRPr="0062066C" w:rsidRDefault="007C3727" w:rsidP="007C3727">
            <w:pPr>
              <w:jc w:val="center"/>
              <w:rPr>
                <w:rFonts w:ascii="Times New Roman" w:hAnsi="Times New Roman"/>
                <w:b/>
                <w:bCs/>
                <w:color w:val="000000"/>
                <w:sz w:val="22"/>
                <w:szCs w:val="22"/>
                <w:u w:val="wave"/>
              </w:rPr>
            </w:pPr>
            <w:r w:rsidRPr="0062066C">
              <w:rPr>
                <w:rFonts w:ascii="Times New Roman" w:hAnsi="Times New Roman"/>
                <w:b/>
                <w:bCs/>
                <w:color w:val="000000"/>
                <w:sz w:val="22"/>
                <w:szCs w:val="22"/>
              </w:rPr>
              <w:t>Entity Type</w:t>
            </w:r>
          </w:p>
        </w:tc>
        <w:tc>
          <w:tcPr>
            <w:tcW w:w="2120" w:type="dxa"/>
            <w:tcBorders>
              <w:top w:val="single" w:sz="4" w:space="0" w:color="auto"/>
              <w:left w:val="nil"/>
              <w:bottom w:val="single" w:sz="4" w:space="0" w:color="auto"/>
              <w:right w:val="single" w:sz="4" w:space="0" w:color="auto"/>
            </w:tcBorders>
            <w:noWrap/>
            <w:vAlign w:val="bottom"/>
            <w:hideMark/>
          </w:tcPr>
          <w:p w14:paraId="63BD9640" w14:textId="77777777" w:rsidR="007C3727" w:rsidRPr="0062066C" w:rsidRDefault="007C3727" w:rsidP="007C3727">
            <w:pPr>
              <w:jc w:val="center"/>
              <w:rPr>
                <w:rFonts w:ascii="Times New Roman" w:hAnsi="Times New Roman"/>
                <w:b/>
                <w:bCs/>
                <w:color w:val="000000"/>
                <w:sz w:val="22"/>
                <w:szCs w:val="22"/>
                <w:u w:val="wave"/>
              </w:rPr>
            </w:pPr>
            <w:r w:rsidRPr="0062066C">
              <w:rPr>
                <w:rFonts w:ascii="Times New Roman" w:hAnsi="Times New Roman"/>
                <w:b/>
                <w:bCs/>
                <w:color w:val="000000"/>
                <w:sz w:val="22"/>
                <w:szCs w:val="22"/>
              </w:rPr>
              <w:t>Start Date</w:t>
            </w:r>
          </w:p>
        </w:tc>
        <w:tc>
          <w:tcPr>
            <w:tcW w:w="2840" w:type="dxa"/>
            <w:tcBorders>
              <w:top w:val="single" w:sz="4" w:space="0" w:color="auto"/>
              <w:left w:val="nil"/>
              <w:bottom w:val="single" w:sz="4" w:space="0" w:color="auto"/>
              <w:right w:val="single" w:sz="4" w:space="0" w:color="auto"/>
            </w:tcBorders>
            <w:vAlign w:val="bottom"/>
            <w:hideMark/>
          </w:tcPr>
          <w:p w14:paraId="7B3A1154" w14:textId="77777777" w:rsidR="007C3727" w:rsidRPr="0062066C" w:rsidRDefault="007C3727" w:rsidP="007C3727">
            <w:pPr>
              <w:jc w:val="center"/>
              <w:rPr>
                <w:rFonts w:ascii="Times New Roman" w:hAnsi="Times New Roman"/>
                <w:b/>
                <w:bCs/>
                <w:color w:val="000000"/>
                <w:sz w:val="22"/>
                <w:szCs w:val="22"/>
              </w:rPr>
            </w:pPr>
            <w:r w:rsidRPr="0062066C">
              <w:rPr>
                <w:rFonts w:ascii="Times New Roman" w:hAnsi="Times New Roman"/>
                <w:b/>
                <w:bCs/>
                <w:color w:val="000000"/>
                <w:sz w:val="22"/>
                <w:szCs w:val="22"/>
              </w:rPr>
              <w:t>End Date</w:t>
            </w:r>
            <w:r w:rsidRPr="0062066C">
              <w:rPr>
                <w:rFonts w:ascii="Times New Roman" w:hAnsi="Times New Roman"/>
                <w:b/>
                <w:bCs/>
                <w:color w:val="000000"/>
                <w:sz w:val="22"/>
                <w:szCs w:val="22"/>
              </w:rPr>
              <w:br/>
              <w:t>(90 days from start date)</w:t>
            </w:r>
          </w:p>
        </w:tc>
      </w:tr>
      <w:tr w:rsidR="007C3727" w:rsidRPr="0062066C" w14:paraId="06555BA3" w14:textId="77777777" w:rsidTr="007C3727">
        <w:trPr>
          <w:trHeight w:val="288"/>
          <w:jc w:val="center"/>
        </w:trPr>
        <w:tc>
          <w:tcPr>
            <w:tcW w:w="3280" w:type="dxa"/>
            <w:tcBorders>
              <w:top w:val="nil"/>
              <w:left w:val="single" w:sz="4" w:space="0" w:color="auto"/>
              <w:bottom w:val="single" w:sz="4" w:space="0" w:color="auto"/>
              <w:right w:val="single" w:sz="4" w:space="0" w:color="auto"/>
            </w:tcBorders>
            <w:noWrap/>
            <w:vAlign w:val="bottom"/>
            <w:hideMark/>
          </w:tcPr>
          <w:p w14:paraId="0CB1490B" w14:textId="77777777" w:rsidR="007C3727" w:rsidRPr="0062066C" w:rsidRDefault="007C3727" w:rsidP="007C3727">
            <w:pPr>
              <w:rPr>
                <w:rFonts w:ascii="Times New Roman" w:hAnsi="Times New Roman"/>
                <w:color w:val="000000"/>
                <w:sz w:val="22"/>
                <w:szCs w:val="22"/>
                <w:u w:val="wave"/>
              </w:rPr>
            </w:pPr>
            <w:r w:rsidRPr="0062066C">
              <w:rPr>
                <w:rFonts w:ascii="Times New Roman" w:hAnsi="Times New Roman"/>
                <w:color w:val="000000"/>
                <w:sz w:val="22"/>
                <w:szCs w:val="22"/>
              </w:rPr>
              <w:t>County, City, Village, Township</w:t>
            </w:r>
          </w:p>
        </w:tc>
        <w:tc>
          <w:tcPr>
            <w:tcW w:w="2120" w:type="dxa"/>
            <w:tcBorders>
              <w:top w:val="nil"/>
              <w:left w:val="nil"/>
              <w:bottom w:val="single" w:sz="4" w:space="0" w:color="auto"/>
              <w:right w:val="single" w:sz="4" w:space="0" w:color="auto"/>
            </w:tcBorders>
            <w:noWrap/>
            <w:vAlign w:val="bottom"/>
            <w:hideMark/>
          </w:tcPr>
          <w:p w14:paraId="084BEBAA" w14:textId="77777777" w:rsidR="007C3727" w:rsidRPr="0062066C" w:rsidRDefault="007C3727" w:rsidP="007C3727">
            <w:pPr>
              <w:jc w:val="center"/>
              <w:rPr>
                <w:rFonts w:ascii="Times New Roman" w:hAnsi="Times New Roman"/>
                <w:color w:val="000000"/>
                <w:sz w:val="22"/>
                <w:szCs w:val="22"/>
                <w:u w:val="wave"/>
              </w:rPr>
            </w:pPr>
            <w:r w:rsidRPr="0062066C">
              <w:rPr>
                <w:rFonts w:ascii="Times New Roman" w:hAnsi="Times New Roman"/>
                <w:color w:val="000000"/>
                <w:sz w:val="22"/>
                <w:szCs w:val="22"/>
              </w:rPr>
              <w:t>July 1, 2024</w:t>
            </w:r>
          </w:p>
        </w:tc>
        <w:tc>
          <w:tcPr>
            <w:tcW w:w="2840" w:type="dxa"/>
            <w:tcBorders>
              <w:top w:val="nil"/>
              <w:left w:val="nil"/>
              <w:bottom w:val="single" w:sz="4" w:space="0" w:color="auto"/>
              <w:right w:val="single" w:sz="4" w:space="0" w:color="auto"/>
            </w:tcBorders>
            <w:noWrap/>
            <w:vAlign w:val="bottom"/>
            <w:hideMark/>
          </w:tcPr>
          <w:p w14:paraId="639C82DE" w14:textId="77777777" w:rsidR="007C3727" w:rsidRPr="0062066C" w:rsidRDefault="007C3727" w:rsidP="007C3727">
            <w:pPr>
              <w:jc w:val="center"/>
              <w:rPr>
                <w:rFonts w:ascii="Times New Roman" w:hAnsi="Times New Roman"/>
                <w:color w:val="000000"/>
                <w:sz w:val="22"/>
                <w:szCs w:val="22"/>
              </w:rPr>
            </w:pPr>
            <w:r w:rsidRPr="0062066C">
              <w:rPr>
                <w:rFonts w:ascii="Times New Roman" w:hAnsi="Times New Roman"/>
                <w:color w:val="000000"/>
                <w:sz w:val="22"/>
                <w:szCs w:val="22"/>
              </w:rPr>
              <w:t>September 28, 2024</w:t>
            </w:r>
          </w:p>
        </w:tc>
      </w:tr>
      <w:tr w:rsidR="007C3727" w:rsidRPr="0062066C" w14:paraId="3F1F2D3F" w14:textId="77777777" w:rsidTr="007C3727">
        <w:trPr>
          <w:trHeight w:val="288"/>
          <w:jc w:val="center"/>
        </w:trPr>
        <w:tc>
          <w:tcPr>
            <w:tcW w:w="3280" w:type="dxa"/>
            <w:tcBorders>
              <w:top w:val="nil"/>
              <w:left w:val="single" w:sz="4" w:space="0" w:color="auto"/>
              <w:bottom w:val="single" w:sz="4" w:space="0" w:color="auto"/>
              <w:right w:val="single" w:sz="4" w:space="0" w:color="auto"/>
            </w:tcBorders>
            <w:noWrap/>
            <w:vAlign w:val="bottom"/>
            <w:hideMark/>
          </w:tcPr>
          <w:p w14:paraId="13A93FA7" w14:textId="20DA77B9" w:rsidR="007C3727" w:rsidRPr="0062066C" w:rsidRDefault="007C3727" w:rsidP="007C3727">
            <w:pPr>
              <w:rPr>
                <w:rFonts w:ascii="Times New Roman" w:hAnsi="Times New Roman"/>
                <w:color w:val="000000"/>
                <w:sz w:val="22"/>
                <w:szCs w:val="22"/>
                <w:u w:val="wave"/>
              </w:rPr>
            </w:pPr>
            <w:r w:rsidRPr="0062066C">
              <w:rPr>
                <w:rFonts w:ascii="Times New Roman" w:hAnsi="Times New Roman"/>
                <w:color w:val="000000"/>
                <w:sz w:val="22"/>
                <w:szCs w:val="22"/>
              </w:rPr>
              <w:t>State Agency</w:t>
            </w:r>
            <w:r w:rsidR="00A436ED" w:rsidRPr="00B564EC">
              <w:rPr>
                <w:rStyle w:val="FootnoteReference"/>
                <w:rFonts w:ascii="Times New Roman" w:hAnsi="Times New Roman"/>
                <w:color w:val="000000"/>
                <w:sz w:val="22"/>
                <w:szCs w:val="22"/>
                <w:u w:val="wave"/>
              </w:rPr>
              <w:footnoteReference w:id="110"/>
            </w:r>
          </w:p>
        </w:tc>
        <w:tc>
          <w:tcPr>
            <w:tcW w:w="2120" w:type="dxa"/>
            <w:tcBorders>
              <w:top w:val="nil"/>
              <w:left w:val="nil"/>
              <w:bottom w:val="single" w:sz="4" w:space="0" w:color="auto"/>
              <w:right w:val="single" w:sz="4" w:space="0" w:color="auto"/>
            </w:tcBorders>
            <w:noWrap/>
            <w:vAlign w:val="bottom"/>
            <w:hideMark/>
          </w:tcPr>
          <w:p w14:paraId="5EFBAF6D" w14:textId="77777777" w:rsidR="007C3727" w:rsidRPr="0062066C" w:rsidRDefault="007C3727" w:rsidP="007C3727">
            <w:pPr>
              <w:jc w:val="center"/>
              <w:rPr>
                <w:rFonts w:ascii="Times New Roman" w:hAnsi="Times New Roman"/>
                <w:color w:val="000000"/>
                <w:sz w:val="22"/>
                <w:szCs w:val="22"/>
                <w:u w:val="wave"/>
              </w:rPr>
            </w:pPr>
            <w:r w:rsidRPr="0062066C">
              <w:rPr>
                <w:rFonts w:ascii="Times New Roman" w:hAnsi="Times New Roman"/>
                <w:color w:val="000000"/>
                <w:sz w:val="22"/>
                <w:szCs w:val="22"/>
              </w:rPr>
              <w:t>August 1, 2024</w:t>
            </w:r>
          </w:p>
        </w:tc>
        <w:tc>
          <w:tcPr>
            <w:tcW w:w="2840" w:type="dxa"/>
            <w:tcBorders>
              <w:top w:val="nil"/>
              <w:left w:val="nil"/>
              <w:bottom w:val="single" w:sz="4" w:space="0" w:color="auto"/>
              <w:right w:val="single" w:sz="4" w:space="0" w:color="auto"/>
            </w:tcBorders>
            <w:noWrap/>
            <w:vAlign w:val="bottom"/>
            <w:hideMark/>
          </w:tcPr>
          <w:p w14:paraId="7885C68E" w14:textId="77777777" w:rsidR="007C3727" w:rsidRPr="0062066C" w:rsidRDefault="007C3727" w:rsidP="007C3727">
            <w:pPr>
              <w:jc w:val="center"/>
              <w:rPr>
                <w:rFonts w:ascii="Times New Roman" w:hAnsi="Times New Roman"/>
                <w:color w:val="000000"/>
                <w:sz w:val="22"/>
                <w:szCs w:val="22"/>
              </w:rPr>
            </w:pPr>
            <w:r w:rsidRPr="0062066C">
              <w:rPr>
                <w:rFonts w:ascii="Times New Roman" w:hAnsi="Times New Roman"/>
                <w:color w:val="000000"/>
                <w:sz w:val="22"/>
                <w:szCs w:val="22"/>
              </w:rPr>
              <w:t>October 29, 2024</w:t>
            </w:r>
          </w:p>
        </w:tc>
      </w:tr>
      <w:tr w:rsidR="007C3727" w:rsidRPr="0062066C" w14:paraId="555FE6C0" w14:textId="77777777" w:rsidTr="007C3727">
        <w:trPr>
          <w:trHeight w:val="1188"/>
          <w:jc w:val="center"/>
        </w:trPr>
        <w:tc>
          <w:tcPr>
            <w:tcW w:w="3280" w:type="dxa"/>
            <w:tcBorders>
              <w:top w:val="nil"/>
              <w:left w:val="single" w:sz="4" w:space="0" w:color="auto"/>
              <w:bottom w:val="single" w:sz="4" w:space="0" w:color="auto"/>
              <w:right w:val="single" w:sz="4" w:space="0" w:color="auto"/>
            </w:tcBorders>
            <w:hideMark/>
          </w:tcPr>
          <w:p w14:paraId="2A17A6E0" w14:textId="6868197E" w:rsidR="007C3727" w:rsidRPr="0062066C" w:rsidRDefault="007C3727" w:rsidP="007C3727">
            <w:pPr>
              <w:rPr>
                <w:rFonts w:ascii="Times New Roman" w:hAnsi="Times New Roman"/>
                <w:color w:val="000000"/>
                <w:sz w:val="22"/>
                <w:szCs w:val="22"/>
                <w:u w:val="wave"/>
              </w:rPr>
            </w:pPr>
            <w:r w:rsidRPr="0062066C">
              <w:rPr>
                <w:rFonts w:ascii="Times New Roman" w:hAnsi="Times New Roman"/>
                <w:color w:val="000000"/>
                <w:sz w:val="22"/>
                <w:szCs w:val="22"/>
              </w:rPr>
              <w:t>Traditional School (including Joint Vocational School Districts, Educational Service Centers, &amp; STEM/STEAM Schools)</w:t>
            </w:r>
          </w:p>
        </w:tc>
        <w:tc>
          <w:tcPr>
            <w:tcW w:w="2120" w:type="dxa"/>
            <w:tcBorders>
              <w:top w:val="nil"/>
              <w:left w:val="nil"/>
              <w:bottom w:val="single" w:sz="4" w:space="0" w:color="auto"/>
              <w:right w:val="single" w:sz="4" w:space="0" w:color="auto"/>
            </w:tcBorders>
            <w:noWrap/>
            <w:vAlign w:val="center"/>
            <w:hideMark/>
          </w:tcPr>
          <w:p w14:paraId="6869A2CF" w14:textId="77777777" w:rsidR="007C3727" w:rsidRPr="0062066C" w:rsidRDefault="007C3727" w:rsidP="007C3727">
            <w:pPr>
              <w:jc w:val="center"/>
              <w:rPr>
                <w:rFonts w:ascii="Times New Roman" w:hAnsi="Times New Roman"/>
                <w:color w:val="000000"/>
                <w:sz w:val="22"/>
                <w:szCs w:val="22"/>
                <w:u w:val="wave"/>
              </w:rPr>
            </w:pPr>
            <w:r w:rsidRPr="0062066C">
              <w:rPr>
                <w:rFonts w:ascii="Times New Roman" w:hAnsi="Times New Roman"/>
                <w:color w:val="000000"/>
                <w:sz w:val="22"/>
                <w:szCs w:val="22"/>
              </w:rPr>
              <w:t>September 1, 2024</w:t>
            </w:r>
          </w:p>
        </w:tc>
        <w:tc>
          <w:tcPr>
            <w:tcW w:w="2840" w:type="dxa"/>
            <w:tcBorders>
              <w:top w:val="nil"/>
              <w:left w:val="nil"/>
              <w:bottom w:val="single" w:sz="4" w:space="0" w:color="auto"/>
              <w:right w:val="single" w:sz="4" w:space="0" w:color="auto"/>
            </w:tcBorders>
            <w:noWrap/>
            <w:vAlign w:val="center"/>
            <w:hideMark/>
          </w:tcPr>
          <w:p w14:paraId="3797CB52" w14:textId="77777777" w:rsidR="007C3727" w:rsidRPr="0062066C" w:rsidRDefault="007C3727" w:rsidP="007C3727">
            <w:pPr>
              <w:jc w:val="center"/>
              <w:rPr>
                <w:rFonts w:ascii="Times New Roman" w:hAnsi="Times New Roman"/>
                <w:color w:val="000000"/>
                <w:sz w:val="22"/>
                <w:szCs w:val="22"/>
              </w:rPr>
            </w:pPr>
            <w:r w:rsidRPr="0062066C">
              <w:rPr>
                <w:rFonts w:ascii="Times New Roman" w:hAnsi="Times New Roman"/>
                <w:color w:val="000000"/>
                <w:sz w:val="22"/>
                <w:szCs w:val="22"/>
              </w:rPr>
              <w:t>November 29, 2024</w:t>
            </w:r>
          </w:p>
        </w:tc>
      </w:tr>
      <w:tr w:rsidR="007C3727" w:rsidRPr="0062066C" w14:paraId="10F96070" w14:textId="77777777" w:rsidTr="007C3727">
        <w:trPr>
          <w:trHeight w:val="288"/>
          <w:jc w:val="center"/>
        </w:trPr>
        <w:tc>
          <w:tcPr>
            <w:tcW w:w="3280" w:type="dxa"/>
            <w:tcBorders>
              <w:top w:val="nil"/>
              <w:left w:val="single" w:sz="4" w:space="0" w:color="auto"/>
              <w:bottom w:val="single" w:sz="4" w:space="0" w:color="auto"/>
              <w:right w:val="single" w:sz="4" w:space="0" w:color="auto"/>
            </w:tcBorders>
            <w:noWrap/>
            <w:vAlign w:val="bottom"/>
            <w:hideMark/>
          </w:tcPr>
          <w:p w14:paraId="5B24250C" w14:textId="77777777" w:rsidR="007C3727" w:rsidRPr="0062066C" w:rsidRDefault="007C3727" w:rsidP="007C3727">
            <w:pPr>
              <w:rPr>
                <w:rFonts w:ascii="Times New Roman" w:hAnsi="Times New Roman"/>
                <w:color w:val="000000"/>
                <w:sz w:val="22"/>
                <w:szCs w:val="22"/>
                <w:u w:val="wave"/>
              </w:rPr>
            </w:pPr>
            <w:r w:rsidRPr="0062066C">
              <w:rPr>
                <w:rFonts w:ascii="Times New Roman" w:hAnsi="Times New Roman"/>
                <w:color w:val="000000"/>
                <w:sz w:val="22"/>
                <w:szCs w:val="22"/>
              </w:rPr>
              <w:t>Community School</w:t>
            </w:r>
          </w:p>
        </w:tc>
        <w:tc>
          <w:tcPr>
            <w:tcW w:w="2120" w:type="dxa"/>
            <w:tcBorders>
              <w:top w:val="nil"/>
              <w:left w:val="nil"/>
              <w:bottom w:val="single" w:sz="4" w:space="0" w:color="auto"/>
              <w:right w:val="single" w:sz="4" w:space="0" w:color="auto"/>
            </w:tcBorders>
            <w:noWrap/>
            <w:vAlign w:val="bottom"/>
            <w:hideMark/>
          </w:tcPr>
          <w:p w14:paraId="14AE1A46" w14:textId="77777777" w:rsidR="007C3727" w:rsidRPr="0062066C" w:rsidRDefault="007C3727" w:rsidP="007C3727">
            <w:pPr>
              <w:jc w:val="center"/>
              <w:rPr>
                <w:rFonts w:ascii="Times New Roman" w:hAnsi="Times New Roman"/>
                <w:color w:val="000000"/>
                <w:sz w:val="22"/>
                <w:szCs w:val="22"/>
                <w:u w:val="wave"/>
              </w:rPr>
            </w:pPr>
            <w:r w:rsidRPr="0062066C">
              <w:rPr>
                <w:rFonts w:ascii="Times New Roman" w:hAnsi="Times New Roman"/>
                <w:color w:val="000000"/>
                <w:sz w:val="22"/>
                <w:szCs w:val="22"/>
              </w:rPr>
              <w:t>September 1, 2024</w:t>
            </w:r>
          </w:p>
        </w:tc>
        <w:tc>
          <w:tcPr>
            <w:tcW w:w="2840" w:type="dxa"/>
            <w:tcBorders>
              <w:top w:val="nil"/>
              <w:left w:val="nil"/>
              <w:bottom w:val="single" w:sz="4" w:space="0" w:color="auto"/>
              <w:right w:val="single" w:sz="4" w:space="0" w:color="auto"/>
            </w:tcBorders>
            <w:noWrap/>
            <w:vAlign w:val="bottom"/>
            <w:hideMark/>
          </w:tcPr>
          <w:p w14:paraId="7632ABE5" w14:textId="77777777" w:rsidR="007C3727" w:rsidRPr="0062066C" w:rsidRDefault="007C3727" w:rsidP="007C3727">
            <w:pPr>
              <w:jc w:val="center"/>
              <w:rPr>
                <w:rFonts w:ascii="Times New Roman" w:hAnsi="Times New Roman"/>
                <w:color w:val="000000"/>
                <w:sz w:val="22"/>
                <w:szCs w:val="22"/>
              </w:rPr>
            </w:pPr>
            <w:r w:rsidRPr="0062066C">
              <w:rPr>
                <w:rFonts w:ascii="Times New Roman" w:hAnsi="Times New Roman"/>
                <w:color w:val="000000"/>
                <w:sz w:val="22"/>
                <w:szCs w:val="22"/>
              </w:rPr>
              <w:t>November 29, 2024</w:t>
            </w:r>
          </w:p>
        </w:tc>
      </w:tr>
      <w:tr w:rsidR="007C3727" w:rsidRPr="0062066C" w14:paraId="121722F8" w14:textId="77777777" w:rsidTr="007C3727">
        <w:trPr>
          <w:trHeight w:val="288"/>
          <w:jc w:val="center"/>
        </w:trPr>
        <w:tc>
          <w:tcPr>
            <w:tcW w:w="3280" w:type="dxa"/>
            <w:tcBorders>
              <w:top w:val="nil"/>
              <w:left w:val="single" w:sz="4" w:space="0" w:color="auto"/>
              <w:bottom w:val="single" w:sz="4" w:space="0" w:color="auto"/>
              <w:right w:val="single" w:sz="4" w:space="0" w:color="auto"/>
            </w:tcBorders>
            <w:noWrap/>
            <w:vAlign w:val="bottom"/>
            <w:hideMark/>
          </w:tcPr>
          <w:p w14:paraId="49F5600F" w14:textId="77777777" w:rsidR="007C3727" w:rsidRPr="0062066C" w:rsidRDefault="007C3727" w:rsidP="007C3727">
            <w:pPr>
              <w:rPr>
                <w:rFonts w:ascii="Times New Roman" w:hAnsi="Times New Roman"/>
                <w:color w:val="000000"/>
                <w:sz w:val="22"/>
                <w:szCs w:val="22"/>
                <w:u w:val="wave"/>
              </w:rPr>
            </w:pPr>
            <w:r w:rsidRPr="0062066C">
              <w:rPr>
                <w:rFonts w:ascii="Times New Roman" w:hAnsi="Times New Roman"/>
                <w:color w:val="000000"/>
                <w:sz w:val="22"/>
                <w:szCs w:val="22"/>
              </w:rPr>
              <w:t>All other entities</w:t>
            </w:r>
          </w:p>
        </w:tc>
        <w:tc>
          <w:tcPr>
            <w:tcW w:w="2120" w:type="dxa"/>
            <w:tcBorders>
              <w:top w:val="nil"/>
              <w:left w:val="nil"/>
              <w:bottom w:val="single" w:sz="4" w:space="0" w:color="auto"/>
              <w:right w:val="single" w:sz="4" w:space="0" w:color="auto"/>
            </w:tcBorders>
            <w:noWrap/>
            <w:vAlign w:val="bottom"/>
            <w:hideMark/>
          </w:tcPr>
          <w:p w14:paraId="65730234" w14:textId="77777777" w:rsidR="007C3727" w:rsidRPr="0062066C" w:rsidRDefault="007C3727" w:rsidP="007C3727">
            <w:pPr>
              <w:jc w:val="center"/>
              <w:rPr>
                <w:rFonts w:ascii="Times New Roman" w:hAnsi="Times New Roman"/>
                <w:color w:val="000000"/>
                <w:sz w:val="22"/>
                <w:szCs w:val="22"/>
                <w:u w:val="wave"/>
              </w:rPr>
            </w:pPr>
            <w:r w:rsidRPr="0062066C">
              <w:rPr>
                <w:rFonts w:ascii="Times New Roman" w:hAnsi="Times New Roman"/>
                <w:color w:val="000000"/>
                <w:sz w:val="22"/>
                <w:szCs w:val="22"/>
              </w:rPr>
              <w:t>October 1, 2024</w:t>
            </w:r>
          </w:p>
        </w:tc>
        <w:tc>
          <w:tcPr>
            <w:tcW w:w="2840" w:type="dxa"/>
            <w:tcBorders>
              <w:top w:val="nil"/>
              <w:left w:val="nil"/>
              <w:bottom w:val="single" w:sz="4" w:space="0" w:color="auto"/>
              <w:right w:val="single" w:sz="4" w:space="0" w:color="auto"/>
            </w:tcBorders>
            <w:noWrap/>
            <w:vAlign w:val="bottom"/>
            <w:hideMark/>
          </w:tcPr>
          <w:p w14:paraId="08286E2B" w14:textId="77777777" w:rsidR="007C3727" w:rsidRPr="0062066C" w:rsidRDefault="007C3727" w:rsidP="007C3727">
            <w:pPr>
              <w:jc w:val="center"/>
              <w:rPr>
                <w:rFonts w:ascii="Times New Roman" w:hAnsi="Times New Roman"/>
                <w:color w:val="000000"/>
                <w:sz w:val="22"/>
                <w:szCs w:val="22"/>
              </w:rPr>
            </w:pPr>
            <w:r w:rsidRPr="0062066C">
              <w:rPr>
                <w:rFonts w:ascii="Times New Roman" w:hAnsi="Times New Roman"/>
                <w:color w:val="000000"/>
                <w:sz w:val="22"/>
                <w:szCs w:val="22"/>
              </w:rPr>
              <w:t>December 29, 2024</w:t>
            </w:r>
          </w:p>
        </w:tc>
      </w:tr>
    </w:tbl>
    <w:p w14:paraId="1CA5322D" w14:textId="77777777" w:rsidR="007C3727" w:rsidRPr="0062066C" w:rsidRDefault="007C3727" w:rsidP="007C3727">
      <w:pPr>
        <w:jc w:val="both"/>
        <w:rPr>
          <w:rFonts w:ascii="Times New Roman" w:hAnsi="Times New Roman"/>
          <w:sz w:val="22"/>
          <w:szCs w:val="22"/>
        </w:rPr>
      </w:pPr>
    </w:p>
    <w:p w14:paraId="6F3A5EC9" w14:textId="058CCC58" w:rsidR="007C3727" w:rsidRPr="0062066C" w:rsidRDefault="007C3727" w:rsidP="007C3727">
      <w:pPr>
        <w:jc w:val="both"/>
        <w:rPr>
          <w:rFonts w:ascii="Times New Roman" w:hAnsi="Times New Roman"/>
          <w:sz w:val="22"/>
          <w:szCs w:val="22"/>
        </w:rPr>
      </w:pPr>
      <w:r w:rsidRPr="0062066C">
        <w:rPr>
          <w:rFonts w:ascii="Times New Roman" w:hAnsi="Times New Roman"/>
          <w:sz w:val="22"/>
          <w:szCs w:val="22"/>
        </w:rPr>
        <w:t xml:space="preserve">Notes:  </w:t>
      </w:r>
    </w:p>
    <w:p w14:paraId="08B35B50" w14:textId="2E9F21F3" w:rsidR="007C3727" w:rsidRPr="0062066C" w:rsidRDefault="007C3727" w:rsidP="007C3727">
      <w:pPr>
        <w:pStyle w:val="ListParagraph"/>
        <w:numPr>
          <w:ilvl w:val="0"/>
          <w:numId w:val="116"/>
        </w:numPr>
        <w:jc w:val="both"/>
        <w:rPr>
          <w:rFonts w:ascii="Times New Roman" w:hAnsi="Times New Roman"/>
          <w:sz w:val="22"/>
          <w:szCs w:val="22"/>
        </w:rPr>
      </w:pPr>
      <w:r w:rsidRPr="0062066C">
        <w:rPr>
          <w:rFonts w:ascii="Times New Roman" w:hAnsi="Times New Roman"/>
          <w:sz w:val="22"/>
          <w:szCs w:val="22"/>
        </w:rPr>
        <w:t xml:space="preserve">Ohio Rev. Code § 117.103 requires the training of </w:t>
      </w:r>
      <w:r w:rsidRPr="0062066C">
        <w:rPr>
          <w:rFonts w:ascii="Times New Roman" w:hAnsi="Times New Roman"/>
          <w:i/>
          <w:iCs/>
          <w:sz w:val="22"/>
          <w:szCs w:val="22"/>
        </w:rPr>
        <w:t>employees</w:t>
      </w:r>
      <w:r w:rsidRPr="0062066C">
        <w:rPr>
          <w:rFonts w:ascii="Times New Roman" w:hAnsi="Times New Roman"/>
          <w:sz w:val="22"/>
          <w:szCs w:val="22"/>
        </w:rPr>
        <w:t xml:space="preserve"> and </w:t>
      </w:r>
      <w:r w:rsidRPr="0062066C">
        <w:rPr>
          <w:rFonts w:ascii="Times New Roman" w:hAnsi="Times New Roman"/>
          <w:i/>
          <w:iCs/>
          <w:sz w:val="22"/>
          <w:szCs w:val="22"/>
        </w:rPr>
        <w:t>elected officials of political subdivisions</w:t>
      </w:r>
      <w:r w:rsidRPr="0062066C">
        <w:rPr>
          <w:rFonts w:ascii="Times New Roman" w:hAnsi="Times New Roman"/>
          <w:sz w:val="22"/>
          <w:szCs w:val="22"/>
        </w:rPr>
        <w:t>.  If an entity’s board members are neither employees of the entity (receives a W-2), nor elected officials of the entity, then they are not required to take the fraud training required by Ohio Rev. Code § 117.103.</w:t>
      </w:r>
    </w:p>
    <w:p w14:paraId="759BF8B2" w14:textId="383BC471" w:rsidR="007C3727" w:rsidRPr="0062066C" w:rsidRDefault="007C3727" w:rsidP="007C3727">
      <w:pPr>
        <w:pStyle w:val="ListParagraph"/>
        <w:numPr>
          <w:ilvl w:val="0"/>
          <w:numId w:val="116"/>
        </w:numPr>
        <w:jc w:val="both"/>
        <w:rPr>
          <w:rFonts w:ascii="Times New Roman" w:hAnsi="Times New Roman"/>
          <w:sz w:val="22"/>
          <w:szCs w:val="22"/>
        </w:rPr>
      </w:pPr>
      <w:r w:rsidRPr="0062066C">
        <w:rPr>
          <w:rFonts w:ascii="Times New Roman" w:hAnsi="Times New Roman"/>
          <w:sz w:val="22"/>
          <w:szCs w:val="22"/>
        </w:rPr>
        <w:t>The Auditor of State’s Office permits entities to upload the fraud training video (obtained directly from AOS upon request) to their own Learning Management System (LMS), and produce their own certificates/reports/proof of completion.</w:t>
      </w:r>
    </w:p>
    <w:p w14:paraId="63D5F799" w14:textId="77777777" w:rsidR="007C3727" w:rsidRPr="0062066C" w:rsidRDefault="007C3727" w:rsidP="007C3727">
      <w:pPr>
        <w:pStyle w:val="ListParagraph"/>
        <w:jc w:val="both"/>
        <w:rPr>
          <w:rFonts w:ascii="Times New Roman" w:hAnsi="Times New Roman"/>
          <w:sz w:val="22"/>
          <w:szCs w:val="22"/>
        </w:rPr>
      </w:pPr>
    </w:p>
    <w:p w14:paraId="4EC376F1" w14:textId="19762A04" w:rsidR="007C3727" w:rsidRPr="0062066C" w:rsidRDefault="007C3727" w:rsidP="007C3727">
      <w:pPr>
        <w:widowControl w:val="0"/>
        <w:jc w:val="both"/>
        <w:rPr>
          <w:rFonts w:ascii="Times New Roman" w:hAnsi="Times New Roman"/>
          <w:sz w:val="22"/>
          <w:szCs w:val="22"/>
        </w:rPr>
      </w:pPr>
      <w:r w:rsidRPr="0062066C">
        <w:rPr>
          <w:rFonts w:ascii="Times New Roman" w:hAnsi="Times New Roman"/>
          <w:sz w:val="22"/>
          <w:szCs w:val="22"/>
        </w:rPr>
        <w:t>1979 Op. Att’y. Gen. No. 1979-111 - Incompatibility of public offices: A public officer or employee may be prohibited from holding another public position. The Attorney General maintains a listing of incompatible public offices (</w:t>
      </w:r>
      <w:hyperlink r:id="rId123" w:history="1">
        <w:r w:rsidRPr="0062066C">
          <w:rPr>
            <w:rStyle w:val="Hyperlink"/>
            <w:rFonts w:ascii="Times New Roman" w:hAnsi="Times New Roman"/>
            <w:sz w:val="22"/>
            <w:szCs w:val="22"/>
          </w:rPr>
          <w:t>http://www.ohioattorneygeneral.gov/About-AG/Service-Divisions/Opinions/Compatibility-of-Public-Offices-or-Positions</w:t>
        </w:r>
      </w:hyperlink>
      <w:r w:rsidRPr="0062066C">
        <w:rPr>
          <w:rFonts w:ascii="Times New Roman" w:hAnsi="Times New Roman"/>
          <w:sz w:val="22"/>
          <w:szCs w:val="22"/>
        </w:rPr>
        <w:t>)</w:t>
      </w:r>
      <w:r w:rsidRPr="0062066C" w:rsidDel="00DF32DD">
        <w:rPr>
          <w:rStyle w:val="FootnoteReference"/>
          <w:rFonts w:ascii="Times New Roman" w:hAnsi="Times New Roman"/>
          <w:sz w:val="22"/>
          <w:szCs w:val="22"/>
        </w:rPr>
        <w:t xml:space="preserve"> </w:t>
      </w:r>
    </w:p>
    <w:p w14:paraId="3BB6D949" w14:textId="77777777" w:rsidR="007C3727" w:rsidRPr="0062066C" w:rsidRDefault="007C3727" w:rsidP="007C3727">
      <w:pPr>
        <w:widowControl w:val="0"/>
        <w:jc w:val="both"/>
        <w:rPr>
          <w:rFonts w:ascii="Times New Roman" w:hAnsi="Times New Roman"/>
          <w:sz w:val="22"/>
          <w:szCs w:val="22"/>
        </w:rPr>
      </w:pPr>
    </w:p>
    <w:p w14:paraId="48CBBC3D" w14:textId="323C19B7" w:rsidR="007C3727" w:rsidRPr="0062066C" w:rsidRDefault="007C3727" w:rsidP="007C3727">
      <w:pPr>
        <w:widowControl w:val="0"/>
        <w:jc w:val="both"/>
        <w:rPr>
          <w:rFonts w:ascii="Times New Roman" w:hAnsi="Times New Roman"/>
          <w:sz w:val="22"/>
          <w:szCs w:val="22"/>
        </w:rPr>
      </w:pPr>
      <w:r w:rsidRPr="0062066C">
        <w:rPr>
          <w:rFonts w:ascii="Times New Roman" w:hAnsi="Times New Roman"/>
          <w:b/>
          <w:i/>
          <w:sz w:val="22"/>
          <w:szCs w:val="22"/>
        </w:rPr>
        <w:t>Note</w:t>
      </w:r>
      <w:r w:rsidRPr="0062066C">
        <w:rPr>
          <w:rFonts w:ascii="Times New Roman" w:hAnsi="Times New Roman"/>
          <w:sz w:val="22"/>
          <w:szCs w:val="22"/>
        </w:rPr>
        <w:t>: You may find evidence of possible violations of Ohio Rev. Code §§ 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14:paraId="6767859E" w14:textId="77777777" w:rsidR="007C3727" w:rsidRPr="0062066C" w:rsidRDefault="007C3727" w:rsidP="007C3727">
      <w:pPr>
        <w:widowControl w:val="0"/>
        <w:jc w:val="both"/>
        <w:rPr>
          <w:rFonts w:ascii="Times New Roman" w:hAnsi="Times New Roman"/>
          <w:sz w:val="22"/>
          <w:szCs w:val="22"/>
        </w:rPr>
      </w:pPr>
    </w:p>
    <w:p w14:paraId="3F02499F" w14:textId="77777777" w:rsidR="007C3727" w:rsidRPr="0062066C" w:rsidRDefault="007C3727" w:rsidP="007C3727">
      <w:pPr>
        <w:widowControl w:val="0"/>
        <w:jc w:val="both"/>
        <w:rPr>
          <w:rFonts w:ascii="Times New Roman" w:hAnsi="Times New Roman"/>
          <w:b/>
          <w:sz w:val="22"/>
          <w:szCs w:val="22"/>
        </w:rPr>
      </w:pPr>
    </w:p>
    <w:p w14:paraId="1461D12D" w14:textId="472DF2E3" w:rsidR="007C3727" w:rsidRPr="0062066C" w:rsidRDefault="007C3727" w:rsidP="007C3727">
      <w:pPr>
        <w:widowControl w:val="0"/>
        <w:jc w:val="both"/>
        <w:rPr>
          <w:rFonts w:ascii="Times New Roman" w:hAnsi="Times New Roman"/>
          <w:b/>
          <w:sz w:val="22"/>
          <w:szCs w:val="22"/>
        </w:rPr>
      </w:pPr>
      <w:r w:rsidRPr="0062066C">
        <w:rPr>
          <w:rFonts w:ascii="Times New Roman" w:hAnsi="Times New Roman"/>
          <w:b/>
          <w:sz w:val="22"/>
          <w:szCs w:val="22"/>
        </w:rPr>
        <w:t>Suggested Audit Procedures - Compliance (Substantive) Tests:</w:t>
      </w:r>
    </w:p>
    <w:p w14:paraId="07A26067" w14:textId="77777777" w:rsidR="007C3727" w:rsidRPr="0062066C" w:rsidRDefault="007C3727" w:rsidP="007C3727">
      <w:pPr>
        <w:widowControl w:val="0"/>
        <w:jc w:val="both"/>
        <w:rPr>
          <w:rFonts w:ascii="Times New Roman" w:hAnsi="Times New Roman"/>
          <w:sz w:val="22"/>
          <w:szCs w:val="22"/>
        </w:rPr>
      </w:pPr>
    </w:p>
    <w:p w14:paraId="7B58F39B" w14:textId="77777777" w:rsidR="007C3727" w:rsidRPr="0062066C" w:rsidRDefault="007C3727" w:rsidP="007C3727">
      <w:pPr>
        <w:pStyle w:val="ListParagraph"/>
        <w:widowControl w:val="0"/>
        <w:numPr>
          <w:ilvl w:val="0"/>
          <w:numId w:val="11"/>
        </w:numPr>
        <w:ind w:left="360"/>
        <w:jc w:val="both"/>
        <w:rPr>
          <w:rFonts w:ascii="Times New Roman" w:hAnsi="Times New Roman"/>
          <w:sz w:val="22"/>
          <w:szCs w:val="22"/>
        </w:rPr>
      </w:pPr>
      <w:r w:rsidRPr="0062066C">
        <w:rPr>
          <w:rFonts w:ascii="Times New Roman" w:hAnsi="Times New Roman"/>
          <w:sz w:val="22"/>
          <w:szCs w:val="22"/>
        </w:rPr>
        <w:t>Determine how the entity identifies possible interests on the part of officials and employees in matters coming before them for official action.  For example, are officials and employees required to report the outside businesses and organizations they work for to the entity?</w:t>
      </w:r>
    </w:p>
    <w:p w14:paraId="1E867740" w14:textId="77777777" w:rsidR="007C3727" w:rsidRPr="0062066C" w:rsidRDefault="007C3727" w:rsidP="007C3727">
      <w:pPr>
        <w:pStyle w:val="ListParagraph"/>
        <w:widowControl w:val="0"/>
        <w:ind w:left="360"/>
        <w:jc w:val="both"/>
        <w:rPr>
          <w:rFonts w:ascii="Times New Roman" w:hAnsi="Times New Roman"/>
          <w:sz w:val="22"/>
          <w:szCs w:val="22"/>
        </w:rPr>
      </w:pPr>
    </w:p>
    <w:p w14:paraId="27998222" w14:textId="77777777" w:rsidR="007C3727" w:rsidRPr="0062066C" w:rsidRDefault="007C3727" w:rsidP="007C3727">
      <w:pPr>
        <w:pStyle w:val="ListParagraph"/>
        <w:widowControl w:val="0"/>
        <w:numPr>
          <w:ilvl w:val="0"/>
          <w:numId w:val="11"/>
        </w:numPr>
        <w:ind w:left="360"/>
        <w:jc w:val="both"/>
        <w:rPr>
          <w:rFonts w:ascii="Times New Roman" w:hAnsi="Times New Roman"/>
          <w:sz w:val="22"/>
          <w:szCs w:val="22"/>
        </w:rPr>
      </w:pPr>
      <w:r w:rsidRPr="0062066C">
        <w:rPr>
          <w:rFonts w:ascii="Times New Roman" w:hAnsi="Times New Roman"/>
          <w:sz w:val="22"/>
          <w:szCs w:val="22"/>
        </w:rPr>
        <w:t>Inquire if any correspondence was received from the Ohio Ethics Commission regarding ethical violations.</w:t>
      </w:r>
      <w:r w:rsidRPr="0062066C">
        <w:rPr>
          <w:rStyle w:val="FootnoteReference"/>
          <w:rFonts w:ascii="Times New Roman" w:hAnsi="Times New Roman"/>
          <w:sz w:val="22"/>
          <w:szCs w:val="22"/>
        </w:rPr>
        <w:footnoteReference w:id="111"/>
      </w:r>
      <w:r w:rsidRPr="0062066C">
        <w:rPr>
          <w:rFonts w:ascii="Times New Roman" w:hAnsi="Times New Roman"/>
          <w:sz w:val="22"/>
          <w:szCs w:val="22"/>
        </w:rPr>
        <w:t xml:space="preserve">  If so, read correspondence regarding ethical violations and document the impact of any violations on the audit.</w:t>
      </w:r>
    </w:p>
    <w:p w14:paraId="47220873" w14:textId="77777777" w:rsidR="007C3727" w:rsidRPr="0062066C" w:rsidRDefault="007C3727" w:rsidP="007C3727">
      <w:pPr>
        <w:pStyle w:val="ListParagraph"/>
        <w:widowControl w:val="0"/>
        <w:ind w:left="360"/>
        <w:jc w:val="both"/>
        <w:rPr>
          <w:rFonts w:ascii="Times New Roman" w:hAnsi="Times New Roman"/>
          <w:sz w:val="22"/>
          <w:szCs w:val="22"/>
        </w:rPr>
      </w:pPr>
    </w:p>
    <w:p w14:paraId="7FAB0328" w14:textId="77777777" w:rsidR="007C3727" w:rsidRPr="0062066C" w:rsidRDefault="007C3727" w:rsidP="007C3727">
      <w:pPr>
        <w:pStyle w:val="ListParagraph"/>
        <w:widowControl w:val="0"/>
        <w:numPr>
          <w:ilvl w:val="0"/>
          <w:numId w:val="11"/>
        </w:numPr>
        <w:ind w:left="360"/>
        <w:jc w:val="both"/>
        <w:rPr>
          <w:rFonts w:ascii="Times New Roman" w:hAnsi="Times New Roman"/>
          <w:sz w:val="22"/>
          <w:szCs w:val="22"/>
        </w:rPr>
      </w:pPr>
      <w:r w:rsidRPr="0062066C">
        <w:rPr>
          <w:rFonts w:ascii="Times New Roman" w:hAnsi="Times New Roman"/>
          <w:sz w:val="22"/>
          <w:szCs w:val="22"/>
        </w:rPr>
        <w:t>Inquire if any conflicts of interest or unethical transactions occurred during this year.</w:t>
      </w:r>
    </w:p>
    <w:p w14:paraId="5EA51E80" w14:textId="77777777" w:rsidR="007C3727" w:rsidRPr="0062066C" w:rsidRDefault="007C3727" w:rsidP="007C3727">
      <w:pPr>
        <w:pStyle w:val="ListParagraph"/>
        <w:widowControl w:val="0"/>
        <w:ind w:left="360"/>
        <w:jc w:val="both"/>
        <w:rPr>
          <w:rFonts w:ascii="Times New Roman" w:hAnsi="Times New Roman"/>
          <w:sz w:val="22"/>
          <w:szCs w:val="22"/>
        </w:rPr>
      </w:pPr>
    </w:p>
    <w:p w14:paraId="7F8FEFD6" w14:textId="01BA9E69" w:rsidR="007C3727" w:rsidRPr="0062066C" w:rsidRDefault="007C3727" w:rsidP="007C3727">
      <w:pPr>
        <w:pStyle w:val="ListParagraph"/>
        <w:widowControl w:val="0"/>
        <w:numPr>
          <w:ilvl w:val="0"/>
          <w:numId w:val="11"/>
        </w:numPr>
        <w:ind w:left="360"/>
        <w:jc w:val="both"/>
        <w:rPr>
          <w:rFonts w:ascii="Times New Roman" w:hAnsi="Times New Roman"/>
          <w:sz w:val="22"/>
          <w:szCs w:val="22"/>
        </w:rPr>
      </w:pPr>
      <w:r w:rsidRPr="0062066C">
        <w:rPr>
          <w:rFonts w:ascii="Times New Roman" w:hAnsi="Times New Roman"/>
          <w:sz w:val="22"/>
          <w:szCs w:val="22"/>
        </w:rPr>
        <w:t>Inquire if the entity is aware of any other fraud.  (AU-C 240 requires this step.  If you already documented this in the FRAQ, you need not repeat this step here.)</w:t>
      </w:r>
    </w:p>
    <w:p w14:paraId="4FF0CEB1" w14:textId="77777777" w:rsidR="007C3727" w:rsidRPr="0005097B" w:rsidRDefault="007C3727" w:rsidP="007C3727">
      <w:pPr>
        <w:pStyle w:val="ListParagraph"/>
        <w:widowControl w:val="0"/>
        <w:ind w:left="360"/>
        <w:jc w:val="both"/>
        <w:rPr>
          <w:rFonts w:ascii="Times New Roman" w:hAnsi="Times New Roman"/>
          <w:sz w:val="22"/>
          <w:szCs w:val="22"/>
        </w:rPr>
      </w:pPr>
    </w:p>
    <w:p w14:paraId="64363025" w14:textId="77777777" w:rsidR="007C3727" w:rsidRPr="0062066C" w:rsidRDefault="007C3727" w:rsidP="007C3727">
      <w:pPr>
        <w:pStyle w:val="ListParagraph"/>
        <w:widowControl w:val="0"/>
        <w:numPr>
          <w:ilvl w:val="0"/>
          <w:numId w:val="11"/>
        </w:numPr>
        <w:ind w:left="360"/>
        <w:jc w:val="both"/>
        <w:rPr>
          <w:rFonts w:ascii="Times New Roman" w:hAnsi="Times New Roman"/>
          <w:sz w:val="22"/>
          <w:szCs w:val="22"/>
        </w:rPr>
      </w:pPr>
      <w:r w:rsidRPr="0062066C">
        <w:rPr>
          <w:rFonts w:ascii="Times New Roman" w:hAnsi="Times New Roman"/>
          <w:sz w:val="22"/>
          <w:szCs w:val="22"/>
        </w:rPr>
        <w:t>If the school district purchased textbooks (including electronic textbooks) or school apparatus or equipment during this year, determine how the school assured that no one on the purchasing committee (superintendents, principals, teachers, and supervisors) acted as sales agents for those companies.</w:t>
      </w:r>
    </w:p>
    <w:p w14:paraId="2F742688" w14:textId="77777777" w:rsidR="007C3727" w:rsidRPr="0062066C" w:rsidRDefault="007C3727" w:rsidP="007C3727">
      <w:pPr>
        <w:rPr>
          <w:rFonts w:ascii="Times New Roman" w:hAnsi="Times New Roman"/>
          <w:sz w:val="22"/>
          <w:szCs w:val="22"/>
        </w:rPr>
      </w:pPr>
    </w:p>
    <w:p w14:paraId="2D388BE3" w14:textId="20FB9B4A" w:rsidR="007C3727" w:rsidRPr="0062066C" w:rsidRDefault="007C3727" w:rsidP="007C3727">
      <w:pPr>
        <w:pStyle w:val="ListParagraph"/>
        <w:widowControl w:val="0"/>
        <w:numPr>
          <w:ilvl w:val="0"/>
          <w:numId w:val="11"/>
        </w:numPr>
        <w:ind w:left="360"/>
        <w:jc w:val="both"/>
        <w:rPr>
          <w:rFonts w:ascii="Times New Roman" w:hAnsi="Times New Roman"/>
          <w:sz w:val="22"/>
          <w:szCs w:val="22"/>
        </w:rPr>
      </w:pPr>
      <w:r w:rsidRPr="0062066C">
        <w:rPr>
          <w:rFonts w:ascii="Times New Roman" w:hAnsi="Times New Roman"/>
          <w:sz w:val="22"/>
          <w:szCs w:val="22"/>
        </w:rPr>
        <w:t xml:space="preserve">Determine if the entity’s employees and elected officials completed the required training about the fraud reporting system within 90 days of the date specified by AOS </w:t>
      </w:r>
      <w:hyperlink r:id="rId124" w:history="1">
        <w:r w:rsidRPr="0062066C">
          <w:rPr>
            <w:rStyle w:val="Hyperlink"/>
            <w:rFonts w:ascii="Times New Roman" w:hAnsi="Times New Roman"/>
            <w:sz w:val="22"/>
            <w:szCs w:val="22"/>
          </w:rPr>
          <w:t>in Bulletin 2024-005</w:t>
        </w:r>
      </w:hyperlink>
      <w:r w:rsidRPr="0062066C">
        <w:rPr>
          <w:rFonts w:ascii="Times New Roman" w:hAnsi="Times New Roman"/>
          <w:sz w:val="22"/>
          <w:szCs w:val="22"/>
        </w:rPr>
        <w:t xml:space="preserve">.  Inquire regarding the entity’s process for obtaining and maintaining confirmations from new employees and elected officials signing off that they have received training material about the fraud reporting system.  </w:t>
      </w:r>
    </w:p>
    <w:p w14:paraId="6D5B5A14" w14:textId="77777777" w:rsidR="007C3727" w:rsidRPr="0062066C" w:rsidRDefault="007C3727" w:rsidP="007C3727">
      <w:pPr>
        <w:pStyle w:val="ListParagraph"/>
        <w:ind w:left="360"/>
        <w:rPr>
          <w:rFonts w:ascii="Times New Roman" w:hAnsi="Times New Roman"/>
          <w:sz w:val="22"/>
          <w:szCs w:val="22"/>
        </w:rPr>
      </w:pPr>
    </w:p>
    <w:p w14:paraId="649BB091" w14:textId="07B7472F" w:rsidR="007C3727" w:rsidRPr="0062066C" w:rsidRDefault="007C3727" w:rsidP="007C3727">
      <w:pPr>
        <w:pStyle w:val="ListParagraph"/>
        <w:widowControl w:val="0"/>
        <w:numPr>
          <w:ilvl w:val="0"/>
          <w:numId w:val="11"/>
        </w:numPr>
        <w:ind w:left="360"/>
        <w:jc w:val="both"/>
        <w:rPr>
          <w:rFonts w:ascii="Times New Roman" w:hAnsi="Times New Roman"/>
          <w:sz w:val="22"/>
          <w:szCs w:val="22"/>
        </w:rPr>
      </w:pPr>
      <w:r w:rsidRPr="0062066C">
        <w:rPr>
          <w:rFonts w:ascii="Times New Roman" w:hAnsi="Times New Roman"/>
          <w:sz w:val="22"/>
          <w:szCs w:val="22"/>
        </w:rPr>
        <w:t xml:space="preserve">Select a small number of new employees and elected officials and confirm they were </w:t>
      </w:r>
      <w:proofErr w:type="gramStart"/>
      <w:r w:rsidRPr="0062066C">
        <w:rPr>
          <w:rFonts w:ascii="Times New Roman" w:hAnsi="Times New Roman"/>
          <w:sz w:val="22"/>
          <w:szCs w:val="22"/>
        </w:rPr>
        <w:t>provided</w:t>
      </w:r>
      <w:proofErr w:type="gramEnd"/>
      <w:r w:rsidRPr="0062066C">
        <w:rPr>
          <w:rFonts w:ascii="Times New Roman" w:hAnsi="Times New Roman"/>
          <w:sz w:val="22"/>
          <w:szCs w:val="22"/>
        </w:rPr>
        <w:t xml:space="preserve"> the fraud training materials within thirty (30) days after taking office or beginning employment as required.</w:t>
      </w:r>
    </w:p>
    <w:p w14:paraId="1BA448C9" w14:textId="77777777" w:rsidR="007C3727" w:rsidRPr="0062066C" w:rsidRDefault="007C3727" w:rsidP="007C3727">
      <w:pPr>
        <w:pStyle w:val="ListParagraph"/>
        <w:rPr>
          <w:rFonts w:ascii="Times New Roman" w:hAnsi="Times New Roman"/>
          <w:sz w:val="22"/>
          <w:szCs w:val="22"/>
        </w:rPr>
      </w:pPr>
    </w:p>
    <w:p w14:paraId="0C5B0A3C" w14:textId="6F81389A" w:rsidR="007C3727" w:rsidRPr="0062066C" w:rsidRDefault="007C3727" w:rsidP="007C3727">
      <w:pPr>
        <w:pStyle w:val="ListParagraph"/>
        <w:widowControl w:val="0"/>
        <w:numPr>
          <w:ilvl w:val="0"/>
          <w:numId w:val="11"/>
        </w:numPr>
        <w:ind w:left="360"/>
        <w:jc w:val="both"/>
        <w:rPr>
          <w:rFonts w:ascii="Times New Roman" w:hAnsi="Times New Roman"/>
          <w:sz w:val="22"/>
          <w:szCs w:val="22"/>
        </w:rPr>
      </w:pPr>
      <w:r w:rsidRPr="0062066C">
        <w:rPr>
          <w:rFonts w:ascii="Times New Roman" w:hAnsi="Times New Roman"/>
          <w:sz w:val="22"/>
          <w:szCs w:val="22"/>
        </w:rPr>
        <w:t>Inquire regarding the entity’s process for ensuring employees and elected officials are viewing the fraud training every four years.</w:t>
      </w:r>
      <w:r w:rsidRPr="0062066C">
        <w:rPr>
          <w:rStyle w:val="FootnoteReference"/>
          <w:rFonts w:ascii="Times New Roman" w:hAnsi="Times New Roman"/>
          <w:sz w:val="22"/>
          <w:szCs w:val="22"/>
        </w:rPr>
        <w:footnoteReference w:id="112"/>
      </w:r>
    </w:p>
    <w:p w14:paraId="43D19BE4" w14:textId="77777777" w:rsidR="007C3727" w:rsidRPr="0062066C" w:rsidRDefault="007C3727" w:rsidP="007C3727">
      <w:pPr>
        <w:pStyle w:val="ListParagraph"/>
        <w:rPr>
          <w:rFonts w:ascii="Times New Roman" w:hAnsi="Times New Roman"/>
          <w:sz w:val="22"/>
          <w:szCs w:val="22"/>
        </w:rPr>
      </w:pPr>
    </w:p>
    <w:p w14:paraId="5B566546" w14:textId="77777777" w:rsidR="007C3727" w:rsidRPr="0062066C" w:rsidRDefault="007C3727" w:rsidP="007C3727">
      <w:pPr>
        <w:pStyle w:val="ListParagraph"/>
        <w:numPr>
          <w:ilvl w:val="0"/>
          <w:numId w:val="11"/>
        </w:numPr>
        <w:ind w:left="360"/>
        <w:jc w:val="both"/>
        <w:rPr>
          <w:rFonts w:ascii="Times New Roman" w:hAnsi="Times New Roman"/>
          <w:sz w:val="22"/>
          <w:szCs w:val="22"/>
        </w:rPr>
      </w:pPr>
      <w:r w:rsidRPr="0062066C">
        <w:rPr>
          <w:rFonts w:ascii="Times New Roman" w:hAnsi="Times New Roman"/>
          <w:b/>
          <w:bCs/>
          <w:sz w:val="22"/>
          <w:szCs w:val="22"/>
        </w:rPr>
        <w:t xml:space="preserve">For traditional schools that sponsor community schools, </w:t>
      </w:r>
      <w:r w:rsidRPr="0062066C">
        <w:rPr>
          <w:rFonts w:ascii="Times New Roman" w:hAnsi="Times New Roman"/>
          <w:sz w:val="22"/>
          <w:szCs w:val="22"/>
        </w:rPr>
        <w:t>inquire whether any</w:t>
      </w:r>
      <w:r w:rsidRPr="0062066C">
        <w:rPr>
          <w:rFonts w:ascii="Times New Roman" w:hAnsi="Times New Roman"/>
          <w:b/>
          <w:bCs/>
          <w:sz w:val="22"/>
          <w:szCs w:val="22"/>
        </w:rPr>
        <w:t xml:space="preserve"> </w:t>
      </w:r>
      <w:r w:rsidRPr="0062066C">
        <w:rPr>
          <w:rFonts w:ascii="Times New Roman" w:hAnsi="Times New Roman"/>
          <w:sz w:val="22"/>
          <w:szCs w:val="22"/>
        </w:rPr>
        <w:t xml:space="preserve">employees of the school district or ESC serve on the governing authority of a community school sponsored by the school district or ESC. </w:t>
      </w:r>
    </w:p>
    <w:p w14:paraId="1C781A67" w14:textId="77777777" w:rsidR="007C3727" w:rsidRPr="0062066C" w:rsidRDefault="007C3727" w:rsidP="007C3727">
      <w:pPr>
        <w:pStyle w:val="ListParagraph"/>
        <w:ind w:left="360"/>
        <w:jc w:val="both"/>
        <w:rPr>
          <w:rFonts w:ascii="Times New Roman" w:hAnsi="Times New Roman"/>
          <w:sz w:val="22"/>
          <w:szCs w:val="22"/>
        </w:rPr>
      </w:pPr>
    </w:p>
    <w:p w14:paraId="4699B171" w14:textId="77777777" w:rsidR="007C3727" w:rsidRPr="0062066C" w:rsidRDefault="007C3727" w:rsidP="007C3727">
      <w:pPr>
        <w:pStyle w:val="ListParagraph"/>
        <w:numPr>
          <w:ilvl w:val="0"/>
          <w:numId w:val="11"/>
        </w:numPr>
        <w:ind w:left="360"/>
        <w:jc w:val="both"/>
        <w:rPr>
          <w:rFonts w:ascii="Times New Roman" w:hAnsi="Times New Roman"/>
          <w:sz w:val="22"/>
          <w:szCs w:val="22"/>
        </w:rPr>
      </w:pPr>
      <w:r w:rsidRPr="0062066C">
        <w:rPr>
          <w:rFonts w:ascii="Times New Roman" w:hAnsi="Times New Roman"/>
          <w:b/>
          <w:bCs/>
          <w:sz w:val="22"/>
          <w:szCs w:val="22"/>
        </w:rPr>
        <w:t xml:space="preserve">For traditional schools, </w:t>
      </w:r>
      <w:r w:rsidRPr="0062066C">
        <w:rPr>
          <w:rFonts w:ascii="Times New Roman" w:hAnsi="Times New Roman"/>
          <w:sz w:val="22"/>
          <w:szCs w:val="22"/>
        </w:rPr>
        <w:t>inquire whether the</w:t>
      </w:r>
      <w:r w:rsidRPr="0062066C">
        <w:rPr>
          <w:rFonts w:ascii="Times New Roman" w:hAnsi="Times New Roman"/>
          <w:b/>
          <w:bCs/>
          <w:sz w:val="22"/>
          <w:szCs w:val="22"/>
        </w:rPr>
        <w:t xml:space="preserve"> </w:t>
      </w:r>
      <w:r w:rsidRPr="0062066C">
        <w:rPr>
          <w:rFonts w:ascii="Times New Roman" w:hAnsi="Times New Roman"/>
          <w:sz w:val="22"/>
          <w:szCs w:val="22"/>
        </w:rPr>
        <w:t xml:space="preserve">district board members serve on the governing authority of ANY community school. </w:t>
      </w:r>
    </w:p>
    <w:p w14:paraId="11391598" w14:textId="77777777" w:rsidR="007C3727" w:rsidRPr="0062066C" w:rsidRDefault="007C3727" w:rsidP="007C3727">
      <w:pPr>
        <w:pStyle w:val="ListParagraph"/>
        <w:ind w:left="360"/>
        <w:jc w:val="both"/>
        <w:rPr>
          <w:rFonts w:ascii="Times New Roman" w:hAnsi="Times New Roman"/>
          <w:sz w:val="22"/>
          <w:szCs w:val="22"/>
        </w:rPr>
      </w:pPr>
    </w:p>
    <w:p w14:paraId="4E501985" w14:textId="77777777" w:rsidR="007C3727" w:rsidRPr="0062066C" w:rsidRDefault="007C3727" w:rsidP="007C3727">
      <w:pPr>
        <w:pStyle w:val="ListParagraph"/>
        <w:numPr>
          <w:ilvl w:val="0"/>
          <w:numId w:val="11"/>
        </w:numPr>
        <w:ind w:left="360"/>
        <w:jc w:val="both"/>
        <w:rPr>
          <w:rFonts w:ascii="Times New Roman" w:hAnsi="Times New Roman"/>
          <w:sz w:val="22"/>
          <w:szCs w:val="22"/>
        </w:rPr>
      </w:pPr>
      <w:r w:rsidRPr="0062066C">
        <w:rPr>
          <w:rFonts w:ascii="Times New Roman" w:hAnsi="Times New Roman"/>
          <w:b/>
          <w:bCs/>
          <w:sz w:val="22"/>
          <w:szCs w:val="22"/>
        </w:rPr>
        <w:t>For community schools</w:t>
      </w:r>
      <w:r w:rsidRPr="0062066C">
        <w:rPr>
          <w:rFonts w:ascii="Times New Roman" w:hAnsi="Times New Roman"/>
          <w:sz w:val="22"/>
          <w:szCs w:val="22"/>
        </w:rPr>
        <w:t>:</w:t>
      </w:r>
    </w:p>
    <w:p w14:paraId="55FE1E04" w14:textId="1F42C50B" w:rsidR="007C3727" w:rsidRPr="0062066C" w:rsidRDefault="007C3727" w:rsidP="007C3727">
      <w:pPr>
        <w:pStyle w:val="ListParagraph"/>
        <w:numPr>
          <w:ilvl w:val="1"/>
          <w:numId w:val="11"/>
        </w:numPr>
        <w:jc w:val="both"/>
        <w:rPr>
          <w:rFonts w:ascii="Times New Roman" w:hAnsi="Times New Roman"/>
          <w:sz w:val="22"/>
          <w:szCs w:val="22"/>
        </w:rPr>
      </w:pPr>
      <w:r w:rsidRPr="0062066C">
        <w:rPr>
          <w:rFonts w:ascii="Times New Roman" w:hAnsi="Times New Roman"/>
          <w:sz w:val="22"/>
          <w:szCs w:val="22"/>
        </w:rPr>
        <w:t xml:space="preserve">Inquire whether any of the governing board members are also employees or governing board members of the sponsoring traditional school or ESC. </w:t>
      </w:r>
    </w:p>
    <w:p w14:paraId="6DD49263" w14:textId="2209C518" w:rsidR="007C3727" w:rsidRPr="0062066C" w:rsidRDefault="007C3727" w:rsidP="007C3727">
      <w:pPr>
        <w:pStyle w:val="ListParagraph"/>
        <w:numPr>
          <w:ilvl w:val="1"/>
          <w:numId w:val="11"/>
        </w:numPr>
        <w:jc w:val="both"/>
        <w:rPr>
          <w:rFonts w:ascii="Times New Roman" w:hAnsi="Times New Roman"/>
          <w:sz w:val="22"/>
          <w:szCs w:val="22"/>
        </w:rPr>
      </w:pPr>
      <w:r w:rsidRPr="0062066C">
        <w:rPr>
          <w:rFonts w:ascii="Times New Roman" w:hAnsi="Times New Roman"/>
          <w:sz w:val="22"/>
          <w:szCs w:val="22"/>
        </w:rPr>
        <w:t>Determine whether the Treasurer loaned the community school money.  This would include previous loans still being repaid during the current audit period, or money loaned to the school during the current audit period.</w:t>
      </w:r>
    </w:p>
    <w:p w14:paraId="36B5DE31" w14:textId="77777777" w:rsidR="007C3727" w:rsidRPr="0062066C" w:rsidRDefault="007C3727" w:rsidP="007C3727">
      <w:pPr>
        <w:pStyle w:val="ListParagraph"/>
        <w:widowControl w:val="0"/>
        <w:jc w:val="both"/>
        <w:rPr>
          <w:rFonts w:ascii="Times New Roman" w:hAnsi="Times New Roman"/>
          <w:sz w:val="22"/>
          <w:szCs w:val="22"/>
        </w:rPr>
      </w:pPr>
    </w:p>
    <w:p w14:paraId="1BBA8C5D" w14:textId="77777777" w:rsidR="007C3727" w:rsidRPr="0062066C" w:rsidRDefault="007C3727" w:rsidP="007C372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2066C">
        <w:rPr>
          <w:rFonts w:ascii="Times New Roman" w:hAnsi="Times New Roman"/>
          <w:b/>
          <w:sz w:val="22"/>
          <w:szCs w:val="22"/>
        </w:rPr>
        <w:t>Conclusion: (effects on the audit opinions and/or footnote disclosures, significant deficiencies/material weaknesses, and management letter comments):</w:t>
      </w:r>
    </w:p>
    <w:p w14:paraId="5EA79D88" w14:textId="15240AF8" w:rsidR="007C3727" w:rsidRPr="0062066C" w:rsidRDefault="007C3727" w:rsidP="007C372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F3A4F0C" w14:textId="77777777" w:rsidR="007C3727" w:rsidRPr="0062066C" w:rsidRDefault="007C3727" w:rsidP="007C372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C58C76" w14:textId="77777777" w:rsidR="007C3727" w:rsidRPr="0062066C" w:rsidRDefault="007C3727" w:rsidP="007C372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2FB0A79" w14:textId="2F845AE9" w:rsidR="007C3727" w:rsidRPr="0062066C" w:rsidRDefault="007C3727" w:rsidP="007C3727">
      <w:pPr>
        <w:spacing w:after="200" w:line="276" w:lineRule="auto"/>
        <w:rPr>
          <w:rFonts w:ascii="Times New Roman" w:hAnsi="Times New Roman"/>
          <w:b/>
          <w:sz w:val="22"/>
          <w:szCs w:val="22"/>
        </w:rPr>
        <w:sectPr w:rsidR="007C3727" w:rsidRPr="0062066C" w:rsidSect="007A5F36">
          <w:pgSz w:w="12240" w:h="15840"/>
          <w:pgMar w:top="1440" w:right="1440" w:bottom="720" w:left="1440" w:header="720" w:footer="720" w:gutter="0"/>
          <w:cols w:space="720"/>
          <w:docGrid w:linePitch="360"/>
        </w:sectPr>
      </w:pPr>
    </w:p>
    <w:p w14:paraId="68840925" w14:textId="77777777" w:rsidR="007C3727" w:rsidRPr="0062066C" w:rsidRDefault="007C3727" w:rsidP="007C3727">
      <w:pPr>
        <w:spacing w:after="200" w:line="276" w:lineRule="auto"/>
        <w:rPr>
          <w:rFonts w:ascii="Times New Roman" w:hAnsi="Times New Roman"/>
          <w:sz w:val="22"/>
          <w:szCs w:val="22"/>
        </w:rPr>
      </w:pPr>
      <w:r w:rsidRPr="0062066C">
        <w:rPr>
          <w:rFonts w:ascii="Times New Roman" w:hAnsi="Times New Roman"/>
          <w:sz w:val="22"/>
          <w:szCs w:val="22"/>
        </w:rPr>
        <w:br w:type="page"/>
      </w:r>
    </w:p>
    <w:p w14:paraId="64DA8DE1" w14:textId="77777777" w:rsidR="007C3727" w:rsidRDefault="007C3727" w:rsidP="007C3727">
      <w:pPr>
        <w:rPr>
          <w:sz w:val="22"/>
          <w:szCs w:val="22"/>
        </w:rPr>
      </w:pPr>
      <w:r>
        <w:rPr>
          <w:noProof/>
        </w:rPr>
        <mc:AlternateContent>
          <mc:Choice Requires="wps">
            <w:drawing>
              <wp:anchor distT="45720" distB="45720" distL="114300" distR="114300" simplePos="0" relativeHeight="251658251" behindDoc="0" locked="0" layoutInCell="1" allowOverlap="1" wp14:anchorId="4089C40F" wp14:editId="00333743">
                <wp:simplePos x="0" y="0"/>
                <wp:positionH relativeFrom="margin">
                  <wp:posOffset>-12700</wp:posOffset>
                </wp:positionH>
                <wp:positionV relativeFrom="paragraph">
                  <wp:posOffset>57785</wp:posOffset>
                </wp:positionV>
                <wp:extent cx="2011680" cy="437515"/>
                <wp:effectExtent l="0" t="0" r="26670" b="16510"/>
                <wp:wrapSquare wrapText="bothSides"/>
                <wp:docPr id="1571671863" name="Text Box 157167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34169248" w14:textId="68D3CE0A" w:rsidR="007C3727" w:rsidRDefault="007C3727"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257 135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60F691E5" w14:textId="77777777" w:rsidR="007C3727" w:rsidRDefault="007C3727"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9, 2025</w:t>
                            </w:r>
                          </w:p>
                          <w:p w14:paraId="6E47F1CE" w14:textId="77777777" w:rsidR="007C3727" w:rsidRDefault="007C3727" w:rsidP="007C3727">
                            <w:pPr>
                              <w:rPr>
                                <w:rFonts w:ascii="Times New Roman" w:eastAsiaTheme="minorHAnsi" w:hAnsi="Times New Roman"/>
                                <w:b/>
                                <w:bCs/>
                                <w:sz w:val="22"/>
                                <w:szCs w:val="22"/>
                                <w:u w:val="double"/>
                              </w:rPr>
                            </w:pPr>
                          </w:p>
                          <w:p w14:paraId="59145017" w14:textId="209434A5" w:rsidR="007C3727" w:rsidRDefault="00A22A86"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7C3727">
                              <w:rPr>
                                <w:rFonts w:ascii="Times New Roman" w:eastAsiaTheme="minorHAnsi" w:hAnsi="Times New Roman"/>
                                <w:b/>
                                <w:bCs/>
                                <w:sz w:val="22"/>
                                <w:szCs w:val="22"/>
                                <w:u w:val="double"/>
                              </w:rPr>
                              <w:t>HB 315 135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sidR="007C3727">
                              <w:rPr>
                                <w:rFonts w:ascii="Times New Roman" w:eastAsiaTheme="minorHAnsi" w:hAnsi="Times New Roman"/>
                                <w:b/>
                                <w:bCs/>
                                <w:sz w:val="22"/>
                                <w:szCs w:val="22"/>
                                <w:u w:val="double"/>
                              </w:rPr>
                              <w:t>GA</w:t>
                            </w:r>
                          </w:p>
                          <w:p w14:paraId="7B515DB1" w14:textId="77777777" w:rsidR="007C3727" w:rsidRDefault="007C3727"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3, 2025</w:t>
                            </w:r>
                          </w:p>
                          <w:p w14:paraId="7B84393F" w14:textId="77777777" w:rsidR="007C3727" w:rsidRDefault="007C3727" w:rsidP="007C3727">
                            <w:pPr>
                              <w:rPr>
                                <w:rFonts w:ascii="Times New Roman" w:eastAsiaTheme="minorHAnsi" w:hAnsi="Times New Roman"/>
                                <w:b/>
                                <w:bCs/>
                                <w:sz w:val="22"/>
                                <w:szCs w:val="22"/>
                                <w:u w:val="double"/>
                              </w:rPr>
                            </w:pPr>
                          </w:p>
                          <w:p w14:paraId="1A952019" w14:textId="70B45DB4" w:rsidR="007C3727" w:rsidRDefault="00A22A86"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7C3727">
                              <w:rPr>
                                <w:rFonts w:ascii="Times New Roman" w:eastAsiaTheme="minorHAnsi" w:hAnsi="Times New Roman"/>
                                <w:b/>
                                <w:bCs/>
                                <w:sz w:val="22"/>
                                <w:szCs w:val="22"/>
                                <w:u w:val="double"/>
                              </w:rPr>
                              <w:t>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sidR="007C3727">
                              <w:rPr>
                                <w:rFonts w:ascii="Times New Roman" w:eastAsiaTheme="minorHAnsi" w:hAnsi="Times New Roman"/>
                                <w:b/>
                                <w:bCs/>
                                <w:sz w:val="22"/>
                                <w:szCs w:val="22"/>
                                <w:u w:val="double"/>
                              </w:rPr>
                              <w:t>GA</w:t>
                            </w:r>
                          </w:p>
                          <w:p w14:paraId="65FD1C72" w14:textId="39B49C5E" w:rsidR="007C3727" w:rsidRDefault="007C3727"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w:t>
                            </w:r>
                            <w:r w:rsidR="007C6CAA">
                              <w:rPr>
                                <w:rFonts w:ascii="Times New Roman" w:eastAsiaTheme="minorHAnsi" w:hAnsi="Times New Roman"/>
                                <w:b/>
                                <w:bCs/>
                                <w:sz w:val="22"/>
                                <w:szCs w:val="22"/>
                                <w:u w:val="double"/>
                              </w:rPr>
                              <w:t>:</w:t>
                            </w:r>
                            <w:r>
                              <w:rPr>
                                <w:rFonts w:ascii="Times New Roman" w:eastAsiaTheme="minorHAnsi" w:hAnsi="Times New Roman"/>
                                <w:b/>
                                <w:bCs/>
                                <w:sz w:val="22"/>
                                <w:szCs w:val="22"/>
                                <w:u w:val="double"/>
                              </w:rPr>
                              <w:t xml:space="preserve"> </w:t>
                            </w:r>
                            <w:r w:rsidR="007C6CAA">
                              <w:rPr>
                                <w:rFonts w:ascii="Times New Roman" w:eastAsiaTheme="minorHAnsi" w:hAnsi="Times New Roman"/>
                                <w:b/>
                                <w:bCs/>
                                <w:sz w:val="22"/>
                                <w:szCs w:val="22"/>
                                <w:u w:val="double"/>
                              </w:rPr>
                              <w:t>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89C40F" id="Text Box 1571671863" o:spid="_x0000_s1040" type="#_x0000_t202" style="position:absolute;margin-left:-1pt;margin-top:4.55pt;width:158.4pt;height:34.45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2eJQ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">
                <v:textbox style="mso-fit-shape-to-text:t">
                  <w:txbxContent>
                    <w:p w14:paraId="34169248" w14:textId="68D3CE0A" w:rsidR="007C3727" w:rsidRDefault="007C3727"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257 135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60F691E5" w14:textId="77777777" w:rsidR="007C3727" w:rsidRDefault="007C3727"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9, 2025</w:t>
                      </w:r>
                    </w:p>
                    <w:p w14:paraId="6E47F1CE" w14:textId="77777777" w:rsidR="007C3727" w:rsidRDefault="007C3727" w:rsidP="007C3727">
                      <w:pPr>
                        <w:rPr>
                          <w:rFonts w:ascii="Times New Roman" w:eastAsiaTheme="minorHAnsi" w:hAnsi="Times New Roman"/>
                          <w:b/>
                          <w:bCs/>
                          <w:sz w:val="22"/>
                          <w:szCs w:val="22"/>
                          <w:u w:val="double"/>
                        </w:rPr>
                      </w:pPr>
                    </w:p>
                    <w:p w14:paraId="59145017" w14:textId="209434A5" w:rsidR="007C3727" w:rsidRDefault="00A22A86"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7C3727">
                        <w:rPr>
                          <w:rFonts w:ascii="Times New Roman" w:eastAsiaTheme="minorHAnsi" w:hAnsi="Times New Roman"/>
                          <w:b/>
                          <w:bCs/>
                          <w:sz w:val="22"/>
                          <w:szCs w:val="22"/>
                          <w:u w:val="double"/>
                        </w:rPr>
                        <w:t>HB 315 135</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sidR="007C3727">
                        <w:rPr>
                          <w:rFonts w:ascii="Times New Roman" w:eastAsiaTheme="minorHAnsi" w:hAnsi="Times New Roman"/>
                          <w:b/>
                          <w:bCs/>
                          <w:sz w:val="22"/>
                          <w:szCs w:val="22"/>
                          <w:u w:val="double"/>
                        </w:rPr>
                        <w:t>GA</w:t>
                      </w:r>
                    </w:p>
                    <w:p w14:paraId="7B515DB1" w14:textId="77777777" w:rsidR="007C3727" w:rsidRDefault="007C3727"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3, 2025</w:t>
                      </w:r>
                    </w:p>
                    <w:p w14:paraId="7B84393F" w14:textId="77777777" w:rsidR="007C3727" w:rsidRDefault="007C3727" w:rsidP="007C3727">
                      <w:pPr>
                        <w:rPr>
                          <w:rFonts w:ascii="Times New Roman" w:eastAsiaTheme="minorHAnsi" w:hAnsi="Times New Roman"/>
                          <w:b/>
                          <w:bCs/>
                          <w:sz w:val="22"/>
                          <w:szCs w:val="22"/>
                          <w:u w:val="double"/>
                        </w:rPr>
                      </w:pPr>
                    </w:p>
                    <w:p w14:paraId="1A952019" w14:textId="70B45DB4" w:rsidR="007C3727" w:rsidRDefault="00A22A86"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7C3727">
                        <w:rPr>
                          <w:rFonts w:ascii="Times New Roman" w:eastAsiaTheme="minorHAnsi" w:hAnsi="Times New Roman"/>
                          <w:b/>
                          <w:bCs/>
                          <w:sz w:val="22"/>
                          <w:szCs w:val="22"/>
                          <w:u w:val="double"/>
                        </w:rPr>
                        <w:t>HB 96 136</w:t>
                      </w:r>
                      <w:r w:rsidR="004F3B6B" w:rsidRPr="004F3B6B">
                        <w:rPr>
                          <w:rFonts w:ascii="Times New Roman" w:eastAsiaTheme="minorHAnsi" w:hAnsi="Times New Roman"/>
                          <w:b/>
                          <w:bCs/>
                          <w:sz w:val="22"/>
                          <w:szCs w:val="22"/>
                          <w:u w:val="double"/>
                          <w:vertAlign w:val="superscript"/>
                        </w:rPr>
                        <w:t>th</w:t>
                      </w:r>
                      <w:r w:rsidR="004F3B6B">
                        <w:rPr>
                          <w:rFonts w:ascii="Times New Roman" w:eastAsiaTheme="minorHAnsi" w:hAnsi="Times New Roman"/>
                          <w:b/>
                          <w:bCs/>
                          <w:sz w:val="22"/>
                          <w:szCs w:val="22"/>
                          <w:u w:val="double"/>
                        </w:rPr>
                        <w:t xml:space="preserve"> </w:t>
                      </w:r>
                      <w:r w:rsidR="007C3727">
                        <w:rPr>
                          <w:rFonts w:ascii="Times New Roman" w:eastAsiaTheme="minorHAnsi" w:hAnsi="Times New Roman"/>
                          <w:b/>
                          <w:bCs/>
                          <w:sz w:val="22"/>
                          <w:szCs w:val="22"/>
                          <w:u w:val="double"/>
                        </w:rPr>
                        <w:t>GA</w:t>
                      </w:r>
                    </w:p>
                    <w:p w14:paraId="65FD1C72" w14:textId="39B49C5E" w:rsidR="007C3727" w:rsidRDefault="007C3727" w:rsidP="007C372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w:t>
                      </w:r>
                      <w:r w:rsidR="007C6CAA">
                        <w:rPr>
                          <w:rFonts w:ascii="Times New Roman" w:eastAsiaTheme="minorHAnsi" w:hAnsi="Times New Roman"/>
                          <w:b/>
                          <w:bCs/>
                          <w:sz w:val="22"/>
                          <w:szCs w:val="22"/>
                          <w:u w:val="double"/>
                        </w:rPr>
                        <w:t>:</w:t>
                      </w:r>
                      <w:r>
                        <w:rPr>
                          <w:rFonts w:ascii="Times New Roman" w:eastAsiaTheme="minorHAnsi" w:hAnsi="Times New Roman"/>
                          <w:b/>
                          <w:bCs/>
                          <w:sz w:val="22"/>
                          <w:szCs w:val="22"/>
                          <w:u w:val="double"/>
                        </w:rPr>
                        <w:t xml:space="preserve"> </w:t>
                      </w:r>
                      <w:r w:rsidR="007C6CAA">
                        <w:rPr>
                          <w:rFonts w:ascii="Times New Roman" w:eastAsiaTheme="minorHAnsi" w:hAnsi="Times New Roman"/>
                          <w:b/>
                          <w:bCs/>
                          <w:sz w:val="22"/>
                          <w:szCs w:val="22"/>
                          <w:u w:val="double"/>
                        </w:rPr>
                        <w:t>September 30, 2025</w:t>
                      </w:r>
                    </w:p>
                  </w:txbxContent>
                </v:textbox>
                <w10:wrap type="square" anchorx="margin"/>
              </v:shape>
            </w:pict>
          </mc:Fallback>
        </mc:AlternateContent>
      </w:r>
    </w:p>
    <w:p w14:paraId="4C8A4354" w14:textId="4B655A2A" w:rsidR="007C3727" w:rsidRDefault="007C3727" w:rsidP="007C3727"/>
    <w:p w14:paraId="60DE782C" w14:textId="1CB01EDC" w:rsidR="007C3727" w:rsidRDefault="007C3727" w:rsidP="007C3727"/>
    <w:p w14:paraId="2AF5E1ED" w14:textId="77777777" w:rsidR="007C3727" w:rsidRDefault="007C3727" w:rsidP="007C3727"/>
    <w:p w14:paraId="1B816B2F" w14:textId="77777777" w:rsidR="007C3727" w:rsidRDefault="007C3727" w:rsidP="007C3727"/>
    <w:p w14:paraId="0C34CE4C" w14:textId="77777777" w:rsidR="007C3727" w:rsidRDefault="007C3727" w:rsidP="007C3727"/>
    <w:p w14:paraId="4A27F244" w14:textId="77777777" w:rsidR="007C3727" w:rsidRDefault="007C3727" w:rsidP="007C3727"/>
    <w:p w14:paraId="24F1B3ED" w14:textId="77777777" w:rsidR="007C3727" w:rsidRDefault="007C3727" w:rsidP="007C3727"/>
    <w:p w14:paraId="43F7F1A4" w14:textId="77777777" w:rsidR="007C3727" w:rsidRDefault="007C3727" w:rsidP="007C3727"/>
    <w:p w14:paraId="3CB6AC7D" w14:textId="77777777" w:rsidR="007C3727" w:rsidRDefault="007C3727" w:rsidP="007C3727"/>
    <w:p w14:paraId="7F56559A" w14:textId="77777777" w:rsidR="007C3727" w:rsidRDefault="007C3727" w:rsidP="007C3727"/>
    <w:p w14:paraId="6D55A9DD" w14:textId="11E674C2" w:rsidR="00AC417D" w:rsidRPr="0062066C" w:rsidRDefault="00791526" w:rsidP="48FBB306">
      <w:pPr>
        <w:pStyle w:val="Heading3"/>
        <w:spacing w:before="0" w:beforeAutospacing="0" w:after="0" w:afterAutospacing="0"/>
        <w:jc w:val="both"/>
        <w:rPr>
          <w:b w:val="0"/>
          <w:bCs w:val="0"/>
          <w:sz w:val="22"/>
          <w:szCs w:val="22"/>
          <w:vertAlign w:val="superscript"/>
        </w:rPr>
      </w:pPr>
      <w:bookmarkStart w:id="163" w:name="_Toc214516086"/>
      <w:r w:rsidRPr="0062066C">
        <w:rPr>
          <w:sz w:val="22"/>
          <w:szCs w:val="22"/>
        </w:rPr>
        <w:t>2B-8</w:t>
      </w:r>
      <w:r w:rsidR="36754A5D" w:rsidRPr="0062066C">
        <w:rPr>
          <w:sz w:val="22"/>
          <w:szCs w:val="22"/>
        </w:rPr>
        <w:t xml:space="preserve"> Compliance Requirement:</w:t>
      </w:r>
      <w:r w:rsidR="0023128E" w:rsidRPr="0062066C">
        <w:rPr>
          <w:sz w:val="22"/>
          <w:szCs w:val="22"/>
        </w:rPr>
        <w:t xml:space="preserve"> </w:t>
      </w:r>
      <w:r w:rsidR="0023128E" w:rsidRPr="0062066C">
        <w:rPr>
          <w:b w:val="0"/>
          <w:bCs w:val="0"/>
          <w:i/>
          <w:iCs/>
          <w:sz w:val="22"/>
          <w:szCs w:val="22"/>
          <w:u w:val="single"/>
        </w:rPr>
        <w:t>Other Laws and Regulations</w:t>
      </w:r>
      <w:r w:rsidR="0023128E" w:rsidRPr="0062066C">
        <w:rPr>
          <w:sz w:val="22"/>
          <w:szCs w:val="22"/>
        </w:rPr>
        <w:t xml:space="preserve"> -</w:t>
      </w:r>
      <w:r w:rsidR="36754A5D" w:rsidRPr="0062066C">
        <w:rPr>
          <w:sz w:val="22"/>
          <w:szCs w:val="22"/>
        </w:rPr>
        <w:t xml:space="preserve"> </w:t>
      </w:r>
      <w:r w:rsidR="36754A5D" w:rsidRPr="0062066C">
        <w:rPr>
          <w:b w:val="0"/>
          <w:bCs w:val="0"/>
          <w:sz w:val="22"/>
          <w:szCs w:val="22"/>
        </w:rPr>
        <w:t>Ohio Rev. Code §</w:t>
      </w:r>
      <w:r w:rsidR="4421B10C" w:rsidRPr="0062066C">
        <w:rPr>
          <w:b w:val="0"/>
          <w:bCs w:val="0"/>
          <w:sz w:val="22"/>
          <w:szCs w:val="22"/>
        </w:rPr>
        <w:t>§</w:t>
      </w:r>
      <w:r w:rsidR="36754A5D" w:rsidRPr="0062066C">
        <w:rPr>
          <w:b w:val="0"/>
          <w:bCs w:val="0"/>
          <w:sz w:val="22"/>
          <w:szCs w:val="22"/>
        </w:rPr>
        <w:t xml:space="preserve"> 109.43, 121.22,</w:t>
      </w:r>
      <w:r w:rsidR="00257F9E" w:rsidRPr="0062066C">
        <w:rPr>
          <w:b w:val="0"/>
          <w:bCs w:val="0"/>
          <w:sz w:val="22"/>
          <w:szCs w:val="22"/>
        </w:rPr>
        <w:t xml:space="preserve"> </w:t>
      </w:r>
      <w:r w:rsidR="00257F9E" w:rsidRPr="0062066C">
        <w:rPr>
          <w:b w:val="0"/>
          <w:bCs w:val="0"/>
          <w:sz w:val="22"/>
          <w:szCs w:val="22"/>
          <w:u w:val="double"/>
        </w:rPr>
        <w:t>121.221,</w:t>
      </w:r>
      <w:r w:rsidR="36754A5D" w:rsidRPr="0062066C">
        <w:rPr>
          <w:b w:val="0"/>
          <w:bCs w:val="0"/>
          <w:sz w:val="22"/>
          <w:szCs w:val="22"/>
        </w:rPr>
        <w:t xml:space="preserve"> 149.</w:t>
      </w:r>
      <w:r w:rsidR="2C655F4E" w:rsidRPr="0062066C">
        <w:rPr>
          <w:b w:val="0"/>
          <w:bCs w:val="0"/>
          <w:sz w:val="22"/>
          <w:szCs w:val="22"/>
        </w:rPr>
        <w:t xml:space="preserve">351, </w:t>
      </w:r>
      <w:r w:rsidR="36754A5D" w:rsidRPr="0062066C">
        <w:rPr>
          <w:b w:val="0"/>
          <w:bCs w:val="0"/>
          <w:sz w:val="22"/>
          <w:szCs w:val="22"/>
        </w:rPr>
        <w:t xml:space="preserve">149.43, 3314.037 and AOS Bulletin </w:t>
      </w:r>
      <w:r w:rsidR="002B1142" w:rsidRPr="0062066C">
        <w:rPr>
          <w:b w:val="0"/>
          <w:bCs w:val="0"/>
          <w:strike/>
          <w:sz w:val="22"/>
          <w:szCs w:val="22"/>
        </w:rPr>
        <w:t>2021-007 &amp;</w:t>
      </w:r>
      <w:r w:rsidR="002B1142" w:rsidRPr="0062066C">
        <w:rPr>
          <w:b w:val="0"/>
          <w:bCs w:val="0"/>
          <w:sz w:val="22"/>
          <w:szCs w:val="22"/>
        </w:rPr>
        <w:t xml:space="preserve"> </w:t>
      </w:r>
      <w:r w:rsidR="36754A5D" w:rsidRPr="0062066C">
        <w:rPr>
          <w:b w:val="0"/>
          <w:bCs w:val="0"/>
          <w:sz w:val="22"/>
          <w:szCs w:val="22"/>
        </w:rPr>
        <w:t>2019-003 – Ohio Sunshine Laws</w:t>
      </w:r>
      <w:r w:rsidR="00C66D9D" w:rsidRPr="0062066C">
        <w:rPr>
          <w:rStyle w:val="FootnoteReference"/>
          <w:b w:val="0"/>
          <w:bCs w:val="0"/>
          <w:sz w:val="22"/>
          <w:szCs w:val="22"/>
        </w:rPr>
        <w:footnoteReference w:id="113"/>
      </w:r>
      <w:bookmarkEnd w:id="157"/>
      <w:bookmarkEnd w:id="158"/>
      <w:bookmarkEnd w:id="159"/>
      <w:bookmarkEnd w:id="163"/>
    </w:p>
    <w:p w14:paraId="5CF33E90" w14:textId="73344B4B" w:rsidR="002E609A" w:rsidRPr="0062066C" w:rsidRDefault="002E609A" w:rsidP="00B53FE2">
      <w:pPr>
        <w:autoSpaceDE w:val="0"/>
        <w:autoSpaceDN w:val="0"/>
        <w:adjustRightInd w:val="0"/>
        <w:jc w:val="both"/>
        <w:rPr>
          <w:rFonts w:ascii="Times New Roman" w:eastAsiaTheme="minorHAnsi" w:hAnsi="Times New Roman"/>
          <w:color w:val="000000"/>
          <w:sz w:val="22"/>
          <w:szCs w:val="22"/>
        </w:rPr>
      </w:pPr>
    </w:p>
    <w:p w14:paraId="009D4143" w14:textId="300E0356" w:rsidR="00AC417D" w:rsidRPr="0062066C" w:rsidRDefault="00E12896" w:rsidP="00B53FE2">
      <w:pPr>
        <w:widowControl w:val="0"/>
        <w:jc w:val="both"/>
        <w:rPr>
          <w:rFonts w:ascii="Times New Roman" w:hAnsi="Times New Roman"/>
          <w:b/>
          <w:sz w:val="22"/>
          <w:szCs w:val="22"/>
        </w:rPr>
      </w:pPr>
      <w:r w:rsidRPr="0062066C">
        <w:rPr>
          <w:rFonts w:ascii="Times New Roman" w:hAnsi="Times New Roman"/>
          <w:b/>
          <w:sz w:val="22"/>
          <w:szCs w:val="22"/>
        </w:rPr>
        <w:t>This section is</w:t>
      </w:r>
      <w:r w:rsidR="00AC417D" w:rsidRPr="0062066C">
        <w:rPr>
          <w:rFonts w:ascii="Times New Roman" w:hAnsi="Times New Roman"/>
          <w:b/>
          <w:sz w:val="22"/>
          <w:szCs w:val="22"/>
        </w:rPr>
        <w:t xml:space="preserve"> re-organized and appears different from other sections of the OCS, with the requirements and associated testing interspersed in the “Test Procedures” section.  The requirements are numbered and associated testing follows in italicized text.</w:t>
      </w:r>
    </w:p>
    <w:p w14:paraId="3C5A92B4" w14:textId="77777777" w:rsidR="006314F2" w:rsidRPr="0062066C" w:rsidRDefault="006314F2" w:rsidP="7CB3D516">
      <w:pPr>
        <w:widowControl w:val="0"/>
        <w:jc w:val="both"/>
        <w:rPr>
          <w:rFonts w:ascii="Times New Roman" w:hAnsi="Times New Roman"/>
          <w:b/>
          <w:sz w:val="22"/>
          <w:szCs w:val="22"/>
        </w:rPr>
      </w:pPr>
    </w:p>
    <w:p w14:paraId="1D8F469F" w14:textId="1C30D815" w:rsidR="00D83554" w:rsidRPr="0062066C" w:rsidRDefault="777AFEFA" w:rsidP="7CB3D516">
      <w:pPr>
        <w:widowControl w:val="0"/>
        <w:jc w:val="both"/>
        <w:rPr>
          <w:rFonts w:ascii="Times New Roman" w:hAnsi="Times New Roman"/>
          <w:b/>
          <w:bCs/>
          <w:sz w:val="22"/>
          <w:szCs w:val="22"/>
        </w:rPr>
      </w:pPr>
      <w:r w:rsidRPr="0062066C">
        <w:rPr>
          <w:rFonts w:ascii="Times New Roman" w:hAnsi="Times New Roman"/>
          <w:b/>
          <w:bCs/>
          <w:sz w:val="22"/>
          <w:szCs w:val="22"/>
        </w:rPr>
        <w:t xml:space="preserve">FAQs are available from both the Public Office and Auditor viewpoints.  See </w:t>
      </w:r>
      <w:hyperlink r:id="rId125">
        <w:r w:rsidR="4313B5F6" w:rsidRPr="0062066C">
          <w:rPr>
            <w:rStyle w:val="Hyperlink"/>
            <w:rFonts w:ascii="Times New Roman" w:hAnsi="Times New Roman"/>
            <w:b/>
            <w:sz w:val="22"/>
            <w:szCs w:val="22"/>
          </w:rPr>
          <w:t>Sunshine Laws and StaRS F</w:t>
        </w:r>
        <w:r w:rsidR="00743E46" w:rsidRPr="0062066C">
          <w:rPr>
            <w:rStyle w:val="Hyperlink"/>
            <w:rFonts w:ascii="Times New Roman" w:hAnsi="Times New Roman"/>
            <w:b/>
            <w:sz w:val="22"/>
            <w:szCs w:val="22"/>
          </w:rPr>
          <w:t xml:space="preserve">requently </w:t>
        </w:r>
        <w:r w:rsidR="4313B5F6" w:rsidRPr="0062066C">
          <w:rPr>
            <w:rStyle w:val="Hyperlink"/>
            <w:rFonts w:ascii="Times New Roman" w:hAnsi="Times New Roman"/>
            <w:b/>
            <w:sz w:val="22"/>
            <w:szCs w:val="22"/>
          </w:rPr>
          <w:t>A</w:t>
        </w:r>
        <w:r w:rsidR="00743E46" w:rsidRPr="0062066C">
          <w:rPr>
            <w:rStyle w:val="Hyperlink"/>
            <w:rFonts w:ascii="Times New Roman" w:hAnsi="Times New Roman"/>
            <w:b/>
            <w:sz w:val="22"/>
            <w:szCs w:val="22"/>
          </w:rPr>
          <w:t>sked Question</w:t>
        </w:r>
        <w:r w:rsidR="4313B5F6" w:rsidRPr="0062066C">
          <w:rPr>
            <w:rStyle w:val="Hyperlink"/>
            <w:rFonts w:ascii="Times New Roman" w:hAnsi="Times New Roman"/>
            <w:b/>
            <w:sz w:val="22"/>
            <w:szCs w:val="22"/>
          </w:rPr>
          <w:t>s</w:t>
        </w:r>
      </w:hyperlink>
      <w:r w:rsidR="4313B5F6" w:rsidRPr="0062066C">
        <w:rPr>
          <w:rFonts w:ascii="Times New Roman" w:hAnsi="Times New Roman"/>
          <w:b/>
          <w:sz w:val="22"/>
          <w:szCs w:val="22"/>
        </w:rPr>
        <w:t xml:space="preserve"> </w:t>
      </w:r>
      <w:r w:rsidRPr="0062066C">
        <w:rPr>
          <w:rFonts w:ascii="Times New Roman" w:hAnsi="Times New Roman"/>
          <w:b/>
          <w:bCs/>
          <w:sz w:val="22"/>
          <w:szCs w:val="22"/>
        </w:rPr>
        <w:t>for additional guidance as necessary.</w:t>
      </w:r>
    </w:p>
    <w:p w14:paraId="5DCFAFD9" w14:textId="77777777" w:rsidR="002E609A" w:rsidRPr="0062066C" w:rsidRDefault="002E609A" w:rsidP="00B53FE2">
      <w:pPr>
        <w:widowControl w:val="0"/>
        <w:jc w:val="both"/>
        <w:rPr>
          <w:rFonts w:ascii="Times New Roman" w:hAnsi="Times New Roman"/>
          <w:b/>
          <w:i/>
          <w:sz w:val="22"/>
          <w:szCs w:val="22"/>
        </w:rPr>
      </w:pPr>
    </w:p>
    <w:p w14:paraId="5F19F774" w14:textId="52DA937B" w:rsidR="00772995" w:rsidRPr="0062066C" w:rsidRDefault="10C0C7CF" w:rsidP="50AFCAE0">
      <w:pPr>
        <w:widowControl w:val="0"/>
        <w:jc w:val="both"/>
        <w:rPr>
          <w:rFonts w:ascii="Times New Roman" w:hAnsi="Times New Roman"/>
          <w:b/>
          <w:bCs/>
          <w:i/>
          <w:iCs/>
          <w:strike/>
          <w:sz w:val="22"/>
          <w:szCs w:val="22"/>
        </w:rPr>
      </w:pPr>
      <w:r w:rsidRPr="0062066C">
        <w:rPr>
          <w:rStyle w:val="cf01"/>
          <w:rFonts w:ascii="Times New Roman" w:hAnsi="Times New Roman" w:cs="Times New Roman"/>
          <w:strike/>
          <w:sz w:val="22"/>
          <w:szCs w:val="22"/>
        </w:rPr>
        <w:t xml:space="preserve">The Auditor of State issued </w:t>
      </w:r>
      <w:hyperlink r:id="rId126">
        <w:r w:rsidR="498C31B6" w:rsidRPr="0062066C">
          <w:rPr>
            <w:rStyle w:val="Hyperlink"/>
            <w:rFonts w:ascii="Times New Roman" w:hAnsi="Times New Roman"/>
            <w:strike/>
            <w:sz w:val="22"/>
            <w:szCs w:val="22"/>
          </w:rPr>
          <w:t>B</w:t>
        </w:r>
        <w:r w:rsidR="1DC8F26B" w:rsidRPr="0062066C">
          <w:rPr>
            <w:rStyle w:val="Hyperlink"/>
            <w:rFonts w:ascii="Times New Roman" w:hAnsi="Times New Roman"/>
            <w:strike/>
            <w:sz w:val="22"/>
            <w:szCs w:val="22"/>
          </w:rPr>
          <w:t>ulletin 2021-007</w:t>
        </w:r>
      </w:hyperlink>
      <w:r w:rsidRPr="0062066C">
        <w:rPr>
          <w:rStyle w:val="cf01"/>
          <w:rFonts w:ascii="Times New Roman" w:hAnsi="Times New Roman" w:cs="Times New Roman"/>
          <w:strike/>
          <w:sz w:val="22"/>
          <w:szCs w:val="22"/>
        </w:rPr>
        <w:t xml:space="preserve"> announcing a change in the interpretation of Public Records and Open Meetings</w:t>
      </w:r>
      <w:r w:rsidR="39A4D403" w:rsidRPr="0062066C">
        <w:rPr>
          <w:rStyle w:val="cf01"/>
          <w:rFonts w:ascii="Times New Roman" w:hAnsi="Times New Roman" w:cs="Times New Roman"/>
          <w:strike/>
          <w:sz w:val="22"/>
          <w:szCs w:val="22"/>
        </w:rPr>
        <w:t xml:space="preserve"> </w:t>
      </w:r>
      <w:r w:rsidRPr="0062066C">
        <w:rPr>
          <w:rStyle w:val="cf01"/>
          <w:rFonts w:ascii="Times New Roman" w:hAnsi="Times New Roman" w:cs="Times New Roman"/>
          <w:strike/>
          <w:sz w:val="22"/>
          <w:szCs w:val="22"/>
        </w:rPr>
        <w:t>Laws applicability to community school</w:t>
      </w:r>
      <w:r w:rsidR="2E25B6E4" w:rsidRPr="0062066C">
        <w:rPr>
          <w:rStyle w:val="cf01"/>
          <w:rFonts w:ascii="Times New Roman" w:hAnsi="Times New Roman" w:cs="Times New Roman"/>
          <w:strike/>
          <w:sz w:val="22"/>
          <w:szCs w:val="22"/>
        </w:rPr>
        <w:t>s</w:t>
      </w:r>
      <w:r w:rsidRPr="0062066C">
        <w:rPr>
          <w:rStyle w:val="cf01"/>
          <w:rFonts w:ascii="Times New Roman" w:hAnsi="Times New Roman" w:cs="Times New Roman"/>
          <w:strike/>
          <w:sz w:val="22"/>
          <w:szCs w:val="22"/>
        </w:rPr>
        <w:t>. However, this new interpretation will not be applied to community school audits until</w:t>
      </w:r>
      <w:r w:rsidR="00874D37" w:rsidRPr="0062066C">
        <w:rPr>
          <w:rStyle w:val="cf01"/>
          <w:rFonts w:ascii="Times New Roman" w:hAnsi="Times New Roman" w:cs="Times New Roman"/>
          <w:strike/>
          <w:sz w:val="22"/>
          <w:szCs w:val="22"/>
        </w:rPr>
        <w:t xml:space="preserve"> further notice</w:t>
      </w:r>
      <w:r w:rsidRPr="0062066C">
        <w:rPr>
          <w:rStyle w:val="cf01"/>
          <w:rFonts w:ascii="Times New Roman" w:hAnsi="Times New Roman" w:cs="Times New Roman"/>
          <w:strike/>
          <w:sz w:val="22"/>
          <w:szCs w:val="22"/>
        </w:rPr>
        <w:t xml:space="preserve">. </w:t>
      </w:r>
      <w:r w:rsidR="0AD19559" w:rsidRPr="0062066C">
        <w:rPr>
          <w:rStyle w:val="cf01"/>
          <w:rFonts w:ascii="Times New Roman" w:hAnsi="Times New Roman" w:cs="Times New Roman"/>
          <w:strike/>
          <w:sz w:val="22"/>
          <w:szCs w:val="22"/>
        </w:rPr>
        <w:t>For fiscal year</w:t>
      </w:r>
      <w:r w:rsidR="000D6D9C" w:rsidRPr="0062066C">
        <w:rPr>
          <w:rStyle w:val="cf01"/>
          <w:rFonts w:ascii="Times New Roman" w:hAnsi="Times New Roman" w:cs="Times New Roman"/>
          <w:strike/>
          <w:sz w:val="22"/>
          <w:szCs w:val="22"/>
        </w:rPr>
        <w:t xml:space="preserve"> 2025</w:t>
      </w:r>
      <w:r w:rsidR="0AD19559" w:rsidRPr="0062066C">
        <w:rPr>
          <w:rStyle w:val="cf01"/>
          <w:rFonts w:ascii="Times New Roman" w:hAnsi="Times New Roman" w:cs="Times New Roman"/>
          <w:strike/>
          <w:sz w:val="22"/>
          <w:szCs w:val="22"/>
        </w:rPr>
        <w:t>, a</w:t>
      </w:r>
      <w:r w:rsidRPr="0062066C">
        <w:rPr>
          <w:rStyle w:val="cf01"/>
          <w:rFonts w:ascii="Times New Roman" w:hAnsi="Times New Roman" w:cs="Times New Roman"/>
          <w:strike/>
          <w:sz w:val="22"/>
          <w:szCs w:val="22"/>
        </w:rPr>
        <w:t>uditors should</w:t>
      </w:r>
      <w:r w:rsidR="2FAF75D3" w:rsidRPr="0062066C">
        <w:rPr>
          <w:rStyle w:val="cf01"/>
          <w:rFonts w:ascii="Times New Roman" w:hAnsi="Times New Roman" w:cs="Times New Roman"/>
          <w:strike/>
          <w:sz w:val="22"/>
          <w:szCs w:val="22"/>
        </w:rPr>
        <w:t xml:space="preserve"> continue to</w:t>
      </w:r>
      <w:r w:rsidRPr="0062066C">
        <w:rPr>
          <w:rStyle w:val="cf01"/>
          <w:rFonts w:ascii="Times New Roman" w:hAnsi="Times New Roman" w:cs="Times New Roman"/>
          <w:strike/>
          <w:sz w:val="22"/>
          <w:szCs w:val="22"/>
        </w:rPr>
        <w:t xml:space="preserve"> test community school requirements as outlined in the OCS.</w:t>
      </w:r>
      <w:r w:rsidR="14991280" w:rsidRPr="0062066C">
        <w:rPr>
          <w:rFonts w:ascii="Times New Roman" w:hAnsi="Times New Roman"/>
          <w:b/>
          <w:bCs/>
          <w:i/>
          <w:iCs/>
          <w:strike/>
          <w:sz w:val="22"/>
          <w:szCs w:val="22"/>
        </w:rPr>
        <w:t xml:space="preserve"> </w:t>
      </w:r>
      <w:r w:rsidR="375EBA51" w:rsidRPr="0062066C">
        <w:rPr>
          <w:rFonts w:ascii="Times New Roman" w:hAnsi="Times New Roman"/>
          <w:b/>
          <w:bCs/>
          <w:i/>
          <w:iCs/>
          <w:strike/>
          <w:sz w:val="22"/>
          <w:szCs w:val="22"/>
        </w:rPr>
        <w:t xml:space="preserve"> </w:t>
      </w:r>
    </w:p>
    <w:p w14:paraId="367264C6" w14:textId="77777777" w:rsidR="00811310" w:rsidRPr="0062066C" w:rsidRDefault="00811310" w:rsidP="00B53FE2">
      <w:pPr>
        <w:widowControl w:val="0"/>
        <w:jc w:val="both"/>
        <w:rPr>
          <w:rFonts w:ascii="Times New Roman" w:hAnsi="Times New Roman"/>
          <w:b/>
          <w:i/>
          <w:sz w:val="22"/>
          <w:szCs w:val="22"/>
        </w:rPr>
      </w:pPr>
    </w:p>
    <w:p w14:paraId="65427D7C" w14:textId="00135C3D" w:rsidR="00AC417D" w:rsidRPr="0062066C" w:rsidRDefault="00AC417D" w:rsidP="00AC417D">
      <w:pPr>
        <w:widowControl w:val="0"/>
        <w:jc w:val="both"/>
        <w:rPr>
          <w:rFonts w:ascii="Times New Roman" w:hAnsi="Times New Roman"/>
          <w:b/>
          <w:i/>
          <w:sz w:val="22"/>
          <w:szCs w:val="22"/>
        </w:rPr>
      </w:pPr>
      <w:r w:rsidRPr="0062066C">
        <w:rPr>
          <w:rFonts w:ascii="Times New Roman" w:hAnsi="Times New Roman"/>
          <w:b/>
          <w:i/>
          <w:sz w:val="22"/>
          <w:szCs w:val="22"/>
        </w:rPr>
        <w:t>Summary of Requirements</w:t>
      </w:r>
      <w:r w:rsidR="002263CE" w:rsidRPr="0062066C">
        <w:rPr>
          <w:rFonts w:ascii="Times New Roman" w:hAnsi="Times New Roman"/>
          <w:b/>
          <w:i/>
          <w:sz w:val="22"/>
          <w:szCs w:val="22"/>
        </w:rPr>
        <w:t xml:space="preserve"> </w:t>
      </w:r>
    </w:p>
    <w:p w14:paraId="42D4F825" w14:textId="7777777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 xml:space="preserve">The Sunshine Law incorporates two acts, the Ohio Public Records Act Ohio Rev. Code </w:t>
      </w:r>
      <w:r w:rsidRPr="0062066C">
        <w:rPr>
          <w:rFonts w:ascii="Times New Roman" w:hAnsi="Times New Roman"/>
          <w:sz w:val="22"/>
          <w:szCs w:val="22"/>
        </w:rPr>
        <w:t>§</w:t>
      </w:r>
      <w:r w:rsidRPr="0062066C">
        <w:rPr>
          <w:rFonts w:ascii="Times New Roman" w:eastAsiaTheme="minorHAnsi" w:hAnsi="Times New Roman"/>
          <w:color w:val="000000"/>
          <w:sz w:val="22"/>
          <w:szCs w:val="22"/>
        </w:rPr>
        <w:t xml:space="preserve"> 149.43 and the Ohio Open Meetings Act Ohio Rev. Code </w:t>
      </w:r>
      <w:r w:rsidRPr="0062066C">
        <w:rPr>
          <w:rFonts w:ascii="Times New Roman" w:hAnsi="Times New Roman"/>
          <w:sz w:val="22"/>
          <w:szCs w:val="22"/>
        </w:rPr>
        <w:t xml:space="preserve">§ </w:t>
      </w:r>
      <w:r w:rsidRPr="0062066C">
        <w:rPr>
          <w:rFonts w:ascii="Times New Roman" w:eastAsiaTheme="minorHAnsi" w:hAnsi="Times New Roman"/>
          <w:color w:val="000000"/>
          <w:sz w:val="22"/>
          <w:szCs w:val="22"/>
        </w:rPr>
        <w:t xml:space="preserve">121.22. As provided in the Acts and Ohio Rev. Code </w:t>
      </w:r>
      <w:r w:rsidRPr="0062066C">
        <w:rPr>
          <w:rFonts w:ascii="Times New Roman" w:hAnsi="Times New Roman"/>
          <w:sz w:val="22"/>
          <w:szCs w:val="22"/>
        </w:rPr>
        <w:t xml:space="preserve">§ </w:t>
      </w:r>
      <w:r w:rsidRPr="0062066C">
        <w:rPr>
          <w:rFonts w:ascii="Times New Roman" w:eastAsiaTheme="minorHAnsi" w:hAnsi="Times New Roman"/>
          <w:color w:val="000000"/>
          <w:sz w:val="22"/>
          <w:szCs w:val="22"/>
        </w:rPr>
        <w:t>109.43, during an annual/biennial audit pursuant to Ohio Rev. Code Chapter 117 the AOS will test for compliance with these statutes. A brief description of the Acts follow.</w:t>
      </w:r>
      <w:r w:rsidRPr="0062066C">
        <w:rPr>
          <w:rStyle w:val="FootnoteReference"/>
          <w:rFonts w:ascii="Times New Roman" w:eastAsiaTheme="minorHAnsi" w:hAnsi="Times New Roman"/>
          <w:color w:val="000000"/>
          <w:sz w:val="22"/>
          <w:szCs w:val="22"/>
        </w:rPr>
        <w:footnoteReference w:id="114"/>
      </w:r>
    </w:p>
    <w:p w14:paraId="7F40696C" w14:textId="7777777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p>
    <w:p w14:paraId="65194719" w14:textId="7777777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 xml:space="preserve">AOS will be testing for statutory compliance with the Ohio Public Records Act and Ohio Open Meetings Act, and reporting those results with more emphasis.  The General Assembly has empowered the public to ensure their local governments are acting transparently in carrying out the </w:t>
      </w:r>
      <w:proofErr w:type="gramStart"/>
      <w:r w:rsidRPr="0062066C">
        <w:rPr>
          <w:rFonts w:ascii="Times New Roman" w:eastAsiaTheme="minorHAnsi" w:hAnsi="Times New Roman"/>
          <w:color w:val="000000"/>
          <w:sz w:val="22"/>
          <w:szCs w:val="22"/>
        </w:rPr>
        <w:t>peoples’</w:t>
      </w:r>
      <w:proofErr w:type="gramEnd"/>
      <w:r w:rsidRPr="0062066C">
        <w:rPr>
          <w:rFonts w:ascii="Times New Roman" w:eastAsiaTheme="minorHAnsi" w:hAnsi="Times New Roman"/>
          <w:color w:val="000000"/>
          <w:sz w:val="22"/>
          <w:szCs w:val="22"/>
        </w:rPr>
        <w:t xml:space="preserve"> business by creating these two self-help statutes. If a citizen believes a public office has violated either Act, they can file an action in the appropriate court. </w:t>
      </w:r>
    </w:p>
    <w:p w14:paraId="15C97575" w14:textId="17C7E078"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p>
    <w:p w14:paraId="6CABC824" w14:textId="77777777" w:rsidR="00AC417D" w:rsidRPr="0062066C" w:rsidRDefault="00AC417D" w:rsidP="00AC417D">
      <w:pPr>
        <w:autoSpaceDE w:val="0"/>
        <w:autoSpaceDN w:val="0"/>
        <w:adjustRightInd w:val="0"/>
        <w:jc w:val="both"/>
        <w:rPr>
          <w:rFonts w:ascii="Times New Roman" w:eastAsiaTheme="minorHAnsi" w:hAnsi="Times New Roman"/>
          <w:b/>
          <w:color w:val="000000"/>
          <w:sz w:val="22"/>
          <w:szCs w:val="22"/>
        </w:rPr>
      </w:pPr>
      <w:r w:rsidRPr="0062066C">
        <w:rPr>
          <w:rFonts w:ascii="Times New Roman" w:eastAsiaTheme="minorHAnsi" w:hAnsi="Times New Roman"/>
          <w:b/>
          <w:i/>
          <w:iCs/>
          <w:color w:val="000000"/>
          <w:sz w:val="22"/>
          <w:szCs w:val="22"/>
        </w:rPr>
        <w:t xml:space="preserve">Ohio Public Records Act - </w:t>
      </w:r>
      <w:r w:rsidRPr="0062066C">
        <w:rPr>
          <w:rFonts w:ascii="Times New Roman" w:eastAsiaTheme="minorHAnsi" w:hAnsi="Times New Roman"/>
          <w:b/>
          <w:i/>
          <w:color w:val="000000"/>
          <w:sz w:val="22"/>
          <w:szCs w:val="22"/>
        </w:rPr>
        <w:t xml:space="preserve">Ohio Rev. Code </w:t>
      </w:r>
      <w:r w:rsidRPr="0062066C">
        <w:rPr>
          <w:rFonts w:ascii="Times New Roman" w:hAnsi="Times New Roman"/>
          <w:b/>
          <w:i/>
          <w:sz w:val="22"/>
          <w:szCs w:val="22"/>
        </w:rPr>
        <w:t xml:space="preserve">§ </w:t>
      </w:r>
      <w:r w:rsidRPr="0062066C">
        <w:rPr>
          <w:rFonts w:ascii="Times New Roman" w:eastAsiaTheme="minorHAnsi" w:hAnsi="Times New Roman"/>
          <w:b/>
          <w:i/>
          <w:iCs/>
          <w:color w:val="000000"/>
          <w:sz w:val="22"/>
          <w:szCs w:val="22"/>
        </w:rPr>
        <w:t xml:space="preserve">149.43 </w:t>
      </w:r>
    </w:p>
    <w:p w14:paraId="152A0797" w14:textId="60516812" w:rsidR="00AC417D" w:rsidRPr="0062066C" w:rsidRDefault="5126E0BB" w:rsidP="39D84601">
      <w:pPr>
        <w:autoSpaceDE w:val="0"/>
        <w:autoSpaceDN w:val="0"/>
        <w:adjustRightInd w:val="0"/>
        <w:jc w:val="both"/>
        <w:rPr>
          <w:rFonts w:ascii="Times New Roman" w:eastAsiaTheme="minorEastAsia" w:hAnsi="Times New Roman"/>
          <w:color w:val="000000"/>
          <w:sz w:val="22"/>
          <w:szCs w:val="22"/>
        </w:rPr>
      </w:pPr>
      <w:r w:rsidRPr="0062066C">
        <w:rPr>
          <w:rFonts w:ascii="Times New Roman" w:eastAsiaTheme="minorEastAsia" w:hAnsi="Times New Roman"/>
          <w:color w:val="000000"/>
          <w:sz w:val="22"/>
          <w:szCs w:val="22"/>
        </w:rPr>
        <w:t>This Act requires that a public office make public records</w:t>
      </w:r>
      <w:r w:rsidR="00325032" w:rsidRPr="0062066C">
        <w:rPr>
          <w:rStyle w:val="FootnoteReference"/>
          <w:rFonts w:ascii="Times New Roman" w:eastAsiaTheme="minorEastAsia" w:hAnsi="Times New Roman"/>
          <w:color w:val="000000"/>
          <w:sz w:val="22"/>
          <w:szCs w:val="22"/>
        </w:rPr>
        <w:footnoteReference w:id="115"/>
      </w:r>
      <w:r w:rsidRPr="0062066C">
        <w:rPr>
          <w:rFonts w:ascii="Times New Roman" w:eastAsiaTheme="minorEastAsia" w:hAnsi="Times New Roman"/>
          <w:color w:val="000000"/>
          <w:sz w:val="22"/>
          <w:szCs w:val="22"/>
        </w:rPr>
        <w:t xml:space="preserve"> available for inspection or copying. The time required for a response depends on the type of request. </w:t>
      </w:r>
    </w:p>
    <w:p w14:paraId="0871DEBC" w14:textId="77777777" w:rsidR="00AC417D" w:rsidRPr="0062066C" w:rsidRDefault="00AC417D" w:rsidP="00CB1EA2">
      <w:pPr>
        <w:pStyle w:val="ListParagraph"/>
        <w:numPr>
          <w:ilvl w:val="0"/>
          <w:numId w:val="72"/>
        </w:num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 xml:space="preserve">If a request is to INSPECT public records, the response must be </w:t>
      </w:r>
      <w:r w:rsidRPr="0062066C">
        <w:rPr>
          <w:rFonts w:ascii="Times New Roman" w:eastAsiaTheme="minorHAnsi" w:hAnsi="Times New Roman"/>
          <w:b/>
          <w:bCs/>
          <w:color w:val="000000"/>
          <w:sz w:val="22"/>
          <w:szCs w:val="22"/>
        </w:rPr>
        <w:t>prompt</w:t>
      </w:r>
      <w:r w:rsidRPr="0062066C">
        <w:rPr>
          <w:rFonts w:ascii="Times New Roman" w:eastAsiaTheme="minorHAnsi" w:hAnsi="Times New Roman"/>
          <w:color w:val="000000"/>
          <w:sz w:val="22"/>
          <w:szCs w:val="22"/>
        </w:rPr>
        <w:t xml:space="preserve">. </w:t>
      </w:r>
    </w:p>
    <w:p w14:paraId="6056587C" w14:textId="472B38C5" w:rsidR="00AC417D" w:rsidRPr="0062066C" w:rsidRDefault="00AC417D" w:rsidP="00CB1EA2">
      <w:pPr>
        <w:pStyle w:val="ListParagraph"/>
        <w:numPr>
          <w:ilvl w:val="0"/>
          <w:numId w:val="72"/>
        </w:num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 xml:space="preserve">If COPIES are requested, those copies must be provided within a </w:t>
      </w:r>
      <w:r w:rsidRPr="0062066C">
        <w:rPr>
          <w:rFonts w:ascii="Times New Roman" w:eastAsiaTheme="minorHAnsi" w:hAnsi="Times New Roman"/>
          <w:b/>
          <w:bCs/>
          <w:color w:val="000000"/>
          <w:sz w:val="22"/>
          <w:szCs w:val="22"/>
        </w:rPr>
        <w:t xml:space="preserve">reasonable </w:t>
      </w:r>
      <w:proofErr w:type="gramStart"/>
      <w:r w:rsidRPr="0062066C">
        <w:rPr>
          <w:rFonts w:ascii="Times New Roman" w:eastAsiaTheme="minorHAnsi" w:hAnsi="Times New Roman"/>
          <w:b/>
          <w:bCs/>
          <w:color w:val="000000"/>
          <w:sz w:val="22"/>
          <w:szCs w:val="22"/>
        </w:rPr>
        <w:t>period of time</w:t>
      </w:r>
      <w:proofErr w:type="gramEnd"/>
      <w:r w:rsidRPr="0062066C">
        <w:rPr>
          <w:rFonts w:ascii="Times New Roman" w:eastAsiaTheme="minorHAnsi" w:hAnsi="Times New Roman"/>
          <w:color w:val="000000"/>
          <w:sz w:val="22"/>
          <w:szCs w:val="22"/>
        </w:rPr>
        <w:t xml:space="preserve">. </w:t>
      </w:r>
    </w:p>
    <w:p w14:paraId="1CC6D21C" w14:textId="7777777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p>
    <w:p w14:paraId="6B8D7EA3" w14:textId="0AB4DC7F"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 xml:space="preserve">As is often noted, the terms "promptly" and "reasonable period of time" are not defined by a specific </w:t>
      </w:r>
      <w:proofErr w:type="gramStart"/>
      <w:r w:rsidRPr="0062066C">
        <w:rPr>
          <w:rFonts w:ascii="Times New Roman" w:eastAsiaTheme="minorHAnsi" w:hAnsi="Times New Roman"/>
          <w:color w:val="000000"/>
          <w:sz w:val="22"/>
          <w:szCs w:val="22"/>
        </w:rPr>
        <w:t>period of time</w:t>
      </w:r>
      <w:proofErr w:type="gramEnd"/>
      <w:r w:rsidRPr="0062066C">
        <w:rPr>
          <w:rFonts w:ascii="Times New Roman" w:eastAsiaTheme="minorHAnsi" w:hAnsi="Times New Roman"/>
          <w:color w:val="000000"/>
          <w:sz w:val="22"/>
          <w:szCs w:val="22"/>
        </w:rPr>
        <w:t>. Rather, these terms have been interpreted by courts to mean "without delay" and "with reasonable speed,</w:t>
      </w:r>
      <w:r w:rsidRPr="0062066C">
        <w:rPr>
          <w:rStyle w:val="FootnoteReference"/>
          <w:rFonts w:ascii="Times New Roman" w:eastAsiaTheme="minorHAnsi" w:hAnsi="Times New Roman"/>
          <w:color w:val="000000"/>
          <w:sz w:val="22"/>
          <w:szCs w:val="22"/>
        </w:rPr>
        <w:footnoteReference w:id="116"/>
      </w:r>
      <w:r w:rsidRPr="0062066C">
        <w:rPr>
          <w:rFonts w:ascii="Times New Roman" w:eastAsiaTheme="minorHAnsi" w:hAnsi="Times New Roman"/>
          <w:color w:val="000000"/>
          <w:sz w:val="22"/>
          <w:szCs w:val="22"/>
        </w:rPr>
        <w:t>" and the ultimate determination of "reasonableness" will differ in each case depending on the particular facts and circumstances of a request.</w:t>
      </w:r>
      <w:r w:rsidRPr="0062066C">
        <w:rPr>
          <w:rStyle w:val="FootnoteReference"/>
          <w:rFonts w:ascii="Times New Roman" w:eastAsiaTheme="minorHAnsi" w:hAnsi="Times New Roman"/>
          <w:color w:val="000000"/>
          <w:sz w:val="22"/>
          <w:szCs w:val="22"/>
        </w:rPr>
        <w:footnoteReference w:id="117"/>
      </w:r>
      <w:r w:rsidRPr="0062066C">
        <w:rPr>
          <w:rFonts w:ascii="Times New Roman" w:eastAsiaTheme="minorHAnsi" w:hAnsi="Times New Roman"/>
          <w:color w:val="000000"/>
          <w:sz w:val="22"/>
          <w:szCs w:val="22"/>
        </w:rPr>
        <w:t xml:space="preserve"> </w:t>
      </w:r>
      <w:r w:rsidR="00E7436F" w:rsidRPr="0062066C">
        <w:rPr>
          <w:rFonts w:ascii="Times New Roman" w:eastAsiaTheme="minorHAnsi" w:hAnsi="Times New Roman"/>
          <w:color w:val="000000"/>
          <w:sz w:val="22"/>
          <w:szCs w:val="22"/>
        </w:rPr>
        <w:t xml:space="preserve"> </w:t>
      </w:r>
      <w:r w:rsidRPr="0062066C">
        <w:rPr>
          <w:rFonts w:ascii="Times New Roman" w:eastAsiaTheme="minorHAnsi" w:hAnsi="Times New Roman"/>
          <w:color w:val="000000"/>
          <w:sz w:val="22"/>
          <w:szCs w:val="22"/>
        </w:rPr>
        <w:t xml:space="preserve">Additionally, courts have held that a "prompt" or "reasonable period of time" includes the time for a public office to: (1) identify the responsive records; (2) locate and retrieve records from place of storage; (3) review, analyze and make necessary redactions (or legal review); (4) prepare the requests; and (5) provide for delivery. </w:t>
      </w:r>
    </w:p>
    <w:p w14:paraId="2E401B24" w14:textId="7777777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p>
    <w:p w14:paraId="6C5E0B84" w14:textId="7777777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Not all documents and information maintained by a public office are subject to disclosure under the Act. In these instances, it may be necessary to withhold records such as when the document is not a public record, or redact information from the response, such as social security numbers. When redacting information from a request, the public office is required to notify the requester of any redaction or make the redaction plainly visible.</w:t>
      </w:r>
      <w:r w:rsidRPr="0062066C">
        <w:rPr>
          <w:rStyle w:val="FootnoteReference"/>
          <w:rFonts w:ascii="Times New Roman" w:eastAsiaTheme="minorHAnsi" w:hAnsi="Times New Roman"/>
          <w:color w:val="000000"/>
          <w:sz w:val="22"/>
          <w:szCs w:val="22"/>
        </w:rPr>
        <w:footnoteReference w:id="118"/>
      </w:r>
      <w:r w:rsidRPr="0062066C">
        <w:rPr>
          <w:rFonts w:ascii="Times New Roman" w:eastAsiaTheme="minorHAnsi" w:hAnsi="Times New Roman"/>
          <w:color w:val="000000"/>
          <w:sz w:val="22"/>
          <w:szCs w:val="22"/>
        </w:rPr>
        <w:t xml:space="preserve"> Additionally, where the request is denied, in whole or in part, including redactions, the public office must provide the requester with a reason, including the legal authority for the denial/redaction.</w:t>
      </w:r>
      <w:r w:rsidRPr="0062066C">
        <w:rPr>
          <w:rStyle w:val="FootnoteReference"/>
          <w:rFonts w:ascii="Times New Roman" w:eastAsiaTheme="minorHAnsi" w:hAnsi="Times New Roman"/>
          <w:color w:val="000000"/>
          <w:sz w:val="22"/>
          <w:szCs w:val="22"/>
        </w:rPr>
        <w:footnoteReference w:id="119"/>
      </w:r>
      <w:r w:rsidRPr="0062066C">
        <w:rPr>
          <w:rFonts w:ascii="Times New Roman" w:eastAsiaTheme="minorHAnsi" w:hAnsi="Times New Roman"/>
          <w:color w:val="000000"/>
          <w:sz w:val="22"/>
          <w:szCs w:val="22"/>
        </w:rPr>
        <w:t xml:space="preserve"> </w:t>
      </w:r>
    </w:p>
    <w:p w14:paraId="6EECC62E" w14:textId="7777777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p>
    <w:p w14:paraId="0C7BBD0A" w14:textId="7457ADFC"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 xml:space="preserve">Because the Public Records Act is a self-help statute, if a person believes the public office has violated the Act in any way, he or she must initiate </w:t>
      </w:r>
      <w:proofErr w:type="gramStart"/>
      <w:r w:rsidRPr="0062066C">
        <w:rPr>
          <w:rFonts w:ascii="Times New Roman" w:eastAsiaTheme="minorHAnsi" w:hAnsi="Times New Roman"/>
          <w:color w:val="000000"/>
          <w:sz w:val="22"/>
          <w:szCs w:val="22"/>
        </w:rPr>
        <w:t>a legal</w:t>
      </w:r>
      <w:proofErr w:type="gramEnd"/>
      <w:r w:rsidRPr="0062066C">
        <w:rPr>
          <w:rFonts w:ascii="Times New Roman" w:eastAsiaTheme="minorHAnsi" w:hAnsi="Times New Roman"/>
          <w:color w:val="000000"/>
          <w:sz w:val="22"/>
          <w:szCs w:val="22"/>
        </w:rPr>
        <w:t xml:space="preserve"> action themselves. Neither the AOS nor any other public official can do so on their behalf. More general information can be found in the Ohio Sunshine Manual found at </w:t>
      </w:r>
      <w:hyperlink r:id="rId127" w:history="1">
        <w:r w:rsidRPr="0062066C">
          <w:rPr>
            <w:rStyle w:val="Hyperlink"/>
            <w:rFonts w:ascii="Times New Roman" w:eastAsiaTheme="minorHAnsi" w:hAnsi="Times New Roman"/>
            <w:sz w:val="22"/>
            <w:szCs w:val="22"/>
          </w:rPr>
          <w:t>http://www.ohioauditor.gov/open.html</w:t>
        </w:r>
      </w:hyperlink>
      <w:r w:rsidRPr="0062066C">
        <w:rPr>
          <w:rFonts w:ascii="Times New Roman" w:eastAsiaTheme="minorHAnsi" w:hAnsi="Times New Roman"/>
          <w:color w:val="0000FF"/>
          <w:sz w:val="22"/>
          <w:szCs w:val="22"/>
        </w:rPr>
        <w:t xml:space="preserve">. </w:t>
      </w:r>
      <w:r w:rsidRPr="0062066C">
        <w:rPr>
          <w:rFonts w:ascii="Times New Roman" w:eastAsiaTheme="minorHAnsi" w:hAnsi="Times New Roman"/>
          <w:color w:val="000000"/>
          <w:sz w:val="22"/>
          <w:szCs w:val="22"/>
        </w:rPr>
        <w:t xml:space="preserve">For more specific information, both citizens and public offices should consult their legal counsel. </w:t>
      </w:r>
    </w:p>
    <w:p w14:paraId="020FD286" w14:textId="77777777" w:rsidR="00AC417D" w:rsidRPr="0062066C" w:rsidRDefault="00AC417D" w:rsidP="00AC417D">
      <w:pPr>
        <w:autoSpaceDE w:val="0"/>
        <w:autoSpaceDN w:val="0"/>
        <w:adjustRightInd w:val="0"/>
        <w:jc w:val="both"/>
        <w:rPr>
          <w:rFonts w:ascii="Times New Roman" w:eastAsiaTheme="minorHAnsi" w:hAnsi="Times New Roman"/>
          <w:i/>
          <w:iCs/>
          <w:color w:val="000000"/>
          <w:sz w:val="22"/>
          <w:szCs w:val="22"/>
        </w:rPr>
      </w:pPr>
    </w:p>
    <w:p w14:paraId="4B7818DB" w14:textId="77777777" w:rsidR="00AC417D" w:rsidRPr="0062066C" w:rsidRDefault="00AC417D" w:rsidP="00AC417D">
      <w:pPr>
        <w:autoSpaceDE w:val="0"/>
        <w:autoSpaceDN w:val="0"/>
        <w:adjustRightInd w:val="0"/>
        <w:jc w:val="both"/>
        <w:rPr>
          <w:rFonts w:ascii="Times New Roman" w:eastAsiaTheme="minorHAnsi" w:hAnsi="Times New Roman"/>
          <w:b/>
          <w:color w:val="000000"/>
          <w:sz w:val="22"/>
          <w:szCs w:val="22"/>
        </w:rPr>
      </w:pPr>
      <w:r w:rsidRPr="0062066C">
        <w:rPr>
          <w:rFonts w:ascii="Times New Roman" w:eastAsiaTheme="minorHAnsi" w:hAnsi="Times New Roman"/>
          <w:b/>
          <w:i/>
          <w:iCs/>
          <w:color w:val="000000"/>
          <w:sz w:val="22"/>
          <w:szCs w:val="22"/>
        </w:rPr>
        <w:t xml:space="preserve">Ohio Open Meetings Act – </w:t>
      </w:r>
      <w:r w:rsidRPr="0062066C">
        <w:rPr>
          <w:rFonts w:ascii="Times New Roman" w:eastAsiaTheme="minorHAnsi" w:hAnsi="Times New Roman"/>
          <w:b/>
          <w:i/>
          <w:color w:val="000000"/>
          <w:sz w:val="22"/>
          <w:szCs w:val="22"/>
        </w:rPr>
        <w:t xml:space="preserve">Ohio Rev. Code </w:t>
      </w:r>
      <w:r w:rsidRPr="0062066C">
        <w:rPr>
          <w:rFonts w:ascii="Times New Roman" w:hAnsi="Times New Roman"/>
          <w:b/>
          <w:i/>
          <w:sz w:val="22"/>
          <w:szCs w:val="22"/>
        </w:rPr>
        <w:t xml:space="preserve">§ </w:t>
      </w:r>
      <w:r w:rsidRPr="0062066C">
        <w:rPr>
          <w:rFonts w:ascii="Times New Roman" w:eastAsiaTheme="minorHAnsi" w:hAnsi="Times New Roman"/>
          <w:b/>
          <w:i/>
          <w:iCs/>
          <w:color w:val="000000"/>
          <w:sz w:val="22"/>
          <w:szCs w:val="22"/>
        </w:rPr>
        <w:t xml:space="preserve">121.22 </w:t>
      </w:r>
    </w:p>
    <w:p w14:paraId="595E6532" w14:textId="0505D04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 xml:space="preserve">This Act requires that all meetings of any public body be open to the public. The minutes of regular and special meetings are to be promptly recorded and open to the public for inspection. Executive </w:t>
      </w:r>
      <w:proofErr w:type="gramStart"/>
      <w:r w:rsidRPr="0062066C">
        <w:rPr>
          <w:rFonts w:ascii="Times New Roman" w:eastAsiaTheme="minorHAnsi" w:hAnsi="Times New Roman"/>
          <w:color w:val="000000"/>
          <w:sz w:val="22"/>
          <w:szCs w:val="22"/>
        </w:rPr>
        <w:t>session</w:t>
      </w:r>
      <w:proofErr w:type="gramEnd"/>
      <w:r w:rsidRPr="0062066C">
        <w:rPr>
          <w:rFonts w:ascii="Times New Roman" w:eastAsiaTheme="minorHAnsi" w:hAnsi="Times New Roman"/>
          <w:color w:val="000000"/>
          <w:sz w:val="22"/>
          <w:szCs w:val="22"/>
        </w:rPr>
        <w:t xml:space="preserve"> may be held at a regular or special meeting, but must be entered into and returned from during the public meeting.</w:t>
      </w:r>
      <w:r w:rsidRPr="008D5F3E">
        <w:rPr>
          <w:rFonts w:ascii="Times New Roman" w:eastAsiaTheme="minorHAnsi" w:hAnsi="Times New Roman"/>
          <w:color w:val="000000"/>
          <w:sz w:val="22"/>
          <w:szCs w:val="22"/>
        </w:rPr>
        <w:t xml:space="preserve"> </w:t>
      </w:r>
      <w:r w:rsidRPr="0062066C">
        <w:rPr>
          <w:rFonts w:ascii="Times New Roman" w:eastAsiaTheme="minorHAnsi" w:hAnsi="Times New Roman"/>
          <w:color w:val="000000"/>
          <w:sz w:val="22"/>
          <w:szCs w:val="22"/>
        </w:rPr>
        <w:t xml:space="preserve">To </w:t>
      </w:r>
      <w:proofErr w:type="gramStart"/>
      <w:r w:rsidRPr="0062066C">
        <w:rPr>
          <w:rFonts w:ascii="Times New Roman" w:eastAsiaTheme="minorHAnsi" w:hAnsi="Times New Roman"/>
          <w:color w:val="000000"/>
          <w:sz w:val="22"/>
          <w:szCs w:val="22"/>
        </w:rPr>
        <w:t>enter into</w:t>
      </w:r>
      <w:proofErr w:type="gramEnd"/>
      <w:r w:rsidRPr="0062066C">
        <w:rPr>
          <w:rFonts w:ascii="Times New Roman" w:eastAsiaTheme="minorHAnsi" w:hAnsi="Times New Roman"/>
          <w:color w:val="000000"/>
          <w:sz w:val="22"/>
          <w:szCs w:val="22"/>
        </w:rPr>
        <w:t xml:space="preserve"> executive session requires a roll call vote while ending an executive session only requires a </w:t>
      </w:r>
      <w:r w:rsidR="00516EA4" w:rsidRPr="0062066C">
        <w:rPr>
          <w:rFonts w:ascii="Times New Roman" w:eastAsiaTheme="minorHAnsi" w:hAnsi="Times New Roman"/>
          <w:color w:val="000000"/>
          <w:sz w:val="22"/>
          <w:szCs w:val="22"/>
        </w:rPr>
        <w:t>notation in the minutes that the body has returned to open session</w:t>
      </w:r>
      <w:r w:rsidRPr="0062066C">
        <w:rPr>
          <w:rFonts w:ascii="Times New Roman" w:eastAsiaTheme="minorHAnsi" w:hAnsi="Times New Roman"/>
          <w:color w:val="000000"/>
          <w:sz w:val="22"/>
          <w:szCs w:val="22"/>
        </w:rPr>
        <w:t xml:space="preserve">. </w:t>
      </w:r>
      <w:r w:rsidR="007912AE" w:rsidRPr="0062066C">
        <w:rPr>
          <w:rFonts w:ascii="Times New Roman" w:eastAsiaTheme="minorHAnsi" w:hAnsi="Times New Roman"/>
          <w:color w:val="000000"/>
          <w:sz w:val="22"/>
          <w:szCs w:val="22"/>
        </w:rPr>
        <w:t xml:space="preserve"> </w:t>
      </w:r>
      <w:r w:rsidRPr="0062066C">
        <w:rPr>
          <w:rFonts w:ascii="Times New Roman" w:eastAsiaTheme="minorHAnsi" w:hAnsi="Times New Roman"/>
          <w:color w:val="000000"/>
          <w:sz w:val="22"/>
          <w:szCs w:val="22"/>
        </w:rPr>
        <w:t xml:space="preserve">But both instances </w:t>
      </w:r>
      <w:r w:rsidR="00516EA4" w:rsidRPr="0062066C">
        <w:rPr>
          <w:rFonts w:ascii="Times New Roman" w:eastAsiaTheme="minorHAnsi" w:hAnsi="Times New Roman"/>
          <w:color w:val="000000"/>
          <w:sz w:val="22"/>
          <w:szCs w:val="22"/>
        </w:rPr>
        <w:t>must occur</w:t>
      </w:r>
      <w:r w:rsidRPr="0062066C">
        <w:rPr>
          <w:rFonts w:ascii="Times New Roman" w:eastAsiaTheme="minorHAnsi" w:hAnsi="Times New Roman"/>
          <w:color w:val="000000"/>
          <w:sz w:val="22"/>
          <w:szCs w:val="22"/>
        </w:rPr>
        <w:t xml:space="preserve"> during the public portion of the meeting. </w:t>
      </w:r>
      <w:r w:rsidR="007912AE" w:rsidRPr="0062066C">
        <w:rPr>
          <w:rFonts w:ascii="Times New Roman" w:eastAsiaTheme="minorHAnsi" w:hAnsi="Times New Roman"/>
          <w:color w:val="000000"/>
          <w:sz w:val="22"/>
          <w:szCs w:val="22"/>
        </w:rPr>
        <w:t xml:space="preserve"> </w:t>
      </w:r>
      <w:r w:rsidRPr="0062066C">
        <w:rPr>
          <w:rFonts w:ascii="Times New Roman" w:eastAsiaTheme="minorHAnsi" w:hAnsi="Times New Roman"/>
          <w:color w:val="000000"/>
          <w:sz w:val="22"/>
          <w:szCs w:val="22"/>
        </w:rPr>
        <w:t xml:space="preserve">Matters that can be discussed during executive session are specifically limited by Ohio Rev. Code </w:t>
      </w:r>
      <w:r w:rsidRPr="0062066C">
        <w:rPr>
          <w:rFonts w:ascii="Times New Roman" w:hAnsi="Times New Roman"/>
          <w:sz w:val="22"/>
          <w:szCs w:val="22"/>
        </w:rPr>
        <w:t xml:space="preserve">§ </w:t>
      </w:r>
      <w:r w:rsidRPr="0062066C">
        <w:rPr>
          <w:rFonts w:ascii="Times New Roman" w:eastAsiaTheme="minorHAnsi" w:hAnsi="Times New Roman"/>
          <w:color w:val="000000"/>
          <w:sz w:val="22"/>
          <w:szCs w:val="22"/>
        </w:rPr>
        <w:t xml:space="preserve">121.22(G); actions and decisions must occur during the open meetings. The minutes need to only reflect the general </w:t>
      </w:r>
      <w:proofErr w:type="gramStart"/>
      <w:r w:rsidRPr="0062066C">
        <w:rPr>
          <w:rFonts w:ascii="Times New Roman" w:eastAsiaTheme="minorHAnsi" w:hAnsi="Times New Roman"/>
          <w:color w:val="000000"/>
          <w:sz w:val="22"/>
          <w:szCs w:val="22"/>
        </w:rPr>
        <w:t>subject matter</w:t>
      </w:r>
      <w:proofErr w:type="gramEnd"/>
      <w:r w:rsidRPr="0062066C">
        <w:rPr>
          <w:rFonts w:ascii="Times New Roman" w:eastAsiaTheme="minorHAnsi" w:hAnsi="Times New Roman"/>
          <w:color w:val="000000"/>
          <w:sz w:val="22"/>
          <w:szCs w:val="22"/>
        </w:rPr>
        <w:t xml:space="preserve"> of discussions in executive sessions. </w:t>
      </w:r>
    </w:p>
    <w:p w14:paraId="012A60ED" w14:textId="188320F0" w:rsidR="002E609A" w:rsidRPr="0062066C" w:rsidRDefault="002E609A" w:rsidP="00AC417D">
      <w:pPr>
        <w:autoSpaceDE w:val="0"/>
        <w:autoSpaceDN w:val="0"/>
        <w:adjustRightInd w:val="0"/>
        <w:jc w:val="both"/>
        <w:rPr>
          <w:rFonts w:ascii="Times New Roman" w:eastAsiaTheme="minorHAnsi" w:hAnsi="Times New Roman"/>
          <w:color w:val="000000"/>
          <w:sz w:val="22"/>
          <w:szCs w:val="22"/>
        </w:rPr>
      </w:pPr>
    </w:p>
    <w:p w14:paraId="2E06D356" w14:textId="5E6BE2BB"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r w:rsidRPr="0062066C">
        <w:rPr>
          <w:rFonts w:ascii="Times New Roman" w:eastAsiaTheme="minorHAnsi" w:hAnsi="Times New Roman"/>
          <w:color w:val="000000"/>
          <w:sz w:val="22"/>
          <w:szCs w:val="22"/>
        </w:rPr>
        <w:t>Every public body shall establish a reasonable method</w:t>
      </w:r>
      <w:r w:rsidRPr="0062066C">
        <w:rPr>
          <w:rStyle w:val="FootnoteReference"/>
          <w:rFonts w:ascii="Times New Roman" w:eastAsiaTheme="minorHAnsi" w:hAnsi="Times New Roman"/>
          <w:color w:val="000000"/>
          <w:sz w:val="22"/>
          <w:szCs w:val="22"/>
        </w:rPr>
        <w:footnoteReference w:id="120"/>
      </w:r>
      <w:r w:rsidRPr="0062066C">
        <w:rPr>
          <w:rFonts w:ascii="Times New Roman" w:eastAsiaTheme="minorHAnsi" w:hAnsi="Times New Roman"/>
          <w:color w:val="000000"/>
          <w:sz w:val="22"/>
          <w:szCs w:val="22"/>
        </w:rPr>
        <w:t xml:space="preserve"> of notifying the public of the time and place of all regularly scheduled meetings and the time, place, and purpose of all special meetings. </w:t>
      </w:r>
      <w:r w:rsidR="00EE7EFF" w:rsidRPr="0062066C">
        <w:rPr>
          <w:rFonts w:ascii="Times New Roman" w:eastAsiaTheme="minorHAnsi" w:hAnsi="Times New Roman"/>
          <w:color w:val="000000"/>
          <w:sz w:val="22"/>
          <w:szCs w:val="22"/>
        </w:rPr>
        <w:t xml:space="preserve"> </w:t>
      </w:r>
      <w:r w:rsidRPr="0062066C">
        <w:rPr>
          <w:rFonts w:ascii="Times New Roman" w:eastAsiaTheme="minorHAnsi" w:hAnsi="Times New Roman"/>
          <w:color w:val="000000"/>
          <w:sz w:val="22"/>
          <w:szCs w:val="22"/>
        </w:rPr>
        <w:t xml:space="preserve">A special meeting requires twenty-four hour notice to the news media that have requested notification, except in the event of an emergency requiring immediate action, whereby notice shall be immediate. </w:t>
      </w:r>
    </w:p>
    <w:p w14:paraId="56E66175" w14:textId="77777777" w:rsidR="00AC417D" w:rsidRPr="0062066C" w:rsidRDefault="00AC417D" w:rsidP="00AC417D">
      <w:pPr>
        <w:autoSpaceDE w:val="0"/>
        <w:autoSpaceDN w:val="0"/>
        <w:adjustRightInd w:val="0"/>
        <w:jc w:val="both"/>
        <w:rPr>
          <w:rFonts w:ascii="Times New Roman" w:eastAsiaTheme="minorHAnsi" w:hAnsi="Times New Roman"/>
          <w:color w:val="000000"/>
          <w:sz w:val="22"/>
          <w:szCs w:val="22"/>
        </w:rPr>
      </w:pPr>
    </w:p>
    <w:p w14:paraId="5F35AFD3" w14:textId="0733D286" w:rsidR="00AC417D" w:rsidRPr="0062066C" w:rsidRDefault="00AC417D" w:rsidP="00AC417D">
      <w:pPr>
        <w:widowControl w:val="0"/>
        <w:jc w:val="both"/>
        <w:rPr>
          <w:rFonts w:ascii="Times New Roman" w:hAnsi="Times New Roman"/>
          <w:sz w:val="22"/>
          <w:szCs w:val="22"/>
        </w:rPr>
      </w:pPr>
      <w:r w:rsidRPr="0062066C">
        <w:rPr>
          <w:rFonts w:ascii="Times New Roman" w:eastAsiaTheme="minorHAnsi" w:hAnsi="Times New Roman"/>
          <w:color w:val="000000"/>
          <w:sz w:val="22"/>
          <w:szCs w:val="22"/>
        </w:rPr>
        <w:t xml:space="preserve">Because the Open Meetings Act is a self-help statute, if a person believes the public office has violated the Act in any way, he or she must initiate </w:t>
      </w:r>
      <w:proofErr w:type="gramStart"/>
      <w:r w:rsidRPr="0062066C">
        <w:rPr>
          <w:rFonts w:ascii="Times New Roman" w:eastAsiaTheme="minorHAnsi" w:hAnsi="Times New Roman"/>
          <w:color w:val="000000"/>
          <w:sz w:val="22"/>
          <w:szCs w:val="22"/>
        </w:rPr>
        <w:t>a legal</w:t>
      </w:r>
      <w:proofErr w:type="gramEnd"/>
      <w:r w:rsidRPr="0062066C">
        <w:rPr>
          <w:rFonts w:ascii="Times New Roman" w:eastAsiaTheme="minorHAnsi" w:hAnsi="Times New Roman"/>
          <w:color w:val="000000"/>
          <w:sz w:val="22"/>
          <w:szCs w:val="22"/>
        </w:rPr>
        <w:t xml:space="preserve"> action themselves. Neither the AOS nor any other public official can do so on their behalf. </w:t>
      </w:r>
      <w:r w:rsidR="00EE7EFF" w:rsidRPr="0062066C">
        <w:rPr>
          <w:rFonts w:ascii="Times New Roman" w:eastAsiaTheme="minorHAnsi" w:hAnsi="Times New Roman"/>
          <w:color w:val="000000"/>
          <w:sz w:val="22"/>
          <w:szCs w:val="22"/>
        </w:rPr>
        <w:t xml:space="preserve"> </w:t>
      </w:r>
      <w:r w:rsidRPr="0062066C">
        <w:rPr>
          <w:rFonts w:ascii="Times New Roman" w:eastAsiaTheme="minorHAnsi" w:hAnsi="Times New Roman"/>
          <w:color w:val="000000"/>
          <w:sz w:val="22"/>
          <w:szCs w:val="22"/>
        </w:rPr>
        <w:t xml:space="preserve">More general information can be found in the Ohio Sunshine Manual found at </w:t>
      </w:r>
      <w:hyperlink r:id="rId128" w:history="1">
        <w:r w:rsidRPr="0062066C">
          <w:rPr>
            <w:rStyle w:val="Hyperlink"/>
            <w:rFonts w:ascii="Times New Roman" w:eastAsiaTheme="minorHAnsi" w:hAnsi="Times New Roman"/>
            <w:sz w:val="22"/>
            <w:szCs w:val="22"/>
          </w:rPr>
          <w:t>http://www.ohioauditor.gov/open.html</w:t>
        </w:r>
      </w:hyperlink>
      <w:r w:rsidRPr="0062066C">
        <w:rPr>
          <w:rFonts w:ascii="Times New Roman" w:eastAsiaTheme="minorHAnsi" w:hAnsi="Times New Roman"/>
          <w:color w:val="000000"/>
          <w:sz w:val="22"/>
          <w:szCs w:val="22"/>
        </w:rPr>
        <w:t xml:space="preserve">. </w:t>
      </w:r>
      <w:r w:rsidR="00EE7EFF" w:rsidRPr="0062066C">
        <w:rPr>
          <w:rFonts w:ascii="Times New Roman" w:eastAsiaTheme="minorHAnsi" w:hAnsi="Times New Roman"/>
          <w:color w:val="000000"/>
          <w:sz w:val="22"/>
          <w:szCs w:val="22"/>
        </w:rPr>
        <w:t xml:space="preserve"> </w:t>
      </w:r>
      <w:r w:rsidRPr="0062066C">
        <w:rPr>
          <w:rFonts w:ascii="Times New Roman" w:eastAsiaTheme="minorHAnsi" w:hAnsi="Times New Roman"/>
          <w:color w:val="000000"/>
          <w:sz w:val="22"/>
          <w:szCs w:val="22"/>
        </w:rPr>
        <w:t>For more specific information, both citizens and public offices should consult their legal counsel.</w:t>
      </w:r>
    </w:p>
    <w:p w14:paraId="03A2A61A" w14:textId="488E88F5" w:rsidR="00B04CF5" w:rsidRPr="0062066C" w:rsidRDefault="00B04CF5" w:rsidP="00AC417D">
      <w:pPr>
        <w:widowControl w:val="0"/>
        <w:jc w:val="both"/>
        <w:rPr>
          <w:rFonts w:ascii="Times New Roman" w:hAnsi="Times New Roman"/>
          <w:sz w:val="22"/>
          <w:szCs w:val="22"/>
        </w:rPr>
      </w:pPr>
    </w:p>
    <w:p w14:paraId="1F2900A3" w14:textId="1B6FDD1A" w:rsidR="005D41D2" w:rsidRPr="0062066C" w:rsidRDefault="41E07023" w:rsidP="1FD56978">
      <w:pPr>
        <w:spacing w:after="160" w:line="252" w:lineRule="auto"/>
        <w:contextualSpacing/>
        <w:jc w:val="both"/>
        <w:rPr>
          <w:rFonts w:ascii="Times New Roman" w:hAnsi="Times New Roman"/>
          <w:sz w:val="22"/>
          <w:szCs w:val="22"/>
        </w:rPr>
      </w:pPr>
      <w:r w:rsidRPr="0062066C">
        <w:rPr>
          <w:rFonts w:ascii="Times New Roman" w:hAnsi="Times New Roman"/>
          <w:sz w:val="22"/>
          <w:szCs w:val="22"/>
        </w:rPr>
        <w:t>Meetings of a public body may be presented by teleconference, videoconference, or other similar electronic technology</w:t>
      </w:r>
      <w:r w:rsidR="003B56FC" w:rsidRPr="0062066C">
        <w:rPr>
          <w:rFonts w:ascii="Times New Roman" w:hAnsi="Times New Roman"/>
          <w:sz w:val="22"/>
          <w:szCs w:val="22"/>
        </w:rPr>
        <w:t>.</w:t>
      </w:r>
      <w:r w:rsidR="0AD77284" w:rsidRPr="0062066C">
        <w:rPr>
          <w:rFonts w:ascii="Times New Roman" w:hAnsi="Times New Roman"/>
          <w:sz w:val="22"/>
          <w:szCs w:val="22"/>
        </w:rPr>
        <w:t xml:space="preserve"> </w:t>
      </w:r>
      <w:r w:rsidRPr="0062066C">
        <w:rPr>
          <w:rFonts w:ascii="Times New Roman" w:hAnsi="Times New Roman"/>
          <w:sz w:val="22"/>
          <w:szCs w:val="22"/>
        </w:rPr>
        <w:t>However, the Open Meeting Act</w:t>
      </w:r>
      <w:r w:rsidR="003B56FC" w:rsidRPr="0062066C">
        <w:rPr>
          <w:rFonts w:ascii="Times New Roman" w:hAnsi="Times New Roman"/>
          <w:sz w:val="22"/>
          <w:szCs w:val="22"/>
        </w:rPr>
        <w:t xml:space="preserve"> </w:t>
      </w:r>
      <w:r w:rsidRPr="0062066C">
        <w:rPr>
          <w:rFonts w:ascii="Times New Roman" w:hAnsi="Times New Roman"/>
          <w:sz w:val="22"/>
          <w:szCs w:val="22"/>
        </w:rPr>
        <w:t>requires members of a public body be present in-person to be counted in the quorum and to vote.</w:t>
      </w:r>
      <w:r w:rsidR="008A7DC5" w:rsidRPr="0062066C">
        <w:rPr>
          <w:rStyle w:val="FootnoteReference"/>
          <w:rFonts w:ascii="Times New Roman" w:hAnsi="Times New Roman"/>
          <w:sz w:val="22"/>
          <w:szCs w:val="22"/>
        </w:rPr>
        <w:footnoteReference w:id="121"/>
      </w:r>
      <w:r w:rsidRPr="0062066C">
        <w:rPr>
          <w:rFonts w:ascii="Times New Roman" w:hAnsi="Times New Roman"/>
          <w:sz w:val="22"/>
          <w:szCs w:val="22"/>
        </w:rPr>
        <w:t xml:space="preserve"> These Open Meeting Act requirements may not apply to charter municipalities, charter counties, and/or limited home-rule townships which have adopted charter language directly contrary or a valid ordinance or resolution to the same effect.</w:t>
      </w:r>
    </w:p>
    <w:p w14:paraId="0B78AD2D" w14:textId="77777777" w:rsidR="00D328FE" w:rsidRPr="0062066C" w:rsidRDefault="00D328FE" w:rsidP="1FD56978">
      <w:pPr>
        <w:spacing w:after="160" w:line="252" w:lineRule="auto"/>
        <w:contextualSpacing/>
        <w:jc w:val="both"/>
        <w:rPr>
          <w:rFonts w:ascii="Times New Roman" w:hAnsi="Times New Roman"/>
          <w:sz w:val="22"/>
          <w:szCs w:val="22"/>
        </w:rPr>
      </w:pPr>
    </w:p>
    <w:p w14:paraId="0C70821E" w14:textId="0379D028" w:rsidR="00D328FE" w:rsidRPr="0062066C" w:rsidRDefault="00D328FE" w:rsidP="00D328FE">
      <w:pPr>
        <w:rPr>
          <w:rFonts w:ascii="Times New Roman" w:hAnsi="Times New Roman"/>
          <w:b/>
          <w:bCs/>
          <w:sz w:val="22"/>
          <w:szCs w:val="22"/>
          <w:u w:val="double"/>
        </w:rPr>
      </w:pPr>
      <w:r w:rsidRPr="0062066C">
        <w:rPr>
          <w:rFonts w:ascii="Times New Roman" w:hAnsi="Times New Roman"/>
          <w:b/>
          <w:bCs/>
          <w:sz w:val="22"/>
          <w:szCs w:val="22"/>
          <w:u w:val="double"/>
        </w:rPr>
        <w:t>Virtual Meetings - Ohio Rev. Code § 121.221</w:t>
      </w:r>
    </w:p>
    <w:p w14:paraId="533C828D" w14:textId="77777777" w:rsidR="00D328FE" w:rsidRPr="0062066C" w:rsidRDefault="00D328FE" w:rsidP="00F8170A">
      <w:pPr>
        <w:jc w:val="both"/>
        <w:rPr>
          <w:rFonts w:ascii="Times New Roman" w:hAnsi="Times New Roman"/>
          <w:sz w:val="22"/>
          <w:szCs w:val="22"/>
          <w:u w:val="double"/>
        </w:rPr>
      </w:pPr>
      <w:r w:rsidRPr="0062066C">
        <w:rPr>
          <w:rFonts w:ascii="Times New Roman" w:hAnsi="Times New Roman"/>
          <w:sz w:val="22"/>
          <w:szCs w:val="22"/>
          <w:u w:val="double"/>
        </w:rPr>
        <w:t xml:space="preserve">This act allows members of the public body to hold and attend meetings and conduct and attend hearings by means of video conference or any other similar technology, </w:t>
      </w:r>
    </w:p>
    <w:p w14:paraId="53694A44" w14:textId="77777777" w:rsidR="00D328FE" w:rsidRPr="0062066C" w:rsidRDefault="00D328FE" w:rsidP="00F8170A">
      <w:pPr>
        <w:jc w:val="both"/>
        <w:rPr>
          <w:rFonts w:ascii="Times New Roman" w:hAnsi="Times New Roman"/>
          <w:sz w:val="22"/>
          <w:szCs w:val="22"/>
          <w:u w:val="double"/>
        </w:rPr>
      </w:pPr>
    </w:p>
    <w:p w14:paraId="0952F3E4" w14:textId="77777777" w:rsidR="00D328FE" w:rsidRPr="0062066C" w:rsidRDefault="00D328FE" w:rsidP="00F8170A">
      <w:pPr>
        <w:jc w:val="both"/>
        <w:rPr>
          <w:rFonts w:ascii="Times New Roman" w:hAnsi="Times New Roman"/>
          <w:sz w:val="22"/>
          <w:szCs w:val="22"/>
          <w:u w:val="double"/>
        </w:rPr>
      </w:pPr>
      <w:r w:rsidRPr="0062066C">
        <w:rPr>
          <w:rFonts w:ascii="Times New Roman" w:hAnsi="Times New Roman"/>
          <w:sz w:val="22"/>
          <w:szCs w:val="22"/>
          <w:u w:val="double"/>
        </w:rPr>
        <w:t>A hearing is any administrative hearing, a hearing defined by Ohio Rev. Code § 119.01, or any other hearing where a person may submit written or oral testimony on a matter before the public body.  “Meeting” and “public body” have the same meaning as the Open Meetings Act (Ohio Rev. Code § 121.22).</w:t>
      </w:r>
    </w:p>
    <w:p w14:paraId="4E63157E" w14:textId="77777777" w:rsidR="00D328FE" w:rsidRPr="0062066C" w:rsidRDefault="00D328FE" w:rsidP="00F8170A">
      <w:pPr>
        <w:jc w:val="both"/>
        <w:rPr>
          <w:rFonts w:ascii="Times New Roman" w:hAnsi="Times New Roman"/>
          <w:sz w:val="22"/>
          <w:szCs w:val="22"/>
          <w:u w:val="double"/>
        </w:rPr>
      </w:pPr>
    </w:p>
    <w:p w14:paraId="4A3C6E4C" w14:textId="77777777" w:rsidR="00D328FE" w:rsidRPr="0062066C" w:rsidRDefault="00D328FE" w:rsidP="00F8170A">
      <w:pPr>
        <w:spacing w:after="160" w:line="259" w:lineRule="auto"/>
        <w:jc w:val="both"/>
        <w:rPr>
          <w:rFonts w:ascii="Times New Roman" w:hAnsi="Times New Roman"/>
          <w:sz w:val="22"/>
          <w:szCs w:val="22"/>
          <w:u w:val="double"/>
        </w:rPr>
      </w:pPr>
      <w:r w:rsidRPr="0062066C">
        <w:rPr>
          <w:rFonts w:ascii="Times New Roman" w:hAnsi="Times New Roman"/>
          <w:sz w:val="22"/>
          <w:szCs w:val="22"/>
          <w:u w:val="double"/>
        </w:rPr>
        <w:t>Any resolution, rule, or formal action of any kind has the same effect as if it occurred during an open meeting or hearing of the public body. Members who attend virtually shall be considered present, shall be permitted to vote, and shall be counted for purposes of determining whether quorum is present.</w:t>
      </w:r>
    </w:p>
    <w:p w14:paraId="0B602631" w14:textId="77777777" w:rsidR="00D328FE" w:rsidRPr="0062066C" w:rsidRDefault="00D328FE" w:rsidP="00F8170A">
      <w:pPr>
        <w:spacing w:after="160" w:line="259" w:lineRule="auto"/>
        <w:jc w:val="both"/>
        <w:rPr>
          <w:rFonts w:ascii="Times New Roman" w:hAnsi="Times New Roman"/>
          <w:sz w:val="22"/>
          <w:szCs w:val="22"/>
          <w:u w:val="double"/>
        </w:rPr>
      </w:pPr>
      <w:r w:rsidRPr="0062066C">
        <w:rPr>
          <w:rFonts w:ascii="Times New Roman" w:hAnsi="Times New Roman"/>
          <w:sz w:val="22"/>
          <w:szCs w:val="22"/>
          <w:u w:val="double"/>
        </w:rPr>
        <w:t xml:space="preserve">The public body shall not hold hearings or meetings virtually until the public body has adopted a policy that includes the provisions outlined in Ohio Rev. Code § 121.221(B)(3). </w:t>
      </w:r>
    </w:p>
    <w:p w14:paraId="02A5CB58" w14:textId="77777777" w:rsidR="00D328FE" w:rsidRPr="0062066C" w:rsidRDefault="00D328FE" w:rsidP="00F8170A">
      <w:pPr>
        <w:spacing w:after="160" w:line="259" w:lineRule="auto"/>
        <w:jc w:val="both"/>
        <w:rPr>
          <w:rFonts w:ascii="Times New Roman" w:hAnsi="Times New Roman"/>
          <w:sz w:val="22"/>
          <w:szCs w:val="22"/>
          <w:u w:val="double"/>
        </w:rPr>
      </w:pPr>
      <w:r w:rsidRPr="0062066C">
        <w:rPr>
          <w:rFonts w:ascii="Times New Roman" w:hAnsi="Times New Roman"/>
          <w:sz w:val="22"/>
          <w:szCs w:val="22"/>
          <w:u w:val="double"/>
        </w:rPr>
        <w:t>The public body shall not hold a hearing, and members of the public body shall not attend a hearing virtually without the consent of all parties to the hearing.</w:t>
      </w:r>
    </w:p>
    <w:p w14:paraId="535126C2" w14:textId="77777777" w:rsidR="00D328FE" w:rsidRPr="0062066C" w:rsidRDefault="00D328FE" w:rsidP="00F8170A">
      <w:pPr>
        <w:spacing w:after="160" w:line="259" w:lineRule="auto"/>
        <w:jc w:val="both"/>
        <w:rPr>
          <w:rFonts w:ascii="Times New Roman" w:hAnsi="Times New Roman"/>
          <w:sz w:val="22"/>
          <w:szCs w:val="22"/>
          <w:u w:val="double"/>
        </w:rPr>
      </w:pPr>
      <w:r w:rsidRPr="0062066C">
        <w:rPr>
          <w:rFonts w:ascii="Times New Roman" w:hAnsi="Times New Roman"/>
          <w:sz w:val="22"/>
          <w:szCs w:val="22"/>
          <w:u w:val="double"/>
        </w:rPr>
        <w:t xml:space="preserve">No public body may hold meetings or conduct and attend hearings virtually if the meetings or hearing involves a vote to </w:t>
      </w:r>
      <w:proofErr w:type="gramStart"/>
      <w:r w:rsidRPr="0062066C">
        <w:rPr>
          <w:rFonts w:ascii="Times New Roman" w:hAnsi="Times New Roman"/>
          <w:sz w:val="22"/>
          <w:szCs w:val="22"/>
          <w:u w:val="double"/>
        </w:rPr>
        <w:t>approve</w:t>
      </w:r>
      <w:proofErr w:type="gramEnd"/>
      <w:r w:rsidRPr="0062066C">
        <w:rPr>
          <w:rFonts w:ascii="Times New Roman" w:hAnsi="Times New Roman"/>
          <w:sz w:val="22"/>
          <w:szCs w:val="22"/>
          <w:u w:val="double"/>
        </w:rPr>
        <w:t xml:space="preserve"> a major nonroutine expenditure, involves a vote to </w:t>
      </w:r>
      <w:proofErr w:type="gramStart"/>
      <w:r w:rsidRPr="0062066C">
        <w:rPr>
          <w:rFonts w:ascii="Times New Roman" w:hAnsi="Times New Roman"/>
          <w:sz w:val="22"/>
          <w:szCs w:val="22"/>
          <w:u w:val="double"/>
        </w:rPr>
        <w:t>approve</w:t>
      </w:r>
      <w:proofErr w:type="gramEnd"/>
      <w:r w:rsidRPr="0062066C">
        <w:rPr>
          <w:rFonts w:ascii="Times New Roman" w:hAnsi="Times New Roman"/>
          <w:sz w:val="22"/>
          <w:szCs w:val="22"/>
          <w:u w:val="double"/>
        </w:rPr>
        <w:t xml:space="preserve"> a significant hiring decision, or involves a purpose to propose, approve or vote on a tax issue or tax increase.</w:t>
      </w:r>
    </w:p>
    <w:p w14:paraId="3B45A0F6" w14:textId="57C8F44E" w:rsidR="00D328FE" w:rsidRPr="0062066C" w:rsidRDefault="00D328FE" w:rsidP="008A0A94">
      <w:pPr>
        <w:spacing w:after="160" w:line="259" w:lineRule="auto"/>
        <w:jc w:val="both"/>
        <w:rPr>
          <w:rFonts w:ascii="Times New Roman" w:hAnsi="Times New Roman"/>
          <w:sz w:val="22"/>
          <w:szCs w:val="22"/>
          <w:u w:val="double"/>
        </w:rPr>
      </w:pPr>
      <w:r w:rsidRPr="0062066C">
        <w:rPr>
          <w:rFonts w:ascii="Times New Roman" w:hAnsi="Times New Roman"/>
          <w:sz w:val="22"/>
          <w:szCs w:val="22"/>
          <w:u w:val="double"/>
        </w:rPr>
        <w:t xml:space="preserve">No public body may hold meetings or conduct and attend hearings virtually if members of the public body are compensated for their position as members of the public body or if members of the public body are elected by the </w:t>
      </w:r>
      <w:proofErr w:type="gramStart"/>
      <w:r w:rsidRPr="0062066C">
        <w:rPr>
          <w:rFonts w:ascii="Times New Roman" w:hAnsi="Times New Roman"/>
          <w:sz w:val="22"/>
          <w:szCs w:val="22"/>
          <w:u w:val="double"/>
        </w:rPr>
        <w:t>general public</w:t>
      </w:r>
      <w:proofErr w:type="gramEnd"/>
      <w:r w:rsidRPr="0062066C">
        <w:rPr>
          <w:rFonts w:ascii="Times New Roman" w:hAnsi="Times New Roman"/>
          <w:sz w:val="22"/>
          <w:szCs w:val="22"/>
          <w:u w:val="double"/>
        </w:rPr>
        <w:t xml:space="preserve"> to their positions as members.</w:t>
      </w:r>
    </w:p>
    <w:p w14:paraId="7C90B3B0" w14:textId="7000F4FB" w:rsidR="00AC4841" w:rsidRPr="0062066C" w:rsidRDefault="00AC4841" w:rsidP="002C0F15">
      <w:pPr>
        <w:widowControl w:val="0"/>
        <w:jc w:val="both"/>
        <w:rPr>
          <w:rFonts w:ascii="Times New Roman" w:hAnsi="Times New Roman"/>
          <w:b/>
          <w:sz w:val="22"/>
          <w:szCs w:val="22"/>
        </w:rPr>
      </w:pPr>
    </w:p>
    <w:p w14:paraId="6EF221C1" w14:textId="3EEF4757" w:rsidR="002C0F15" w:rsidRPr="0062066C" w:rsidRDefault="002C0F15" w:rsidP="002C0F15">
      <w:pPr>
        <w:widowControl w:val="0"/>
        <w:jc w:val="both"/>
        <w:rPr>
          <w:rFonts w:ascii="Times New Roman" w:hAnsi="Times New Roman"/>
          <w:b/>
          <w:sz w:val="22"/>
          <w:szCs w:val="22"/>
        </w:rPr>
      </w:pPr>
      <w:r w:rsidRPr="0062066C">
        <w:rPr>
          <w:rFonts w:ascii="Times New Roman" w:hAnsi="Times New Roman"/>
          <w:b/>
          <w:sz w:val="22"/>
          <w:szCs w:val="22"/>
        </w:rPr>
        <w:t>Suggested Audit Procedures - Compliance (Substantive) Tests:</w:t>
      </w:r>
    </w:p>
    <w:p w14:paraId="1019DD80" w14:textId="77777777" w:rsidR="00B04CF5" w:rsidRPr="0062066C" w:rsidRDefault="00B04CF5" w:rsidP="00AC417D">
      <w:pPr>
        <w:widowControl w:val="0"/>
        <w:jc w:val="both"/>
        <w:rPr>
          <w:rFonts w:ascii="Times New Roman" w:hAnsi="Times New Roman"/>
          <w:b/>
          <w:sz w:val="22"/>
          <w:szCs w:val="22"/>
        </w:rPr>
      </w:pPr>
    </w:p>
    <w:p w14:paraId="3AF7E185" w14:textId="76A0CF47" w:rsidR="00B04CF5" w:rsidRPr="0062066C" w:rsidRDefault="00B04CF5" w:rsidP="00B04CF5">
      <w:pPr>
        <w:widowControl w:val="0"/>
        <w:jc w:val="both"/>
        <w:rPr>
          <w:rFonts w:ascii="Times New Roman" w:hAnsi="Times New Roman"/>
          <w:sz w:val="22"/>
          <w:szCs w:val="22"/>
        </w:rPr>
      </w:pPr>
      <w:r w:rsidRPr="0062066C">
        <w:rPr>
          <w:rFonts w:ascii="Times New Roman" w:hAnsi="Times New Roman"/>
          <w:sz w:val="22"/>
          <w:szCs w:val="22"/>
        </w:rPr>
        <w:t xml:space="preserve">NOTE: For </w:t>
      </w:r>
      <w:r w:rsidR="00B17DD9" w:rsidRPr="0062066C">
        <w:rPr>
          <w:rFonts w:ascii="Times New Roman" w:hAnsi="Times New Roman"/>
          <w:sz w:val="22"/>
          <w:szCs w:val="22"/>
        </w:rPr>
        <w:t xml:space="preserve">all procedures below, </w:t>
      </w:r>
      <w:r w:rsidRPr="0062066C">
        <w:rPr>
          <w:rFonts w:ascii="Times New Roman" w:hAnsi="Times New Roman"/>
          <w:sz w:val="22"/>
          <w:szCs w:val="22"/>
        </w:rPr>
        <w:t xml:space="preserve">those entities, such as counties, that have multiple departments, agencies, elected officials, and/or oversight </w:t>
      </w:r>
      <w:r w:rsidR="005F5C3E" w:rsidRPr="0062066C">
        <w:rPr>
          <w:rFonts w:ascii="Times New Roman" w:hAnsi="Times New Roman"/>
          <w:sz w:val="22"/>
          <w:szCs w:val="22"/>
        </w:rPr>
        <w:t xml:space="preserve">boards </w:t>
      </w:r>
      <w:r w:rsidRPr="0062066C">
        <w:rPr>
          <w:rFonts w:ascii="Times New Roman" w:hAnsi="Times New Roman"/>
          <w:sz w:val="22"/>
          <w:szCs w:val="22"/>
        </w:rPr>
        <w:t xml:space="preserve">should be tested on a rotating basis.  </w:t>
      </w:r>
      <w:r w:rsidRPr="0062066C">
        <w:rPr>
          <w:rFonts w:ascii="Times New Roman" w:hAnsi="Times New Roman"/>
          <w:b/>
          <w:bCs/>
          <w:sz w:val="22"/>
          <w:szCs w:val="22"/>
        </w:rPr>
        <w:t>Test half of the departments, agencies, elected officials, and/or oversight boards each year</w:t>
      </w:r>
      <w:r w:rsidRPr="0062066C">
        <w:rPr>
          <w:rFonts w:ascii="Times New Roman" w:hAnsi="Times New Roman"/>
          <w:sz w:val="22"/>
          <w:szCs w:val="22"/>
        </w:rPr>
        <w:t xml:space="preserve">, unless there has been a change, then test in the year of the change. </w:t>
      </w:r>
      <w:r w:rsidRPr="0062066C">
        <w:rPr>
          <w:rFonts w:ascii="Times New Roman" w:hAnsi="Times New Roman"/>
          <w:b/>
          <w:bCs/>
          <w:sz w:val="22"/>
          <w:szCs w:val="22"/>
        </w:rPr>
        <w:t>The public office’s main policy</w:t>
      </w:r>
      <w:r w:rsidR="00174B74" w:rsidRPr="0062066C">
        <w:rPr>
          <w:rFonts w:ascii="Times New Roman" w:hAnsi="Times New Roman"/>
          <w:b/>
          <w:bCs/>
          <w:sz w:val="22"/>
          <w:szCs w:val="22"/>
        </w:rPr>
        <w:t xml:space="preserve"> &amp; public body</w:t>
      </w:r>
      <w:r w:rsidRPr="0062066C">
        <w:rPr>
          <w:rFonts w:ascii="Times New Roman" w:hAnsi="Times New Roman"/>
          <w:b/>
          <w:bCs/>
          <w:sz w:val="22"/>
          <w:szCs w:val="22"/>
        </w:rPr>
        <w:t xml:space="preserve"> should be tested annually (i.e. County Commissioner policy followed by </w:t>
      </w:r>
      <w:r w:rsidR="005F5C3E" w:rsidRPr="0062066C">
        <w:rPr>
          <w:rFonts w:ascii="Times New Roman" w:hAnsi="Times New Roman"/>
          <w:b/>
          <w:bCs/>
          <w:sz w:val="22"/>
          <w:szCs w:val="22"/>
        </w:rPr>
        <w:t>various</w:t>
      </w:r>
      <w:r w:rsidRPr="0062066C">
        <w:rPr>
          <w:rFonts w:ascii="Times New Roman" w:hAnsi="Times New Roman"/>
          <w:b/>
          <w:bCs/>
          <w:sz w:val="22"/>
          <w:szCs w:val="22"/>
        </w:rPr>
        <w:t xml:space="preserve"> departments, agencies, elected officials, and/or oversight boards).</w:t>
      </w:r>
      <w:r w:rsidRPr="0062066C">
        <w:rPr>
          <w:rFonts w:ascii="Times New Roman" w:hAnsi="Times New Roman"/>
          <w:sz w:val="22"/>
          <w:szCs w:val="22"/>
        </w:rPr>
        <w:t xml:space="preserve"> Charter </w:t>
      </w:r>
      <w:r w:rsidR="005F5C3E" w:rsidRPr="0062066C">
        <w:rPr>
          <w:rFonts w:ascii="Times New Roman" w:hAnsi="Times New Roman"/>
          <w:sz w:val="22"/>
          <w:szCs w:val="22"/>
        </w:rPr>
        <w:t>entities</w:t>
      </w:r>
      <w:r w:rsidRPr="0062066C">
        <w:rPr>
          <w:rFonts w:ascii="Times New Roman" w:hAnsi="Times New Roman"/>
          <w:sz w:val="22"/>
          <w:szCs w:val="22"/>
        </w:rPr>
        <w:t xml:space="preserve"> may have different requirements depending on their charters. Therefore, requirements/testing for charter entities may differ.</w:t>
      </w:r>
      <w:r w:rsidR="004F7188" w:rsidRPr="0062066C">
        <w:rPr>
          <w:rFonts w:ascii="Times New Roman" w:hAnsi="Times New Roman"/>
          <w:sz w:val="22"/>
          <w:szCs w:val="22"/>
        </w:rPr>
        <w:t xml:space="preserve">  In addition</w:t>
      </w:r>
      <w:r w:rsidR="00B73F6D" w:rsidRPr="0062066C">
        <w:rPr>
          <w:rFonts w:ascii="Times New Roman" w:hAnsi="Times New Roman"/>
          <w:sz w:val="22"/>
          <w:szCs w:val="22"/>
        </w:rPr>
        <w:t xml:space="preserve">, </w:t>
      </w:r>
      <w:r w:rsidR="00834F8F" w:rsidRPr="0062066C">
        <w:rPr>
          <w:rFonts w:ascii="Times New Roman" w:hAnsi="Times New Roman"/>
          <w:sz w:val="22"/>
          <w:szCs w:val="22"/>
        </w:rPr>
        <w:t xml:space="preserve">for entities listed on Exhibit 6 </w:t>
      </w:r>
      <w:r w:rsidR="00936119" w:rsidRPr="0062066C">
        <w:rPr>
          <w:rFonts w:ascii="Times New Roman" w:hAnsi="Times New Roman"/>
          <w:sz w:val="22"/>
          <w:szCs w:val="22"/>
        </w:rPr>
        <w:t>of the legal matrix in the Implementation Guide</w:t>
      </w:r>
      <w:r w:rsidR="004C7CDA" w:rsidRPr="0062066C">
        <w:rPr>
          <w:rFonts w:ascii="Times New Roman" w:hAnsi="Times New Roman"/>
          <w:sz w:val="22"/>
          <w:szCs w:val="22"/>
        </w:rPr>
        <w:t xml:space="preserve">, see </w:t>
      </w:r>
      <w:r w:rsidR="002917D9" w:rsidRPr="0062066C">
        <w:rPr>
          <w:rFonts w:ascii="Times New Roman" w:hAnsi="Times New Roman"/>
          <w:sz w:val="22"/>
          <w:szCs w:val="22"/>
        </w:rPr>
        <w:t xml:space="preserve">the </w:t>
      </w:r>
      <w:r w:rsidR="00661D66" w:rsidRPr="0062066C">
        <w:rPr>
          <w:rFonts w:ascii="Times New Roman" w:hAnsi="Times New Roman"/>
          <w:sz w:val="22"/>
          <w:szCs w:val="22"/>
        </w:rPr>
        <w:t>columns</w:t>
      </w:r>
      <w:r w:rsidR="00755E65" w:rsidRPr="0062066C">
        <w:rPr>
          <w:rFonts w:ascii="Times New Roman" w:hAnsi="Times New Roman"/>
          <w:sz w:val="22"/>
          <w:szCs w:val="22"/>
        </w:rPr>
        <w:t xml:space="preserve"> on the matrix</w:t>
      </w:r>
      <w:r w:rsidR="00661D66" w:rsidRPr="0062066C">
        <w:rPr>
          <w:rFonts w:ascii="Times New Roman" w:hAnsi="Times New Roman"/>
          <w:sz w:val="22"/>
          <w:szCs w:val="22"/>
        </w:rPr>
        <w:t xml:space="preserve"> indicating w</w:t>
      </w:r>
      <w:r w:rsidR="00244966" w:rsidRPr="0062066C">
        <w:rPr>
          <w:rFonts w:ascii="Times New Roman" w:hAnsi="Times New Roman"/>
          <w:sz w:val="22"/>
          <w:szCs w:val="22"/>
        </w:rPr>
        <w:t xml:space="preserve">hether </w:t>
      </w:r>
      <w:r w:rsidR="00DC387B" w:rsidRPr="0062066C">
        <w:rPr>
          <w:rFonts w:ascii="Times New Roman" w:hAnsi="Times New Roman"/>
          <w:sz w:val="22"/>
          <w:szCs w:val="22"/>
        </w:rPr>
        <w:t>the Public Records Act and/or Open Meetings Act are applicable</w:t>
      </w:r>
      <w:r w:rsidR="009D60B8" w:rsidRPr="0062066C">
        <w:rPr>
          <w:rFonts w:ascii="Times New Roman" w:hAnsi="Times New Roman"/>
          <w:sz w:val="22"/>
          <w:szCs w:val="22"/>
        </w:rPr>
        <w:t xml:space="preserve">.  </w:t>
      </w:r>
      <w:r w:rsidR="004D432C" w:rsidRPr="0062066C">
        <w:rPr>
          <w:rFonts w:ascii="Times New Roman" w:hAnsi="Times New Roman"/>
          <w:sz w:val="22"/>
          <w:szCs w:val="22"/>
        </w:rPr>
        <w:t xml:space="preserve">Steps below </w:t>
      </w:r>
      <w:r w:rsidR="007A56AC" w:rsidRPr="0062066C">
        <w:rPr>
          <w:rFonts w:ascii="Times New Roman" w:hAnsi="Times New Roman"/>
          <w:sz w:val="22"/>
          <w:szCs w:val="22"/>
        </w:rPr>
        <w:t xml:space="preserve">citing </w:t>
      </w:r>
      <w:r w:rsidR="00562F94" w:rsidRPr="0062066C">
        <w:rPr>
          <w:rFonts w:ascii="Times New Roman" w:hAnsi="Times New Roman"/>
          <w:sz w:val="22"/>
          <w:szCs w:val="22"/>
        </w:rPr>
        <w:t xml:space="preserve">Ohio Rev. Code § 149.43 are from the Public Records Act, and those citing Ohio Rev. Code § 121.22 </w:t>
      </w:r>
      <w:r w:rsidR="00BC481F" w:rsidRPr="0062066C">
        <w:rPr>
          <w:rFonts w:ascii="Times New Roman" w:hAnsi="Times New Roman"/>
          <w:sz w:val="22"/>
          <w:szCs w:val="22"/>
        </w:rPr>
        <w:t>are from the Open Meetings Act.</w:t>
      </w:r>
    </w:p>
    <w:p w14:paraId="4C2DBBB7" w14:textId="77777777" w:rsidR="00AC417D" w:rsidRPr="0062066C" w:rsidRDefault="00AC417D" w:rsidP="00AC417D">
      <w:pPr>
        <w:widowControl w:val="0"/>
        <w:jc w:val="both"/>
        <w:rPr>
          <w:rFonts w:ascii="Times New Roman" w:hAnsi="Times New Roman"/>
          <w:sz w:val="22"/>
          <w:szCs w:val="22"/>
        </w:rPr>
      </w:pPr>
    </w:p>
    <w:p w14:paraId="08689EFB" w14:textId="35592773" w:rsidR="00C3525B" w:rsidRPr="0062066C" w:rsidRDefault="00C3525B" w:rsidP="00546FCA">
      <w:pPr>
        <w:pStyle w:val="ListParagraph"/>
        <w:widowControl w:val="0"/>
        <w:numPr>
          <w:ilvl w:val="0"/>
          <w:numId w:val="124"/>
        </w:numPr>
        <w:jc w:val="both"/>
        <w:rPr>
          <w:rFonts w:ascii="Times New Roman" w:hAnsi="Times New Roman"/>
          <w:sz w:val="22"/>
          <w:szCs w:val="22"/>
        </w:rPr>
      </w:pPr>
      <w:r w:rsidRPr="0062066C">
        <w:rPr>
          <w:rFonts w:ascii="Times New Roman" w:hAnsi="Times New Roman"/>
          <w:sz w:val="22"/>
          <w:szCs w:val="22"/>
        </w:rPr>
        <w:t xml:space="preserve">The public office shall create and adopt a policy for responding to public records requests. Except for the </w:t>
      </w:r>
      <w:r w:rsidR="00D71F1E" w:rsidRPr="0062066C">
        <w:rPr>
          <w:rFonts w:ascii="Times New Roman" w:hAnsi="Times New Roman"/>
          <w:sz w:val="22"/>
          <w:szCs w:val="22"/>
        </w:rPr>
        <w:t>exception noted in</w:t>
      </w:r>
      <w:r w:rsidRPr="0062066C">
        <w:rPr>
          <w:rFonts w:ascii="Times New Roman" w:hAnsi="Times New Roman"/>
          <w:sz w:val="22"/>
          <w:szCs w:val="22"/>
        </w:rPr>
        <w:t xml:space="preserve"> </w:t>
      </w:r>
      <w:r w:rsidR="00D83554" w:rsidRPr="0062066C">
        <w:rPr>
          <w:rFonts w:ascii="Times New Roman" w:hAnsi="Times New Roman"/>
          <w:sz w:val="22"/>
          <w:szCs w:val="22"/>
        </w:rPr>
        <w:t>Ohio Rev. Code §</w:t>
      </w:r>
      <w:r w:rsidRPr="0062066C">
        <w:rPr>
          <w:rFonts w:ascii="Times New Roman" w:hAnsi="Times New Roman"/>
          <w:sz w:val="22"/>
          <w:szCs w:val="22"/>
        </w:rPr>
        <w:t xml:space="preserve"> 149.43(B)(7)(c), the public records policy may not: (a) limit the number of public records that the public office will make available to a single person, (b) limit the number of public records that it will make available during a fixed period of time, and (c) establish a fixed period of time before it will respond to a request for inspection or copying of public records, unless that period is less than eight hours. [Ohio Rev. Code § 149.43(E)(2)]</w:t>
      </w:r>
    </w:p>
    <w:p w14:paraId="14502F97" w14:textId="1EA333A4" w:rsidR="00AC417D" w:rsidRPr="0062066C" w:rsidRDefault="00AC417D" w:rsidP="00AC417D">
      <w:pPr>
        <w:widowControl w:val="0"/>
        <w:ind w:left="720"/>
        <w:jc w:val="both"/>
        <w:rPr>
          <w:rFonts w:ascii="Times New Roman" w:hAnsi="Times New Roman"/>
          <w:i/>
          <w:sz w:val="22"/>
          <w:szCs w:val="22"/>
        </w:rPr>
      </w:pPr>
      <w:r w:rsidRPr="0062066C">
        <w:rPr>
          <w:rFonts w:ascii="Times New Roman" w:hAnsi="Times New Roman"/>
          <w:i/>
          <w:sz w:val="22"/>
          <w:szCs w:val="22"/>
        </w:rPr>
        <w:t>Obtain the public office’s Public Records Policy and scan it to be sure the policy did not limit the number of responses that will be made to a particular person</w:t>
      </w:r>
      <w:r w:rsidR="007D18F8" w:rsidRPr="0062066C">
        <w:rPr>
          <w:rFonts w:ascii="Times New Roman" w:hAnsi="Times New Roman"/>
          <w:i/>
          <w:sz w:val="22"/>
          <w:szCs w:val="22"/>
        </w:rPr>
        <w:t xml:space="preserve"> or</w:t>
      </w:r>
      <w:r w:rsidRPr="0062066C">
        <w:rPr>
          <w:rFonts w:ascii="Times New Roman" w:hAnsi="Times New Roman"/>
          <w:i/>
          <w:sz w:val="22"/>
          <w:szCs w:val="22"/>
        </w:rPr>
        <w:t xml:space="preserve"> limit the number of responses during a specified period of time</w:t>
      </w:r>
      <w:r w:rsidR="007D18F8" w:rsidRPr="0062066C">
        <w:rPr>
          <w:rFonts w:ascii="Times New Roman" w:hAnsi="Times New Roman"/>
          <w:i/>
          <w:sz w:val="22"/>
          <w:szCs w:val="22"/>
        </w:rPr>
        <w:t>, unless the exception noted above applies</w:t>
      </w:r>
      <w:r w:rsidRPr="0062066C">
        <w:rPr>
          <w:rFonts w:ascii="Times New Roman" w:hAnsi="Times New Roman"/>
          <w:i/>
          <w:sz w:val="22"/>
          <w:szCs w:val="22"/>
        </w:rPr>
        <w:t>, or establish a fixed period of time before it will respond unless that period is less than eight hours.</w:t>
      </w:r>
    </w:p>
    <w:p w14:paraId="19925508" w14:textId="77777777" w:rsidR="00B44E3A" w:rsidRPr="0062066C" w:rsidRDefault="00B44E3A" w:rsidP="00AC417D">
      <w:pPr>
        <w:widowControl w:val="0"/>
        <w:ind w:left="360"/>
        <w:jc w:val="both"/>
        <w:rPr>
          <w:rFonts w:ascii="Times New Roman" w:hAnsi="Times New Roman"/>
          <w:sz w:val="22"/>
          <w:szCs w:val="22"/>
        </w:rPr>
      </w:pPr>
    </w:p>
    <w:p w14:paraId="7D36EC17" w14:textId="7F2C2E7B" w:rsidR="00D80C9D" w:rsidRPr="0062066C" w:rsidRDefault="00D80C9D" w:rsidP="00546FCA">
      <w:pPr>
        <w:pStyle w:val="ListParagraph"/>
        <w:widowControl w:val="0"/>
        <w:numPr>
          <w:ilvl w:val="0"/>
          <w:numId w:val="124"/>
        </w:numPr>
        <w:tabs>
          <w:tab w:val="left" w:pos="360"/>
        </w:tabs>
        <w:jc w:val="both"/>
        <w:rPr>
          <w:rFonts w:ascii="Times New Roman" w:hAnsi="Times New Roman"/>
          <w:sz w:val="22"/>
          <w:szCs w:val="22"/>
        </w:rPr>
      </w:pPr>
      <w:r w:rsidRPr="0062066C">
        <w:rPr>
          <w:rFonts w:ascii="Times New Roman" w:hAnsi="Times New Roman"/>
          <w:sz w:val="22"/>
          <w:szCs w:val="22"/>
        </w:rPr>
        <w:t>Select five (or total population if less than five) public records requests from the audit period to ensure: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6DBE2626" w14:textId="3AD1A29C" w:rsidR="00AC417D" w:rsidRPr="0062066C" w:rsidRDefault="00AC417D" w:rsidP="00CB1EA2">
      <w:pPr>
        <w:pStyle w:val="ListParagraph"/>
        <w:widowControl w:val="0"/>
        <w:numPr>
          <w:ilvl w:val="0"/>
          <w:numId w:val="73"/>
        </w:numPr>
        <w:tabs>
          <w:tab w:val="left" w:pos="360"/>
        </w:tabs>
        <w:jc w:val="both"/>
        <w:rPr>
          <w:rFonts w:ascii="Times New Roman" w:hAnsi="Times New Roman"/>
          <w:sz w:val="22"/>
          <w:szCs w:val="22"/>
        </w:rPr>
      </w:pPr>
      <w:r w:rsidRPr="0062066C">
        <w:rPr>
          <w:rFonts w:ascii="Times New Roman" w:hAnsi="Times New Roman"/>
          <w:sz w:val="22"/>
          <w:szCs w:val="22"/>
        </w:rPr>
        <w:t>Public records are promptly prepared and sent to the requestor, and/or promptly prepared and made available for inspection by the requestor within a reasonable time. [Ohio Rev. Code § 149.43(B)(1)]</w:t>
      </w:r>
      <w:r w:rsidR="007900DD" w:rsidRPr="0062066C">
        <w:rPr>
          <w:rStyle w:val="FootnoteReference"/>
          <w:rFonts w:ascii="Times New Roman" w:hAnsi="Times New Roman"/>
          <w:sz w:val="22"/>
          <w:szCs w:val="22"/>
          <w:u w:val="double"/>
        </w:rPr>
        <w:footnoteReference w:id="122"/>
      </w:r>
    </w:p>
    <w:p w14:paraId="32CA7B36" w14:textId="77777777" w:rsidR="00AC417D" w:rsidRPr="0062066C" w:rsidRDefault="00AC417D" w:rsidP="00AC417D">
      <w:pPr>
        <w:widowControl w:val="0"/>
        <w:jc w:val="both"/>
        <w:rPr>
          <w:rFonts w:ascii="Times New Roman" w:hAnsi="Times New Roman"/>
          <w:sz w:val="22"/>
          <w:szCs w:val="22"/>
        </w:rPr>
      </w:pPr>
    </w:p>
    <w:p w14:paraId="3CFBA88E" w14:textId="17D20B7B" w:rsidR="00AC417D" w:rsidRPr="0062066C" w:rsidRDefault="00AC417D" w:rsidP="00CB1EA2">
      <w:pPr>
        <w:pStyle w:val="ListParagraph"/>
        <w:widowControl w:val="0"/>
        <w:numPr>
          <w:ilvl w:val="0"/>
          <w:numId w:val="73"/>
        </w:numPr>
        <w:tabs>
          <w:tab w:val="left" w:pos="360"/>
        </w:tabs>
        <w:jc w:val="both"/>
        <w:rPr>
          <w:rFonts w:ascii="Times New Roman" w:hAnsi="Times New Roman"/>
          <w:sz w:val="22"/>
          <w:szCs w:val="22"/>
        </w:rPr>
      </w:pPr>
      <w:r w:rsidRPr="0062066C">
        <w:rPr>
          <w:rFonts w:ascii="Times New Roman" w:hAnsi="Times New Roman"/>
          <w:sz w:val="22"/>
          <w:szCs w:val="22"/>
        </w:rPr>
        <w:t xml:space="preserve">If a request is denied, in part </w:t>
      </w:r>
      <w:proofErr w:type="gramStart"/>
      <w:r w:rsidRPr="0062066C">
        <w:rPr>
          <w:rFonts w:ascii="Times New Roman" w:hAnsi="Times New Roman"/>
          <w:sz w:val="22"/>
          <w:szCs w:val="22"/>
        </w:rPr>
        <w:t>or in whole</w:t>
      </w:r>
      <w:proofErr w:type="gramEnd"/>
      <w:r w:rsidRPr="0062066C">
        <w:rPr>
          <w:rFonts w:ascii="Times New Roman" w:hAnsi="Times New Roman"/>
          <w:sz w:val="22"/>
          <w:szCs w:val="22"/>
        </w:rPr>
        <w:t>, the public office shall provide the requester with an explanation, including legal authority. [Ohio Rev. Code § 149.43(B)(3)]</w:t>
      </w:r>
    </w:p>
    <w:p w14:paraId="1D7E16EC" w14:textId="77777777" w:rsidR="00AC417D" w:rsidRPr="0062066C" w:rsidRDefault="00AC417D" w:rsidP="00AC417D">
      <w:pPr>
        <w:widowControl w:val="0"/>
        <w:jc w:val="both"/>
        <w:rPr>
          <w:rFonts w:ascii="Times New Roman" w:hAnsi="Times New Roman"/>
          <w:sz w:val="22"/>
          <w:szCs w:val="22"/>
        </w:rPr>
      </w:pPr>
    </w:p>
    <w:p w14:paraId="046D6DC5" w14:textId="08B7AE05" w:rsidR="00D911FB" w:rsidRPr="0062066C" w:rsidRDefault="00AC417D" w:rsidP="00AC417D">
      <w:pPr>
        <w:pStyle w:val="ListParagraph"/>
        <w:widowControl w:val="0"/>
        <w:numPr>
          <w:ilvl w:val="0"/>
          <w:numId w:val="73"/>
        </w:numPr>
        <w:tabs>
          <w:tab w:val="left" w:pos="360"/>
        </w:tabs>
        <w:jc w:val="both"/>
        <w:rPr>
          <w:rFonts w:ascii="Times New Roman" w:hAnsi="Times New Roman"/>
          <w:sz w:val="22"/>
          <w:szCs w:val="22"/>
        </w:rPr>
        <w:sectPr w:rsidR="00D911FB" w:rsidRPr="0062066C" w:rsidSect="003C489F">
          <w:headerReference w:type="default" r:id="rId129"/>
          <w:footerReference w:type="default" r:id="rId130"/>
          <w:type w:val="continuous"/>
          <w:pgSz w:w="12240" w:h="15840"/>
          <w:pgMar w:top="1440" w:right="1440" w:bottom="720" w:left="1440" w:header="720" w:footer="720" w:gutter="0"/>
          <w:cols w:space="720"/>
          <w:docGrid w:linePitch="360"/>
        </w:sectPr>
      </w:pPr>
      <w:r w:rsidRPr="0062066C">
        <w:rPr>
          <w:rFonts w:ascii="Times New Roman" w:hAnsi="Times New Roman"/>
          <w:sz w:val="22"/>
          <w:szCs w:val="22"/>
        </w:rPr>
        <w:t xml:space="preserve">The public office shall notify the requester of any redaction(s) or make them plainly visible and </w:t>
      </w:r>
      <w:proofErr w:type="gramStart"/>
      <w:r w:rsidRPr="0062066C">
        <w:rPr>
          <w:rFonts w:ascii="Times New Roman" w:hAnsi="Times New Roman"/>
          <w:sz w:val="22"/>
          <w:szCs w:val="22"/>
        </w:rPr>
        <w:t>provided</w:t>
      </w:r>
      <w:proofErr w:type="gramEnd"/>
      <w:r w:rsidRPr="0062066C">
        <w:rPr>
          <w:rFonts w:ascii="Times New Roman" w:hAnsi="Times New Roman"/>
          <w:sz w:val="22"/>
          <w:szCs w:val="22"/>
        </w:rPr>
        <w:t xml:space="preserve"> an explanation, including legal authority. [Ohio Rev. Code § 149.43(B)(1)]</w:t>
      </w:r>
    </w:p>
    <w:p w14:paraId="73725E57" w14:textId="4A50648B" w:rsidR="00AC417D" w:rsidRPr="0062066C"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3</w:t>
      </w:r>
      <w:r w:rsidR="00AC417D" w:rsidRPr="008D5F3E">
        <w:rPr>
          <w:rFonts w:ascii="Times New Roman" w:hAnsi="Times New Roman"/>
          <w:sz w:val="22"/>
          <w:szCs w:val="22"/>
        </w:rPr>
        <w:t>.</w:t>
      </w:r>
      <w:r w:rsidR="00AC417D" w:rsidRPr="008D5F3E">
        <w:rPr>
          <w:rFonts w:ascii="Times New Roman" w:hAnsi="Times New Roman"/>
          <w:sz w:val="22"/>
          <w:szCs w:val="22"/>
        </w:rPr>
        <w:tab/>
      </w:r>
      <w:r w:rsidR="00AC417D" w:rsidRPr="0062066C">
        <w:rPr>
          <w:rFonts w:ascii="Times New Roman" w:hAnsi="Times New Roman"/>
          <w:sz w:val="22"/>
          <w:szCs w:val="22"/>
        </w:rPr>
        <w:t>A public office shall have a copy of its current records retention schedule at a location readily available to the public. [Ohio Rev. Code § 149.43(B)(2)]</w:t>
      </w:r>
    </w:p>
    <w:p w14:paraId="02ADFD7A" w14:textId="6F596D6A" w:rsidR="00AC417D" w:rsidRPr="0062066C" w:rsidRDefault="00AC417D" w:rsidP="00AC417D">
      <w:pPr>
        <w:widowControl w:val="0"/>
        <w:ind w:left="720"/>
        <w:jc w:val="both"/>
        <w:rPr>
          <w:rFonts w:ascii="Times New Roman" w:hAnsi="Times New Roman"/>
          <w:i/>
          <w:sz w:val="22"/>
          <w:szCs w:val="22"/>
        </w:rPr>
      </w:pPr>
      <w:r w:rsidRPr="0062066C">
        <w:rPr>
          <w:rFonts w:ascii="Times New Roman" w:hAnsi="Times New Roman"/>
          <w:i/>
          <w:sz w:val="22"/>
          <w:szCs w:val="22"/>
        </w:rPr>
        <w:t xml:space="preserve">Ascertain whether the public office has a records retention </w:t>
      </w:r>
      <w:r w:rsidR="00F94767" w:rsidRPr="0062066C">
        <w:rPr>
          <w:rFonts w:ascii="Times New Roman" w:hAnsi="Times New Roman"/>
          <w:i/>
          <w:sz w:val="22"/>
          <w:szCs w:val="22"/>
        </w:rPr>
        <w:t>schedule</w:t>
      </w:r>
      <w:r w:rsidRPr="0062066C">
        <w:rPr>
          <w:rFonts w:ascii="Times New Roman" w:hAnsi="Times New Roman"/>
          <w:i/>
          <w:sz w:val="22"/>
          <w:szCs w:val="22"/>
        </w:rPr>
        <w:t>, and that it is readily available to the public.</w:t>
      </w:r>
    </w:p>
    <w:p w14:paraId="67E1DF06" w14:textId="69832901" w:rsidR="00AC417D" w:rsidRPr="0062066C" w:rsidRDefault="00AC417D" w:rsidP="00AC417D">
      <w:pPr>
        <w:widowControl w:val="0"/>
        <w:ind w:left="360"/>
        <w:jc w:val="both"/>
        <w:rPr>
          <w:rFonts w:ascii="Times New Roman" w:hAnsi="Times New Roman"/>
          <w:sz w:val="22"/>
          <w:szCs w:val="22"/>
        </w:rPr>
      </w:pPr>
    </w:p>
    <w:p w14:paraId="5F35E1BD" w14:textId="5BDD26F5" w:rsidR="00AC417D" w:rsidRPr="0062066C" w:rsidRDefault="00F24AB8" w:rsidP="00AC417D">
      <w:pPr>
        <w:widowControl w:val="0"/>
        <w:tabs>
          <w:tab w:val="left" w:pos="360"/>
        </w:tabs>
        <w:ind w:left="360" w:hanging="360"/>
        <w:jc w:val="both"/>
        <w:rPr>
          <w:rFonts w:ascii="Times New Roman" w:hAnsi="Times New Roman"/>
          <w:sz w:val="22"/>
          <w:szCs w:val="22"/>
        </w:rPr>
      </w:pPr>
      <w:r w:rsidRPr="0062066C">
        <w:rPr>
          <w:rFonts w:ascii="Times New Roman" w:hAnsi="Times New Roman"/>
          <w:sz w:val="22"/>
          <w:szCs w:val="22"/>
        </w:rPr>
        <w:t>4</w:t>
      </w:r>
      <w:r w:rsidR="00AC417D" w:rsidRPr="0062066C">
        <w:rPr>
          <w:rFonts w:ascii="Times New Roman" w:hAnsi="Times New Roman"/>
          <w:sz w:val="22"/>
          <w:szCs w:val="22"/>
        </w:rPr>
        <w:t xml:space="preserve">. </w:t>
      </w:r>
      <w:r w:rsidR="00AC417D" w:rsidRPr="0062066C">
        <w:rPr>
          <w:rFonts w:ascii="Times New Roman" w:hAnsi="Times New Roman"/>
          <w:sz w:val="22"/>
          <w:szCs w:val="22"/>
        </w:rPr>
        <w:tab/>
        <w:t xml:space="preserve">The public office shall distribute the public records policy to the employee who is the records custodian or records manager or employee who otherwise has custody of the records of that office. The public office shall require that </w:t>
      </w:r>
      <w:proofErr w:type="gramStart"/>
      <w:r w:rsidR="00AC417D" w:rsidRPr="0062066C">
        <w:rPr>
          <w:rFonts w:ascii="Times New Roman" w:hAnsi="Times New Roman"/>
          <w:sz w:val="22"/>
          <w:szCs w:val="22"/>
        </w:rPr>
        <w:t>employee to acknowledge</w:t>
      </w:r>
      <w:proofErr w:type="gramEnd"/>
      <w:r w:rsidR="00AC417D" w:rsidRPr="0062066C">
        <w:rPr>
          <w:rFonts w:ascii="Times New Roman" w:hAnsi="Times New Roman"/>
          <w:sz w:val="22"/>
          <w:szCs w:val="22"/>
        </w:rPr>
        <w:t xml:space="preserve"> receipt of the copy of the public records policy. [Ohio Rev. Code § 149.43(E)(2)]</w:t>
      </w:r>
    </w:p>
    <w:p w14:paraId="417126FE" w14:textId="77777777" w:rsidR="001D33E7" w:rsidRPr="0062066C" w:rsidRDefault="00AC417D" w:rsidP="00376A44">
      <w:pPr>
        <w:widowControl w:val="0"/>
        <w:ind w:left="720"/>
        <w:jc w:val="both"/>
        <w:rPr>
          <w:rFonts w:ascii="Times New Roman" w:hAnsi="Times New Roman"/>
          <w:i/>
          <w:sz w:val="22"/>
          <w:szCs w:val="22"/>
        </w:rPr>
      </w:pPr>
      <w:r w:rsidRPr="0062066C">
        <w:rPr>
          <w:rFonts w:ascii="Times New Roman" w:hAnsi="Times New Roman"/>
          <w:i/>
          <w:sz w:val="22"/>
          <w:szCs w:val="22"/>
        </w:rPr>
        <w:t>Determine whether written evidence exists that the Public Records Policy was provided to the records custodian/manager.</w:t>
      </w:r>
    </w:p>
    <w:p w14:paraId="5E7E81F6" w14:textId="77777777" w:rsidR="001D33E7" w:rsidRPr="0062066C" w:rsidRDefault="001D33E7" w:rsidP="001D33E7">
      <w:pPr>
        <w:widowControl w:val="0"/>
        <w:jc w:val="both"/>
        <w:rPr>
          <w:rFonts w:ascii="Times New Roman" w:hAnsi="Times New Roman"/>
          <w:i/>
          <w:sz w:val="22"/>
          <w:szCs w:val="22"/>
        </w:rPr>
      </w:pPr>
    </w:p>
    <w:p w14:paraId="69ECA451" w14:textId="2CAF5C8E" w:rsidR="00AC417D" w:rsidRPr="0062066C" w:rsidRDefault="00AC417D" w:rsidP="00546FCA">
      <w:pPr>
        <w:pStyle w:val="ListParagraph"/>
        <w:widowControl w:val="0"/>
        <w:numPr>
          <w:ilvl w:val="0"/>
          <w:numId w:val="125"/>
        </w:numPr>
        <w:jc w:val="both"/>
        <w:rPr>
          <w:rFonts w:ascii="Times New Roman" w:hAnsi="Times New Roman"/>
          <w:i/>
          <w:sz w:val="22"/>
          <w:szCs w:val="22"/>
        </w:rPr>
      </w:pPr>
      <w:r w:rsidRPr="0062066C">
        <w:rPr>
          <w:rFonts w:ascii="Times New Roman" w:hAnsi="Times New Roman"/>
          <w:sz w:val="22"/>
          <w:szCs w:val="22"/>
        </w:rPr>
        <w:t>If the public office has established a manual or handbook of its general policies and procedures, the public office shall include the public records policy in the manual or handbook. [Ohio Rev. Code § 149.43(E)(2)]</w:t>
      </w:r>
    </w:p>
    <w:p w14:paraId="697097A2" w14:textId="77777777" w:rsidR="00AC417D" w:rsidRPr="0062066C" w:rsidRDefault="00AC417D" w:rsidP="00AC417D">
      <w:pPr>
        <w:widowControl w:val="0"/>
        <w:ind w:left="360" w:firstLine="360"/>
        <w:jc w:val="both"/>
        <w:rPr>
          <w:rFonts w:ascii="Times New Roman" w:hAnsi="Times New Roman"/>
          <w:i/>
          <w:sz w:val="22"/>
          <w:szCs w:val="22"/>
        </w:rPr>
      </w:pPr>
      <w:r w:rsidRPr="0062066C">
        <w:rPr>
          <w:rFonts w:ascii="Times New Roman" w:hAnsi="Times New Roman"/>
          <w:i/>
          <w:sz w:val="22"/>
          <w:szCs w:val="22"/>
        </w:rPr>
        <w:t>Ascertain whether the public office’s public records policy was included in policy manuals.</w:t>
      </w:r>
    </w:p>
    <w:p w14:paraId="1F761625" w14:textId="5AC17BC3" w:rsidR="00AC417D" w:rsidRPr="0062066C" w:rsidRDefault="00AC417D" w:rsidP="00A220F2">
      <w:pPr>
        <w:widowControl w:val="0"/>
        <w:ind w:left="360" w:firstLine="360"/>
        <w:jc w:val="both"/>
        <w:rPr>
          <w:rFonts w:ascii="Times New Roman" w:hAnsi="Times New Roman"/>
          <w:i/>
          <w:sz w:val="22"/>
          <w:szCs w:val="22"/>
        </w:rPr>
      </w:pPr>
    </w:p>
    <w:p w14:paraId="103C3953" w14:textId="11274D2A" w:rsidR="00AC417D" w:rsidRPr="0062066C" w:rsidRDefault="00AC417D" w:rsidP="00546FCA">
      <w:pPr>
        <w:pStyle w:val="ListParagraph"/>
        <w:widowControl w:val="0"/>
        <w:numPr>
          <w:ilvl w:val="0"/>
          <w:numId w:val="126"/>
        </w:numPr>
        <w:jc w:val="both"/>
        <w:rPr>
          <w:rFonts w:ascii="Times New Roman" w:hAnsi="Times New Roman"/>
          <w:i/>
          <w:sz w:val="22"/>
          <w:szCs w:val="22"/>
        </w:rPr>
      </w:pPr>
      <w:r w:rsidRPr="0062066C">
        <w:rPr>
          <w:rFonts w:ascii="Times New Roman" w:hAnsi="Times New Roman"/>
          <w:sz w:val="22"/>
          <w:szCs w:val="22"/>
        </w:rPr>
        <w:t>The public office shall create a poster describing their public records policy and shall post it in a conspicuous place in all public locations of that public office. [Ohio Rev. Code § 149.43(E)(2)]</w:t>
      </w:r>
    </w:p>
    <w:p w14:paraId="6B3B05A2" w14:textId="77777777" w:rsidR="00AC417D" w:rsidRPr="0062066C" w:rsidRDefault="00AC417D" w:rsidP="00AC417D">
      <w:pPr>
        <w:widowControl w:val="0"/>
        <w:ind w:left="720"/>
        <w:jc w:val="both"/>
        <w:rPr>
          <w:rFonts w:ascii="Times New Roman" w:hAnsi="Times New Roman"/>
          <w:i/>
          <w:sz w:val="22"/>
          <w:szCs w:val="22"/>
        </w:rPr>
      </w:pPr>
      <w:r w:rsidRPr="0062066C">
        <w:rPr>
          <w:rFonts w:ascii="Times New Roman" w:hAnsi="Times New Roman"/>
          <w:i/>
          <w:sz w:val="22"/>
          <w:szCs w:val="22"/>
        </w:rPr>
        <w:t>Ascertain whether the public office’s poster describing the policy is displayed conspicuously in all branches of the public office.</w:t>
      </w:r>
    </w:p>
    <w:p w14:paraId="5253FA88" w14:textId="77777777" w:rsidR="00AC417D" w:rsidRPr="0062066C" w:rsidRDefault="00AC417D" w:rsidP="00AC417D">
      <w:pPr>
        <w:widowControl w:val="0"/>
        <w:jc w:val="both"/>
        <w:rPr>
          <w:rFonts w:ascii="Times New Roman" w:hAnsi="Times New Roman"/>
          <w:sz w:val="22"/>
          <w:szCs w:val="22"/>
        </w:rPr>
      </w:pPr>
    </w:p>
    <w:p w14:paraId="7ABF15C9" w14:textId="162E3691" w:rsidR="00AC417D" w:rsidRPr="0062066C" w:rsidRDefault="00F24AB8" w:rsidP="00AC417D">
      <w:pPr>
        <w:widowControl w:val="0"/>
        <w:tabs>
          <w:tab w:val="left" w:pos="360"/>
        </w:tabs>
        <w:ind w:left="360" w:hanging="360"/>
        <w:jc w:val="both"/>
        <w:rPr>
          <w:rFonts w:ascii="Times New Roman" w:hAnsi="Times New Roman"/>
          <w:sz w:val="22"/>
          <w:szCs w:val="22"/>
        </w:rPr>
      </w:pPr>
      <w:r w:rsidRPr="0062066C">
        <w:rPr>
          <w:rFonts w:ascii="Times New Roman" w:hAnsi="Times New Roman"/>
          <w:sz w:val="22"/>
          <w:szCs w:val="22"/>
        </w:rPr>
        <w:t>7</w:t>
      </w:r>
      <w:r w:rsidR="00AC417D" w:rsidRPr="0062066C">
        <w:rPr>
          <w:rFonts w:ascii="Times New Roman" w:hAnsi="Times New Roman"/>
          <w:sz w:val="22"/>
          <w:szCs w:val="22"/>
        </w:rPr>
        <w:t xml:space="preserve">. </w:t>
      </w:r>
      <w:r w:rsidR="00AC417D" w:rsidRPr="0062066C">
        <w:rPr>
          <w:rFonts w:ascii="Times New Roman" w:hAnsi="Times New Roman"/>
          <w:sz w:val="22"/>
          <w:szCs w:val="22"/>
        </w:rPr>
        <w:tab/>
        <w:t>The appropriate records commission</w:t>
      </w:r>
      <w:r w:rsidR="00295053" w:rsidRPr="0062066C">
        <w:rPr>
          <w:rStyle w:val="FootnoteReference"/>
          <w:rFonts w:ascii="Times New Roman" w:hAnsi="Times New Roman"/>
          <w:sz w:val="22"/>
          <w:szCs w:val="22"/>
        </w:rPr>
        <w:footnoteReference w:id="123"/>
      </w:r>
      <w:r w:rsidR="00AC417D" w:rsidRPr="0062066C">
        <w:rPr>
          <w:rFonts w:ascii="Times New Roman" w:hAnsi="Times New Roman"/>
          <w:sz w:val="22"/>
          <w:szCs w:val="22"/>
        </w:rPr>
        <w:t xml:space="preserve"> shall review the schedules of records retention and disposition, as well as any applications for the one-time disposal of obsolete records. [Ohio Rev. Code §§ 149.38, 149.39, 149.41, 149.411, 149.412, and 149.42]</w:t>
      </w:r>
    </w:p>
    <w:p w14:paraId="7AF99DDF" w14:textId="35ED6C0A" w:rsidR="00AC417D" w:rsidRPr="0062066C" w:rsidRDefault="00AC417D" w:rsidP="6A81140D">
      <w:pPr>
        <w:widowControl w:val="0"/>
        <w:ind w:left="720"/>
        <w:jc w:val="both"/>
        <w:rPr>
          <w:rFonts w:ascii="Times New Roman" w:hAnsi="Times New Roman"/>
          <w:i/>
          <w:iCs/>
          <w:sz w:val="22"/>
          <w:szCs w:val="22"/>
        </w:rPr>
      </w:pPr>
      <w:r w:rsidRPr="0062066C">
        <w:rPr>
          <w:rFonts w:ascii="Times New Roman" w:hAnsi="Times New Roman"/>
          <w:i/>
          <w:iCs/>
          <w:sz w:val="22"/>
          <w:szCs w:val="22"/>
        </w:rPr>
        <w:t xml:space="preserve">If submitted, obtain up to five applications for one-time disposal of obsolete records, </w:t>
      </w:r>
      <w:proofErr w:type="gramStart"/>
      <w:r w:rsidRPr="0062066C">
        <w:rPr>
          <w:rFonts w:ascii="Times New Roman" w:hAnsi="Times New Roman"/>
          <w:i/>
          <w:iCs/>
          <w:sz w:val="22"/>
          <w:szCs w:val="22"/>
        </w:rPr>
        <w:t>and also</w:t>
      </w:r>
      <w:proofErr w:type="gramEnd"/>
      <w:r w:rsidRPr="0062066C">
        <w:rPr>
          <w:rFonts w:ascii="Times New Roman" w:hAnsi="Times New Roman"/>
          <w:i/>
          <w:iCs/>
          <w:sz w:val="22"/>
          <w:szCs w:val="22"/>
        </w:rPr>
        <w:t xml:space="preserve"> review the schedules of records retention and dispositions for the audit period. In both instances, confirm approval by the appropriate records commission. (Note: the records retention schedule is not the same policy as the public records policy.</w:t>
      </w:r>
      <w:r w:rsidR="000711ED" w:rsidRPr="0062066C">
        <w:rPr>
          <w:rFonts w:ascii="Times New Roman" w:hAnsi="Times New Roman"/>
          <w:i/>
          <w:iCs/>
          <w:sz w:val="22"/>
          <w:szCs w:val="22"/>
        </w:rPr>
        <w:t xml:space="preserve">  </w:t>
      </w:r>
      <w:r w:rsidR="00313D0A" w:rsidRPr="0062066C">
        <w:rPr>
          <w:rFonts w:ascii="Times New Roman" w:hAnsi="Times New Roman"/>
          <w:i/>
          <w:iCs/>
          <w:sz w:val="22"/>
          <w:szCs w:val="22"/>
        </w:rPr>
        <w:t>R</w:t>
      </w:r>
      <w:r w:rsidR="000711ED" w:rsidRPr="0062066C">
        <w:rPr>
          <w:rFonts w:ascii="Times New Roman" w:hAnsi="Times New Roman"/>
          <w:i/>
          <w:iCs/>
          <w:sz w:val="22"/>
          <w:szCs w:val="22"/>
        </w:rPr>
        <w:t>eview the OCS Legal Matrix, OCS</w:t>
      </w:r>
      <w:r w:rsidR="004B218E" w:rsidRPr="0062066C">
        <w:rPr>
          <w:rFonts w:ascii="Times New Roman" w:hAnsi="Times New Roman"/>
          <w:i/>
          <w:iCs/>
          <w:sz w:val="22"/>
          <w:szCs w:val="22"/>
        </w:rPr>
        <w:t xml:space="preserve"> </w:t>
      </w:r>
      <w:r w:rsidR="004B218E" w:rsidRPr="0062066C">
        <w:rPr>
          <w:rFonts w:ascii="Times New Roman" w:hAnsi="Times New Roman"/>
          <w:i/>
          <w:sz w:val="22"/>
          <w:szCs w:val="22"/>
        </w:rPr>
        <w:t>2B-8</w:t>
      </w:r>
      <w:r w:rsidR="000711ED" w:rsidRPr="0062066C">
        <w:rPr>
          <w:rFonts w:ascii="Times New Roman" w:hAnsi="Times New Roman"/>
          <w:i/>
          <w:iCs/>
          <w:sz w:val="22"/>
          <w:szCs w:val="22"/>
        </w:rPr>
        <w:t xml:space="preserve"> </w:t>
      </w:r>
      <w:r w:rsidR="00C37361" w:rsidRPr="0062066C">
        <w:rPr>
          <w:rFonts w:ascii="Times New Roman" w:hAnsi="Times New Roman"/>
          <w:i/>
          <w:iCs/>
          <w:sz w:val="22"/>
          <w:szCs w:val="22"/>
        </w:rPr>
        <w:t xml:space="preserve">Step 7 </w:t>
      </w:r>
      <w:r w:rsidR="000711ED" w:rsidRPr="0062066C">
        <w:rPr>
          <w:rFonts w:ascii="Times New Roman" w:hAnsi="Times New Roman"/>
          <w:i/>
          <w:iCs/>
          <w:sz w:val="22"/>
          <w:szCs w:val="22"/>
        </w:rPr>
        <w:t>Applicability tab to determine the section of the ORC which applies to the public office.  “No Records Authority” indicates this step is not applicable.</w:t>
      </w:r>
      <w:r w:rsidRPr="0062066C">
        <w:rPr>
          <w:rFonts w:ascii="Times New Roman" w:hAnsi="Times New Roman"/>
          <w:i/>
          <w:iCs/>
          <w:sz w:val="22"/>
          <w:szCs w:val="22"/>
        </w:rPr>
        <w:t>)</w:t>
      </w:r>
    </w:p>
    <w:p w14:paraId="411702F6" w14:textId="77777777" w:rsidR="00B44E3A" w:rsidRPr="0062066C" w:rsidRDefault="00B44E3A" w:rsidP="00AC417D">
      <w:pPr>
        <w:widowControl w:val="0"/>
        <w:jc w:val="both"/>
        <w:rPr>
          <w:rFonts w:ascii="Times New Roman" w:hAnsi="Times New Roman"/>
          <w:sz w:val="22"/>
          <w:szCs w:val="22"/>
        </w:rPr>
      </w:pPr>
    </w:p>
    <w:p w14:paraId="04180960" w14:textId="292C48B2" w:rsidR="005E160A" w:rsidRPr="0062066C" w:rsidRDefault="109D6F5D" w:rsidP="00546FCA">
      <w:pPr>
        <w:pStyle w:val="ListParagraph"/>
        <w:widowControl w:val="0"/>
        <w:numPr>
          <w:ilvl w:val="0"/>
          <w:numId w:val="127"/>
        </w:numPr>
        <w:tabs>
          <w:tab w:val="left" w:pos="360"/>
        </w:tabs>
        <w:jc w:val="both"/>
        <w:rPr>
          <w:rFonts w:ascii="Times New Roman" w:hAnsi="Times New Roman"/>
          <w:sz w:val="22"/>
          <w:szCs w:val="22"/>
        </w:rPr>
      </w:pPr>
      <w:r w:rsidRPr="0062066C">
        <w:rPr>
          <w:rFonts w:ascii="Times New Roman" w:hAnsi="Times New Roman"/>
          <w:sz w:val="22"/>
          <w:szCs w:val="22"/>
        </w:rPr>
        <w:t xml:space="preserve">All elected officials or their designees </w:t>
      </w:r>
      <w:r w:rsidR="00384960" w:rsidRPr="0062066C">
        <w:rPr>
          <w:rFonts w:ascii="Times New Roman" w:hAnsi="Times New Roman"/>
          <w:sz w:val="22"/>
          <w:szCs w:val="22"/>
        </w:rPr>
        <w:t xml:space="preserve">(see clarification regarding designees on Step #5 of </w:t>
      </w:r>
      <w:r w:rsidR="008A4071" w:rsidRPr="0062066C">
        <w:rPr>
          <w:rFonts w:ascii="Times New Roman" w:hAnsi="Times New Roman"/>
          <w:sz w:val="22"/>
          <w:szCs w:val="22"/>
        </w:rPr>
        <w:t xml:space="preserve">2B-8 </w:t>
      </w:r>
      <w:r w:rsidR="00384960" w:rsidRPr="0062066C">
        <w:rPr>
          <w:rFonts w:ascii="Times New Roman" w:hAnsi="Times New Roman"/>
          <w:sz w:val="22"/>
          <w:szCs w:val="22"/>
        </w:rPr>
        <w:t xml:space="preserve">Exhibit A) </w:t>
      </w:r>
      <w:r w:rsidRPr="0062066C">
        <w:rPr>
          <w:rFonts w:ascii="Times New Roman" w:hAnsi="Times New Roman"/>
          <w:sz w:val="22"/>
          <w:szCs w:val="22"/>
        </w:rPr>
        <w:t>shall attend public records training approved by the Attorney General. [Ohio Rev. Code § 149.43(E)(1)] Training is required to be three hours for every term of office. [Ohio Rev. Code § 109.43(B)]</w:t>
      </w:r>
      <w:r w:rsidR="000546DA" w:rsidRPr="0062066C">
        <w:rPr>
          <w:rStyle w:val="FootnoteReference"/>
          <w:rFonts w:ascii="Times New Roman" w:hAnsi="Times New Roman"/>
          <w:sz w:val="22"/>
          <w:szCs w:val="22"/>
        </w:rPr>
        <w:footnoteReference w:id="124"/>
      </w:r>
      <w:r w:rsidRPr="0062066C">
        <w:rPr>
          <w:rFonts w:ascii="Times New Roman" w:hAnsi="Times New Roman"/>
          <w:sz w:val="22"/>
          <w:szCs w:val="22"/>
        </w:rPr>
        <w:t xml:space="preserve"> Community school administrators are required to complete annual training on public records and open meeting laws. [Ohio Rev. Code § 3314.037]</w:t>
      </w:r>
    </w:p>
    <w:p w14:paraId="361BB10F" w14:textId="0B280672" w:rsidR="00773075" w:rsidRPr="0062066C" w:rsidRDefault="3C40EF99" w:rsidP="00546FCA">
      <w:pPr>
        <w:pStyle w:val="ListParagraph"/>
        <w:widowControl w:val="0"/>
        <w:numPr>
          <w:ilvl w:val="0"/>
          <w:numId w:val="127"/>
        </w:numPr>
        <w:tabs>
          <w:tab w:val="left" w:pos="360"/>
        </w:tabs>
        <w:jc w:val="both"/>
        <w:rPr>
          <w:rFonts w:ascii="Times New Roman" w:hAnsi="Times New Roman"/>
          <w:sz w:val="22"/>
          <w:szCs w:val="22"/>
        </w:rPr>
      </w:pPr>
      <w:r w:rsidRPr="0062066C">
        <w:rPr>
          <w:rFonts w:ascii="Times New Roman" w:hAnsi="Times New Roman"/>
          <w:i/>
          <w:iCs/>
          <w:sz w:val="22"/>
          <w:szCs w:val="22"/>
        </w:rPr>
        <w:t>Determine whether each elected official</w:t>
      </w:r>
      <w:r w:rsidR="00AC417D" w:rsidRPr="0062066C">
        <w:rPr>
          <w:rStyle w:val="FootnoteReference"/>
          <w:rFonts w:ascii="Times New Roman" w:hAnsi="Times New Roman"/>
          <w:i/>
          <w:iCs/>
          <w:sz w:val="22"/>
          <w:szCs w:val="22"/>
        </w:rPr>
        <w:footnoteReference w:id="125"/>
      </w:r>
      <w:r w:rsidRPr="0062066C">
        <w:rPr>
          <w:rFonts w:ascii="Times New Roman" w:hAnsi="Times New Roman"/>
          <w:i/>
          <w:iCs/>
          <w:sz w:val="22"/>
          <w:szCs w:val="22"/>
        </w:rPr>
        <w:t xml:space="preserve"> (or his/her designee) successfully attended a certified three-hour Public Records Training for each term of office. Obtain </w:t>
      </w:r>
      <w:r w:rsidR="092D2C75" w:rsidRPr="0062066C">
        <w:rPr>
          <w:rFonts w:ascii="Times New Roman" w:hAnsi="Times New Roman"/>
          <w:i/>
          <w:iCs/>
          <w:sz w:val="22"/>
          <w:szCs w:val="22"/>
        </w:rPr>
        <w:t xml:space="preserve">proof of attendance and include it </w:t>
      </w:r>
      <w:r w:rsidRPr="0062066C">
        <w:rPr>
          <w:rFonts w:ascii="Times New Roman" w:hAnsi="Times New Roman"/>
          <w:i/>
          <w:iCs/>
          <w:sz w:val="22"/>
          <w:szCs w:val="22"/>
        </w:rPr>
        <w:t>in the permanent file for future reference.</w:t>
      </w:r>
      <w:r w:rsidR="092D2C75" w:rsidRPr="0062066C">
        <w:rPr>
          <w:rFonts w:ascii="Times New Roman" w:hAnsi="Times New Roman"/>
          <w:i/>
          <w:iCs/>
          <w:sz w:val="22"/>
          <w:szCs w:val="22"/>
        </w:rPr>
        <w:t xml:space="preserve">  </w:t>
      </w:r>
    </w:p>
    <w:p w14:paraId="3CF1325C" w14:textId="1261CAA7" w:rsidR="00773075" w:rsidRPr="0062066C" w:rsidRDefault="00C0680F" w:rsidP="00773075">
      <w:pPr>
        <w:ind w:left="1440"/>
        <w:jc w:val="both"/>
        <w:rPr>
          <w:rFonts w:ascii="Times New Roman" w:hAnsi="Times New Roman"/>
          <w:sz w:val="22"/>
          <w:szCs w:val="22"/>
        </w:rPr>
      </w:pPr>
      <w:r w:rsidRPr="0062066C">
        <w:rPr>
          <w:rFonts w:ascii="Times New Roman" w:hAnsi="Times New Roman"/>
          <w:i/>
          <w:iCs/>
          <w:sz w:val="22"/>
          <w:szCs w:val="22"/>
        </w:rPr>
        <w:t xml:space="preserve">Note: The Attorney General’s Office </w:t>
      </w:r>
      <w:r w:rsidR="004E0E81" w:rsidRPr="0062066C">
        <w:rPr>
          <w:rFonts w:ascii="Times New Roman" w:hAnsi="Times New Roman"/>
          <w:i/>
          <w:iCs/>
          <w:sz w:val="22"/>
          <w:szCs w:val="22"/>
        </w:rPr>
        <w:t xml:space="preserve">(AGO) </w:t>
      </w:r>
      <w:r w:rsidRPr="0062066C">
        <w:rPr>
          <w:rFonts w:ascii="Times New Roman" w:hAnsi="Times New Roman"/>
          <w:i/>
          <w:iCs/>
          <w:sz w:val="22"/>
          <w:szCs w:val="22"/>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31" w:history="1">
        <w:r w:rsidRPr="0062066C">
          <w:rPr>
            <w:rStyle w:val="Hyperlink"/>
            <w:rFonts w:ascii="Times New Roman" w:hAnsi="Times New Roman"/>
            <w:i/>
            <w:iCs/>
            <w:sz w:val="22"/>
            <w:szCs w:val="22"/>
          </w:rPr>
          <w:t>https://www.ohioattorneygeneral.gov/Legal/Sunshine-Laws/Sunshine-Laws-Training-Attendance-Reports</w:t>
        </w:r>
      </w:hyperlink>
      <w:r w:rsidRPr="0062066C">
        <w:rPr>
          <w:rFonts w:ascii="Times New Roman" w:hAnsi="Times New Roman"/>
          <w:i/>
          <w:iCs/>
          <w:sz w:val="22"/>
          <w:szCs w:val="22"/>
        </w:rPr>
        <w:t xml:space="preserve">.  All attendees are notified at the </w:t>
      </w:r>
      <w:proofErr w:type="gramStart"/>
      <w:r w:rsidRPr="0062066C">
        <w:rPr>
          <w:rFonts w:ascii="Times New Roman" w:hAnsi="Times New Roman"/>
          <w:i/>
          <w:iCs/>
          <w:sz w:val="22"/>
          <w:szCs w:val="22"/>
        </w:rPr>
        <w:t>trainings</w:t>
      </w:r>
      <w:proofErr w:type="gramEnd"/>
      <w:r w:rsidRPr="0062066C">
        <w:rPr>
          <w:rFonts w:ascii="Times New Roman" w:hAnsi="Times New Roman"/>
          <w:i/>
          <w:iCs/>
          <w:sz w:val="22"/>
          <w:szCs w:val="22"/>
        </w:rPr>
        <w:t xml:space="preserve"> where the rosters are posted.</w:t>
      </w:r>
      <w:r w:rsidR="004E0E81" w:rsidRPr="0062066C">
        <w:rPr>
          <w:rFonts w:ascii="Times New Roman" w:hAnsi="Times New Roman"/>
          <w:i/>
          <w:iCs/>
          <w:sz w:val="22"/>
          <w:szCs w:val="22"/>
        </w:rPr>
        <w:t xml:space="preserve">  The Auditor of State’s Office provides certificates as proof of attendance</w:t>
      </w:r>
      <w:r w:rsidR="001F722C" w:rsidRPr="0062066C">
        <w:rPr>
          <w:rFonts w:ascii="Times New Roman" w:hAnsi="Times New Roman"/>
          <w:i/>
          <w:iCs/>
          <w:sz w:val="22"/>
          <w:szCs w:val="22"/>
        </w:rPr>
        <w:t>.</w:t>
      </w:r>
      <w:r w:rsidR="00773075" w:rsidRPr="0062066C">
        <w:rPr>
          <w:rFonts w:ascii="Times New Roman" w:hAnsi="Times New Roman"/>
          <w:i/>
          <w:iCs/>
          <w:sz w:val="22"/>
          <w:szCs w:val="22"/>
        </w:rPr>
        <w:t xml:space="preserve">  Additionally, the AGO may contract with </w:t>
      </w:r>
      <w:r w:rsidR="00773075" w:rsidRPr="0062066C">
        <w:rPr>
          <w:rFonts w:ascii="Times New Roman" w:hAnsi="Times New Roman"/>
          <w:i/>
          <w:iCs/>
          <w:sz w:val="22"/>
          <w:szCs w:val="22"/>
          <w:shd w:val="clear" w:color="auto" w:fill="FFFFFF"/>
        </w:rPr>
        <w:t xml:space="preserve">other state agencies, political subdivisions, or other public or private entities to conduct the training programs and seminars. AOS auditor should consult with Legal to determine whether any other </w:t>
      </w:r>
      <w:proofErr w:type="gramStart"/>
      <w:r w:rsidR="00773075" w:rsidRPr="0062066C">
        <w:rPr>
          <w:rFonts w:ascii="Times New Roman" w:hAnsi="Times New Roman"/>
          <w:i/>
          <w:iCs/>
          <w:sz w:val="22"/>
          <w:szCs w:val="22"/>
          <w:shd w:val="clear" w:color="auto" w:fill="FFFFFF"/>
        </w:rPr>
        <w:t>trainings</w:t>
      </w:r>
      <w:proofErr w:type="gramEnd"/>
      <w:r w:rsidR="00773075" w:rsidRPr="0062066C">
        <w:rPr>
          <w:rFonts w:ascii="Times New Roman" w:hAnsi="Times New Roman"/>
          <w:i/>
          <w:iCs/>
          <w:sz w:val="22"/>
          <w:szCs w:val="22"/>
          <w:shd w:val="clear" w:color="auto" w:fill="FFFFFF"/>
        </w:rPr>
        <w:t xml:space="preserve"> qualify as a certified public records training. See Ohio Rev. Code</w:t>
      </w:r>
      <w:r w:rsidR="00773075" w:rsidRPr="0062066C">
        <w:rPr>
          <w:rFonts w:ascii="Times New Roman" w:hAnsi="Times New Roman"/>
          <w:i/>
          <w:iCs/>
          <w:sz w:val="22"/>
          <w:szCs w:val="22"/>
        </w:rPr>
        <w:t xml:space="preserve"> § 109.43(D).</w:t>
      </w:r>
    </w:p>
    <w:p w14:paraId="0AC65637" w14:textId="77777777" w:rsidR="00AC417D" w:rsidRPr="0062066C" w:rsidRDefault="00AC417D" w:rsidP="00AC417D">
      <w:pPr>
        <w:widowControl w:val="0"/>
        <w:jc w:val="both"/>
        <w:rPr>
          <w:rFonts w:ascii="Times New Roman" w:hAnsi="Times New Roman"/>
          <w:i/>
          <w:sz w:val="22"/>
          <w:szCs w:val="22"/>
        </w:rPr>
      </w:pPr>
    </w:p>
    <w:p w14:paraId="75E644BC" w14:textId="45DD7E9F" w:rsidR="00AC417D" w:rsidRPr="0062066C" w:rsidRDefault="00AC417D" w:rsidP="2AF98838">
      <w:pPr>
        <w:autoSpaceDE w:val="0"/>
        <w:autoSpaceDN w:val="0"/>
        <w:adjustRightInd w:val="0"/>
        <w:ind w:left="720"/>
        <w:jc w:val="both"/>
        <w:rPr>
          <w:rFonts w:ascii="Times New Roman" w:hAnsi="Times New Roman"/>
          <w:i/>
          <w:sz w:val="22"/>
          <w:szCs w:val="22"/>
        </w:rPr>
      </w:pPr>
      <w:r w:rsidRPr="0062066C">
        <w:rPr>
          <w:rFonts w:ascii="Times New Roman" w:hAnsi="Times New Roman"/>
          <w:i/>
          <w:iCs/>
          <w:sz w:val="22"/>
          <w:szCs w:val="22"/>
        </w:rPr>
        <w:t>Determine whether each community</w:t>
      </w:r>
      <w:r w:rsidR="00DF28A6" w:rsidRPr="0062066C">
        <w:rPr>
          <w:rFonts w:ascii="Times New Roman" w:hAnsi="Times New Roman"/>
          <w:i/>
          <w:iCs/>
          <w:sz w:val="22"/>
          <w:szCs w:val="22"/>
        </w:rPr>
        <w:t xml:space="preserve"> school</w:t>
      </w:r>
      <w:r w:rsidRPr="0062066C">
        <w:rPr>
          <w:rFonts w:ascii="Times New Roman" w:hAnsi="Times New Roman"/>
          <w:i/>
          <w:iCs/>
          <w:sz w:val="22"/>
          <w:szCs w:val="22"/>
        </w:rPr>
        <w:t xml:space="preserve"> governing authority member, or community school administrative staff (designated fiscal officer, chief administrative officer, and all individuals performing supervisory or administrative services) completed annual training on public records and open meetings laws</w:t>
      </w:r>
      <w:bookmarkStart w:id="164" w:name="_Ref207790493"/>
      <w:r w:rsidR="00BC4B35" w:rsidRPr="0062066C">
        <w:rPr>
          <w:rStyle w:val="FootnoteReference"/>
          <w:rFonts w:ascii="Times New Roman" w:eastAsiaTheme="majorEastAsia" w:hAnsi="Times New Roman"/>
          <w:i/>
          <w:iCs/>
          <w:sz w:val="22"/>
          <w:szCs w:val="22"/>
          <w:u w:val="wave"/>
        </w:rPr>
        <w:footnoteReference w:id="126"/>
      </w:r>
      <w:bookmarkEnd w:id="164"/>
      <w:r w:rsidR="008A0A94" w:rsidRPr="0062066C">
        <w:rPr>
          <w:rFonts w:ascii="Times New Roman" w:hAnsi="Times New Roman"/>
          <w:i/>
          <w:iCs/>
          <w:sz w:val="22"/>
          <w:szCs w:val="22"/>
        </w:rPr>
        <w:t>.</w:t>
      </w:r>
      <w:r w:rsidRPr="0062066C">
        <w:rPr>
          <w:rFonts w:ascii="Times New Roman" w:hAnsi="Times New Roman"/>
          <w:i/>
          <w:iCs/>
          <w:sz w:val="22"/>
          <w:szCs w:val="22"/>
        </w:rPr>
        <w:t>.</w:t>
      </w:r>
      <w:r w:rsidR="00967479" w:rsidRPr="0062066C">
        <w:rPr>
          <w:rFonts w:ascii="Times New Roman" w:hAnsi="Times New Roman"/>
          <w:i/>
          <w:iCs/>
          <w:sz w:val="22"/>
          <w:szCs w:val="22"/>
        </w:rPr>
        <w:t xml:space="preserve">  </w:t>
      </w:r>
    </w:p>
    <w:p w14:paraId="1DE7C873" w14:textId="77777777" w:rsidR="00AC417D" w:rsidRPr="0062066C" w:rsidRDefault="00AC417D" w:rsidP="00AC417D">
      <w:pPr>
        <w:widowControl w:val="0"/>
        <w:jc w:val="both"/>
        <w:rPr>
          <w:rFonts w:ascii="Times New Roman" w:hAnsi="Times New Roman"/>
          <w:sz w:val="22"/>
          <w:szCs w:val="22"/>
        </w:rPr>
      </w:pPr>
    </w:p>
    <w:p w14:paraId="6001A9D5" w14:textId="31430CEA" w:rsidR="00AC417D" w:rsidRPr="0062066C" w:rsidRDefault="00AC417D" w:rsidP="00546FCA">
      <w:pPr>
        <w:pStyle w:val="ListParagraph"/>
        <w:widowControl w:val="0"/>
        <w:numPr>
          <w:ilvl w:val="0"/>
          <w:numId w:val="127"/>
        </w:numPr>
        <w:jc w:val="both"/>
        <w:rPr>
          <w:rFonts w:ascii="Times New Roman" w:hAnsi="Times New Roman"/>
          <w:sz w:val="22"/>
          <w:szCs w:val="22"/>
        </w:rPr>
      </w:pPr>
      <w:r w:rsidRPr="0062066C">
        <w:rPr>
          <w:rFonts w:ascii="Times New Roman" w:hAnsi="Times New Roman"/>
          <w:sz w:val="22"/>
          <w:szCs w:val="22"/>
        </w:rPr>
        <w:t>Every public body, by rule, shall establish a reasonable method whereby any person may determine the time and place</w:t>
      </w:r>
      <w:r w:rsidR="00B44E3A" w:rsidRPr="0062066C">
        <w:rPr>
          <w:rFonts w:ascii="Times New Roman" w:hAnsi="Times New Roman"/>
          <w:sz w:val="22"/>
          <w:szCs w:val="22"/>
        </w:rPr>
        <w:t xml:space="preserve"> </w:t>
      </w:r>
      <w:r w:rsidRPr="0062066C">
        <w:rPr>
          <w:rFonts w:ascii="Times New Roman" w:hAnsi="Times New Roman"/>
          <w:sz w:val="22"/>
          <w:szCs w:val="22"/>
        </w:rPr>
        <w:t>of all regularly scheduled meetings, and the time, place and purpose of all special and emergency meetings. [Ohio Rev. Code § 121.22(F)]</w:t>
      </w:r>
    </w:p>
    <w:p w14:paraId="3ADD4A37"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a. </w:t>
      </w:r>
      <w:r w:rsidRPr="0062066C">
        <w:rPr>
          <w:rFonts w:ascii="Times New Roman" w:hAnsi="Times New Roman"/>
          <w:sz w:val="22"/>
          <w:szCs w:val="22"/>
        </w:rPr>
        <w:tab/>
        <w:t>A public body shall not hold a special meeting unless it gives at least twenty-four hours' advance notice to the news media that have requested notification, except in the event of an emergency requiring immediate official action.</w:t>
      </w:r>
    </w:p>
    <w:p w14:paraId="5674E0CB"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b. </w:t>
      </w:r>
      <w:r w:rsidRPr="0062066C">
        <w:rPr>
          <w:rFonts w:ascii="Times New Roman" w:hAnsi="Times New Roman"/>
          <w:sz w:val="22"/>
          <w:szCs w:val="22"/>
        </w:rPr>
        <w:tab/>
        <w:t xml:space="preserve">In the event of an emergency, the </w:t>
      </w:r>
      <w:proofErr w:type="gramStart"/>
      <w:r w:rsidRPr="0062066C">
        <w:rPr>
          <w:rFonts w:ascii="Times New Roman" w:hAnsi="Times New Roman"/>
          <w:sz w:val="22"/>
          <w:szCs w:val="22"/>
        </w:rPr>
        <w:t>member</w:t>
      </w:r>
      <w:proofErr w:type="gramEnd"/>
      <w:r w:rsidRPr="0062066C">
        <w:rPr>
          <w:rFonts w:ascii="Times New Roman" w:hAnsi="Times New Roman"/>
          <w:sz w:val="22"/>
          <w:szCs w:val="22"/>
        </w:rPr>
        <w:t xml:space="preserve"> or members calling the meeting shall notify the news media that have requested notification immediately of the time, place, and purpose of the meeting.</w:t>
      </w:r>
    </w:p>
    <w:p w14:paraId="31EC9547" w14:textId="77777777" w:rsidR="00AC417D" w:rsidRPr="0062066C" w:rsidRDefault="00AC417D" w:rsidP="00AC417D">
      <w:pPr>
        <w:widowControl w:val="0"/>
        <w:ind w:left="720"/>
        <w:jc w:val="both"/>
        <w:rPr>
          <w:rFonts w:ascii="Times New Roman" w:hAnsi="Times New Roman"/>
          <w:i/>
          <w:sz w:val="22"/>
          <w:szCs w:val="22"/>
        </w:rPr>
      </w:pPr>
      <w:r w:rsidRPr="0062066C">
        <w:rPr>
          <w:rFonts w:ascii="Times New Roman" w:hAnsi="Times New Roman"/>
          <w:i/>
          <w:sz w:val="22"/>
          <w:szCs w:val="22"/>
        </w:rPr>
        <w:t xml:space="preserve">Determine whether the public office notified the </w:t>
      </w:r>
      <w:proofErr w:type="gramStart"/>
      <w:r w:rsidRPr="0062066C">
        <w:rPr>
          <w:rFonts w:ascii="Times New Roman" w:hAnsi="Times New Roman"/>
          <w:i/>
          <w:sz w:val="22"/>
          <w:szCs w:val="22"/>
        </w:rPr>
        <w:t>general public</w:t>
      </w:r>
      <w:proofErr w:type="gramEnd"/>
      <w:r w:rsidRPr="0062066C">
        <w:rPr>
          <w:rFonts w:ascii="Times New Roman" w:hAnsi="Times New Roman"/>
          <w:i/>
          <w:sz w:val="22"/>
          <w:szCs w:val="22"/>
        </w:rPr>
        <w:t xml:space="preserve"> and news media of when and where meetings during the audit period are to be held.</w:t>
      </w:r>
    </w:p>
    <w:p w14:paraId="5C2788FA" w14:textId="77777777" w:rsidR="00AC417D" w:rsidRPr="0062066C" w:rsidRDefault="00AC417D" w:rsidP="00AC417D">
      <w:pPr>
        <w:widowControl w:val="0"/>
        <w:jc w:val="both"/>
        <w:rPr>
          <w:rFonts w:ascii="Times New Roman" w:hAnsi="Times New Roman"/>
          <w:sz w:val="22"/>
          <w:szCs w:val="22"/>
        </w:rPr>
      </w:pPr>
    </w:p>
    <w:p w14:paraId="73BEC3E5" w14:textId="51C85206" w:rsidR="00AC417D" w:rsidRPr="0062066C" w:rsidRDefault="00AC417D" w:rsidP="00FD261E">
      <w:pPr>
        <w:pStyle w:val="ListParagraph"/>
        <w:widowControl w:val="0"/>
        <w:numPr>
          <w:ilvl w:val="0"/>
          <w:numId w:val="127"/>
        </w:numPr>
        <w:jc w:val="both"/>
        <w:rPr>
          <w:rFonts w:ascii="Times New Roman" w:hAnsi="Times New Roman"/>
          <w:sz w:val="22"/>
          <w:szCs w:val="22"/>
        </w:rPr>
      </w:pPr>
      <w:r w:rsidRPr="0062066C">
        <w:rPr>
          <w:rFonts w:ascii="Times New Roman" w:hAnsi="Times New Roman"/>
          <w:sz w:val="22"/>
          <w:szCs w:val="22"/>
        </w:rPr>
        <w:t>The minutes of a regular or special meeting of any public body shall be promptly prepared, filed and maintained and shall be open to public inspection. [Ohio Rev. Code § 121.22(C)]</w:t>
      </w:r>
    </w:p>
    <w:p w14:paraId="786E29AA" w14:textId="4DC75A0D" w:rsidR="00AC417D" w:rsidRPr="0062066C" w:rsidRDefault="00AC417D" w:rsidP="00AC417D">
      <w:pPr>
        <w:widowControl w:val="0"/>
        <w:jc w:val="both"/>
        <w:rPr>
          <w:rFonts w:ascii="Times New Roman" w:hAnsi="Times New Roman"/>
          <w:sz w:val="22"/>
          <w:szCs w:val="22"/>
        </w:rPr>
      </w:pPr>
    </w:p>
    <w:p w14:paraId="35415A2A" w14:textId="77777777" w:rsidR="00AC417D" w:rsidRPr="0062066C" w:rsidRDefault="00AC417D" w:rsidP="00AC417D">
      <w:pPr>
        <w:widowControl w:val="0"/>
        <w:ind w:left="1080" w:hanging="360"/>
        <w:jc w:val="both"/>
        <w:rPr>
          <w:rFonts w:ascii="Times New Roman" w:hAnsi="Times New Roman"/>
          <w:i/>
          <w:sz w:val="22"/>
          <w:szCs w:val="22"/>
        </w:rPr>
      </w:pPr>
      <w:r w:rsidRPr="0062066C">
        <w:rPr>
          <w:rFonts w:ascii="Times New Roman" w:hAnsi="Times New Roman"/>
          <w:i/>
          <w:sz w:val="22"/>
          <w:szCs w:val="22"/>
        </w:rPr>
        <w:t>Determine whether the minutes of public meetings during the audit period were:</w:t>
      </w:r>
    </w:p>
    <w:p w14:paraId="272CDD65" w14:textId="77777777" w:rsidR="00AC417D" w:rsidRPr="0062066C" w:rsidRDefault="00AC417D" w:rsidP="00B025F4">
      <w:pPr>
        <w:widowControl w:val="0"/>
        <w:tabs>
          <w:tab w:val="left" w:pos="1080"/>
        </w:tabs>
        <w:ind w:left="720"/>
        <w:jc w:val="both"/>
        <w:rPr>
          <w:rFonts w:ascii="Times New Roman" w:hAnsi="Times New Roman"/>
          <w:i/>
          <w:sz w:val="22"/>
          <w:szCs w:val="22"/>
        </w:rPr>
      </w:pPr>
      <w:r w:rsidRPr="0062066C">
        <w:rPr>
          <w:rFonts w:ascii="Times New Roman" w:hAnsi="Times New Roman"/>
          <w:i/>
          <w:sz w:val="22"/>
          <w:szCs w:val="22"/>
        </w:rPr>
        <w:t xml:space="preserve">a. </w:t>
      </w:r>
      <w:r w:rsidRPr="0062066C">
        <w:rPr>
          <w:rFonts w:ascii="Times New Roman" w:hAnsi="Times New Roman"/>
          <w:i/>
          <w:sz w:val="22"/>
          <w:szCs w:val="22"/>
        </w:rPr>
        <w:tab/>
        <w:t>Prepared promptly – a file is created following the date of the meeting</w:t>
      </w:r>
    </w:p>
    <w:p w14:paraId="7F3620E3" w14:textId="77777777" w:rsidR="00AC417D" w:rsidRPr="0062066C" w:rsidRDefault="00AC417D" w:rsidP="00B025F4">
      <w:pPr>
        <w:widowControl w:val="0"/>
        <w:tabs>
          <w:tab w:val="left" w:pos="1080"/>
        </w:tabs>
        <w:ind w:left="720"/>
        <w:jc w:val="both"/>
        <w:rPr>
          <w:rFonts w:ascii="Times New Roman" w:hAnsi="Times New Roman"/>
          <w:i/>
          <w:sz w:val="22"/>
          <w:szCs w:val="22"/>
        </w:rPr>
      </w:pPr>
      <w:r w:rsidRPr="0062066C">
        <w:rPr>
          <w:rFonts w:ascii="Times New Roman" w:hAnsi="Times New Roman"/>
          <w:i/>
          <w:sz w:val="22"/>
          <w:szCs w:val="22"/>
        </w:rPr>
        <w:t xml:space="preserve">b. </w:t>
      </w:r>
      <w:r w:rsidRPr="0062066C">
        <w:rPr>
          <w:rFonts w:ascii="Times New Roman" w:hAnsi="Times New Roman"/>
          <w:i/>
          <w:sz w:val="22"/>
          <w:szCs w:val="22"/>
        </w:rPr>
        <w:tab/>
        <w:t>Filed – placed with similar documents in an organized manner</w:t>
      </w:r>
    </w:p>
    <w:p w14:paraId="5A98A351" w14:textId="77777777" w:rsidR="00AC417D" w:rsidRPr="0062066C" w:rsidRDefault="00AC417D" w:rsidP="00B025F4">
      <w:pPr>
        <w:widowControl w:val="0"/>
        <w:tabs>
          <w:tab w:val="left" w:pos="1080"/>
        </w:tabs>
        <w:ind w:left="720"/>
        <w:jc w:val="both"/>
        <w:rPr>
          <w:rFonts w:ascii="Times New Roman" w:hAnsi="Times New Roman"/>
          <w:i/>
          <w:sz w:val="22"/>
          <w:szCs w:val="22"/>
        </w:rPr>
      </w:pPr>
      <w:r w:rsidRPr="0062066C">
        <w:rPr>
          <w:rFonts w:ascii="Times New Roman" w:hAnsi="Times New Roman"/>
          <w:i/>
          <w:sz w:val="22"/>
          <w:szCs w:val="22"/>
        </w:rPr>
        <w:t xml:space="preserve">c. </w:t>
      </w:r>
      <w:r w:rsidRPr="0062066C">
        <w:rPr>
          <w:rFonts w:ascii="Times New Roman" w:hAnsi="Times New Roman"/>
          <w:i/>
          <w:sz w:val="22"/>
          <w:szCs w:val="22"/>
        </w:rPr>
        <w:tab/>
        <w:t>Maintained - retained, at a minimum, for the audit period</w:t>
      </w:r>
    </w:p>
    <w:p w14:paraId="2CBE4832" w14:textId="77777777" w:rsidR="00AC417D" w:rsidRPr="0062066C" w:rsidRDefault="00AC417D" w:rsidP="00B025F4">
      <w:pPr>
        <w:widowControl w:val="0"/>
        <w:tabs>
          <w:tab w:val="left" w:pos="1080"/>
        </w:tabs>
        <w:ind w:left="720"/>
        <w:jc w:val="both"/>
        <w:rPr>
          <w:rFonts w:ascii="Times New Roman" w:hAnsi="Times New Roman"/>
          <w:i/>
          <w:sz w:val="22"/>
          <w:szCs w:val="22"/>
        </w:rPr>
      </w:pPr>
      <w:r w:rsidRPr="0062066C">
        <w:rPr>
          <w:rFonts w:ascii="Times New Roman" w:hAnsi="Times New Roman"/>
          <w:i/>
          <w:sz w:val="22"/>
          <w:szCs w:val="22"/>
        </w:rPr>
        <w:t xml:space="preserve">d. </w:t>
      </w:r>
      <w:r w:rsidRPr="0062066C">
        <w:rPr>
          <w:rFonts w:ascii="Times New Roman" w:hAnsi="Times New Roman"/>
          <w:i/>
          <w:sz w:val="22"/>
          <w:szCs w:val="22"/>
        </w:rPr>
        <w:tab/>
        <w:t xml:space="preserve">Open to public inspection – available for public viewing or request. </w:t>
      </w:r>
    </w:p>
    <w:p w14:paraId="1AE483FA" w14:textId="77777777" w:rsidR="00AC417D" w:rsidRPr="0062066C" w:rsidRDefault="00AC417D" w:rsidP="00B025F4">
      <w:pPr>
        <w:widowControl w:val="0"/>
        <w:tabs>
          <w:tab w:val="left" w:pos="1080"/>
        </w:tabs>
        <w:jc w:val="both"/>
        <w:rPr>
          <w:rFonts w:ascii="Times New Roman" w:hAnsi="Times New Roman"/>
          <w:sz w:val="22"/>
          <w:szCs w:val="22"/>
        </w:rPr>
      </w:pPr>
    </w:p>
    <w:p w14:paraId="4BA7D12E" w14:textId="32A3326F" w:rsidR="00AC417D" w:rsidRPr="0062066C" w:rsidRDefault="00AC417D" w:rsidP="00FD261E">
      <w:pPr>
        <w:pStyle w:val="ListParagraph"/>
        <w:widowControl w:val="0"/>
        <w:numPr>
          <w:ilvl w:val="0"/>
          <w:numId w:val="127"/>
        </w:numPr>
        <w:jc w:val="both"/>
        <w:rPr>
          <w:rFonts w:ascii="Times New Roman" w:hAnsi="Times New Roman"/>
          <w:sz w:val="22"/>
          <w:szCs w:val="22"/>
        </w:rPr>
      </w:pPr>
      <w:r w:rsidRPr="0062066C">
        <w:rPr>
          <w:rFonts w:ascii="Times New Roman" w:hAnsi="Times New Roman"/>
          <w:sz w:val="22"/>
          <w:szCs w:val="22"/>
        </w:rPr>
        <w:t>An executive session requires a majority of a quorum by roll call vote at a regular or special meeting for the sole purpose of the consideration of only the following matters: [Ohio Rev. Code § 121.22(G)]</w:t>
      </w:r>
    </w:p>
    <w:p w14:paraId="0010B6DE" w14:textId="7B3CC949" w:rsidR="00AC417D" w:rsidRPr="0062066C"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r>
      <w:r w:rsidRPr="0062066C">
        <w:rPr>
          <w:rFonts w:ascii="Times New Roman" w:hAnsi="Times New Roman"/>
          <w:sz w:val="22"/>
          <w:szCs w:val="22"/>
        </w:rPr>
        <w:t>Specified employment matter of public employee/</w:t>
      </w:r>
      <w:proofErr w:type="gramStart"/>
      <w:r w:rsidRPr="0062066C">
        <w:rPr>
          <w:rFonts w:ascii="Times New Roman" w:hAnsi="Times New Roman"/>
          <w:sz w:val="22"/>
          <w:szCs w:val="22"/>
        </w:rPr>
        <w:t>official;</w:t>
      </w:r>
      <w:proofErr w:type="gramEnd"/>
    </w:p>
    <w:p w14:paraId="1C441E5E"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b. </w:t>
      </w:r>
      <w:r w:rsidRPr="0062066C">
        <w:rPr>
          <w:rFonts w:ascii="Times New Roman" w:hAnsi="Times New Roman"/>
          <w:sz w:val="22"/>
          <w:szCs w:val="22"/>
        </w:rPr>
        <w:tab/>
        <w:t xml:space="preserve">Purchase of property for public purpose or sale/disposition of </w:t>
      </w:r>
      <w:proofErr w:type="gramStart"/>
      <w:r w:rsidRPr="0062066C">
        <w:rPr>
          <w:rFonts w:ascii="Times New Roman" w:hAnsi="Times New Roman"/>
          <w:sz w:val="22"/>
          <w:szCs w:val="22"/>
        </w:rPr>
        <w:t>property;</w:t>
      </w:r>
      <w:proofErr w:type="gramEnd"/>
    </w:p>
    <w:p w14:paraId="7C4DCD12"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c. </w:t>
      </w:r>
      <w:r w:rsidRPr="0062066C">
        <w:rPr>
          <w:rFonts w:ascii="Times New Roman" w:hAnsi="Times New Roman"/>
          <w:sz w:val="22"/>
          <w:szCs w:val="22"/>
        </w:rPr>
        <w:tab/>
        <w:t xml:space="preserve">Conferences with an attorney for the public body concerning disputes that are the subject of pending or imminent court </w:t>
      </w:r>
      <w:proofErr w:type="gramStart"/>
      <w:r w:rsidRPr="0062066C">
        <w:rPr>
          <w:rFonts w:ascii="Times New Roman" w:hAnsi="Times New Roman"/>
          <w:sz w:val="22"/>
          <w:szCs w:val="22"/>
        </w:rPr>
        <w:t>action;</w:t>
      </w:r>
      <w:proofErr w:type="gramEnd"/>
    </w:p>
    <w:p w14:paraId="4FC1199C"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d. </w:t>
      </w:r>
      <w:r w:rsidRPr="0062066C">
        <w:rPr>
          <w:rFonts w:ascii="Times New Roman" w:hAnsi="Times New Roman"/>
          <w:sz w:val="22"/>
          <w:szCs w:val="22"/>
        </w:rPr>
        <w:tab/>
        <w:t xml:space="preserve">Preparing for, conducting or reviewing negotiations or bargaining </w:t>
      </w:r>
      <w:proofErr w:type="gramStart"/>
      <w:r w:rsidRPr="0062066C">
        <w:rPr>
          <w:rFonts w:ascii="Times New Roman" w:hAnsi="Times New Roman"/>
          <w:sz w:val="22"/>
          <w:szCs w:val="22"/>
        </w:rPr>
        <w:t>sessions;</w:t>
      </w:r>
      <w:proofErr w:type="gramEnd"/>
    </w:p>
    <w:p w14:paraId="3E004911"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e. </w:t>
      </w:r>
      <w:r w:rsidRPr="0062066C">
        <w:rPr>
          <w:rFonts w:ascii="Times New Roman" w:hAnsi="Times New Roman"/>
          <w:sz w:val="22"/>
          <w:szCs w:val="22"/>
        </w:rPr>
        <w:tab/>
        <w:t xml:space="preserve">Matters required to be kept confidential by federal law or regulations or state </w:t>
      </w:r>
      <w:proofErr w:type="gramStart"/>
      <w:r w:rsidRPr="0062066C">
        <w:rPr>
          <w:rFonts w:ascii="Times New Roman" w:hAnsi="Times New Roman"/>
          <w:sz w:val="22"/>
          <w:szCs w:val="22"/>
        </w:rPr>
        <w:t>statutes;</w:t>
      </w:r>
      <w:proofErr w:type="gramEnd"/>
    </w:p>
    <w:p w14:paraId="2BFFF163"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f. </w:t>
      </w:r>
      <w:r w:rsidRPr="0062066C">
        <w:rPr>
          <w:rFonts w:ascii="Times New Roman" w:hAnsi="Times New Roman"/>
          <w:sz w:val="22"/>
          <w:szCs w:val="22"/>
        </w:rPr>
        <w:tab/>
        <w:t xml:space="preserve">Specialized details of security arrangements and emergency response </w:t>
      </w:r>
      <w:proofErr w:type="gramStart"/>
      <w:r w:rsidRPr="0062066C">
        <w:rPr>
          <w:rFonts w:ascii="Times New Roman" w:hAnsi="Times New Roman"/>
          <w:sz w:val="22"/>
          <w:szCs w:val="22"/>
        </w:rPr>
        <w:t>protocols;</w:t>
      </w:r>
      <w:proofErr w:type="gramEnd"/>
    </w:p>
    <w:p w14:paraId="14DC1F23"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g. </w:t>
      </w:r>
      <w:r w:rsidRPr="0062066C">
        <w:rPr>
          <w:rFonts w:ascii="Times New Roman" w:hAnsi="Times New Roman"/>
          <w:sz w:val="22"/>
          <w:szCs w:val="22"/>
        </w:rPr>
        <w:tab/>
        <w:t xml:space="preserve">Consideration of trade secrets for </w:t>
      </w:r>
      <w:proofErr w:type="gramStart"/>
      <w:r w:rsidRPr="0062066C">
        <w:rPr>
          <w:rFonts w:ascii="Times New Roman" w:hAnsi="Times New Roman"/>
          <w:sz w:val="22"/>
          <w:szCs w:val="22"/>
        </w:rPr>
        <w:t>hospitals;</w:t>
      </w:r>
      <w:proofErr w:type="gramEnd"/>
    </w:p>
    <w:p w14:paraId="5BA32FB8" w14:textId="77777777" w:rsidR="00AC417D" w:rsidRPr="0062066C" w:rsidRDefault="00AC417D" w:rsidP="00AC417D">
      <w:pPr>
        <w:widowControl w:val="0"/>
        <w:ind w:left="1080" w:hanging="360"/>
        <w:jc w:val="both"/>
        <w:rPr>
          <w:rFonts w:ascii="Times New Roman" w:hAnsi="Times New Roman"/>
          <w:sz w:val="22"/>
          <w:szCs w:val="22"/>
        </w:rPr>
      </w:pPr>
      <w:r w:rsidRPr="0062066C">
        <w:rPr>
          <w:rFonts w:ascii="Times New Roman" w:hAnsi="Times New Roman"/>
          <w:sz w:val="22"/>
          <w:szCs w:val="22"/>
        </w:rPr>
        <w:t xml:space="preserve">h. </w:t>
      </w:r>
      <w:r w:rsidRPr="0062066C">
        <w:rPr>
          <w:rFonts w:ascii="Times New Roman" w:hAnsi="Times New Roman"/>
          <w:sz w:val="22"/>
          <w:szCs w:val="22"/>
        </w:rPr>
        <w:tab/>
        <w:t>Confidential information related to marketing plans, business strategy, trade secrets, or personal financial statements of an applicant for economic development assistance.</w:t>
      </w:r>
    </w:p>
    <w:p w14:paraId="1E6A93EA" w14:textId="77777777" w:rsidR="00AC417D" w:rsidRPr="0062066C" w:rsidRDefault="00AC417D" w:rsidP="00AC417D">
      <w:pPr>
        <w:widowControl w:val="0"/>
        <w:ind w:left="720" w:hanging="360"/>
        <w:jc w:val="both"/>
        <w:rPr>
          <w:rFonts w:ascii="Times New Roman" w:hAnsi="Times New Roman"/>
          <w:sz w:val="22"/>
          <w:szCs w:val="22"/>
        </w:rPr>
      </w:pPr>
    </w:p>
    <w:p w14:paraId="79B94B53" w14:textId="3D8DFBD1" w:rsidR="00AC417D" w:rsidRPr="0062066C" w:rsidRDefault="00AC417D" w:rsidP="00AC417D">
      <w:pPr>
        <w:widowControl w:val="0"/>
        <w:ind w:left="720"/>
        <w:jc w:val="both"/>
        <w:rPr>
          <w:rFonts w:ascii="Times New Roman" w:hAnsi="Times New Roman"/>
          <w:i/>
          <w:sz w:val="22"/>
          <w:szCs w:val="22"/>
        </w:rPr>
      </w:pPr>
      <w:r w:rsidRPr="0062066C">
        <w:rPr>
          <w:rFonts w:ascii="Times New Roman" w:hAnsi="Times New Roman"/>
          <w:i/>
          <w:sz w:val="22"/>
          <w:szCs w:val="22"/>
        </w:rPr>
        <w:t>Review the minutes from the audit period and determine if executive sessions were only held at regular or special meetings.</w:t>
      </w:r>
    </w:p>
    <w:p w14:paraId="548BAEC1" w14:textId="77777777" w:rsidR="00AC417D" w:rsidRPr="0062066C" w:rsidRDefault="00AC417D" w:rsidP="00AC417D">
      <w:pPr>
        <w:widowControl w:val="0"/>
        <w:ind w:left="720"/>
        <w:jc w:val="both"/>
        <w:rPr>
          <w:rFonts w:ascii="Times New Roman" w:hAnsi="Times New Roman"/>
          <w:i/>
          <w:sz w:val="22"/>
          <w:szCs w:val="22"/>
        </w:rPr>
      </w:pPr>
    </w:p>
    <w:p w14:paraId="0DBC08D8" w14:textId="77777777" w:rsidR="00AC417D" w:rsidRPr="0062066C" w:rsidRDefault="00AC417D" w:rsidP="00AC417D">
      <w:pPr>
        <w:widowControl w:val="0"/>
        <w:ind w:left="720"/>
        <w:jc w:val="both"/>
        <w:rPr>
          <w:rFonts w:ascii="Times New Roman" w:hAnsi="Times New Roman"/>
          <w:i/>
          <w:sz w:val="22"/>
          <w:szCs w:val="22"/>
        </w:rPr>
      </w:pPr>
      <w:r w:rsidRPr="0062066C">
        <w:rPr>
          <w:rFonts w:ascii="Times New Roman" w:hAnsi="Times New Roman"/>
          <w:i/>
          <w:sz w:val="22"/>
          <w:szCs w:val="22"/>
        </w:rPr>
        <w:t>Review the minutes of meetings held during the audit period and the purpose for going into an executive session (when applicable). Confirm the purpose correlates with one of the matters listed in a-h above.</w:t>
      </w:r>
    </w:p>
    <w:p w14:paraId="01ABFB13" w14:textId="77777777" w:rsidR="00AC417D" w:rsidRPr="0062066C" w:rsidRDefault="00AC417D" w:rsidP="00AC417D">
      <w:pPr>
        <w:widowControl w:val="0"/>
        <w:ind w:left="720"/>
        <w:jc w:val="both"/>
        <w:rPr>
          <w:rFonts w:ascii="Times New Roman" w:hAnsi="Times New Roman"/>
          <w:i/>
          <w:sz w:val="22"/>
          <w:szCs w:val="22"/>
        </w:rPr>
      </w:pPr>
    </w:p>
    <w:p w14:paraId="3DCBA8A5" w14:textId="77777777" w:rsidR="00AC417D" w:rsidRPr="0062066C" w:rsidRDefault="00AC417D" w:rsidP="00AC417D">
      <w:pPr>
        <w:widowControl w:val="0"/>
        <w:ind w:left="720"/>
        <w:jc w:val="both"/>
        <w:rPr>
          <w:rFonts w:ascii="Times New Roman" w:hAnsi="Times New Roman"/>
          <w:i/>
          <w:sz w:val="22"/>
          <w:szCs w:val="22"/>
        </w:rPr>
      </w:pPr>
      <w:r w:rsidRPr="0062066C">
        <w:rPr>
          <w:rFonts w:ascii="Times New Roman" w:hAnsi="Times New Roman"/>
          <w:i/>
          <w:sz w:val="22"/>
          <w:szCs w:val="22"/>
        </w:rPr>
        <w:t>Determine whether formal governing board actions from the audit period were adopted in open meetings.</w:t>
      </w:r>
    </w:p>
    <w:p w14:paraId="466CDC06" w14:textId="77777777" w:rsidR="0054295E" w:rsidRPr="0062066C" w:rsidRDefault="0054295E" w:rsidP="00AC417D">
      <w:pPr>
        <w:widowControl w:val="0"/>
        <w:ind w:left="720"/>
        <w:jc w:val="both"/>
        <w:rPr>
          <w:rFonts w:ascii="Times New Roman" w:hAnsi="Times New Roman"/>
          <w:i/>
          <w:sz w:val="22"/>
          <w:szCs w:val="22"/>
        </w:rPr>
      </w:pPr>
    </w:p>
    <w:p w14:paraId="2F4BC8FA" w14:textId="768A6F4C" w:rsidR="00C97201" w:rsidRPr="0062066C" w:rsidRDefault="00C97201" w:rsidP="004D3C17">
      <w:pPr>
        <w:pStyle w:val="ListParagraph"/>
        <w:widowControl w:val="0"/>
        <w:numPr>
          <w:ilvl w:val="0"/>
          <w:numId w:val="127"/>
        </w:numPr>
        <w:contextualSpacing/>
        <w:jc w:val="both"/>
        <w:rPr>
          <w:rFonts w:ascii="Times New Roman" w:hAnsi="Times New Roman"/>
          <w:sz w:val="22"/>
          <w:szCs w:val="22"/>
          <w:u w:val="double"/>
        </w:rPr>
      </w:pPr>
      <w:r w:rsidRPr="0062066C">
        <w:rPr>
          <w:rFonts w:ascii="Times New Roman" w:hAnsi="Times New Roman"/>
          <w:iCs/>
          <w:sz w:val="22"/>
          <w:szCs w:val="22"/>
          <w:u w:val="double"/>
        </w:rPr>
        <w:t xml:space="preserve">Members of </w:t>
      </w:r>
      <w:r w:rsidR="000749D9" w:rsidRPr="0062066C">
        <w:rPr>
          <w:rFonts w:ascii="Times New Roman" w:hAnsi="Times New Roman"/>
          <w:iCs/>
          <w:sz w:val="22"/>
          <w:szCs w:val="22"/>
          <w:u w:val="double"/>
        </w:rPr>
        <w:t xml:space="preserve">a </w:t>
      </w:r>
      <w:r w:rsidRPr="0062066C">
        <w:rPr>
          <w:rFonts w:ascii="Times New Roman" w:hAnsi="Times New Roman"/>
          <w:iCs/>
          <w:sz w:val="22"/>
          <w:szCs w:val="22"/>
          <w:u w:val="double"/>
        </w:rPr>
        <w:t xml:space="preserve">public body may hold and attend meetings and may conduct and attend hearings by means of video conference or any other similar electronic technology and all apply: [Ohio Rev. Code </w:t>
      </w:r>
      <w:r w:rsidRPr="0062066C">
        <w:rPr>
          <w:rFonts w:ascii="Times New Roman" w:hAnsi="Times New Roman"/>
          <w:sz w:val="22"/>
          <w:szCs w:val="22"/>
          <w:u w:val="double"/>
        </w:rPr>
        <w:t>§ 121.221(B) &amp; (C)]</w:t>
      </w:r>
    </w:p>
    <w:p w14:paraId="0969E914" w14:textId="77777777" w:rsidR="00C97201" w:rsidRPr="0062066C" w:rsidRDefault="00C97201" w:rsidP="00546FCA">
      <w:pPr>
        <w:pStyle w:val="ListParagraph"/>
        <w:widowControl w:val="0"/>
        <w:numPr>
          <w:ilvl w:val="1"/>
          <w:numId w:val="120"/>
        </w:numPr>
        <w:contextualSpacing/>
        <w:jc w:val="both"/>
        <w:rPr>
          <w:rFonts w:ascii="Times New Roman" w:hAnsi="Times New Roman"/>
          <w:sz w:val="22"/>
          <w:szCs w:val="22"/>
          <w:u w:val="double"/>
        </w:rPr>
      </w:pPr>
      <w:r w:rsidRPr="0062066C">
        <w:rPr>
          <w:rFonts w:ascii="Times New Roman" w:hAnsi="Times New Roman"/>
          <w:sz w:val="22"/>
          <w:szCs w:val="22"/>
          <w:u w:val="double"/>
        </w:rPr>
        <w:t>Any resolution, rule, or formal action of any kind has the same effect as if it occurred during an open meeting or hearing of the public body</w:t>
      </w:r>
    </w:p>
    <w:p w14:paraId="3F1F57F7" w14:textId="77777777" w:rsidR="00C97201" w:rsidRPr="0062066C" w:rsidRDefault="00C97201" w:rsidP="00546FCA">
      <w:pPr>
        <w:pStyle w:val="ListParagraph"/>
        <w:widowControl w:val="0"/>
        <w:numPr>
          <w:ilvl w:val="1"/>
          <w:numId w:val="120"/>
        </w:numPr>
        <w:contextualSpacing/>
        <w:jc w:val="both"/>
        <w:rPr>
          <w:rFonts w:ascii="Times New Roman" w:hAnsi="Times New Roman"/>
          <w:sz w:val="22"/>
          <w:szCs w:val="22"/>
          <w:u w:val="double"/>
        </w:rPr>
      </w:pPr>
      <w:r w:rsidRPr="0062066C">
        <w:rPr>
          <w:rFonts w:ascii="Times New Roman" w:hAnsi="Times New Roman"/>
          <w:sz w:val="22"/>
          <w:szCs w:val="22"/>
          <w:u w:val="double"/>
        </w:rPr>
        <w:t>Members of a public body who attend meetings or hearings by video conference or any other similar electronic technology shall be considered present as if in person at the meeting or hearing, shall be permitted to vote, and shall be counted for purposes of determining whether quorum is present at the meeting or hearing.</w:t>
      </w:r>
    </w:p>
    <w:p w14:paraId="307E854F" w14:textId="77777777" w:rsidR="00C97201" w:rsidRPr="0062066C" w:rsidRDefault="00C97201" w:rsidP="00546FCA">
      <w:pPr>
        <w:pStyle w:val="ListParagraph"/>
        <w:widowControl w:val="0"/>
        <w:numPr>
          <w:ilvl w:val="1"/>
          <w:numId w:val="120"/>
        </w:numPr>
        <w:contextualSpacing/>
        <w:jc w:val="both"/>
        <w:rPr>
          <w:rFonts w:ascii="Times New Roman" w:hAnsi="Times New Roman"/>
          <w:sz w:val="22"/>
          <w:szCs w:val="22"/>
          <w:u w:val="double"/>
        </w:rPr>
      </w:pPr>
      <w:r w:rsidRPr="0062066C">
        <w:rPr>
          <w:rFonts w:ascii="Times New Roman" w:hAnsi="Times New Roman"/>
          <w:sz w:val="22"/>
          <w:szCs w:val="22"/>
          <w:u w:val="double"/>
        </w:rPr>
        <w:t xml:space="preserve">The public body shall not hold hearings or </w:t>
      </w:r>
      <w:proofErr w:type="gramStart"/>
      <w:r w:rsidRPr="0062066C">
        <w:rPr>
          <w:rFonts w:ascii="Times New Roman" w:hAnsi="Times New Roman"/>
          <w:sz w:val="22"/>
          <w:szCs w:val="22"/>
          <w:u w:val="double"/>
        </w:rPr>
        <w:t>meeting</w:t>
      </w:r>
      <w:proofErr w:type="gramEnd"/>
      <w:r w:rsidRPr="0062066C">
        <w:rPr>
          <w:rFonts w:ascii="Times New Roman" w:hAnsi="Times New Roman"/>
          <w:sz w:val="22"/>
          <w:szCs w:val="22"/>
          <w:u w:val="double"/>
        </w:rPr>
        <w:t xml:space="preserve"> by means of video conference or any other similar electronic technology until the public body has adopted a policy that includes provisions outlined in Ohio Rev. Code § 121.221(B)(3).</w:t>
      </w:r>
    </w:p>
    <w:p w14:paraId="00CCF4BB" w14:textId="77777777" w:rsidR="00C97201" w:rsidRPr="0062066C" w:rsidRDefault="00C97201" w:rsidP="00546FCA">
      <w:pPr>
        <w:pStyle w:val="ListParagraph"/>
        <w:numPr>
          <w:ilvl w:val="1"/>
          <w:numId w:val="120"/>
        </w:numPr>
        <w:autoSpaceDE w:val="0"/>
        <w:autoSpaceDN w:val="0"/>
        <w:adjustRightInd w:val="0"/>
        <w:contextualSpacing/>
        <w:jc w:val="both"/>
        <w:rPr>
          <w:rFonts w:ascii="Times New Roman" w:eastAsiaTheme="minorHAnsi" w:hAnsi="Times New Roman"/>
          <w:sz w:val="22"/>
          <w:szCs w:val="22"/>
          <w:u w:val="double"/>
          <w14:ligatures w14:val="standardContextual"/>
        </w:rPr>
      </w:pPr>
      <w:r w:rsidRPr="0062066C">
        <w:rPr>
          <w:rFonts w:ascii="Times New Roman" w:eastAsiaTheme="minorHAnsi" w:hAnsi="Times New Roman"/>
          <w:sz w:val="22"/>
          <w:szCs w:val="22"/>
          <w:u w:val="double"/>
          <w14:ligatures w14:val="standardContextual"/>
        </w:rPr>
        <w:t>A public body shall not hold a hearing, and members of a public body shall not attend a hearing, by means of video conference or other similar electronic technology without the consent of all parties to the hearing.</w:t>
      </w:r>
    </w:p>
    <w:p w14:paraId="51D552EB" w14:textId="77777777" w:rsidR="00C97201" w:rsidRPr="0062066C" w:rsidRDefault="00C97201" w:rsidP="00546FCA">
      <w:pPr>
        <w:pStyle w:val="ListParagraph"/>
        <w:numPr>
          <w:ilvl w:val="1"/>
          <w:numId w:val="120"/>
        </w:numPr>
        <w:autoSpaceDE w:val="0"/>
        <w:autoSpaceDN w:val="0"/>
        <w:adjustRightInd w:val="0"/>
        <w:contextualSpacing/>
        <w:jc w:val="both"/>
        <w:rPr>
          <w:rFonts w:ascii="Times New Roman" w:eastAsiaTheme="minorHAnsi" w:hAnsi="Times New Roman"/>
          <w:sz w:val="22"/>
          <w:szCs w:val="22"/>
          <w:u w:val="double"/>
          <w14:ligatures w14:val="standardContextual"/>
        </w:rPr>
      </w:pPr>
      <w:r w:rsidRPr="0062066C">
        <w:rPr>
          <w:rFonts w:ascii="Times New Roman" w:eastAsiaTheme="minorHAnsi" w:hAnsi="Times New Roman"/>
          <w:sz w:val="22"/>
          <w:szCs w:val="22"/>
          <w:u w:val="double"/>
          <w14:ligatures w14:val="standardContextual"/>
        </w:rPr>
        <w:t xml:space="preserve">No public body may hold, and no member of a public body may </w:t>
      </w:r>
      <w:proofErr w:type="gramStart"/>
      <w:r w:rsidRPr="0062066C">
        <w:rPr>
          <w:rFonts w:ascii="Times New Roman" w:eastAsiaTheme="minorHAnsi" w:hAnsi="Times New Roman"/>
          <w:sz w:val="22"/>
          <w:szCs w:val="22"/>
          <w:u w:val="double"/>
          <w14:ligatures w14:val="standardContextual"/>
        </w:rPr>
        <w:t>attend,</w:t>
      </w:r>
      <w:proofErr w:type="gramEnd"/>
      <w:r w:rsidRPr="0062066C">
        <w:rPr>
          <w:rFonts w:ascii="Times New Roman" w:eastAsiaTheme="minorHAnsi" w:hAnsi="Times New Roman"/>
          <w:sz w:val="22"/>
          <w:szCs w:val="22"/>
          <w:u w:val="double"/>
          <w14:ligatures w14:val="standardContextual"/>
        </w:rPr>
        <w:t xml:space="preserve"> meetings or conduct and attend hearings by means of video conference or other similar electronic technology if any of the following apply:</w:t>
      </w:r>
    </w:p>
    <w:p w14:paraId="7FDAE8EB" w14:textId="77777777" w:rsidR="00C97201" w:rsidRPr="0062066C" w:rsidRDefault="00C97201" w:rsidP="00546FCA">
      <w:pPr>
        <w:pStyle w:val="ListParagraph"/>
        <w:numPr>
          <w:ilvl w:val="2"/>
          <w:numId w:val="120"/>
        </w:numPr>
        <w:contextualSpacing/>
        <w:jc w:val="both"/>
        <w:rPr>
          <w:rFonts w:ascii="Times New Roman" w:eastAsiaTheme="minorHAnsi" w:hAnsi="Times New Roman"/>
          <w:sz w:val="22"/>
          <w:szCs w:val="22"/>
          <w:u w:val="double"/>
          <w14:ligatures w14:val="standardContextual"/>
        </w:rPr>
      </w:pPr>
      <w:r w:rsidRPr="0062066C">
        <w:rPr>
          <w:rFonts w:ascii="Times New Roman" w:eastAsiaTheme="minorHAnsi" w:hAnsi="Times New Roman"/>
          <w:sz w:val="22"/>
          <w:szCs w:val="22"/>
          <w:u w:val="double"/>
          <w14:ligatures w14:val="standardContextual"/>
        </w:rPr>
        <w:t xml:space="preserve">The meeting or hearing involves a vote to </w:t>
      </w:r>
      <w:proofErr w:type="gramStart"/>
      <w:r w:rsidRPr="0062066C">
        <w:rPr>
          <w:rFonts w:ascii="Times New Roman" w:eastAsiaTheme="minorHAnsi" w:hAnsi="Times New Roman"/>
          <w:sz w:val="22"/>
          <w:szCs w:val="22"/>
          <w:u w:val="double"/>
          <w14:ligatures w14:val="standardContextual"/>
        </w:rPr>
        <w:t>approve</w:t>
      </w:r>
      <w:proofErr w:type="gramEnd"/>
      <w:r w:rsidRPr="0062066C">
        <w:rPr>
          <w:rFonts w:ascii="Times New Roman" w:eastAsiaTheme="minorHAnsi" w:hAnsi="Times New Roman"/>
          <w:sz w:val="22"/>
          <w:szCs w:val="22"/>
          <w:u w:val="double"/>
          <w14:ligatures w14:val="standardContextual"/>
        </w:rPr>
        <w:t xml:space="preserve"> a major nonroutine expenditure.</w:t>
      </w:r>
    </w:p>
    <w:p w14:paraId="0C268C17" w14:textId="77777777" w:rsidR="00C97201" w:rsidRPr="0062066C" w:rsidRDefault="00C97201" w:rsidP="00546FCA">
      <w:pPr>
        <w:pStyle w:val="ListParagraph"/>
        <w:numPr>
          <w:ilvl w:val="2"/>
          <w:numId w:val="120"/>
        </w:numPr>
        <w:autoSpaceDE w:val="0"/>
        <w:autoSpaceDN w:val="0"/>
        <w:adjustRightInd w:val="0"/>
        <w:contextualSpacing/>
        <w:jc w:val="both"/>
        <w:rPr>
          <w:rFonts w:ascii="Times New Roman" w:eastAsiaTheme="minorHAnsi" w:hAnsi="Times New Roman"/>
          <w:sz w:val="22"/>
          <w:szCs w:val="22"/>
          <w:u w:val="double"/>
          <w14:ligatures w14:val="standardContextual"/>
        </w:rPr>
      </w:pPr>
      <w:r w:rsidRPr="0062066C">
        <w:rPr>
          <w:rFonts w:ascii="Times New Roman" w:eastAsiaTheme="minorHAnsi" w:hAnsi="Times New Roman"/>
          <w:sz w:val="22"/>
          <w:szCs w:val="22"/>
          <w:u w:val="double"/>
          <w14:ligatures w14:val="standardContextual"/>
        </w:rPr>
        <w:t>The meeting or hearing involves a vote to approve a significant hiring decision.</w:t>
      </w:r>
    </w:p>
    <w:p w14:paraId="3DD906A1" w14:textId="77777777" w:rsidR="00C97201" w:rsidRPr="0062066C" w:rsidRDefault="00C97201" w:rsidP="00546FCA">
      <w:pPr>
        <w:pStyle w:val="ListParagraph"/>
        <w:numPr>
          <w:ilvl w:val="2"/>
          <w:numId w:val="120"/>
        </w:numPr>
        <w:autoSpaceDE w:val="0"/>
        <w:autoSpaceDN w:val="0"/>
        <w:adjustRightInd w:val="0"/>
        <w:contextualSpacing/>
        <w:jc w:val="both"/>
        <w:rPr>
          <w:rFonts w:ascii="Times New Roman" w:eastAsiaTheme="minorHAnsi" w:hAnsi="Times New Roman"/>
          <w:sz w:val="22"/>
          <w:szCs w:val="22"/>
          <w:u w:val="double"/>
          <w14:ligatures w14:val="standardContextual"/>
        </w:rPr>
      </w:pPr>
      <w:r w:rsidRPr="0062066C">
        <w:rPr>
          <w:rFonts w:ascii="Times New Roman" w:eastAsiaTheme="minorHAnsi" w:hAnsi="Times New Roman"/>
          <w:sz w:val="22"/>
          <w:szCs w:val="22"/>
          <w:u w:val="double"/>
          <w14:ligatures w14:val="standardContextual"/>
        </w:rPr>
        <w:t>The meeting or hearing involves a purpose to propose, approve, or vote on a tax issue or tax increase.</w:t>
      </w:r>
    </w:p>
    <w:p w14:paraId="49E011C6" w14:textId="25A656CF" w:rsidR="00C97201" w:rsidRPr="0062066C" w:rsidRDefault="00C97201" w:rsidP="00546FCA">
      <w:pPr>
        <w:pStyle w:val="ListParagraph"/>
        <w:numPr>
          <w:ilvl w:val="2"/>
          <w:numId w:val="120"/>
        </w:numPr>
        <w:autoSpaceDE w:val="0"/>
        <w:autoSpaceDN w:val="0"/>
        <w:adjustRightInd w:val="0"/>
        <w:contextualSpacing/>
        <w:jc w:val="both"/>
        <w:rPr>
          <w:rFonts w:ascii="Times New Roman" w:eastAsiaTheme="minorHAnsi" w:hAnsi="Times New Roman"/>
          <w:sz w:val="22"/>
          <w:szCs w:val="22"/>
          <w:u w:val="double"/>
          <w14:ligatures w14:val="standardContextual"/>
        </w:rPr>
      </w:pPr>
      <w:r w:rsidRPr="0062066C">
        <w:rPr>
          <w:rFonts w:ascii="Times New Roman" w:eastAsiaTheme="minorHAnsi" w:hAnsi="Times New Roman"/>
          <w:sz w:val="22"/>
          <w:szCs w:val="22"/>
          <w:u w:val="double"/>
          <w14:ligatures w14:val="standardContextual"/>
        </w:rPr>
        <w:t>Excluding expense reimbursements for actual expenses incurred while fulfilling their duties, the members of the public body are compensated for their position as members of the public body.</w:t>
      </w:r>
      <w:bookmarkStart w:id="165" w:name="_Ref205373856"/>
      <w:r w:rsidR="00B82E1F" w:rsidRPr="0062066C">
        <w:rPr>
          <w:rStyle w:val="FootnoteReference"/>
          <w:rFonts w:ascii="Times New Roman" w:eastAsiaTheme="minorHAnsi" w:hAnsi="Times New Roman"/>
          <w:sz w:val="22"/>
          <w:szCs w:val="22"/>
          <w:u w:val="double"/>
          <w14:ligatures w14:val="standardContextual"/>
        </w:rPr>
        <w:footnoteReference w:id="127"/>
      </w:r>
      <w:bookmarkEnd w:id="165"/>
      <w:r w:rsidRPr="0062066C">
        <w:rPr>
          <w:rFonts w:ascii="Times New Roman" w:eastAsiaTheme="minorHAnsi" w:hAnsi="Times New Roman"/>
          <w:sz w:val="22"/>
          <w:szCs w:val="22"/>
          <w:u w:val="double"/>
          <w14:ligatures w14:val="standardContextual"/>
        </w:rPr>
        <w:t xml:space="preserve"> </w:t>
      </w:r>
    </w:p>
    <w:p w14:paraId="3416B71E" w14:textId="43E666C5" w:rsidR="00C97201" w:rsidRPr="0062066C" w:rsidRDefault="00C97201" w:rsidP="00546FCA">
      <w:pPr>
        <w:pStyle w:val="ListParagraph"/>
        <w:numPr>
          <w:ilvl w:val="2"/>
          <w:numId w:val="120"/>
        </w:numPr>
        <w:autoSpaceDE w:val="0"/>
        <w:autoSpaceDN w:val="0"/>
        <w:adjustRightInd w:val="0"/>
        <w:contextualSpacing/>
        <w:jc w:val="both"/>
        <w:rPr>
          <w:rFonts w:ascii="Times New Roman" w:eastAsiaTheme="minorHAnsi" w:hAnsi="Times New Roman"/>
          <w:sz w:val="22"/>
          <w:szCs w:val="22"/>
          <w:u w:val="double"/>
          <w14:ligatures w14:val="standardContextual"/>
        </w:rPr>
      </w:pPr>
      <w:r w:rsidRPr="0062066C">
        <w:rPr>
          <w:rFonts w:ascii="Times New Roman" w:eastAsiaTheme="minorHAnsi" w:hAnsi="Times New Roman"/>
          <w:sz w:val="22"/>
          <w:szCs w:val="22"/>
          <w:u w:val="double"/>
          <w14:ligatures w14:val="standardContextual"/>
        </w:rPr>
        <w:t xml:space="preserve">The members of the public body are elected by the </w:t>
      </w:r>
      <w:proofErr w:type="gramStart"/>
      <w:r w:rsidRPr="0062066C">
        <w:rPr>
          <w:rFonts w:ascii="Times New Roman" w:eastAsiaTheme="minorHAnsi" w:hAnsi="Times New Roman"/>
          <w:sz w:val="22"/>
          <w:szCs w:val="22"/>
          <w:u w:val="double"/>
          <w14:ligatures w14:val="standardContextual"/>
        </w:rPr>
        <w:t>general public</w:t>
      </w:r>
      <w:proofErr w:type="gramEnd"/>
      <w:r w:rsidRPr="0062066C">
        <w:rPr>
          <w:rFonts w:ascii="Times New Roman" w:eastAsiaTheme="minorHAnsi" w:hAnsi="Times New Roman"/>
          <w:sz w:val="22"/>
          <w:szCs w:val="22"/>
          <w:u w:val="double"/>
          <w14:ligatures w14:val="standardContextual"/>
        </w:rPr>
        <w:t xml:space="preserve"> to their positions as members.</w:t>
      </w:r>
      <w:r w:rsidR="00E97ECD" w:rsidRPr="0062066C">
        <w:rPr>
          <w:rFonts w:ascii="Times New Roman" w:eastAsiaTheme="minorHAnsi" w:hAnsi="Times New Roman"/>
          <w:sz w:val="22"/>
          <w:szCs w:val="22"/>
          <w:u w:val="double"/>
          <w:vertAlign w:val="superscript"/>
          <w14:ligatures w14:val="standardContextual"/>
        </w:rPr>
        <w:fldChar w:fldCharType="begin"/>
      </w:r>
      <w:r w:rsidR="00E97ECD" w:rsidRPr="0062066C">
        <w:rPr>
          <w:rFonts w:ascii="Times New Roman" w:eastAsiaTheme="minorHAnsi" w:hAnsi="Times New Roman"/>
          <w:sz w:val="22"/>
          <w:szCs w:val="22"/>
          <w:u w:val="double"/>
          <w:vertAlign w:val="superscript"/>
          <w14:ligatures w14:val="standardContextual"/>
        </w:rPr>
        <w:instrText xml:space="preserve"> NOTEREF _Ref205373856 \h  \* MERGEFORMAT </w:instrText>
      </w:r>
      <w:r w:rsidR="00E97ECD" w:rsidRPr="0062066C">
        <w:rPr>
          <w:rFonts w:ascii="Times New Roman" w:eastAsiaTheme="minorHAnsi" w:hAnsi="Times New Roman"/>
          <w:sz w:val="22"/>
          <w:szCs w:val="22"/>
          <w:u w:val="double"/>
          <w:vertAlign w:val="superscript"/>
          <w14:ligatures w14:val="standardContextual"/>
        </w:rPr>
      </w:r>
      <w:r w:rsidR="00E97ECD" w:rsidRPr="0062066C">
        <w:rPr>
          <w:rFonts w:ascii="Times New Roman" w:eastAsiaTheme="minorHAnsi" w:hAnsi="Times New Roman"/>
          <w:sz w:val="22"/>
          <w:szCs w:val="22"/>
          <w:u w:val="double"/>
          <w:vertAlign w:val="superscript"/>
          <w14:ligatures w14:val="standardContextual"/>
        </w:rPr>
        <w:fldChar w:fldCharType="separate"/>
      </w:r>
      <w:r w:rsidR="001B12CA">
        <w:rPr>
          <w:rFonts w:ascii="Times New Roman" w:eastAsiaTheme="minorHAnsi" w:hAnsi="Times New Roman"/>
          <w:sz w:val="22"/>
          <w:szCs w:val="22"/>
          <w:u w:val="double"/>
          <w:vertAlign w:val="superscript"/>
          <w14:ligatures w14:val="standardContextual"/>
        </w:rPr>
        <w:t>126</w:t>
      </w:r>
      <w:r w:rsidR="00E97ECD" w:rsidRPr="0062066C">
        <w:rPr>
          <w:rFonts w:ascii="Times New Roman" w:eastAsiaTheme="minorHAnsi" w:hAnsi="Times New Roman"/>
          <w:sz w:val="22"/>
          <w:szCs w:val="22"/>
          <w:u w:val="double"/>
          <w:vertAlign w:val="superscript"/>
          <w14:ligatures w14:val="standardContextual"/>
        </w:rPr>
        <w:fldChar w:fldCharType="end"/>
      </w:r>
    </w:p>
    <w:p w14:paraId="667BB9BC" w14:textId="77777777" w:rsidR="00C97201" w:rsidRPr="0062066C" w:rsidRDefault="00C97201" w:rsidP="00546FCA">
      <w:pPr>
        <w:pStyle w:val="ListParagraph"/>
        <w:numPr>
          <w:ilvl w:val="1"/>
          <w:numId w:val="120"/>
        </w:numPr>
        <w:autoSpaceDE w:val="0"/>
        <w:autoSpaceDN w:val="0"/>
        <w:adjustRightInd w:val="0"/>
        <w:contextualSpacing/>
        <w:jc w:val="both"/>
        <w:rPr>
          <w:rFonts w:ascii="Times New Roman" w:eastAsiaTheme="minorHAnsi" w:hAnsi="Times New Roman"/>
          <w:sz w:val="22"/>
          <w:szCs w:val="22"/>
          <w:u w:val="double"/>
          <w14:ligatures w14:val="standardContextual"/>
        </w:rPr>
      </w:pPr>
      <w:r w:rsidRPr="0062066C">
        <w:rPr>
          <w:rFonts w:ascii="Times New Roman" w:eastAsiaTheme="minorHAnsi" w:hAnsi="Times New Roman"/>
          <w:sz w:val="22"/>
          <w:szCs w:val="22"/>
          <w:u w:val="double"/>
          <w14:ligatures w14:val="standardContextual"/>
        </w:rPr>
        <w:t xml:space="preserve">When members of a public body conduct a meeting or hearing by means of video conference or any other similar electronic technology, the public </w:t>
      </w:r>
      <w:proofErr w:type="gramStart"/>
      <w:r w:rsidRPr="0062066C">
        <w:rPr>
          <w:rFonts w:ascii="Times New Roman" w:eastAsiaTheme="minorHAnsi" w:hAnsi="Times New Roman"/>
          <w:sz w:val="22"/>
          <w:szCs w:val="22"/>
          <w:u w:val="double"/>
          <w14:ligatures w14:val="standardContextual"/>
        </w:rPr>
        <w:t>body shall</w:t>
      </w:r>
      <w:proofErr w:type="gramEnd"/>
      <w:r w:rsidRPr="0062066C">
        <w:rPr>
          <w:rFonts w:ascii="Times New Roman" w:eastAsiaTheme="minorHAnsi" w:hAnsi="Times New Roman"/>
          <w:sz w:val="22"/>
          <w:szCs w:val="22"/>
          <w:u w:val="double"/>
          <w14:ligatures w14:val="standardContextual"/>
        </w:rPr>
        <w:t xml:space="preserve"> establish a means, </w:t>
      </w:r>
      <w:proofErr w:type="gramStart"/>
      <w:r w:rsidRPr="0062066C">
        <w:rPr>
          <w:rFonts w:ascii="Times New Roman" w:eastAsiaTheme="minorHAnsi" w:hAnsi="Times New Roman"/>
          <w:sz w:val="22"/>
          <w:szCs w:val="22"/>
          <w:u w:val="double"/>
          <w14:ligatures w14:val="standardContextual"/>
        </w:rPr>
        <w:t>through the use of</w:t>
      </w:r>
      <w:proofErr w:type="gramEnd"/>
      <w:r w:rsidRPr="0062066C">
        <w:rPr>
          <w:rFonts w:ascii="Times New Roman" w:eastAsiaTheme="minorHAnsi" w:hAnsi="Times New Roman"/>
          <w:sz w:val="22"/>
          <w:szCs w:val="22"/>
          <w:u w:val="double"/>
          <w14:ligatures w14:val="standardContextual"/>
        </w:rPr>
        <w:t xml:space="preserve"> electronic equipment that is widely available to the </w:t>
      </w:r>
      <w:proofErr w:type="gramStart"/>
      <w:r w:rsidRPr="0062066C">
        <w:rPr>
          <w:rFonts w:ascii="Times New Roman" w:eastAsiaTheme="minorHAnsi" w:hAnsi="Times New Roman"/>
          <w:sz w:val="22"/>
          <w:szCs w:val="22"/>
          <w:u w:val="double"/>
          <w14:ligatures w14:val="standardContextual"/>
        </w:rPr>
        <w:t>general public</w:t>
      </w:r>
      <w:proofErr w:type="gramEnd"/>
      <w:r w:rsidRPr="0062066C">
        <w:rPr>
          <w:rFonts w:ascii="Times New Roman" w:eastAsiaTheme="minorHAnsi" w:hAnsi="Times New Roman"/>
          <w:sz w:val="22"/>
          <w:szCs w:val="22"/>
          <w:u w:val="double"/>
          <w14:ligatures w14:val="standardContextual"/>
        </w:rPr>
        <w:t>, to converse with witnesses, receive documentary testimony and physical evidence, and permit public comment, if applicable.</w:t>
      </w:r>
    </w:p>
    <w:p w14:paraId="33915836" w14:textId="77777777" w:rsidR="00C97201" w:rsidRPr="0062066C" w:rsidRDefault="00C97201" w:rsidP="00C97201">
      <w:pPr>
        <w:autoSpaceDE w:val="0"/>
        <w:autoSpaceDN w:val="0"/>
        <w:adjustRightInd w:val="0"/>
        <w:ind w:left="1080" w:hanging="360"/>
        <w:rPr>
          <w:rFonts w:ascii="Times New Roman" w:eastAsiaTheme="minorHAnsi" w:hAnsi="Times New Roman"/>
          <w:sz w:val="22"/>
          <w:szCs w:val="22"/>
          <w:u w:val="double"/>
          <w14:ligatures w14:val="standardContextual"/>
        </w:rPr>
      </w:pPr>
    </w:p>
    <w:p w14:paraId="69F1CD35" w14:textId="77777777" w:rsidR="00C97201" w:rsidRPr="0062066C" w:rsidRDefault="00C97201" w:rsidP="00C97201">
      <w:pPr>
        <w:autoSpaceDE w:val="0"/>
        <w:autoSpaceDN w:val="0"/>
        <w:adjustRightInd w:val="0"/>
        <w:ind w:left="1440" w:hanging="360"/>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 xml:space="preserve">If the public body </w:t>
      </w:r>
      <w:proofErr w:type="gramStart"/>
      <w:r w:rsidRPr="0062066C">
        <w:rPr>
          <w:rFonts w:ascii="Times New Roman" w:eastAsiaTheme="minorHAnsi" w:hAnsi="Times New Roman"/>
          <w:i/>
          <w:iCs/>
          <w:sz w:val="22"/>
          <w:szCs w:val="22"/>
          <w:u w:val="double"/>
          <w14:ligatures w14:val="standardContextual"/>
        </w:rPr>
        <w:t>held</w:t>
      </w:r>
      <w:proofErr w:type="gramEnd"/>
      <w:r w:rsidRPr="0062066C">
        <w:rPr>
          <w:rFonts w:ascii="Times New Roman" w:eastAsiaTheme="minorHAnsi" w:hAnsi="Times New Roman"/>
          <w:i/>
          <w:iCs/>
          <w:sz w:val="22"/>
          <w:szCs w:val="22"/>
          <w:u w:val="double"/>
          <w14:ligatures w14:val="standardContextual"/>
        </w:rPr>
        <w:t xml:space="preserve"> a meeting or hearing virtually, determine whether:</w:t>
      </w:r>
    </w:p>
    <w:p w14:paraId="7C5A4FEE" w14:textId="77777777" w:rsidR="00C97201" w:rsidRPr="0062066C" w:rsidRDefault="00C97201" w:rsidP="00546FCA">
      <w:pPr>
        <w:pStyle w:val="ListParagraph"/>
        <w:numPr>
          <w:ilvl w:val="1"/>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Members who attended virtually were considered present and were permitted to vote</w:t>
      </w:r>
    </w:p>
    <w:p w14:paraId="2FB949F5" w14:textId="77777777" w:rsidR="00C97201" w:rsidRPr="0062066C" w:rsidRDefault="00C97201" w:rsidP="00546FCA">
      <w:pPr>
        <w:pStyle w:val="ListParagraph"/>
        <w:numPr>
          <w:ilvl w:val="1"/>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 xml:space="preserve">The public body has adopted a policy that includes all the provisions listed in the Ohio Rev. Code </w:t>
      </w:r>
      <w:r w:rsidRPr="0062066C">
        <w:rPr>
          <w:rFonts w:ascii="Times New Roman" w:hAnsi="Times New Roman"/>
          <w:sz w:val="22"/>
          <w:szCs w:val="22"/>
          <w:u w:val="double"/>
        </w:rPr>
        <w:t>§ 121.221(B)(3)</w:t>
      </w:r>
    </w:p>
    <w:p w14:paraId="72571671" w14:textId="77777777" w:rsidR="00C97201" w:rsidRPr="0062066C" w:rsidRDefault="00C97201" w:rsidP="00546FCA">
      <w:pPr>
        <w:pStyle w:val="ListParagraph"/>
        <w:numPr>
          <w:ilvl w:val="1"/>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All parties involved in the virtual meetings consented to being included in the virtual meeting</w:t>
      </w:r>
    </w:p>
    <w:p w14:paraId="1204D01C" w14:textId="77777777" w:rsidR="00C97201" w:rsidRPr="0062066C" w:rsidRDefault="00C97201" w:rsidP="00546FCA">
      <w:pPr>
        <w:pStyle w:val="ListParagraph"/>
        <w:numPr>
          <w:ilvl w:val="1"/>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The meeting did not involve a vote to:</w:t>
      </w:r>
    </w:p>
    <w:p w14:paraId="5DB07ABE" w14:textId="77777777" w:rsidR="00C97201" w:rsidRPr="0062066C" w:rsidRDefault="00C97201" w:rsidP="00546FCA">
      <w:pPr>
        <w:pStyle w:val="ListParagraph"/>
        <w:numPr>
          <w:ilvl w:val="2"/>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 xml:space="preserve">Approve a major nonroutine </w:t>
      </w:r>
      <w:proofErr w:type="gramStart"/>
      <w:r w:rsidRPr="0062066C">
        <w:rPr>
          <w:rFonts w:ascii="Times New Roman" w:eastAsiaTheme="minorHAnsi" w:hAnsi="Times New Roman"/>
          <w:i/>
          <w:iCs/>
          <w:sz w:val="22"/>
          <w:szCs w:val="22"/>
          <w:u w:val="double"/>
          <w14:ligatures w14:val="standardContextual"/>
        </w:rPr>
        <w:t>expenditures</w:t>
      </w:r>
      <w:proofErr w:type="gramEnd"/>
    </w:p>
    <w:p w14:paraId="5661AA2E" w14:textId="77777777" w:rsidR="00C97201" w:rsidRPr="0062066C" w:rsidRDefault="00C97201" w:rsidP="00546FCA">
      <w:pPr>
        <w:pStyle w:val="ListParagraph"/>
        <w:numPr>
          <w:ilvl w:val="2"/>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proofErr w:type="gramStart"/>
      <w:r w:rsidRPr="0062066C">
        <w:rPr>
          <w:rFonts w:ascii="Times New Roman" w:eastAsiaTheme="minorHAnsi" w:hAnsi="Times New Roman"/>
          <w:i/>
          <w:iCs/>
          <w:sz w:val="22"/>
          <w:szCs w:val="22"/>
          <w:u w:val="double"/>
          <w14:ligatures w14:val="standardContextual"/>
        </w:rPr>
        <w:t>Approve</w:t>
      </w:r>
      <w:proofErr w:type="gramEnd"/>
      <w:r w:rsidRPr="0062066C">
        <w:rPr>
          <w:rFonts w:ascii="Times New Roman" w:eastAsiaTheme="minorHAnsi" w:hAnsi="Times New Roman"/>
          <w:i/>
          <w:iCs/>
          <w:sz w:val="22"/>
          <w:szCs w:val="22"/>
          <w:u w:val="double"/>
          <w14:ligatures w14:val="standardContextual"/>
        </w:rPr>
        <w:t xml:space="preserve"> a significant hiring decision</w:t>
      </w:r>
    </w:p>
    <w:p w14:paraId="7BCA9AC6" w14:textId="77777777" w:rsidR="00C97201" w:rsidRPr="0062066C" w:rsidRDefault="00C97201" w:rsidP="00546FCA">
      <w:pPr>
        <w:pStyle w:val="ListParagraph"/>
        <w:numPr>
          <w:ilvl w:val="2"/>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Propose, approve or vote on a tax issue or tax increase</w:t>
      </w:r>
    </w:p>
    <w:p w14:paraId="26A085A2" w14:textId="77777777" w:rsidR="00C97201" w:rsidRPr="0062066C" w:rsidRDefault="00C97201" w:rsidP="00546FCA">
      <w:pPr>
        <w:pStyle w:val="ListParagraph"/>
        <w:numPr>
          <w:ilvl w:val="1"/>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Members of the public body were not compensated for their position</w:t>
      </w:r>
    </w:p>
    <w:p w14:paraId="77335A4F" w14:textId="77777777" w:rsidR="00C97201" w:rsidRPr="0062066C" w:rsidRDefault="00C97201" w:rsidP="00546FCA">
      <w:pPr>
        <w:pStyle w:val="ListParagraph"/>
        <w:numPr>
          <w:ilvl w:val="1"/>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 xml:space="preserve">Members of the public body were not elected by the </w:t>
      </w:r>
      <w:proofErr w:type="gramStart"/>
      <w:r w:rsidRPr="0062066C">
        <w:rPr>
          <w:rFonts w:ascii="Times New Roman" w:eastAsiaTheme="minorHAnsi" w:hAnsi="Times New Roman"/>
          <w:i/>
          <w:iCs/>
          <w:sz w:val="22"/>
          <w:szCs w:val="22"/>
          <w:u w:val="double"/>
          <w14:ligatures w14:val="standardContextual"/>
        </w:rPr>
        <w:t>general public</w:t>
      </w:r>
      <w:proofErr w:type="gramEnd"/>
      <w:r w:rsidRPr="0062066C">
        <w:rPr>
          <w:rFonts w:ascii="Times New Roman" w:eastAsiaTheme="minorHAnsi" w:hAnsi="Times New Roman"/>
          <w:i/>
          <w:iCs/>
          <w:sz w:val="22"/>
          <w:szCs w:val="22"/>
          <w:u w:val="double"/>
          <w14:ligatures w14:val="standardContextual"/>
        </w:rPr>
        <w:t xml:space="preserve"> to their position</w:t>
      </w:r>
    </w:p>
    <w:p w14:paraId="081C8D53" w14:textId="77777777" w:rsidR="00C97201" w:rsidRPr="0062066C" w:rsidRDefault="00C97201" w:rsidP="00546FCA">
      <w:pPr>
        <w:pStyle w:val="ListParagraph"/>
        <w:numPr>
          <w:ilvl w:val="1"/>
          <w:numId w:val="121"/>
        </w:numPr>
        <w:autoSpaceDE w:val="0"/>
        <w:autoSpaceDN w:val="0"/>
        <w:adjustRightInd w:val="0"/>
        <w:contextualSpacing/>
        <w:jc w:val="both"/>
        <w:rPr>
          <w:rFonts w:ascii="Times New Roman" w:eastAsiaTheme="minorHAnsi" w:hAnsi="Times New Roman"/>
          <w:i/>
          <w:iCs/>
          <w:sz w:val="22"/>
          <w:szCs w:val="22"/>
          <w:u w:val="double"/>
          <w14:ligatures w14:val="standardContextual"/>
        </w:rPr>
      </w:pPr>
      <w:r w:rsidRPr="0062066C">
        <w:rPr>
          <w:rFonts w:ascii="Times New Roman" w:eastAsiaTheme="minorHAnsi" w:hAnsi="Times New Roman"/>
          <w:i/>
          <w:iCs/>
          <w:sz w:val="22"/>
          <w:szCs w:val="22"/>
          <w:u w:val="double"/>
          <w14:ligatures w14:val="standardContextual"/>
        </w:rPr>
        <w:t xml:space="preserve">The means in which the public body conducted the meeting or hearing was widely available to the </w:t>
      </w:r>
      <w:proofErr w:type="gramStart"/>
      <w:r w:rsidRPr="0062066C">
        <w:rPr>
          <w:rFonts w:ascii="Times New Roman" w:eastAsiaTheme="minorHAnsi" w:hAnsi="Times New Roman"/>
          <w:i/>
          <w:iCs/>
          <w:sz w:val="22"/>
          <w:szCs w:val="22"/>
          <w:u w:val="double"/>
          <w14:ligatures w14:val="standardContextual"/>
        </w:rPr>
        <w:t>general public</w:t>
      </w:r>
      <w:proofErr w:type="gramEnd"/>
      <w:r w:rsidRPr="0062066C">
        <w:rPr>
          <w:rFonts w:ascii="Times New Roman" w:eastAsiaTheme="minorHAnsi" w:hAnsi="Times New Roman"/>
          <w:i/>
          <w:iCs/>
          <w:sz w:val="22"/>
          <w:szCs w:val="22"/>
          <w:u w:val="double"/>
          <w14:ligatures w14:val="standardContextual"/>
        </w:rPr>
        <w:t xml:space="preserve"> (i.e., zoom)</w:t>
      </w:r>
    </w:p>
    <w:p w14:paraId="4911AA3E" w14:textId="77777777" w:rsidR="00AC417D" w:rsidRPr="0062066C" w:rsidRDefault="00AC417D" w:rsidP="00AC417D">
      <w:pPr>
        <w:pStyle w:val="ListParagraph"/>
        <w:ind w:left="0"/>
        <w:jc w:val="both"/>
        <w:rPr>
          <w:rFonts w:ascii="Times New Roman" w:hAnsi="Times New Roman"/>
          <w:b/>
          <w:sz w:val="22"/>
          <w:szCs w:val="22"/>
        </w:rPr>
      </w:pPr>
    </w:p>
    <w:p w14:paraId="45BCF75F" w14:textId="031595F5" w:rsidR="00AC417D" w:rsidRPr="0062066C" w:rsidRDefault="00AC417D" w:rsidP="41947BEE">
      <w:pPr>
        <w:pStyle w:val="ListParagraph"/>
        <w:ind w:left="0"/>
        <w:jc w:val="both"/>
        <w:rPr>
          <w:rFonts w:ascii="Times New Roman" w:hAnsi="Times New Roman"/>
          <w:b/>
          <w:bCs/>
          <w:sz w:val="22"/>
          <w:szCs w:val="22"/>
        </w:rPr>
      </w:pPr>
      <w:r w:rsidRPr="0062066C">
        <w:rPr>
          <w:rFonts w:ascii="Times New Roman" w:hAnsi="Times New Roman"/>
          <w:b/>
          <w:bCs/>
          <w:sz w:val="22"/>
          <w:szCs w:val="22"/>
        </w:rPr>
        <w:t xml:space="preserve">AOS staff should consult with the assistant legal counsel assigned to their region regarding </w:t>
      </w:r>
      <w:r w:rsidRPr="0062066C">
        <w:rPr>
          <w:rFonts w:ascii="Times New Roman" w:hAnsi="Times New Roman"/>
          <w:b/>
          <w:bCs/>
          <w:sz w:val="22"/>
          <w:szCs w:val="22"/>
          <w:u w:val="single"/>
        </w:rPr>
        <w:t>any</w:t>
      </w:r>
      <w:r w:rsidRPr="0062066C">
        <w:rPr>
          <w:rFonts w:ascii="Times New Roman" w:hAnsi="Times New Roman"/>
          <w:b/>
          <w:bCs/>
          <w:sz w:val="22"/>
          <w:szCs w:val="22"/>
        </w:rPr>
        <w:t xml:space="preserve"> non-compliance or questions related to </w:t>
      </w:r>
      <w:r w:rsidRPr="0062066C">
        <w:rPr>
          <w:rFonts w:ascii="Times New Roman" w:hAnsi="Times New Roman"/>
          <w:b/>
          <w:sz w:val="22"/>
          <w:szCs w:val="22"/>
        </w:rPr>
        <w:t>these requirements</w:t>
      </w:r>
      <w:r w:rsidR="4AE2A896" w:rsidRPr="0062066C">
        <w:rPr>
          <w:rFonts w:ascii="Times New Roman" w:hAnsi="Times New Roman"/>
          <w:b/>
          <w:sz w:val="22"/>
          <w:szCs w:val="22"/>
        </w:rPr>
        <w:t xml:space="preserve"> or </w:t>
      </w:r>
      <w:r w:rsidR="74BC5FFE" w:rsidRPr="0062066C">
        <w:rPr>
          <w:rFonts w:ascii="Times New Roman" w:hAnsi="Times New Roman"/>
          <w:b/>
          <w:bCs/>
          <w:sz w:val="22"/>
          <w:szCs w:val="22"/>
        </w:rPr>
        <w:t>violations of Ohio Rev. Code §</w:t>
      </w:r>
      <w:r w:rsidR="10BF36F1" w:rsidRPr="0062066C">
        <w:rPr>
          <w:rFonts w:ascii="Times New Roman" w:hAnsi="Times New Roman"/>
          <w:b/>
          <w:bCs/>
          <w:sz w:val="22"/>
          <w:szCs w:val="22"/>
        </w:rPr>
        <w:t xml:space="preserve"> </w:t>
      </w:r>
      <w:r w:rsidR="74BC5FFE" w:rsidRPr="0062066C">
        <w:rPr>
          <w:rFonts w:ascii="Times New Roman" w:hAnsi="Times New Roman"/>
          <w:b/>
          <w:bCs/>
          <w:sz w:val="22"/>
          <w:szCs w:val="22"/>
        </w:rPr>
        <w:t>149.351</w:t>
      </w:r>
      <w:r w:rsidR="76E13D87" w:rsidRPr="0062066C">
        <w:rPr>
          <w:rFonts w:ascii="Times New Roman" w:hAnsi="Times New Roman"/>
          <w:b/>
          <w:bCs/>
          <w:sz w:val="22"/>
          <w:szCs w:val="22"/>
        </w:rPr>
        <w:t xml:space="preserve"> (destruction of records) </w:t>
      </w:r>
      <w:r w:rsidR="76E13D87" w:rsidRPr="0062066C">
        <w:rPr>
          <w:rFonts w:ascii="Times New Roman" w:hAnsi="Times New Roman"/>
          <w:b/>
          <w:sz w:val="22"/>
          <w:szCs w:val="22"/>
        </w:rPr>
        <w:t>related to these records</w:t>
      </w:r>
      <w:r w:rsidRPr="0062066C">
        <w:rPr>
          <w:rFonts w:ascii="Times New Roman" w:hAnsi="Times New Roman"/>
          <w:b/>
          <w:bCs/>
          <w:sz w:val="22"/>
          <w:szCs w:val="22"/>
        </w:rPr>
        <w:t xml:space="preserve">.  Further, any conclusions in the final audit report </w:t>
      </w:r>
      <w:r w:rsidRPr="0062066C">
        <w:rPr>
          <w:rFonts w:ascii="Times New Roman" w:hAnsi="Times New Roman"/>
          <w:b/>
          <w:sz w:val="22"/>
          <w:szCs w:val="22"/>
        </w:rPr>
        <w:t>or management letter comments</w:t>
      </w:r>
      <w:r w:rsidRPr="0062066C">
        <w:rPr>
          <w:rFonts w:ascii="Times New Roman" w:hAnsi="Times New Roman"/>
          <w:b/>
          <w:bCs/>
          <w:sz w:val="22"/>
          <w:szCs w:val="22"/>
        </w:rPr>
        <w:t xml:space="preserve"> must be reviewed and approved by AOS Legal.</w:t>
      </w:r>
      <w:r w:rsidR="6CE94E2B" w:rsidRPr="0062066C">
        <w:rPr>
          <w:rFonts w:ascii="Times New Roman" w:hAnsi="Times New Roman"/>
          <w:b/>
          <w:bCs/>
          <w:sz w:val="22"/>
          <w:szCs w:val="22"/>
        </w:rPr>
        <w:t xml:space="preserve">  </w:t>
      </w:r>
      <w:r w:rsidR="5DF84D7F" w:rsidRPr="0062066C">
        <w:rPr>
          <w:rFonts w:ascii="Times New Roman" w:hAnsi="Times New Roman"/>
          <w:b/>
          <w:bCs/>
          <w:sz w:val="22"/>
          <w:szCs w:val="22"/>
        </w:rPr>
        <w:t>I</w:t>
      </w:r>
      <w:r w:rsidR="6CE94E2B" w:rsidRPr="0062066C">
        <w:rPr>
          <w:rFonts w:ascii="Times New Roman" w:hAnsi="Times New Roman"/>
          <w:b/>
          <w:bCs/>
          <w:sz w:val="22"/>
          <w:szCs w:val="22"/>
        </w:rPr>
        <w:t xml:space="preserve">nclude any directly-relevant documentation accompanying the consultation, along with all relevant </w:t>
      </w:r>
      <w:proofErr w:type="gramStart"/>
      <w:r w:rsidR="6CE94E2B" w:rsidRPr="0062066C">
        <w:rPr>
          <w:rFonts w:ascii="Times New Roman" w:hAnsi="Times New Roman"/>
          <w:b/>
          <w:bCs/>
          <w:sz w:val="22"/>
          <w:szCs w:val="22"/>
        </w:rPr>
        <w:t>factual information</w:t>
      </w:r>
      <w:proofErr w:type="gramEnd"/>
      <w:r w:rsidR="6CE94E2B" w:rsidRPr="0062066C">
        <w:rPr>
          <w:rFonts w:ascii="Times New Roman" w:hAnsi="Times New Roman"/>
          <w:b/>
          <w:bCs/>
          <w:sz w:val="22"/>
          <w:szCs w:val="22"/>
        </w:rPr>
        <w:t>.</w:t>
      </w:r>
      <w:r w:rsidR="7155CA17" w:rsidRPr="0062066C">
        <w:rPr>
          <w:rFonts w:ascii="Times New Roman" w:hAnsi="Times New Roman"/>
          <w:b/>
          <w:bCs/>
          <w:sz w:val="22"/>
          <w:szCs w:val="22"/>
        </w:rPr>
        <w:t xml:space="preserve"> </w:t>
      </w:r>
    </w:p>
    <w:p w14:paraId="7D6AD219" w14:textId="77777777" w:rsidR="00AC417D" w:rsidRPr="0062066C" w:rsidRDefault="00AC417D" w:rsidP="00AC417D">
      <w:pPr>
        <w:pStyle w:val="ListParagraph"/>
        <w:ind w:left="0"/>
        <w:jc w:val="both"/>
        <w:rPr>
          <w:rFonts w:ascii="Times New Roman" w:hAnsi="Times New Roman"/>
          <w:b/>
          <w:sz w:val="22"/>
          <w:szCs w:val="22"/>
        </w:rPr>
      </w:pPr>
    </w:p>
    <w:p w14:paraId="060AFA14" w14:textId="49AEFFBA" w:rsidR="00AC417D" w:rsidRPr="0062066C" w:rsidRDefault="00AC417D" w:rsidP="41947BEE">
      <w:pPr>
        <w:pStyle w:val="ListParagraph"/>
        <w:ind w:left="0"/>
        <w:jc w:val="both"/>
        <w:rPr>
          <w:rFonts w:ascii="Times New Roman" w:hAnsi="Times New Roman"/>
          <w:b/>
          <w:bCs/>
          <w:sz w:val="22"/>
          <w:szCs w:val="22"/>
        </w:rPr>
      </w:pPr>
      <w:r w:rsidRPr="0062066C">
        <w:rPr>
          <w:rFonts w:ascii="Times New Roman" w:hAnsi="Times New Roman"/>
          <w:b/>
          <w:sz w:val="22"/>
          <w:szCs w:val="22"/>
        </w:rPr>
        <w:t xml:space="preserve">NOTE: If the entity is compliant with all </w:t>
      </w:r>
      <w:proofErr w:type="gramStart"/>
      <w:r w:rsidR="002639EA" w:rsidRPr="0062066C">
        <w:rPr>
          <w:rFonts w:ascii="Times New Roman" w:hAnsi="Times New Roman"/>
          <w:b/>
          <w:sz w:val="22"/>
          <w:szCs w:val="22"/>
        </w:rPr>
        <w:t xml:space="preserve">applicable </w:t>
      </w:r>
      <w:r w:rsidR="006D0D91" w:rsidRPr="0062066C">
        <w:rPr>
          <w:rFonts w:ascii="Times New Roman" w:hAnsi="Times New Roman"/>
          <w:b/>
          <w:sz w:val="22"/>
          <w:szCs w:val="22"/>
        </w:rPr>
        <w:t>11</w:t>
      </w:r>
      <w:proofErr w:type="gramEnd"/>
      <w:r w:rsidRPr="0062066C">
        <w:rPr>
          <w:rFonts w:ascii="Times New Roman" w:hAnsi="Times New Roman"/>
          <w:b/>
          <w:sz w:val="22"/>
          <w:szCs w:val="22"/>
        </w:rPr>
        <w:t xml:space="preserve"> tests above</w:t>
      </w:r>
      <w:r w:rsidR="1E68F29F" w:rsidRPr="0062066C">
        <w:rPr>
          <w:rFonts w:ascii="Times New Roman" w:hAnsi="Times New Roman"/>
          <w:b/>
          <w:sz w:val="22"/>
          <w:szCs w:val="22"/>
        </w:rPr>
        <w:t xml:space="preserve"> </w:t>
      </w:r>
      <w:r w:rsidR="18868E5D" w:rsidRPr="0062066C">
        <w:rPr>
          <w:rFonts w:ascii="Times New Roman" w:hAnsi="Times New Roman"/>
          <w:b/>
          <w:sz w:val="22"/>
          <w:szCs w:val="22"/>
        </w:rPr>
        <w:t>and</w:t>
      </w:r>
      <w:r w:rsidR="1E68F29F" w:rsidRPr="0062066C">
        <w:rPr>
          <w:rFonts w:ascii="Times New Roman" w:hAnsi="Times New Roman"/>
          <w:b/>
          <w:sz w:val="22"/>
          <w:szCs w:val="22"/>
        </w:rPr>
        <w:t xml:space="preserve"> there are no violations of Ohio Rev.</w:t>
      </w:r>
      <w:r w:rsidR="5AD4A3F7" w:rsidRPr="0062066C">
        <w:rPr>
          <w:rFonts w:ascii="Times New Roman" w:hAnsi="Times New Roman"/>
          <w:b/>
          <w:sz w:val="22"/>
          <w:szCs w:val="22"/>
        </w:rPr>
        <w:t xml:space="preserve"> </w:t>
      </w:r>
      <w:r w:rsidR="1E68F29F" w:rsidRPr="0062066C">
        <w:rPr>
          <w:rFonts w:ascii="Times New Roman" w:hAnsi="Times New Roman"/>
          <w:b/>
          <w:sz w:val="22"/>
          <w:szCs w:val="22"/>
        </w:rPr>
        <w:t>Code §</w:t>
      </w:r>
      <w:r w:rsidR="005E234D" w:rsidRPr="0062066C">
        <w:rPr>
          <w:rFonts w:ascii="Times New Roman" w:hAnsi="Times New Roman"/>
          <w:b/>
          <w:sz w:val="22"/>
          <w:szCs w:val="22"/>
        </w:rPr>
        <w:t xml:space="preserve"> </w:t>
      </w:r>
      <w:r w:rsidR="1E68F29F" w:rsidRPr="0062066C">
        <w:rPr>
          <w:rFonts w:ascii="Times New Roman" w:hAnsi="Times New Roman"/>
          <w:b/>
          <w:sz w:val="22"/>
          <w:szCs w:val="22"/>
        </w:rPr>
        <w:t>149.351 (destruction of records) related to these records</w:t>
      </w:r>
      <w:r w:rsidR="00EE13CF" w:rsidRPr="0062066C">
        <w:rPr>
          <w:rFonts w:ascii="Times New Roman" w:hAnsi="Times New Roman"/>
          <w:b/>
          <w:sz w:val="22"/>
          <w:szCs w:val="22"/>
        </w:rPr>
        <w:t>,</w:t>
      </w:r>
      <w:r w:rsidR="00195CA9" w:rsidRPr="0062066C">
        <w:rPr>
          <w:rFonts w:ascii="Times New Roman" w:hAnsi="Times New Roman"/>
          <w:b/>
          <w:sz w:val="22"/>
          <w:szCs w:val="22"/>
        </w:rPr>
        <w:t xml:space="preserve"> as applicable</w:t>
      </w:r>
      <w:r w:rsidRPr="0062066C">
        <w:rPr>
          <w:rFonts w:ascii="Times New Roman" w:hAnsi="Times New Roman"/>
          <w:b/>
          <w:sz w:val="22"/>
          <w:szCs w:val="22"/>
        </w:rPr>
        <w:t>, it has earned a single star under the StaRS rating.  Staff should then test best practices in Exhibit A to this section.</w:t>
      </w:r>
    </w:p>
    <w:p w14:paraId="7984DDFA" w14:textId="14403CA2" w:rsidR="002E609A" w:rsidRPr="0062066C" w:rsidRDefault="005428C0" w:rsidP="00AC417D">
      <w:pPr>
        <w:pStyle w:val="ListParagraph"/>
        <w:jc w:val="both"/>
        <w:rPr>
          <w:rFonts w:ascii="Times New Roman" w:hAnsi="Times New Roman"/>
          <w:sz w:val="22"/>
          <w:szCs w:val="22"/>
        </w:rPr>
      </w:pPr>
      <w:r w:rsidRPr="0062066C">
        <w:rPr>
          <w:rFonts w:ascii="Times New Roman" w:hAnsi="Times New Roman"/>
          <w:sz w:val="22"/>
          <w:szCs w:val="22"/>
        </w:rPr>
        <w:t xml:space="preserve">  </w:t>
      </w:r>
    </w:p>
    <w:p w14:paraId="22FAC463" w14:textId="77777777" w:rsidR="00AC417D" w:rsidRPr="0062066C"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2066C">
        <w:rPr>
          <w:rFonts w:ascii="Times New Roman" w:hAnsi="Times New Roman"/>
          <w:b/>
          <w:sz w:val="22"/>
          <w:szCs w:val="22"/>
        </w:rPr>
        <w:t>Conclusion: (effects on the audit opinions and/or footnote disclosures, significant deficiencies/material weaknesses, and management letter comments):</w:t>
      </w:r>
    </w:p>
    <w:p w14:paraId="094CD905" w14:textId="77777777" w:rsidR="00AC417D" w:rsidRPr="0062066C"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0EEE79" w14:textId="77777777" w:rsidR="00B04CF5" w:rsidRPr="0062066C" w:rsidRDefault="00B04CF5"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0906BF" w14:textId="77777777" w:rsidR="00AC417D" w:rsidRPr="0062066C" w:rsidRDefault="00AC417D" w:rsidP="00AC417D">
      <w:pPr>
        <w:spacing w:after="200" w:line="276" w:lineRule="auto"/>
        <w:jc w:val="both"/>
        <w:rPr>
          <w:rFonts w:ascii="Times New Roman" w:hAnsi="Times New Roman"/>
          <w:sz w:val="22"/>
          <w:szCs w:val="22"/>
        </w:rPr>
        <w:sectPr w:rsidR="00AC417D" w:rsidRPr="0062066C" w:rsidSect="00D911FB">
          <w:pgSz w:w="12240" w:h="15840"/>
          <w:pgMar w:top="1440" w:right="1440" w:bottom="720" w:left="1440" w:header="720" w:footer="720" w:gutter="0"/>
          <w:cols w:space="720"/>
          <w:docGrid w:linePitch="360"/>
        </w:sectPr>
      </w:pPr>
      <w:r w:rsidRPr="0062066C">
        <w:rPr>
          <w:rFonts w:ascii="Times New Roman" w:hAnsi="Times New Roman"/>
          <w:sz w:val="22"/>
          <w:szCs w:val="22"/>
        </w:rPr>
        <w:br w:type="page"/>
      </w:r>
    </w:p>
    <w:p w14:paraId="5B548030" w14:textId="2F2A91F5" w:rsidR="00AC417D" w:rsidRPr="008D5F3E" w:rsidRDefault="00791526" w:rsidP="68060880">
      <w:pPr>
        <w:pStyle w:val="Heading3"/>
        <w:spacing w:before="0" w:beforeAutospacing="0" w:after="0" w:afterAutospacing="0"/>
        <w:jc w:val="both"/>
        <w:rPr>
          <w:b w:val="0"/>
          <w:bCs w:val="0"/>
          <w:sz w:val="22"/>
          <w:szCs w:val="22"/>
        </w:rPr>
      </w:pPr>
      <w:bookmarkStart w:id="166" w:name="_Toc110835545"/>
      <w:bookmarkStart w:id="167" w:name="_Toc115877041"/>
      <w:bookmarkStart w:id="168" w:name="_Toc115956765"/>
      <w:bookmarkStart w:id="169" w:name="_Toc214516087"/>
      <w:r>
        <w:rPr>
          <w:sz w:val="22"/>
          <w:szCs w:val="22"/>
        </w:rPr>
        <w:t>2B-8 Exhibit A</w:t>
      </w:r>
      <w:r w:rsidR="00AC417D" w:rsidRPr="63D8F5B0">
        <w:rPr>
          <w:sz w:val="22"/>
          <w:szCs w:val="22"/>
        </w:rPr>
        <w:t>:</w:t>
      </w:r>
      <w:r w:rsidR="009F221C">
        <w:rPr>
          <w:sz w:val="22"/>
          <w:szCs w:val="22"/>
        </w:rPr>
        <w:t xml:space="preserve"> </w:t>
      </w:r>
      <w:r w:rsidR="009F221C" w:rsidRPr="009F221C">
        <w:rPr>
          <w:b w:val="0"/>
          <w:bCs w:val="0"/>
          <w:i/>
          <w:iCs/>
          <w:sz w:val="22"/>
          <w:szCs w:val="22"/>
          <w:u w:val="single"/>
        </w:rPr>
        <w:t>Other Laws and Regulations</w:t>
      </w:r>
      <w:r w:rsidR="009F221C">
        <w:rPr>
          <w:sz w:val="22"/>
          <w:szCs w:val="22"/>
        </w:rPr>
        <w:t xml:space="preserve"> -</w:t>
      </w:r>
      <w:r w:rsidR="00AC417D" w:rsidRPr="63D8F5B0">
        <w:rPr>
          <w:sz w:val="22"/>
          <w:szCs w:val="22"/>
        </w:rPr>
        <w:t xml:space="preserve"> </w:t>
      </w:r>
      <w:r w:rsidR="00AC417D" w:rsidRPr="63D8F5B0">
        <w:rPr>
          <w:b w:val="0"/>
          <w:bCs w:val="0"/>
          <w:sz w:val="22"/>
          <w:szCs w:val="22"/>
        </w:rPr>
        <w:t>AOS Bulletin 2019-003 –</w:t>
      </w:r>
      <w:r w:rsidR="00832F35" w:rsidRPr="63D8F5B0">
        <w:rPr>
          <w:b w:val="0"/>
          <w:bCs w:val="0"/>
          <w:sz w:val="22"/>
          <w:szCs w:val="22"/>
        </w:rPr>
        <w:t xml:space="preserve"> </w:t>
      </w:r>
      <w:r w:rsidR="00AC417D" w:rsidRPr="63D8F5B0">
        <w:rPr>
          <w:b w:val="0"/>
          <w:bCs w:val="0"/>
          <w:sz w:val="22"/>
          <w:szCs w:val="22"/>
        </w:rPr>
        <w:t>Star Rating System (StaRS)</w:t>
      </w:r>
      <w:r w:rsidR="00C66D9D" w:rsidRPr="00913B89">
        <w:rPr>
          <w:rStyle w:val="FootnoteReference"/>
          <w:b w:val="0"/>
          <w:bCs w:val="0"/>
          <w:sz w:val="22"/>
          <w:szCs w:val="22"/>
        </w:rPr>
        <w:footnoteReference w:id="128"/>
      </w:r>
      <w:bookmarkEnd w:id="166"/>
      <w:bookmarkEnd w:id="167"/>
      <w:bookmarkEnd w:id="168"/>
      <w:bookmarkEnd w:id="169"/>
    </w:p>
    <w:p w14:paraId="53C6911F" w14:textId="77777777" w:rsidR="00AC417D" w:rsidRDefault="00AC417D" w:rsidP="00AC417D">
      <w:pPr>
        <w:jc w:val="both"/>
        <w:rPr>
          <w:rFonts w:ascii="Times New Roman" w:hAnsi="Times New Roman"/>
          <w:sz w:val="22"/>
          <w:szCs w:val="22"/>
        </w:rPr>
      </w:pPr>
    </w:p>
    <w:p w14:paraId="024FFB46" w14:textId="7E7A4AF1" w:rsidR="00195CA9" w:rsidRPr="00AD39A3" w:rsidRDefault="00E217D5" w:rsidP="00AC417D">
      <w:pPr>
        <w:jc w:val="both"/>
        <w:rPr>
          <w:rFonts w:ascii="Times New Roman" w:hAnsi="Times New Roman"/>
          <w:b/>
          <w:sz w:val="22"/>
          <w:szCs w:val="22"/>
        </w:rPr>
      </w:pPr>
      <w:r w:rsidRPr="00295C6A">
        <w:rPr>
          <w:rFonts w:ascii="Times New Roman" w:hAnsi="Times New Roman"/>
          <w:b/>
          <w:sz w:val="22"/>
          <w:szCs w:val="22"/>
        </w:rPr>
        <w:t xml:space="preserve">The best practices testing is strictly to determine the optional StaRS rating above one star if the entity has chosen to implement one or more best practices.  The best practices will </w:t>
      </w:r>
      <w:r w:rsidRPr="00295C6A">
        <w:rPr>
          <w:rFonts w:ascii="Times New Roman" w:hAnsi="Times New Roman"/>
          <w:b/>
          <w:i/>
          <w:sz w:val="22"/>
          <w:szCs w:val="22"/>
        </w:rPr>
        <w:t>not</w:t>
      </w:r>
      <w:r w:rsidRPr="00295C6A">
        <w:rPr>
          <w:rFonts w:ascii="Times New Roman" w:hAnsi="Times New Roman"/>
          <w:b/>
          <w:sz w:val="22"/>
          <w:szCs w:val="22"/>
        </w:rPr>
        <w:t xml:space="preserve"> have any bearing on determining compliance with Ohio Sunshine Laws, and the auditors shall </w:t>
      </w:r>
      <w:r w:rsidRPr="00295C6A">
        <w:rPr>
          <w:rFonts w:ascii="Times New Roman" w:hAnsi="Times New Roman"/>
          <w:b/>
          <w:i/>
          <w:sz w:val="22"/>
          <w:szCs w:val="22"/>
        </w:rPr>
        <w:t>not</w:t>
      </w:r>
      <w:r w:rsidRPr="00295C6A">
        <w:rPr>
          <w:rFonts w:ascii="Times New Roman" w:hAnsi="Times New Roman"/>
          <w:b/>
          <w:sz w:val="22"/>
          <w:szCs w:val="22"/>
        </w:rPr>
        <w:t xml:space="preserve"> issue control deficiencies related to the best practices.  It is within the discretion of the entity to implement none, some or </w:t>
      </w:r>
      <w:proofErr w:type="gramStart"/>
      <w:r w:rsidRPr="00295C6A">
        <w:rPr>
          <w:rFonts w:ascii="Times New Roman" w:hAnsi="Times New Roman"/>
          <w:b/>
          <w:sz w:val="22"/>
          <w:szCs w:val="22"/>
        </w:rPr>
        <w:t>all of</w:t>
      </w:r>
      <w:proofErr w:type="gramEnd"/>
      <w:r w:rsidRPr="00295C6A">
        <w:rPr>
          <w:rFonts w:ascii="Times New Roman" w:hAnsi="Times New Roman"/>
          <w:b/>
          <w:sz w:val="22"/>
          <w:szCs w:val="22"/>
        </w:rPr>
        <w:t xml:space="preserve"> the suggested best practices.</w:t>
      </w:r>
    </w:p>
    <w:p w14:paraId="1868E87B" w14:textId="77777777" w:rsidR="00E217D5" w:rsidRPr="008D5F3E" w:rsidRDefault="00E217D5" w:rsidP="00AC417D">
      <w:pPr>
        <w:jc w:val="both"/>
        <w:rPr>
          <w:rFonts w:ascii="Times New Roman" w:hAnsi="Times New Roman"/>
          <w:b/>
          <w:sz w:val="22"/>
          <w:szCs w:val="22"/>
        </w:rPr>
      </w:pPr>
    </w:p>
    <w:p w14:paraId="36A2DBCE"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Sunshine Law Star Rating System (StaRS):</w:t>
      </w:r>
    </w:p>
    <w:p w14:paraId="20D7337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If the public office implements best practices beyond what is required by law, our office will recognize that achievement. The StaRS level each public office has achieved will be posted on the Auditor of State’s website.</w:t>
      </w:r>
    </w:p>
    <w:p w14:paraId="7ADD6C6F" w14:textId="77777777" w:rsidR="00AC417D" w:rsidRPr="008D5F3E" w:rsidRDefault="00AC417D" w:rsidP="00AC417D">
      <w:pPr>
        <w:jc w:val="both"/>
        <w:rPr>
          <w:rFonts w:ascii="Times New Roman" w:hAnsi="Times New Roman"/>
          <w:sz w:val="22"/>
          <w:szCs w:val="22"/>
        </w:rPr>
      </w:pPr>
    </w:p>
    <w:p w14:paraId="1B95DE3B"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Overview:</w:t>
      </w:r>
    </w:p>
    <w:p w14:paraId="5F7B334E" w14:textId="0D5F3659"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A public office MUST be compliant with all the </w:t>
      </w:r>
      <w:r w:rsidR="00E217D5">
        <w:rPr>
          <w:rFonts w:ascii="Times New Roman" w:hAnsi="Times New Roman"/>
          <w:sz w:val="22"/>
          <w:szCs w:val="22"/>
        </w:rPr>
        <w:t>applicable statutory</w:t>
      </w:r>
      <w:r w:rsidR="00E217D5" w:rsidRPr="008D5F3E">
        <w:rPr>
          <w:rFonts w:ascii="Times New Roman" w:hAnsi="Times New Roman"/>
          <w:sz w:val="22"/>
          <w:szCs w:val="22"/>
        </w:rPr>
        <w:t xml:space="preserve"> </w:t>
      </w:r>
      <w:r w:rsidRPr="008D5F3E">
        <w:rPr>
          <w:rFonts w:ascii="Times New Roman" w:hAnsi="Times New Roman"/>
          <w:sz w:val="22"/>
          <w:szCs w:val="22"/>
        </w:rPr>
        <w:t>requirements listed above to become eligible for consideration for a StaRS Award. To achieve a higher level reflected in the StaRS levels chart below, a public office should adopt the best practices from the list of suggested best practices provided by the AOS (which follows the StaRS chart) to enhance transparency consistent with the spirit of the Sunshine Laws. These procedures and practices are not required by law but are suggested to help public offices meet and fully address the requirements of the law. Each public office’s StaRS level will be based on compliance and the number of best practices implemented.</w:t>
      </w:r>
    </w:p>
    <w:p w14:paraId="146C282E" w14:textId="77777777" w:rsidR="00AC417D" w:rsidRPr="008D5F3E" w:rsidRDefault="00AC417D" w:rsidP="00AC417D">
      <w:pPr>
        <w:jc w:val="both"/>
        <w:rPr>
          <w:rFonts w:ascii="Times New Roman" w:hAnsi="Times New Roman"/>
          <w:sz w:val="22"/>
          <w:szCs w:val="22"/>
        </w:rPr>
      </w:pPr>
    </w:p>
    <w:tbl>
      <w:tblPr>
        <w:tblStyle w:val="TableGrid"/>
        <w:tblW w:w="0" w:type="auto"/>
        <w:jc w:val="center"/>
        <w:tblLook w:val="04A0" w:firstRow="1" w:lastRow="0" w:firstColumn="1" w:lastColumn="0" w:noHBand="0" w:noVBand="1"/>
      </w:tblPr>
      <w:tblGrid>
        <w:gridCol w:w="2335"/>
        <w:gridCol w:w="5885"/>
      </w:tblGrid>
      <w:tr w:rsidR="00BE7BED" w:rsidRPr="008D5F3E" w14:paraId="7EC4C4A7" w14:textId="77777777" w:rsidTr="687FA191">
        <w:trPr>
          <w:trHeight w:val="432"/>
          <w:jc w:val="center"/>
        </w:trPr>
        <w:tc>
          <w:tcPr>
            <w:tcW w:w="8220" w:type="dxa"/>
            <w:gridSpan w:val="2"/>
          </w:tcPr>
          <w:p w14:paraId="37CAEBCC" w14:textId="77777777" w:rsidR="00BE7BED" w:rsidRPr="008D5F3E" w:rsidRDefault="00BE7BED" w:rsidP="00750967">
            <w:pPr>
              <w:autoSpaceDE w:val="0"/>
              <w:autoSpaceDN w:val="0"/>
              <w:adjustRightInd w:val="0"/>
              <w:jc w:val="both"/>
              <w:rPr>
                <w:b/>
                <w:sz w:val="22"/>
                <w:szCs w:val="22"/>
              </w:rPr>
            </w:pPr>
            <w:r w:rsidRPr="008D5F3E">
              <w:rPr>
                <w:b/>
                <w:bCs/>
                <w:sz w:val="22"/>
                <w:szCs w:val="22"/>
              </w:rPr>
              <w:t>StaRS Levels:</w:t>
            </w:r>
          </w:p>
        </w:tc>
      </w:tr>
      <w:tr w:rsidR="00BE7BED" w:rsidRPr="008D5F3E" w14:paraId="23D7790F" w14:textId="77777777" w:rsidTr="687FA191">
        <w:trPr>
          <w:trHeight w:val="432"/>
          <w:jc w:val="center"/>
        </w:trPr>
        <w:tc>
          <w:tcPr>
            <w:tcW w:w="2335" w:type="dxa"/>
          </w:tcPr>
          <w:p w14:paraId="5DB928D0"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5CE3193E" wp14:editId="0F4C444E">
                  <wp:extent cx="342900" cy="495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32">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35F8E01" w14:textId="77777777" w:rsidR="00BE7BED" w:rsidRPr="008D5F3E" w:rsidRDefault="00BE7BED" w:rsidP="00750967">
            <w:pPr>
              <w:autoSpaceDE w:val="0"/>
              <w:autoSpaceDN w:val="0"/>
              <w:adjustRightInd w:val="0"/>
              <w:jc w:val="both"/>
              <w:rPr>
                <w:b/>
                <w:sz w:val="22"/>
                <w:szCs w:val="22"/>
              </w:rPr>
            </w:pPr>
            <w:r w:rsidRPr="008D5F3E">
              <w:rPr>
                <w:b/>
                <w:sz w:val="22"/>
                <w:szCs w:val="22"/>
              </w:rPr>
              <w:t>Open and Transparent Government</w:t>
            </w:r>
            <w:r w:rsidRPr="008D5F3E">
              <w:rPr>
                <w:sz w:val="22"/>
                <w:szCs w:val="22"/>
              </w:rPr>
              <w:t xml:space="preserve"> - Meets all Sunshine Law requirements.</w:t>
            </w:r>
          </w:p>
        </w:tc>
      </w:tr>
      <w:tr w:rsidR="00BE7BED" w:rsidRPr="008D5F3E" w14:paraId="30A1EBBE" w14:textId="77777777" w:rsidTr="687FA191">
        <w:trPr>
          <w:trHeight w:val="432"/>
          <w:jc w:val="center"/>
        </w:trPr>
        <w:tc>
          <w:tcPr>
            <w:tcW w:w="2335" w:type="dxa"/>
          </w:tcPr>
          <w:p w14:paraId="1C4BECDF"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7BE52392" wp14:editId="2092A3EF">
                  <wp:extent cx="701040" cy="49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32">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7CAF83C" w14:textId="77777777" w:rsidR="00BE7BED" w:rsidRPr="008D5F3E" w:rsidRDefault="00BE7BED" w:rsidP="00750967">
            <w:pPr>
              <w:autoSpaceDE w:val="0"/>
              <w:autoSpaceDN w:val="0"/>
              <w:adjustRightInd w:val="0"/>
              <w:jc w:val="both"/>
              <w:rPr>
                <w:b/>
                <w:sz w:val="22"/>
                <w:szCs w:val="22"/>
              </w:rPr>
            </w:pPr>
            <w:r w:rsidRPr="008D5F3E">
              <w:rPr>
                <w:b/>
                <w:sz w:val="22"/>
                <w:szCs w:val="22"/>
              </w:rPr>
              <w:t>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1-2 best practices</w:t>
            </w:r>
          </w:p>
        </w:tc>
      </w:tr>
      <w:tr w:rsidR="00BE7BED" w:rsidRPr="008D5F3E" w14:paraId="4866F73D" w14:textId="77777777" w:rsidTr="687FA191">
        <w:trPr>
          <w:trHeight w:val="432"/>
          <w:jc w:val="center"/>
        </w:trPr>
        <w:tc>
          <w:tcPr>
            <w:tcW w:w="2335" w:type="dxa"/>
          </w:tcPr>
          <w:p w14:paraId="4EDD989C"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34A7C019" wp14:editId="2281425F">
                  <wp:extent cx="701040" cy="495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32">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53DBEE55" wp14:editId="37531915">
                  <wp:extent cx="342900" cy="495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32">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634888B" w14:textId="77777777" w:rsidR="00BE7BED" w:rsidRPr="008D5F3E" w:rsidRDefault="00BE7BED" w:rsidP="00750967">
            <w:pPr>
              <w:autoSpaceDE w:val="0"/>
              <w:autoSpaceDN w:val="0"/>
              <w:adjustRightInd w:val="0"/>
              <w:jc w:val="both"/>
              <w:rPr>
                <w:b/>
                <w:bCs/>
                <w:sz w:val="22"/>
                <w:szCs w:val="22"/>
              </w:rPr>
            </w:pPr>
            <w:r w:rsidRPr="008D5F3E">
              <w:rPr>
                <w:b/>
                <w:sz w:val="22"/>
                <w:szCs w:val="22"/>
              </w:rPr>
              <w:t>Outstanding 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3-4 best practices</w:t>
            </w:r>
          </w:p>
        </w:tc>
      </w:tr>
      <w:tr w:rsidR="00BE7BED" w:rsidRPr="008D5F3E" w14:paraId="61CFD721" w14:textId="77777777" w:rsidTr="687FA191">
        <w:trPr>
          <w:trHeight w:val="432"/>
          <w:jc w:val="center"/>
        </w:trPr>
        <w:tc>
          <w:tcPr>
            <w:tcW w:w="2335" w:type="dxa"/>
          </w:tcPr>
          <w:p w14:paraId="3127C896" w14:textId="77777777" w:rsidR="00BE7BED" w:rsidRPr="008D5F3E" w:rsidRDefault="00BE7BED" w:rsidP="00750967">
            <w:pPr>
              <w:autoSpaceDE w:val="0"/>
              <w:autoSpaceDN w:val="0"/>
              <w:adjustRightInd w:val="0"/>
              <w:jc w:val="both"/>
              <w:rPr>
                <w:b/>
                <w:bCs/>
                <w:sz w:val="22"/>
                <w:szCs w:val="22"/>
              </w:rPr>
            </w:pPr>
            <w:r w:rsidRPr="008D5F3E">
              <w:rPr>
                <w:b/>
                <w:bCs/>
                <w:noProof/>
                <w:color w:val="2B579A"/>
                <w:sz w:val="22"/>
                <w:szCs w:val="22"/>
                <w:shd w:val="clear" w:color="auto" w:fill="E6E6E6"/>
              </w:rPr>
              <w:drawing>
                <wp:inline distT="0" distB="0" distL="0" distR="0" wp14:anchorId="09F60B2E" wp14:editId="3F17A14D">
                  <wp:extent cx="998220" cy="495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32">
                            <a:extLst>
                              <a:ext uri="{28A0092B-C50C-407E-A947-70E740481C1C}">
                                <a14:useLocalDpi xmlns:a14="http://schemas.microsoft.com/office/drawing/2010/main" val="0"/>
                              </a:ext>
                            </a:extLst>
                          </a:blip>
                          <a:srcRect r="26377"/>
                          <a:stretch/>
                        </pic:blipFill>
                        <pic:spPr bwMode="auto">
                          <a:xfrm>
                            <a:off x="0" y="0"/>
                            <a:ext cx="1016239"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0893ECA7" wp14:editId="2DEA88CD">
                  <wp:extent cx="342900" cy="49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32">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5E46EBC5" w14:textId="77777777" w:rsidR="00BE7BED" w:rsidRPr="008D5F3E" w:rsidRDefault="00BE7BED" w:rsidP="00750967">
            <w:pPr>
              <w:autoSpaceDE w:val="0"/>
              <w:autoSpaceDN w:val="0"/>
              <w:adjustRightInd w:val="0"/>
              <w:jc w:val="both"/>
              <w:rPr>
                <w:b/>
                <w:bCs/>
                <w:sz w:val="22"/>
                <w:szCs w:val="22"/>
              </w:rPr>
            </w:pPr>
            <w:r w:rsidRPr="008D5F3E">
              <w:rPr>
                <w:b/>
                <w:bCs/>
                <w:sz w:val="22"/>
                <w:szCs w:val="22"/>
              </w:rPr>
              <w:t>Highest Achievement in Open and Transparent Government</w:t>
            </w:r>
            <w:r w:rsidRPr="008D5F3E">
              <w:rPr>
                <w:bCs/>
                <w:sz w:val="22"/>
                <w:szCs w:val="22"/>
              </w:rPr>
              <w:t xml:space="preserve"> </w:t>
            </w:r>
            <w:r w:rsidRPr="008D5F3E">
              <w:rPr>
                <w:sz w:val="22"/>
                <w:szCs w:val="22"/>
              </w:rPr>
              <w:t>- Implemented 5 or more best practices</w:t>
            </w:r>
          </w:p>
        </w:tc>
      </w:tr>
      <w:tr w:rsidR="00BE7BED" w:rsidRPr="008D5F3E" w14:paraId="1C14969F" w14:textId="77777777" w:rsidTr="687FA191">
        <w:trPr>
          <w:trHeight w:val="432"/>
          <w:jc w:val="center"/>
        </w:trPr>
        <w:tc>
          <w:tcPr>
            <w:tcW w:w="2335" w:type="dxa"/>
          </w:tcPr>
          <w:p w14:paraId="7D7D02C6"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t>Non-Compliant</w:t>
            </w:r>
          </w:p>
        </w:tc>
        <w:tc>
          <w:tcPr>
            <w:tcW w:w="5885" w:type="dxa"/>
          </w:tcPr>
          <w:p w14:paraId="3FE05473" w14:textId="77777777" w:rsidR="00BE7BED" w:rsidRPr="008D5F3E" w:rsidRDefault="00BE7BED" w:rsidP="00750967">
            <w:pPr>
              <w:autoSpaceDE w:val="0"/>
              <w:autoSpaceDN w:val="0"/>
              <w:adjustRightInd w:val="0"/>
              <w:jc w:val="both"/>
              <w:rPr>
                <w:sz w:val="22"/>
                <w:szCs w:val="22"/>
              </w:rPr>
            </w:pPr>
            <w:r w:rsidRPr="008D5F3E">
              <w:rPr>
                <w:b/>
                <w:sz w:val="22"/>
                <w:szCs w:val="22"/>
              </w:rPr>
              <w:t>Non-compliant</w:t>
            </w:r>
            <w:r w:rsidRPr="008D5F3E">
              <w:rPr>
                <w:sz w:val="22"/>
                <w:szCs w:val="22"/>
              </w:rPr>
              <w:t xml:space="preserve"> - Sunshine Law requirements are not fully achieved.</w:t>
            </w:r>
          </w:p>
        </w:tc>
      </w:tr>
    </w:tbl>
    <w:p w14:paraId="059D9D4D" w14:textId="77777777" w:rsidR="002E609A" w:rsidRPr="008D5F3E" w:rsidRDefault="002E609A" w:rsidP="00AC417D">
      <w:pPr>
        <w:jc w:val="both"/>
        <w:rPr>
          <w:rFonts w:ascii="Times New Roman" w:hAnsi="Times New Roman"/>
          <w:sz w:val="22"/>
          <w:szCs w:val="22"/>
        </w:rPr>
      </w:pPr>
    </w:p>
    <w:p w14:paraId="0239BC38" w14:textId="1713966E" w:rsidR="00195CA9"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Best Practices:</w:t>
      </w:r>
    </w:p>
    <w:p w14:paraId="3B5A5B0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To achieve additional success toward a more open and transparent government operation, the AOS suggests the following be implemented; these suggestions are </w:t>
      </w:r>
      <w:r w:rsidRPr="008D5F3E">
        <w:rPr>
          <w:rFonts w:ascii="Times New Roman" w:hAnsi="Times New Roman"/>
          <w:sz w:val="22"/>
          <w:szCs w:val="22"/>
          <w:u w:val="single"/>
        </w:rPr>
        <w:t>not required</w:t>
      </w:r>
      <w:r w:rsidRPr="008D5F3E">
        <w:rPr>
          <w:rFonts w:ascii="Times New Roman" w:hAnsi="Times New Roman"/>
          <w:sz w:val="22"/>
          <w:szCs w:val="22"/>
        </w:rPr>
        <w:t xml:space="preserve"> by Ohio’s Sunshine Laws.</w:t>
      </w:r>
    </w:p>
    <w:p w14:paraId="14622D07" w14:textId="470F0FF5" w:rsidR="00AC417D" w:rsidRDefault="00AC417D" w:rsidP="00AC417D">
      <w:pPr>
        <w:jc w:val="both"/>
        <w:rPr>
          <w:rFonts w:ascii="Times New Roman" w:hAnsi="Times New Roman"/>
          <w:sz w:val="22"/>
          <w:szCs w:val="22"/>
        </w:rPr>
      </w:pPr>
    </w:p>
    <w:p w14:paraId="07604BC2" w14:textId="7F440E70" w:rsidR="0052252F" w:rsidRDefault="005F5C3E" w:rsidP="005F5C3E">
      <w:pPr>
        <w:widowControl w:val="0"/>
        <w:jc w:val="both"/>
        <w:rPr>
          <w:rFonts w:ascii="Times New Roman" w:hAnsi="Times New Roman"/>
          <w:sz w:val="22"/>
          <w:szCs w:val="22"/>
        </w:rPr>
      </w:pPr>
      <w:r w:rsidRPr="008D5F3E">
        <w:rPr>
          <w:rFonts w:ascii="Times New Roman" w:hAnsi="Times New Roman"/>
          <w:sz w:val="22"/>
          <w:szCs w:val="22"/>
        </w:rPr>
        <w:t xml:space="preserve">NOTE:  </w:t>
      </w:r>
    </w:p>
    <w:p w14:paraId="69EEA334" w14:textId="688D14B5" w:rsidR="005F5C3E" w:rsidRDefault="005F5C3E" w:rsidP="000B61F6">
      <w:pPr>
        <w:pStyle w:val="ListParagraph"/>
        <w:widowControl w:val="0"/>
        <w:numPr>
          <w:ilvl w:val="0"/>
          <w:numId w:val="135"/>
        </w:numPr>
        <w:jc w:val="both"/>
        <w:rPr>
          <w:rFonts w:ascii="Times New Roman" w:hAnsi="Times New Roman"/>
          <w:sz w:val="22"/>
          <w:szCs w:val="22"/>
        </w:rPr>
      </w:pPr>
      <w:r w:rsidRPr="0052252F">
        <w:rPr>
          <w:rFonts w:ascii="Times New Roman" w:hAnsi="Times New Roman"/>
          <w:sz w:val="22"/>
          <w:szCs w:val="22"/>
        </w:rPr>
        <w:t xml:space="preserve">For those entities, such as counties, that have multiple departments, agencies, elected officials, and/or oversight boards that have adopted their own public record policies should be tested on a rotating basis.  </w:t>
      </w:r>
      <w:r w:rsidRPr="0052252F">
        <w:rPr>
          <w:rFonts w:ascii="Times New Roman" w:hAnsi="Times New Roman"/>
          <w:b/>
          <w:sz w:val="22"/>
          <w:szCs w:val="22"/>
        </w:rPr>
        <w:t>Test half of the departments, agencies, elected officials, and/or oversight boards</w:t>
      </w:r>
      <w:r w:rsidRPr="0052252F" w:rsidDel="00AC7A06">
        <w:rPr>
          <w:rFonts w:ascii="Times New Roman" w:hAnsi="Times New Roman"/>
          <w:b/>
          <w:sz w:val="22"/>
          <w:szCs w:val="22"/>
        </w:rPr>
        <w:t xml:space="preserve"> </w:t>
      </w:r>
      <w:r w:rsidRPr="0052252F">
        <w:rPr>
          <w:rFonts w:ascii="Times New Roman" w:hAnsi="Times New Roman"/>
          <w:b/>
          <w:sz w:val="22"/>
          <w:szCs w:val="22"/>
        </w:rPr>
        <w:t>each year</w:t>
      </w:r>
      <w:r w:rsidRPr="0052252F">
        <w:rPr>
          <w:rFonts w:ascii="Times New Roman" w:hAnsi="Times New Roman"/>
          <w:sz w:val="22"/>
          <w:szCs w:val="22"/>
        </w:rPr>
        <w:t xml:space="preserve">, unless there has been a change to the policy, then test in the year of the change. </w:t>
      </w:r>
      <w:r w:rsidRPr="0052252F">
        <w:rPr>
          <w:rFonts w:ascii="Times New Roman" w:hAnsi="Times New Roman"/>
          <w:b/>
          <w:sz w:val="22"/>
          <w:szCs w:val="22"/>
        </w:rPr>
        <w:t>The public office’s main policy should be tested annually (i.e. County Commissioner policy followed by various departments, agencies, elected officials, and/or oversight boards).</w:t>
      </w:r>
      <w:r w:rsidRPr="0052252F">
        <w:rPr>
          <w:rFonts w:ascii="Times New Roman" w:hAnsi="Times New Roman"/>
          <w:sz w:val="22"/>
          <w:szCs w:val="22"/>
        </w:rPr>
        <w:t xml:space="preserve"> Charter entities may have different requirements depending on their charters. Therefore, requirements/testing for charter entities may differ.</w:t>
      </w:r>
    </w:p>
    <w:p w14:paraId="694C7F01" w14:textId="77777777" w:rsidR="00B101DC" w:rsidRPr="00B101DC" w:rsidRDefault="0052252F" w:rsidP="000B61F6">
      <w:pPr>
        <w:pStyle w:val="ListParagraph"/>
        <w:numPr>
          <w:ilvl w:val="0"/>
          <w:numId w:val="135"/>
        </w:numPr>
        <w:jc w:val="both"/>
        <w:rPr>
          <w:rFonts w:ascii="Times New Roman" w:hAnsi="Times New Roman"/>
          <w:sz w:val="22"/>
          <w:szCs w:val="22"/>
          <w:u w:val="wave"/>
        </w:rPr>
      </w:pPr>
      <w:r w:rsidRPr="00B101DC">
        <w:rPr>
          <w:rFonts w:ascii="Times New Roman" w:hAnsi="Times New Roman"/>
          <w:sz w:val="22"/>
          <w:szCs w:val="22"/>
          <w:u w:val="wave"/>
        </w:rPr>
        <w:t xml:space="preserve">Although compliance with the ORC statutes should be tested for the audit period, the entity should be provided “credit” for implementation of any best practice that is in place at the time of the audit, regardless of whether it was in place during the audit period.  If an entity such as a county, has multiple public records processes, at least one process must have implemented the best practice to get “credit” (i.e. every process tested does not need to demonstrate implementation of the best practice </w:t>
      </w:r>
      <w:proofErr w:type="gramStart"/>
      <w:r w:rsidRPr="00B101DC">
        <w:rPr>
          <w:rFonts w:ascii="Times New Roman" w:hAnsi="Times New Roman"/>
          <w:sz w:val="22"/>
          <w:szCs w:val="22"/>
          <w:u w:val="wave"/>
        </w:rPr>
        <w:t>in order for</w:t>
      </w:r>
      <w:proofErr w:type="gramEnd"/>
      <w:r w:rsidRPr="00B101DC">
        <w:rPr>
          <w:rFonts w:ascii="Times New Roman" w:hAnsi="Times New Roman"/>
          <w:sz w:val="22"/>
          <w:szCs w:val="22"/>
          <w:u w:val="wave"/>
        </w:rPr>
        <w:t xml:space="preserve"> the entity to receive “credit” for implementation.)</w:t>
      </w:r>
    </w:p>
    <w:p w14:paraId="15661C18" w14:textId="7032D619" w:rsidR="00AC417D" w:rsidRPr="00B101DC" w:rsidRDefault="00AC417D" w:rsidP="000B61F6">
      <w:pPr>
        <w:pStyle w:val="ListParagraph"/>
        <w:numPr>
          <w:ilvl w:val="0"/>
          <w:numId w:val="135"/>
        </w:numPr>
        <w:rPr>
          <w:sz w:val="22"/>
          <w:szCs w:val="22"/>
        </w:rPr>
      </w:pPr>
      <w:proofErr w:type="gramStart"/>
      <w:r w:rsidRPr="00B101DC">
        <w:rPr>
          <w:rFonts w:ascii="Times New Roman" w:hAnsi="Times New Roman"/>
          <w:sz w:val="22"/>
          <w:szCs w:val="22"/>
        </w:rPr>
        <w:t>In order to</w:t>
      </w:r>
      <w:proofErr w:type="gramEnd"/>
      <w:r w:rsidRPr="00B101DC">
        <w:rPr>
          <w:rFonts w:ascii="Times New Roman" w:hAnsi="Times New Roman"/>
          <w:sz w:val="22"/>
          <w:szCs w:val="22"/>
        </w:rPr>
        <w:t xml:space="preserve"> meet each best practice identified below, the public office must address </w:t>
      </w:r>
      <w:proofErr w:type="gramStart"/>
      <w:r w:rsidRPr="00B101DC">
        <w:rPr>
          <w:rFonts w:ascii="Times New Roman" w:hAnsi="Times New Roman"/>
          <w:sz w:val="22"/>
          <w:szCs w:val="22"/>
        </w:rPr>
        <w:t xml:space="preserve">a </w:t>
      </w:r>
      <w:r w:rsidRPr="00B101DC">
        <w:rPr>
          <w:rFonts w:ascii="Times New Roman" w:hAnsi="Times New Roman"/>
          <w:sz w:val="22"/>
          <w:szCs w:val="22"/>
          <w:u w:val="single"/>
        </w:rPr>
        <w:t>majority</w:t>
      </w:r>
      <w:r w:rsidRPr="00B101DC">
        <w:rPr>
          <w:rFonts w:ascii="Times New Roman" w:hAnsi="Times New Roman"/>
          <w:sz w:val="22"/>
          <w:szCs w:val="22"/>
        </w:rPr>
        <w:t xml:space="preserve"> of</w:t>
      </w:r>
      <w:proofErr w:type="gramEnd"/>
      <w:r w:rsidRPr="00B101DC">
        <w:rPr>
          <w:rFonts w:ascii="Times New Roman" w:hAnsi="Times New Roman"/>
          <w:sz w:val="22"/>
          <w:szCs w:val="22"/>
        </w:rPr>
        <w:t xml:space="preserve"> the elements of that best practice.</w:t>
      </w:r>
    </w:p>
    <w:p w14:paraId="09508131" w14:textId="77777777" w:rsidR="00AC417D" w:rsidRPr="0062066C" w:rsidRDefault="00AC417D" w:rsidP="00AC417D">
      <w:pPr>
        <w:jc w:val="both"/>
        <w:rPr>
          <w:rFonts w:ascii="Times New Roman" w:hAnsi="Times New Roman"/>
          <w:sz w:val="22"/>
          <w:szCs w:val="22"/>
        </w:rPr>
      </w:pPr>
    </w:p>
    <w:p w14:paraId="7078D850" w14:textId="02367087" w:rsidR="00AC417D" w:rsidRPr="0062066C" w:rsidRDefault="00AC417D" w:rsidP="00AC417D">
      <w:pPr>
        <w:tabs>
          <w:tab w:val="left" w:pos="360"/>
        </w:tabs>
        <w:ind w:left="360" w:hanging="360"/>
        <w:jc w:val="both"/>
        <w:rPr>
          <w:rFonts w:ascii="Times New Roman" w:hAnsi="Times New Roman"/>
          <w:sz w:val="22"/>
          <w:szCs w:val="22"/>
        </w:rPr>
      </w:pPr>
      <w:r w:rsidRPr="0062066C">
        <w:rPr>
          <w:rFonts w:ascii="Times New Roman" w:hAnsi="Times New Roman"/>
          <w:sz w:val="22"/>
          <w:szCs w:val="22"/>
        </w:rPr>
        <w:t>1.</w:t>
      </w:r>
      <w:r w:rsidRPr="0062066C">
        <w:rPr>
          <w:rFonts w:ascii="Times New Roman" w:hAnsi="Times New Roman"/>
          <w:sz w:val="22"/>
          <w:szCs w:val="22"/>
        </w:rPr>
        <w:tab/>
        <w:t xml:space="preserve">The public office employs some method to track public records requests.  For example, the public office uses a log or similar tracking method. The tracking method should include </w:t>
      </w:r>
      <w:proofErr w:type="gramStart"/>
      <w:r w:rsidRPr="0062066C">
        <w:rPr>
          <w:rFonts w:ascii="Times New Roman" w:hAnsi="Times New Roman"/>
          <w:sz w:val="22"/>
          <w:szCs w:val="22"/>
        </w:rPr>
        <w:t>a majority of</w:t>
      </w:r>
      <w:proofErr w:type="gramEnd"/>
      <w:r w:rsidRPr="0062066C">
        <w:rPr>
          <w:rFonts w:ascii="Times New Roman" w:hAnsi="Times New Roman"/>
          <w:sz w:val="22"/>
          <w:szCs w:val="22"/>
        </w:rPr>
        <w:t xml:space="preserve"> these elements. Additionally, a sample log is included in Appendix A of </w:t>
      </w:r>
      <w:hyperlink r:id="rId133" w:history="1">
        <w:r w:rsidR="00B04CF5" w:rsidRPr="0062066C">
          <w:rPr>
            <w:rStyle w:val="Hyperlink"/>
            <w:rFonts w:ascii="Times New Roman" w:hAnsi="Times New Roman"/>
            <w:sz w:val="22"/>
            <w:szCs w:val="22"/>
          </w:rPr>
          <w:t>AOS B</w:t>
        </w:r>
        <w:r w:rsidRPr="0062066C">
          <w:rPr>
            <w:rStyle w:val="Hyperlink"/>
            <w:rFonts w:ascii="Times New Roman" w:hAnsi="Times New Roman"/>
            <w:sz w:val="22"/>
            <w:szCs w:val="22"/>
          </w:rPr>
          <w:t>ulletin</w:t>
        </w:r>
        <w:r w:rsidR="00B04CF5" w:rsidRPr="0062066C">
          <w:rPr>
            <w:rStyle w:val="Hyperlink"/>
            <w:rFonts w:ascii="Times New Roman" w:hAnsi="Times New Roman"/>
            <w:sz w:val="22"/>
            <w:szCs w:val="22"/>
          </w:rPr>
          <w:t xml:space="preserve"> 2019-003</w:t>
        </w:r>
      </w:hyperlink>
      <w:r w:rsidRPr="0062066C">
        <w:rPr>
          <w:rFonts w:ascii="Times New Roman" w:hAnsi="Times New Roman"/>
          <w:sz w:val="22"/>
          <w:szCs w:val="22"/>
        </w:rPr>
        <w:t>.</w:t>
      </w:r>
    </w:p>
    <w:p w14:paraId="670F7902"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a. </w:t>
      </w:r>
      <w:r w:rsidRPr="0062066C">
        <w:rPr>
          <w:rFonts w:ascii="Times New Roman" w:hAnsi="Times New Roman"/>
          <w:sz w:val="22"/>
          <w:szCs w:val="22"/>
        </w:rPr>
        <w:tab/>
        <w:t>Date in-person, verbal, written or email request received (date stamp written requests)</w:t>
      </w:r>
    </w:p>
    <w:p w14:paraId="57A23CFC"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b. </w:t>
      </w:r>
      <w:r w:rsidRPr="0062066C">
        <w:rPr>
          <w:rFonts w:ascii="Times New Roman" w:hAnsi="Times New Roman"/>
          <w:sz w:val="22"/>
          <w:szCs w:val="22"/>
        </w:rPr>
        <w:tab/>
        <w:t>Name of Requester (only if voluntarily provided; requests can be under a pseudonym or made anonymously)</w:t>
      </w:r>
    </w:p>
    <w:p w14:paraId="060A61AC"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c. </w:t>
      </w:r>
      <w:r w:rsidRPr="0062066C">
        <w:rPr>
          <w:rFonts w:ascii="Times New Roman" w:hAnsi="Times New Roman"/>
          <w:sz w:val="22"/>
          <w:szCs w:val="22"/>
        </w:rPr>
        <w:tab/>
        <w:t>Type of records requested</w:t>
      </w:r>
    </w:p>
    <w:p w14:paraId="5751B9F5"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d. </w:t>
      </w:r>
      <w:r w:rsidRPr="0062066C">
        <w:rPr>
          <w:rFonts w:ascii="Times New Roman" w:hAnsi="Times New Roman"/>
          <w:sz w:val="22"/>
          <w:szCs w:val="22"/>
        </w:rPr>
        <w:tab/>
        <w:t>Date requests were fulfilled</w:t>
      </w:r>
    </w:p>
    <w:p w14:paraId="7557C7DD"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e. </w:t>
      </w:r>
      <w:r w:rsidRPr="0062066C">
        <w:rPr>
          <w:rFonts w:ascii="Times New Roman" w:hAnsi="Times New Roman"/>
          <w:sz w:val="22"/>
          <w:szCs w:val="22"/>
        </w:rPr>
        <w:tab/>
        <w:t>Name of person fulfilling request</w:t>
      </w:r>
    </w:p>
    <w:p w14:paraId="439B5DA6" w14:textId="77777777" w:rsidR="00AC417D" w:rsidRPr="0062066C" w:rsidRDefault="00AC417D" w:rsidP="00AC417D">
      <w:pPr>
        <w:ind w:left="1080" w:hanging="360"/>
        <w:jc w:val="both"/>
        <w:rPr>
          <w:rFonts w:ascii="Times New Roman" w:hAnsi="Times New Roman"/>
          <w:sz w:val="22"/>
          <w:szCs w:val="22"/>
        </w:rPr>
      </w:pPr>
    </w:p>
    <w:p w14:paraId="3A648697" w14:textId="3B46A1D5" w:rsidR="00AC417D" w:rsidRPr="0062066C" w:rsidRDefault="00AC417D" w:rsidP="00AC417D">
      <w:pPr>
        <w:ind w:left="720"/>
        <w:jc w:val="both"/>
        <w:rPr>
          <w:rFonts w:ascii="Times New Roman" w:hAnsi="Times New Roman"/>
          <w:i/>
          <w:sz w:val="22"/>
          <w:szCs w:val="22"/>
        </w:rPr>
      </w:pPr>
      <w:r w:rsidRPr="0062066C">
        <w:rPr>
          <w:rFonts w:ascii="Times New Roman" w:hAnsi="Times New Roman"/>
          <w:i/>
          <w:sz w:val="22"/>
          <w:szCs w:val="22"/>
        </w:rPr>
        <w:t xml:space="preserve">Determine whether the public office tracks public records requests and what method is used. Select five (or total population if less than five) and review the tracking method for evidence of </w:t>
      </w:r>
      <w:proofErr w:type="gramStart"/>
      <w:r w:rsidRPr="0062066C">
        <w:rPr>
          <w:rFonts w:ascii="Times New Roman" w:hAnsi="Times New Roman"/>
          <w:i/>
          <w:sz w:val="22"/>
          <w:szCs w:val="22"/>
        </w:rPr>
        <w:t>the</w:t>
      </w:r>
      <w:r w:rsidR="00EC724A" w:rsidRPr="0062066C">
        <w:rPr>
          <w:rFonts w:ascii="Times New Roman" w:hAnsi="Times New Roman"/>
          <w:i/>
          <w:sz w:val="22"/>
          <w:szCs w:val="22"/>
        </w:rPr>
        <w:t xml:space="preserve"> majority of</w:t>
      </w:r>
      <w:proofErr w:type="gramEnd"/>
      <w:r w:rsidR="00EC724A" w:rsidRPr="0062066C">
        <w:rPr>
          <w:rFonts w:ascii="Times New Roman" w:hAnsi="Times New Roman"/>
          <w:i/>
          <w:sz w:val="22"/>
          <w:szCs w:val="22"/>
        </w:rPr>
        <w:t xml:space="preserve"> the</w:t>
      </w:r>
      <w:r w:rsidRPr="0062066C">
        <w:rPr>
          <w:rFonts w:ascii="Times New Roman" w:hAnsi="Times New Roman"/>
          <w:i/>
          <w:sz w:val="22"/>
          <w:szCs w:val="22"/>
        </w:rPr>
        <w:t xml:space="preserve"> elements listed above.</w:t>
      </w:r>
    </w:p>
    <w:p w14:paraId="3D8C2E2A" w14:textId="77777777" w:rsidR="00AC417D" w:rsidRPr="0062066C" w:rsidRDefault="00AC417D" w:rsidP="00AC417D">
      <w:pPr>
        <w:ind w:left="720"/>
        <w:jc w:val="both"/>
        <w:rPr>
          <w:rFonts w:ascii="Times New Roman" w:hAnsi="Times New Roman"/>
          <w:i/>
          <w:sz w:val="22"/>
          <w:szCs w:val="22"/>
        </w:rPr>
      </w:pPr>
    </w:p>
    <w:p w14:paraId="45D3DCE5" w14:textId="62B0C600" w:rsidR="00AC417D" w:rsidRPr="0062066C" w:rsidRDefault="00AC417D" w:rsidP="00AC417D">
      <w:pPr>
        <w:ind w:left="360" w:hanging="360"/>
        <w:jc w:val="both"/>
        <w:rPr>
          <w:rFonts w:ascii="Times New Roman" w:hAnsi="Times New Roman"/>
          <w:sz w:val="22"/>
          <w:szCs w:val="22"/>
        </w:rPr>
      </w:pPr>
      <w:r w:rsidRPr="0062066C">
        <w:rPr>
          <w:rFonts w:ascii="Times New Roman" w:hAnsi="Times New Roman"/>
          <w:sz w:val="22"/>
          <w:szCs w:val="22"/>
        </w:rPr>
        <w:t xml:space="preserve">2. </w:t>
      </w:r>
      <w:r w:rsidRPr="0062066C">
        <w:rPr>
          <w:rFonts w:ascii="Times New Roman" w:hAnsi="Times New Roman"/>
          <w:sz w:val="22"/>
          <w:szCs w:val="22"/>
        </w:rPr>
        <w:tab/>
        <w:t xml:space="preserve">To assist the public in making a request for records, the public office has an optional standard request form that </w:t>
      </w:r>
      <w:r w:rsidR="000A7A6D" w:rsidRPr="0062066C">
        <w:rPr>
          <w:rFonts w:ascii="Times New Roman" w:hAnsi="Times New Roman"/>
          <w:sz w:val="22"/>
          <w:szCs w:val="22"/>
        </w:rPr>
        <w:t>is</w:t>
      </w:r>
      <w:r w:rsidRPr="0062066C">
        <w:rPr>
          <w:rFonts w:ascii="Times New Roman" w:hAnsi="Times New Roman"/>
          <w:sz w:val="22"/>
          <w:szCs w:val="22"/>
        </w:rPr>
        <w:t xml:space="preserve"> available to requestors to use if they wish, as well as for the staff to use when a request is made via phone (Example: Appendix A). The informational fields can include:</w:t>
      </w:r>
    </w:p>
    <w:p w14:paraId="6BCE1CA6"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a. </w:t>
      </w:r>
      <w:r w:rsidRPr="0062066C">
        <w:rPr>
          <w:rFonts w:ascii="Times New Roman" w:hAnsi="Times New Roman"/>
          <w:sz w:val="22"/>
          <w:szCs w:val="22"/>
        </w:rPr>
        <w:tab/>
        <w:t xml:space="preserve">The date of the request </w:t>
      </w:r>
      <w:proofErr w:type="gramStart"/>
      <w:r w:rsidRPr="0062066C">
        <w:rPr>
          <w:rFonts w:ascii="Times New Roman" w:hAnsi="Times New Roman"/>
          <w:sz w:val="22"/>
          <w:szCs w:val="22"/>
        </w:rPr>
        <w:t>in order to</w:t>
      </w:r>
      <w:proofErr w:type="gramEnd"/>
      <w:r w:rsidRPr="0062066C">
        <w:rPr>
          <w:rFonts w:ascii="Times New Roman" w:hAnsi="Times New Roman"/>
          <w:sz w:val="22"/>
          <w:szCs w:val="22"/>
        </w:rPr>
        <w:t xml:space="preserve"> be tracked.</w:t>
      </w:r>
    </w:p>
    <w:p w14:paraId="5D2DF5E1"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b. </w:t>
      </w:r>
      <w:r w:rsidRPr="0062066C">
        <w:rPr>
          <w:rFonts w:ascii="Times New Roman" w:hAnsi="Times New Roman"/>
          <w:sz w:val="22"/>
          <w:szCs w:val="22"/>
        </w:rPr>
        <w:tab/>
        <w:t>A description of the records requested (agendas, minutes, resolutions, budgets, etc.).</w:t>
      </w:r>
    </w:p>
    <w:p w14:paraId="473E9008"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c. </w:t>
      </w:r>
      <w:r w:rsidRPr="0062066C">
        <w:rPr>
          <w:rFonts w:ascii="Times New Roman" w:hAnsi="Times New Roman"/>
          <w:sz w:val="22"/>
          <w:szCs w:val="22"/>
        </w:rPr>
        <w:tab/>
        <w:t>The format the requestor would like the records produced in (paper, electronic, etc.).</w:t>
      </w:r>
    </w:p>
    <w:p w14:paraId="46284DD6"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d. </w:t>
      </w:r>
      <w:r w:rsidRPr="0062066C">
        <w:rPr>
          <w:rFonts w:ascii="Times New Roman" w:hAnsi="Times New Roman"/>
          <w:sz w:val="22"/>
          <w:szCs w:val="22"/>
        </w:rPr>
        <w:tab/>
        <w:t>The method the requestor would like to receive the requested records (in person, via e-mail, standard mail, electronic media, etc.).</w:t>
      </w:r>
    </w:p>
    <w:p w14:paraId="133ED6CC" w14:textId="4B17F8F2"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e. </w:t>
      </w:r>
      <w:r w:rsidRPr="0062066C">
        <w:rPr>
          <w:rFonts w:ascii="Times New Roman" w:hAnsi="Times New Roman"/>
          <w:sz w:val="22"/>
          <w:szCs w:val="22"/>
        </w:rPr>
        <w:tab/>
        <w:t xml:space="preserve">If the public office has a website, is the form available </w:t>
      </w:r>
      <w:proofErr w:type="gramStart"/>
      <w:r w:rsidRPr="0062066C">
        <w:rPr>
          <w:rFonts w:ascii="Times New Roman" w:hAnsi="Times New Roman"/>
          <w:sz w:val="22"/>
          <w:szCs w:val="22"/>
        </w:rPr>
        <w:t>in order to</w:t>
      </w:r>
      <w:proofErr w:type="gramEnd"/>
      <w:r w:rsidRPr="0062066C">
        <w:rPr>
          <w:rFonts w:ascii="Times New Roman" w:hAnsi="Times New Roman"/>
          <w:sz w:val="22"/>
          <w:szCs w:val="22"/>
        </w:rPr>
        <w:t xml:space="preserve"> submit a request on the website, or to download and </w:t>
      </w:r>
      <w:proofErr w:type="gramStart"/>
      <w:r w:rsidRPr="0062066C">
        <w:rPr>
          <w:rFonts w:ascii="Times New Roman" w:hAnsi="Times New Roman"/>
          <w:sz w:val="22"/>
          <w:szCs w:val="22"/>
        </w:rPr>
        <w:t>submit</w:t>
      </w:r>
      <w:proofErr w:type="gramEnd"/>
      <w:r w:rsidRPr="0062066C">
        <w:rPr>
          <w:rFonts w:ascii="Times New Roman" w:hAnsi="Times New Roman"/>
          <w:sz w:val="22"/>
          <w:szCs w:val="22"/>
        </w:rPr>
        <w:t xml:space="preserve"> by email, mail, fax</w:t>
      </w:r>
      <w:r w:rsidR="001D63E2" w:rsidRPr="0062066C">
        <w:rPr>
          <w:rFonts w:ascii="Times New Roman" w:hAnsi="Times New Roman"/>
          <w:sz w:val="22"/>
          <w:szCs w:val="22"/>
        </w:rPr>
        <w:t>,</w:t>
      </w:r>
      <w:r w:rsidRPr="0062066C">
        <w:rPr>
          <w:rFonts w:ascii="Times New Roman" w:hAnsi="Times New Roman"/>
          <w:sz w:val="22"/>
          <w:szCs w:val="22"/>
        </w:rPr>
        <w:t xml:space="preserve"> or in person.</w:t>
      </w:r>
    </w:p>
    <w:p w14:paraId="6CC31198" w14:textId="77777777" w:rsidR="00AC417D" w:rsidRPr="0062066C" w:rsidRDefault="00AC417D" w:rsidP="00AC417D">
      <w:pPr>
        <w:ind w:left="1080" w:hanging="360"/>
        <w:jc w:val="both"/>
        <w:rPr>
          <w:rFonts w:ascii="Times New Roman" w:hAnsi="Times New Roman"/>
          <w:sz w:val="22"/>
          <w:szCs w:val="22"/>
        </w:rPr>
      </w:pPr>
    </w:p>
    <w:p w14:paraId="1286EAFC" w14:textId="77777777" w:rsidR="00AC417D" w:rsidRPr="0062066C" w:rsidRDefault="00AC417D" w:rsidP="00AC417D">
      <w:pPr>
        <w:ind w:left="720"/>
        <w:jc w:val="both"/>
        <w:rPr>
          <w:rFonts w:ascii="Times New Roman" w:hAnsi="Times New Roman"/>
          <w:i/>
          <w:sz w:val="22"/>
          <w:szCs w:val="22"/>
        </w:rPr>
      </w:pPr>
      <w:r w:rsidRPr="0062066C">
        <w:rPr>
          <w:rFonts w:ascii="Times New Roman" w:hAnsi="Times New Roman"/>
          <w:i/>
          <w:sz w:val="22"/>
          <w:szCs w:val="22"/>
        </w:rPr>
        <w:t xml:space="preserve">Determine whether the public office makes available a standard request form for public records requests by mail, in person, or on the phone, and confirm the request form includes </w:t>
      </w:r>
      <w:proofErr w:type="gramStart"/>
      <w:r w:rsidRPr="0062066C">
        <w:rPr>
          <w:rFonts w:ascii="Times New Roman" w:hAnsi="Times New Roman"/>
          <w:i/>
          <w:sz w:val="22"/>
          <w:szCs w:val="22"/>
        </w:rPr>
        <w:t>a majority of</w:t>
      </w:r>
      <w:proofErr w:type="gramEnd"/>
      <w:r w:rsidRPr="0062066C">
        <w:rPr>
          <w:rFonts w:ascii="Times New Roman" w:hAnsi="Times New Roman"/>
          <w:i/>
          <w:sz w:val="22"/>
          <w:szCs w:val="22"/>
        </w:rPr>
        <w:t xml:space="preserve"> the elements listed above.</w:t>
      </w:r>
    </w:p>
    <w:p w14:paraId="5CF17546" w14:textId="77777777" w:rsidR="00AC417D" w:rsidRPr="0062066C" w:rsidRDefault="00AC417D" w:rsidP="00AC417D">
      <w:pPr>
        <w:ind w:left="720"/>
        <w:jc w:val="both"/>
        <w:rPr>
          <w:rFonts w:ascii="Times New Roman" w:hAnsi="Times New Roman"/>
          <w:i/>
          <w:sz w:val="22"/>
          <w:szCs w:val="22"/>
        </w:rPr>
      </w:pPr>
    </w:p>
    <w:p w14:paraId="362CF352" w14:textId="77777777" w:rsidR="00AC417D" w:rsidRPr="0062066C" w:rsidRDefault="00AC417D" w:rsidP="00AC417D">
      <w:pPr>
        <w:ind w:left="360" w:hanging="360"/>
        <w:jc w:val="both"/>
        <w:rPr>
          <w:rFonts w:ascii="Times New Roman" w:hAnsi="Times New Roman"/>
          <w:sz w:val="22"/>
          <w:szCs w:val="22"/>
        </w:rPr>
      </w:pPr>
      <w:r w:rsidRPr="0062066C">
        <w:rPr>
          <w:rFonts w:ascii="Times New Roman" w:hAnsi="Times New Roman"/>
          <w:sz w:val="22"/>
          <w:szCs w:val="22"/>
        </w:rPr>
        <w:t xml:space="preserve">3. </w:t>
      </w:r>
      <w:r w:rsidRPr="0062066C">
        <w:rPr>
          <w:rFonts w:ascii="Times New Roman" w:hAnsi="Times New Roman"/>
          <w:sz w:val="22"/>
          <w:szCs w:val="22"/>
        </w:rPr>
        <w:tab/>
        <w:t xml:space="preserve">The public office provides an acknowledgement to the requestor when a public records request is received, consistent with the </w:t>
      </w:r>
      <w:proofErr w:type="gramStart"/>
      <w:r w:rsidRPr="0062066C">
        <w:rPr>
          <w:rFonts w:ascii="Times New Roman" w:hAnsi="Times New Roman"/>
          <w:sz w:val="22"/>
          <w:szCs w:val="22"/>
        </w:rPr>
        <w:t>manner in which</w:t>
      </w:r>
      <w:proofErr w:type="gramEnd"/>
      <w:r w:rsidRPr="0062066C">
        <w:rPr>
          <w:rFonts w:ascii="Times New Roman" w:hAnsi="Times New Roman"/>
          <w:sz w:val="22"/>
          <w:szCs w:val="22"/>
        </w:rPr>
        <w:t xml:space="preserve"> the request was made.</w:t>
      </w:r>
    </w:p>
    <w:p w14:paraId="757F520C"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a. </w:t>
      </w:r>
      <w:r w:rsidRPr="0062066C">
        <w:rPr>
          <w:rFonts w:ascii="Times New Roman" w:hAnsi="Times New Roman"/>
          <w:sz w:val="22"/>
          <w:szCs w:val="22"/>
        </w:rPr>
        <w:tab/>
        <w:t>The acknowledgement by phone, email or mail provides a “tracking” number (date of request for example) the requestor can reference.</w:t>
      </w:r>
    </w:p>
    <w:p w14:paraId="307B9E95" w14:textId="5F6BFC8A"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b. </w:t>
      </w:r>
      <w:r w:rsidRPr="0062066C">
        <w:rPr>
          <w:rFonts w:ascii="Times New Roman" w:hAnsi="Times New Roman"/>
          <w:sz w:val="22"/>
          <w:szCs w:val="22"/>
        </w:rPr>
        <w:tab/>
        <w:t>The acknowledgement is recorded in the public records log</w:t>
      </w:r>
      <w:r w:rsidR="00107CC9" w:rsidRPr="0062066C">
        <w:rPr>
          <w:rFonts w:ascii="Times New Roman" w:hAnsi="Times New Roman"/>
          <w:sz w:val="22"/>
          <w:szCs w:val="22"/>
        </w:rPr>
        <w:t xml:space="preserve"> or similar tracking method</w:t>
      </w:r>
      <w:r w:rsidRPr="0062066C">
        <w:rPr>
          <w:rFonts w:ascii="Times New Roman" w:hAnsi="Times New Roman"/>
          <w:sz w:val="22"/>
          <w:szCs w:val="22"/>
        </w:rPr>
        <w:t xml:space="preserve"> by date and method that request was submitted to the office.</w:t>
      </w:r>
    </w:p>
    <w:p w14:paraId="117F764D"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c. </w:t>
      </w:r>
      <w:r w:rsidRPr="0062066C">
        <w:rPr>
          <w:rFonts w:ascii="Times New Roman" w:hAnsi="Times New Roman"/>
          <w:sz w:val="22"/>
          <w:szCs w:val="22"/>
        </w:rPr>
        <w:tab/>
        <w:t xml:space="preserve">The acknowledgement should be made in a reasonable </w:t>
      </w:r>
      <w:proofErr w:type="gramStart"/>
      <w:r w:rsidRPr="0062066C">
        <w:rPr>
          <w:rFonts w:ascii="Times New Roman" w:hAnsi="Times New Roman"/>
          <w:sz w:val="22"/>
          <w:szCs w:val="22"/>
        </w:rPr>
        <w:t>period of time</w:t>
      </w:r>
      <w:proofErr w:type="gramEnd"/>
      <w:r w:rsidRPr="0062066C">
        <w:rPr>
          <w:rFonts w:ascii="Times New Roman" w:hAnsi="Times New Roman"/>
          <w:sz w:val="22"/>
          <w:szCs w:val="22"/>
        </w:rPr>
        <w:t xml:space="preserve"> to </w:t>
      </w:r>
      <w:proofErr w:type="gramStart"/>
      <w:r w:rsidRPr="0062066C">
        <w:rPr>
          <w:rFonts w:ascii="Times New Roman" w:hAnsi="Times New Roman"/>
          <w:sz w:val="22"/>
          <w:szCs w:val="22"/>
        </w:rPr>
        <w:t>assure requestor their</w:t>
      </w:r>
      <w:proofErr w:type="gramEnd"/>
      <w:r w:rsidRPr="0062066C">
        <w:rPr>
          <w:rFonts w:ascii="Times New Roman" w:hAnsi="Times New Roman"/>
          <w:sz w:val="22"/>
          <w:szCs w:val="22"/>
        </w:rPr>
        <w:t xml:space="preserve"> </w:t>
      </w:r>
      <w:proofErr w:type="gramStart"/>
      <w:r w:rsidRPr="0062066C">
        <w:rPr>
          <w:rFonts w:ascii="Times New Roman" w:hAnsi="Times New Roman"/>
          <w:sz w:val="22"/>
          <w:szCs w:val="22"/>
        </w:rPr>
        <w:t>request</w:t>
      </w:r>
      <w:proofErr w:type="gramEnd"/>
      <w:r w:rsidRPr="0062066C">
        <w:rPr>
          <w:rFonts w:ascii="Times New Roman" w:hAnsi="Times New Roman"/>
          <w:sz w:val="22"/>
          <w:szCs w:val="22"/>
        </w:rPr>
        <w:t xml:space="preserve"> has been received and is being processed.</w:t>
      </w:r>
    </w:p>
    <w:p w14:paraId="61EA15FA" w14:textId="77777777" w:rsidR="00AC417D" w:rsidRPr="0062066C" w:rsidRDefault="00AC417D" w:rsidP="00AC417D">
      <w:pPr>
        <w:ind w:left="1080" w:hanging="360"/>
        <w:jc w:val="both"/>
        <w:rPr>
          <w:rFonts w:ascii="Times New Roman" w:hAnsi="Times New Roman"/>
          <w:sz w:val="22"/>
          <w:szCs w:val="22"/>
        </w:rPr>
      </w:pPr>
    </w:p>
    <w:p w14:paraId="6C5A05E3" w14:textId="39B5CCFA" w:rsidR="00AC417D" w:rsidRPr="0062066C" w:rsidRDefault="00AC417D" w:rsidP="00AC417D">
      <w:pPr>
        <w:ind w:left="720"/>
        <w:jc w:val="both"/>
        <w:rPr>
          <w:rFonts w:ascii="Times New Roman" w:hAnsi="Times New Roman"/>
          <w:i/>
          <w:sz w:val="22"/>
          <w:szCs w:val="22"/>
        </w:rPr>
      </w:pPr>
      <w:r w:rsidRPr="0062066C">
        <w:rPr>
          <w:rFonts w:ascii="Times New Roman" w:hAnsi="Times New Roman"/>
          <w:i/>
          <w:sz w:val="22"/>
          <w:szCs w:val="22"/>
        </w:rPr>
        <w:t>Determine whether and how the public office acknowledges public records requests with a tracking number for requestor</w:t>
      </w:r>
      <w:r w:rsidR="00107CC9" w:rsidRPr="0062066C">
        <w:rPr>
          <w:rFonts w:ascii="Times New Roman" w:hAnsi="Times New Roman"/>
          <w:i/>
          <w:sz w:val="22"/>
          <w:szCs w:val="22"/>
        </w:rPr>
        <w:t xml:space="preserve"> and was recorded</w:t>
      </w:r>
      <w:r w:rsidRPr="0062066C">
        <w:rPr>
          <w:rFonts w:ascii="Times New Roman" w:hAnsi="Times New Roman"/>
          <w:i/>
          <w:sz w:val="22"/>
          <w:szCs w:val="22"/>
        </w:rPr>
        <w:t xml:space="preserve">. Select five (or total population if less than five) and confirm that acknowledgements are made/issued within a reasonable </w:t>
      </w:r>
      <w:proofErr w:type="gramStart"/>
      <w:r w:rsidRPr="0062066C">
        <w:rPr>
          <w:rFonts w:ascii="Times New Roman" w:hAnsi="Times New Roman"/>
          <w:i/>
          <w:sz w:val="22"/>
          <w:szCs w:val="22"/>
        </w:rPr>
        <w:t>period of time</w:t>
      </w:r>
      <w:proofErr w:type="gramEnd"/>
      <w:r w:rsidRPr="0062066C">
        <w:rPr>
          <w:rFonts w:ascii="Times New Roman" w:hAnsi="Times New Roman"/>
          <w:i/>
          <w:sz w:val="22"/>
          <w:szCs w:val="22"/>
        </w:rPr>
        <w:t>.</w:t>
      </w:r>
    </w:p>
    <w:p w14:paraId="40383A84" w14:textId="77777777" w:rsidR="00AC417D" w:rsidRPr="0062066C" w:rsidRDefault="00AC417D" w:rsidP="00AC417D">
      <w:pPr>
        <w:ind w:left="720"/>
        <w:jc w:val="both"/>
        <w:rPr>
          <w:rFonts w:ascii="Times New Roman" w:hAnsi="Times New Roman"/>
          <w:sz w:val="22"/>
          <w:szCs w:val="22"/>
        </w:rPr>
      </w:pPr>
    </w:p>
    <w:p w14:paraId="3837BE0C" w14:textId="77777777" w:rsidR="00AC417D" w:rsidRPr="0062066C" w:rsidRDefault="00AC417D" w:rsidP="00AC417D">
      <w:pPr>
        <w:ind w:left="360" w:hanging="360"/>
        <w:jc w:val="both"/>
        <w:rPr>
          <w:rFonts w:ascii="Times New Roman" w:hAnsi="Times New Roman"/>
          <w:sz w:val="22"/>
          <w:szCs w:val="22"/>
        </w:rPr>
      </w:pPr>
      <w:r w:rsidRPr="0062066C">
        <w:rPr>
          <w:rFonts w:ascii="Times New Roman" w:hAnsi="Times New Roman"/>
          <w:sz w:val="22"/>
          <w:szCs w:val="22"/>
        </w:rPr>
        <w:t xml:space="preserve">4. </w:t>
      </w:r>
      <w:r w:rsidRPr="0062066C">
        <w:rPr>
          <w:rFonts w:ascii="Times New Roman" w:hAnsi="Times New Roman"/>
          <w:sz w:val="22"/>
          <w:szCs w:val="22"/>
        </w:rPr>
        <w:tab/>
        <w:t xml:space="preserve">To assist the public in making a request for records, the public office has publicized (website, public records poster, etc.) the name or office title of the records custodian and his/her contact information. Further, the public </w:t>
      </w:r>
      <w:proofErr w:type="gramStart"/>
      <w:r w:rsidRPr="0062066C">
        <w:rPr>
          <w:rFonts w:ascii="Times New Roman" w:hAnsi="Times New Roman"/>
          <w:sz w:val="22"/>
          <w:szCs w:val="22"/>
        </w:rPr>
        <w:t>office’s</w:t>
      </w:r>
      <w:proofErr w:type="gramEnd"/>
      <w:r w:rsidRPr="0062066C">
        <w:rPr>
          <w:rFonts w:ascii="Times New Roman" w:hAnsi="Times New Roman"/>
          <w:sz w:val="22"/>
          <w:szCs w:val="22"/>
        </w:rPr>
        <w:t xml:space="preserve"> staff has been trained on how to route public records requests to the record custodian, who also has been trained on fulfilling the public records requests, including guidelines for negotiating ambiguous or large requests.</w:t>
      </w:r>
    </w:p>
    <w:p w14:paraId="2540BE4D" w14:textId="77777777" w:rsidR="00AC417D" w:rsidRPr="0062066C" w:rsidRDefault="00AC417D" w:rsidP="00486D34">
      <w:pPr>
        <w:ind w:left="720"/>
        <w:jc w:val="both"/>
        <w:rPr>
          <w:rFonts w:ascii="Times New Roman" w:hAnsi="Times New Roman"/>
          <w:i/>
          <w:sz w:val="22"/>
          <w:szCs w:val="22"/>
        </w:rPr>
      </w:pPr>
      <w:r w:rsidRPr="0062066C">
        <w:rPr>
          <w:rFonts w:ascii="Times New Roman" w:hAnsi="Times New Roman"/>
          <w:i/>
          <w:sz w:val="22"/>
          <w:szCs w:val="22"/>
        </w:rPr>
        <w:t>Review the Public Records Policy to verify the policy identifies the employee or office title of the public records custodian and the contact’s telephone number, email and mailing address. Obtain evidence of training received by the public office’s staff and public records custodian such as a Certificate of Public Records Training.</w:t>
      </w:r>
    </w:p>
    <w:p w14:paraId="3FD15B33" w14:textId="77777777" w:rsidR="00AC417D" w:rsidRPr="0062066C" w:rsidRDefault="00AC417D" w:rsidP="00AC417D">
      <w:pPr>
        <w:ind w:left="720"/>
        <w:jc w:val="both"/>
        <w:rPr>
          <w:rFonts w:ascii="Times New Roman" w:hAnsi="Times New Roman"/>
          <w:i/>
          <w:sz w:val="22"/>
          <w:szCs w:val="22"/>
        </w:rPr>
      </w:pPr>
    </w:p>
    <w:p w14:paraId="5DA49B74" w14:textId="6185F459" w:rsidR="00AC417D" w:rsidRPr="0062066C" w:rsidRDefault="3C40EF99" w:rsidP="00AC417D">
      <w:pPr>
        <w:ind w:left="360" w:hanging="360"/>
        <w:jc w:val="both"/>
        <w:rPr>
          <w:rFonts w:ascii="Times New Roman" w:hAnsi="Times New Roman"/>
          <w:sz w:val="22"/>
          <w:szCs w:val="22"/>
        </w:rPr>
      </w:pPr>
      <w:r w:rsidRPr="0062066C">
        <w:rPr>
          <w:rFonts w:ascii="Times New Roman" w:hAnsi="Times New Roman"/>
          <w:sz w:val="22"/>
          <w:szCs w:val="22"/>
        </w:rPr>
        <w:t xml:space="preserve">5. </w:t>
      </w:r>
      <w:r w:rsidRPr="0062066C">
        <w:rPr>
          <w:rFonts w:ascii="Times New Roman" w:hAnsi="Times New Roman"/>
          <w:sz w:val="22"/>
          <w:szCs w:val="22"/>
        </w:rPr>
        <w:tab/>
        <w:t xml:space="preserve">As tested in </w:t>
      </w:r>
      <w:r w:rsidR="295010B2" w:rsidRPr="0062066C">
        <w:rPr>
          <w:rFonts w:ascii="Times New Roman" w:hAnsi="Times New Roman"/>
          <w:sz w:val="22"/>
          <w:szCs w:val="22"/>
        </w:rPr>
        <w:t xml:space="preserve">#8 </w:t>
      </w:r>
      <w:r w:rsidRPr="0062066C">
        <w:rPr>
          <w:rFonts w:ascii="Times New Roman" w:hAnsi="Times New Roman"/>
          <w:sz w:val="22"/>
          <w:szCs w:val="22"/>
        </w:rPr>
        <w:t xml:space="preserve">of the requirements, all elected officials or their designees shall attend public records training </w:t>
      </w:r>
      <w:proofErr w:type="gramStart"/>
      <w:r w:rsidRPr="0062066C">
        <w:rPr>
          <w:rFonts w:ascii="Times New Roman" w:hAnsi="Times New Roman"/>
          <w:sz w:val="22"/>
          <w:szCs w:val="22"/>
        </w:rPr>
        <w:t>once during</w:t>
      </w:r>
      <w:proofErr w:type="gramEnd"/>
      <w:r w:rsidRPr="0062066C">
        <w:rPr>
          <w:rFonts w:ascii="Times New Roman" w:hAnsi="Times New Roman"/>
          <w:sz w:val="22"/>
          <w:szCs w:val="22"/>
        </w:rPr>
        <w:t xml:space="preserve"> a term. The applicable required Certified Public Records Training for all elected officials or their designees was completed within the first year of taking office or each subsequent term. </w:t>
      </w:r>
      <w:r w:rsidR="33C87F38" w:rsidRPr="0062066C">
        <w:rPr>
          <w:rFonts w:ascii="Times New Roman" w:hAnsi="Times New Roman"/>
          <w:sz w:val="22"/>
          <w:szCs w:val="22"/>
        </w:rPr>
        <w:t>To receive a star for this best practice, i</w:t>
      </w:r>
      <w:r w:rsidR="20694ED6" w:rsidRPr="0062066C">
        <w:rPr>
          <w:rFonts w:ascii="Times New Roman" w:hAnsi="Times New Roman"/>
          <w:sz w:val="22"/>
          <w:szCs w:val="22"/>
        </w:rPr>
        <w:t xml:space="preserve">f a </w:t>
      </w:r>
      <w:proofErr w:type="gramStart"/>
      <w:r w:rsidR="20694ED6" w:rsidRPr="0062066C">
        <w:rPr>
          <w:rFonts w:ascii="Times New Roman" w:hAnsi="Times New Roman"/>
          <w:sz w:val="22"/>
          <w:szCs w:val="22"/>
        </w:rPr>
        <w:t>designee</w:t>
      </w:r>
      <w:proofErr w:type="gramEnd"/>
      <w:r w:rsidR="20694ED6" w:rsidRPr="0062066C">
        <w:rPr>
          <w:rFonts w:ascii="Times New Roman" w:hAnsi="Times New Roman"/>
          <w:sz w:val="22"/>
          <w:szCs w:val="22"/>
        </w:rPr>
        <w:t xml:space="preserve"> is an elected official whose term</w:t>
      </w:r>
      <w:r w:rsidR="2AC00D42" w:rsidRPr="0062066C">
        <w:rPr>
          <w:rFonts w:ascii="Times New Roman" w:hAnsi="Times New Roman"/>
          <w:sz w:val="22"/>
          <w:szCs w:val="22"/>
        </w:rPr>
        <w:t xml:space="preserve"> of office ends during the audit period, </w:t>
      </w:r>
      <w:r w:rsidR="4DA6CE82" w:rsidRPr="0062066C">
        <w:rPr>
          <w:rFonts w:ascii="Times New Roman" w:hAnsi="Times New Roman"/>
          <w:sz w:val="22"/>
          <w:szCs w:val="22"/>
        </w:rPr>
        <w:t xml:space="preserve">the best practice must be satisfied with respect to the designee and </w:t>
      </w:r>
      <w:r w:rsidR="17A1B38E" w:rsidRPr="0062066C">
        <w:rPr>
          <w:rFonts w:ascii="Times New Roman" w:hAnsi="Times New Roman"/>
          <w:sz w:val="22"/>
          <w:szCs w:val="22"/>
        </w:rPr>
        <w:t>each elected official for whom the designee is taking the training.</w:t>
      </w:r>
      <w:r w:rsidR="0FFC0DE4" w:rsidRPr="0062066C">
        <w:rPr>
          <w:rFonts w:ascii="Times New Roman" w:hAnsi="Times New Roman"/>
          <w:sz w:val="22"/>
          <w:szCs w:val="22"/>
        </w:rPr>
        <w:t xml:space="preserve">  A designee can use a </w:t>
      </w:r>
      <w:r w:rsidR="4987A511" w:rsidRPr="0062066C">
        <w:rPr>
          <w:rFonts w:ascii="Times New Roman" w:hAnsi="Times New Roman"/>
          <w:sz w:val="22"/>
          <w:szCs w:val="22"/>
        </w:rPr>
        <w:t>single</w:t>
      </w:r>
      <w:r w:rsidR="0FFC0DE4" w:rsidRPr="0062066C">
        <w:rPr>
          <w:rFonts w:ascii="Times New Roman" w:hAnsi="Times New Roman"/>
          <w:sz w:val="22"/>
          <w:szCs w:val="22"/>
        </w:rPr>
        <w:t xml:space="preserve"> CPRT to satisfy his or her own requirement to attend and to satisfy the requirement of the </w:t>
      </w:r>
      <w:r w:rsidR="1F35AB68" w:rsidRPr="0062066C">
        <w:rPr>
          <w:rFonts w:ascii="Times New Roman" w:hAnsi="Times New Roman"/>
          <w:sz w:val="22"/>
          <w:szCs w:val="22"/>
        </w:rPr>
        <w:t>officials</w:t>
      </w:r>
      <w:r w:rsidR="0FFC0DE4" w:rsidRPr="0062066C">
        <w:rPr>
          <w:rFonts w:ascii="Times New Roman" w:hAnsi="Times New Roman"/>
          <w:sz w:val="22"/>
          <w:szCs w:val="22"/>
        </w:rPr>
        <w:t xml:space="preserve"> for whom he or she is a designee, </w:t>
      </w:r>
      <w:proofErr w:type="gramStart"/>
      <w:r w:rsidR="0FFC0DE4" w:rsidRPr="0062066C">
        <w:rPr>
          <w:rFonts w:ascii="Times New Roman" w:hAnsi="Times New Roman"/>
          <w:sz w:val="22"/>
          <w:szCs w:val="22"/>
        </w:rPr>
        <w:t>as long as</w:t>
      </w:r>
      <w:proofErr w:type="gramEnd"/>
      <w:r w:rsidR="0FFC0DE4" w:rsidRPr="0062066C">
        <w:rPr>
          <w:rFonts w:ascii="Times New Roman" w:hAnsi="Times New Roman"/>
          <w:sz w:val="22"/>
          <w:szCs w:val="22"/>
        </w:rPr>
        <w:t xml:space="preserve"> the designee and the officials’ first year</w:t>
      </w:r>
      <w:r w:rsidR="7FE084BC" w:rsidRPr="0062066C">
        <w:rPr>
          <w:rFonts w:ascii="Times New Roman" w:hAnsi="Times New Roman"/>
          <w:sz w:val="22"/>
          <w:szCs w:val="22"/>
        </w:rPr>
        <w:t xml:space="preserve"> of office</w:t>
      </w:r>
      <w:r w:rsidR="0FFC0DE4" w:rsidRPr="0062066C">
        <w:rPr>
          <w:rFonts w:ascii="Times New Roman" w:hAnsi="Times New Roman"/>
          <w:sz w:val="22"/>
          <w:szCs w:val="22"/>
        </w:rPr>
        <w:t xml:space="preserve"> is the same year.  </w:t>
      </w:r>
      <w:r w:rsidRPr="0062066C">
        <w:rPr>
          <w:rFonts w:ascii="Times New Roman" w:hAnsi="Times New Roman"/>
          <w:sz w:val="22"/>
          <w:szCs w:val="22"/>
        </w:rPr>
        <w:t xml:space="preserve">In addition, community school administrators are required to complete annual training on public records and open meeting laws. The applicable required Certified Public Records Training and the annual training for community school administrators was completed within the first four months of employment or the beginning of each school year for rehires/retained </w:t>
      </w:r>
      <w:r w:rsidR="00105C76" w:rsidRPr="0062066C">
        <w:rPr>
          <w:rFonts w:ascii="Times New Roman" w:hAnsi="Times New Roman"/>
          <w:sz w:val="22"/>
          <w:szCs w:val="22"/>
        </w:rPr>
        <w:t>personnel</w:t>
      </w:r>
      <w:r w:rsidR="00432736" w:rsidRPr="0062066C">
        <w:rPr>
          <w:rFonts w:ascii="Times New Roman" w:hAnsi="Times New Roman"/>
          <w:sz w:val="22"/>
          <w:szCs w:val="22"/>
          <w:u w:val="wave"/>
          <w:vertAlign w:val="superscript"/>
        </w:rPr>
        <w:fldChar w:fldCharType="begin"/>
      </w:r>
      <w:r w:rsidR="00432736" w:rsidRPr="0062066C">
        <w:rPr>
          <w:rFonts w:ascii="Times New Roman" w:hAnsi="Times New Roman"/>
          <w:sz w:val="22"/>
          <w:szCs w:val="22"/>
          <w:u w:val="wave"/>
          <w:vertAlign w:val="superscript"/>
        </w:rPr>
        <w:instrText xml:space="preserve"> NOTEREF _Ref207790493 \h </w:instrText>
      </w:r>
      <w:r w:rsidR="007F23E6" w:rsidRPr="0062066C">
        <w:rPr>
          <w:rFonts w:ascii="Times New Roman" w:hAnsi="Times New Roman"/>
          <w:sz w:val="22"/>
          <w:szCs w:val="22"/>
          <w:u w:val="wave"/>
          <w:vertAlign w:val="superscript"/>
        </w:rPr>
        <w:instrText xml:space="preserve"> \* MERGEFORMAT </w:instrText>
      </w:r>
      <w:r w:rsidR="00432736" w:rsidRPr="0062066C">
        <w:rPr>
          <w:rFonts w:ascii="Times New Roman" w:hAnsi="Times New Roman"/>
          <w:sz w:val="22"/>
          <w:szCs w:val="22"/>
          <w:u w:val="wave"/>
          <w:vertAlign w:val="superscript"/>
        </w:rPr>
      </w:r>
      <w:r w:rsidR="00432736" w:rsidRPr="0062066C">
        <w:rPr>
          <w:rFonts w:ascii="Times New Roman" w:hAnsi="Times New Roman"/>
          <w:sz w:val="22"/>
          <w:szCs w:val="22"/>
          <w:u w:val="wave"/>
          <w:vertAlign w:val="superscript"/>
        </w:rPr>
        <w:fldChar w:fldCharType="separate"/>
      </w:r>
      <w:r w:rsidR="0043028F">
        <w:rPr>
          <w:rFonts w:ascii="Times New Roman" w:hAnsi="Times New Roman"/>
          <w:sz w:val="22"/>
          <w:szCs w:val="22"/>
          <w:u w:val="wave"/>
          <w:vertAlign w:val="superscript"/>
        </w:rPr>
        <w:t>1</w:t>
      </w:r>
      <w:r w:rsidR="0043028F">
        <w:rPr>
          <w:rFonts w:ascii="Times New Roman" w:hAnsi="Times New Roman"/>
          <w:sz w:val="22"/>
          <w:szCs w:val="22"/>
          <w:u w:val="wave"/>
          <w:vertAlign w:val="superscript"/>
        </w:rPr>
        <w:t>2</w:t>
      </w:r>
      <w:r w:rsidR="0043028F">
        <w:rPr>
          <w:rFonts w:ascii="Times New Roman" w:hAnsi="Times New Roman"/>
          <w:sz w:val="22"/>
          <w:szCs w:val="22"/>
          <w:u w:val="wave"/>
          <w:vertAlign w:val="superscript"/>
        </w:rPr>
        <w:t>5</w:t>
      </w:r>
      <w:r w:rsidR="00432736" w:rsidRPr="0062066C">
        <w:rPr>
          <w:rFonts w:ascii="Times New Roman" w:hAnsi="Times New Roman"/>
          <w:sz w:val="22"/>
          <w:szCs w:val="22"/>
          <w:u w:val="wave"/>
          <w:vertAlign w:val="superscript"/>
        </w:rPr>
        <w:fldChar w:fldCharType="end"/>
      </w:r>
      <w:r w:rsidRPr="0062066C">
        <w:rPr>
          <w:rFonts w:ascii="Times New Roman" w:hAnsi="Times New Roman"/>
          <w:sz w:val="22"/>
          <w:szCs w:val="22"/>
        </w:rPr>
        <w:t>.</w:t>
      </w:r>
    </w:p>
    <w:p w14:paraId="0EEC8883" w14:textId="77777777" w:rsidR="00AC417D" w:rsidRPr="0062066C" w:rsidRDefault="00AC417D" w:rsidP="00AC417D">
      <w:pPr>
        <w:ind w:left="360" w:hanging="360"/>
        <w:jc w:val="both"/>
        <w:rPr>
          <w:rFonts w:ascii="Times New Roman" w:hAnsi="Times New Roman"/>
          <w:sz w:val="22"/>
          <w:szCs w:val="22"/>
        </w:rPr>
      </w:pPr>
    </w:p>
    <w:p w14:paraId="08E892C6" w14:textId="77777777" w:rsidR="00C548D8" w:rsidRPr="0062066C" w:rsidRDefault="00AC417D" w:rsidP="103A821D">
      <w:pPr>
        <w:ind w:left="720"/>
        <w:jc w:val="both"/>
        <w:rPr>
          <w:rFonts w:ascii="Times New Roman" w:hAnsi="Times New Roman"/>
          <w:i/>
          <w:iCs/>
          <w:sz w:val="22"/>
          <w:szCs w:val="22"/>
        </w:rPr>
      </w:pPr>
      <w:r w:rsidRPr="0062066C">
        <w:rPr>
          <w:rFonts w:ascii="Times New Roman" w:hAnsi="Times New Roman"/>
          <w:i/>
          <w:iCs/>
          <w:sz w:val="22"/>
          <w:szCs w:val="22"/>
        </w:rPr>
        <w:t>Determine whether each elected official</w:t>
      </w:r>
      <w:r w:rsidRPr="0062066C">
        <w:rPr>
          <w:rStyle w:val="FootnoteReference"/>
          <w:rFonts w:ascii="Times New Roman" w:hAnsi="Times New Roman"/>
          <w:i/>
          <w:iCs/>
          <w:sz w:val="22"/>
          <w:szCs w:val="22"/>
        </w:rPr>
        <w:footnoteReference w:id="129"/>
      </w:r>
      <w:r w:rsidRPr="0062066C">
        <w:rPr>
          <w:rFonts w:ascii="Times New Roman" w:hAnsi="Times New Roman"/>
          <w:i/>
          <w:iCs/>
          <w:sz w:val="22"/>
          <w:szCs w:val="22"/>
        </w:rPr>
        <w:t>(or his/her designee) successfully attended the required Public Records Training within one year of taking office.</w:t>
      </w:r>
      <w:r w:rsidR="00C0680F" w:rsidRPr="0062066C">
        <w:rPr>
          <w:rFonts w:ascii="Times New Roman" w:hAnsi="Times New Roman"/>
          <w:i/>
          <w:iCs/>
          <w:sz w:val="22"/>
          <w:szCs w:val="22"/>
        </w:rPr>
        <w:t xml:space="preserve">  </w:t>
      </w:r>
    </w:p>
    <w:p w14:paraId="233DB520" w14:textId="27DACE0E" w:rsidR="00AC417D" w:rsidRPr="0062066C" w:rsidRDefault="00C0680F" w:rsidP="70F0CF81">
      <w:pPr>
        <w:ind w:left="1440"/>
        <w:jc w:val="both"/>
        <w:rPr>
          <w:rFonts w:ascii="Times New Roman" w:hAnsi="Times New Roman"/>
          <w:i/>
          <w:iCs/>
          <w:sz w:val="22"/>
          <w:szCs w:val="22"/>
        </w:rPr>
      </w:pPr>
      <w:r w:rsidRPr="0062066C">
        <w:rPr>
          <w:rFonts w:ascii="Times New Roman" w:hAnsi="Times New Roman"/>
          <w:i/>
          <w:iCs/>
          <w:sz w:val="22"/>
          <w:szCs w:val="22"/>
        </w:rPr>
        <w:t xml:space="preserve">Note: The Attorney General’s Office </w:t>
      </w:r>
      <w:r w:rsidR="00C548D8" w:rsidRPr="0062066C">
        <w:rPr>
          <w:rFonts w:ascii="Times New Roman" w:hAnsi="Times New Roman"/>
          <w:i/>
          <w:iCs/>
          <w:sz w:val="22"/>
          <w:szCs w:val="22"/>
        </w:rPr>
        <w:t xml:space="preserve">(AGO) </w:t>
      </w:r>
      <w:r w:rsidRPr="0062066C">
        <w:rPr>
          <w:rFonts w:ascii="Times New Roman" w:hAnsi="Times New Roman"/>
          <w:i/>
          <w:iCs/>
          <w:sz w:val="22"/>
          <w:szCs w:val="22"/>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34" w:history="1">
        <w:r w:rsidRPr="0062066C">
          <w:rPr>
            <w:rStyle w:val="Hyperlink"/>
            <w:rFonts w:ascii="Times New Roman" w:hAnsi="Times New Roman"/>
            <w:i/>
            <w:iCs/>
            <w:sz w:val="22"/>
            <w:szCs w:val="22"/>
          </w:rPr>
          <w:t>https://www.ohioattorneygeneral.gov/Legal/Sunshine-Laws/Sunshine-Laws-Training-Attendance-Reports</w:t>
        </w:r>
      </w:hyperlink>
      <w:r w:rsidRPr="0062066C">
        <w:rPr>
          <w:rFonts w:ascii="Times New Roman" w:hAnsi="Times New Roman"/>
          <w:i/>
          <w:iCs/>
          <w:sz w:val="22"/>
          <w:szCs w:val="22"/>
          <w:u w:val="single"/>
        </w:rPr>
        <w:t>.</w:t>
      </w:r>
      <w:r w:rsidRPr="0062066C">
        <w:rPr>
          <w:rFonts w:ascii="Times New Roman" w:hAnsi="Times New Roman"/>
          <w:i/>
          <w:iCs/>
          <w:sz w:val="22"/>
          <w:szCs w:val="22"/>
        </w:rPr>
        <w:t xml:space="preserve">  All attendees are notified at the </w:t>
      </w:r>
      <w:proofErr w:type="gramStart"/>
      <w:r w:rsidRPr="0062066C">
        <w:rPr>
          <w:rFonts w:ascii="Times New Roman" w:hAnsi="Times New Roman"/>
          <w:i/>
          <w:iCs/>
          <w:sz w:val="22"/>
          <w:szCs w:val="22"/>
        </w:rPr>
        <w:t>trainings</w:t>
      </w:r>
      <w:proofErr w:type="gramEnd"/>
      <w:r w:rsidRPr="0062066C">
        <w:rPr>
          <w:rFonts w:ascii="Times New Roman" w:hAnsi="Times New Roman"/>
          <w:i/>
          <w:iCs/>
          <w:sz w:val="22"/>
          <w:szCs w:val="22"/>
        </w:rPr>
        <w:t xml:space="preserve"> where the rosters are posted.</w:t>
      </w:r>
      <w:r w:rsidR="00C548D8" w:rsidRPr="0062066C">
        <w:rPr>
          <w:rFonts w:ascii="Times New Roman" w:hAnsi="Times New Roman"/>
          <w:i/>
          <w:iCs/>
          <w:sz w:val="22"/>
          <w:szCs w:val="22"/>
        </w:rPr>
        <w:t xml:space="preserve">  The Auditor of State’s Office provides certificates as proof of attendance</w:t>
      </w:r>
      <w:r w:rsidR="00CE54EE" w:rsidRPr="0062066C">
        <w:rPr>
          <w:rFonts w:ascii="Times New Roman" w:hAnsi="Times New Roman"/>
          <w:i/>
          <w:iCs/>
          <w:sz w:val="22"/>
          <w:szCs w:val="22"/>
        </w:rPr>
        <w:t>.</w:t>
      </w:r>
      <w:r w:rsidR="00C548D8" w:rsidRPr="0062066C">
        <w:rPr>
          <w:rFonts w:ascii="Times New Roman" w:hAnsi="Times New Roman"/>
          <w:i/>
          <w:iCs/>
          <w:sz w:val="22"/>
          <w:szCs w:val="22"/>
        </w:rPr>
        <w:t xml:space="preserve">  Additionally, the AGO may contract with </w:t>
      </w:r>
      <w:r w:rsidR="00C548D8" w:rsidRPr="0062066C">
        <w:rPr>
          <w:rFonts w:ascii="Times New Roman" w:hAnsi="Times New Roman"/>
          <w:i/>
          <w:iCs/>
          <w:sz w:val="22"/>
          <w:szCs w:val="22"/>
          <w:shd w:val="clear" w:color="auto" w:fill="FFFFFF"/>
        </w:rPr>
        <w:t xml:space="preserve">other state agencies, political subdivisions, or other public or private entities to conduct the training programs and seminars.  AOS auditor should consult with Legal to determine whether any other </w:t>
      </w:r>
      <w:proofErr w:type="gramStart"/>
      <w:r w:rsidR="00C548D8" w:rsidRPr="0062066C">
        <w:rPr>
          <w:rFonts w:ascii="Times New Roman" w:hAnsi="Times New Roman"/>
          <w:i/>
          <w:iCs/>
          <w:sz w:val="22"/>
          <w:szCs w:val="22"/>
          <w:shd w:val="clear" w:color="auto" w:fill="FFFFFF"/>
        </w:rPr>
        <w:t>trainings</w:t>
      </w:r>
      <w:proofErr w:type="gramEnd"/>
      <w:r w:rsidR="00C548D8" w:rsidRPr="0062066C">
        <w:rPr>
          <w:rFonts w:ascii="Times New Roman" w:hAnsi="Times New Roman"/>
          <w:i/>
          <w:iCs/>
          <w:sz w:val="22"/>
          <w:szCs w:val="22"/>
          <w:shd w:val="clear" w:color="auto" w:fill="FFFFFF"/>
        </w:rPr>
        <w:t xml:space="preserve"> qualify as a certified public records training. </w:t>
      </w:r>
      <w:r w:rsidR="00D21106" w:rsidRPr="0062066C">
        <w:rPr>
          <w:rFonts w:ascii="Times New Roman" w:hAnsi="Times New Roman"/>
          <w:i/>
          <w:iCs/>
          <w:sz w:val="22"/>
          <w:szCs w:val="22"/>
          <w:shd w:val="clear" w:color="auto" w:fill="FFFFFF"/>
        </w:rPr>
        <w:t xml:space="preserve"> </w:t>
      </w:r>
      <w:r w:rsidR="00C548D8" w:rsidRPr="0062066C">
        <w:rPr>
          <w:rFonts w:ascii="Times New Roman" w:hAnsi="Times New Roman"/>
          <w:i/>
          <w:iCs/>
          <w:sz w:val="22"/>
          <w:szCs w:val="22"/>
          <w:shd w:val="clear" w:color="auto" w:fill="FFFFFF"/>
        </w:rPr>
        <w:t>See Ohio Rev. Code</w:t>
      </w:r>
      <w:r w:rsidR="00C548D8" w:rsidRPr="0062066C">
        <w:rPr>
          <w:rFonts w:ascii="Times New Roman" w:hAnsi="Times New Roman"/>
          <w:i/>
          <w:iCs/>
          <w:sz w:val="22"/>
          <w:szCs w:val="22"/>
        </w:rPr>
        <w:t xml:space="preserve"> § 109.43(D). </w:t>
      </w:r>
    </w:p>
    <w:p w14:paraId="115A548F" w14:textId="77777777" w:rsidR="00AC417D" w:rsidRPr="0062066C" w:rsidRDefault="00AC417D" w:rsidP="00AC417D">
      <w:pPr>
        <w:ind w:left="720"/>
        <w:jc w:val="both"/>
        <w:rPr>
          <w:rFonts w:ascii="Times New Roman" w:hAnsi="Times New Roman"/>
          <w:i/>
          <w:sz w:val="22"/>
          <w:szCs w:val="22"/>
        </w:rPr>
      </w:pPr>
    </w:p>
    <w:p w14:paraId="516AB3CF" w14:textId="77777777" w:rsidR="00AC417D" w:rsidRPr="0062066C" w:rsidRDefault="00AC417D" w:rsidP="00AC417D">
      <w:pPr>
        <w:ind w:left="720"/>
        <w:jc w:val="both"/>
        <w:rPr>
          <w:rFonts w:ascii="Times New Roman" w:hAnsi="Times New Roman"/>
          <w:i/>
          <w:sz w:val="22"/>
          <w:szCs w:val="22"/>
        </w:rPr>
      </w:pPr>
      <w:r w:rsidRPr="0062066C">
        <w:rPr>
          <w:rFonts w:ascii="Times New Roman" w:hAnsi="Times New Roman"/>
          <w:i/>
          <w:sz w:val="22"/>
          <w:szCs w:val="22"/>
        </w:rPr>
        <w:t xml:space="preserve">Determine whether each community governing authority member, or community school administrative staff (designated fiscal officer, chief administrative officer, and all individuals performing supervisory or administrative services) </w:t>
      </w:r>
      <w:proofErr w:type="gramStart"/>
      <w:r w:rsidRPr="0062066C">
        <w:rPr>
          <w:rFonts w:ascii="Times New Roman" w:hAnsi="Times New Roman"/>
          <w:i/>
          <w:sz w:val="22"/>
          <w:szCs w:val="22"/>
        </w:rPr>
        <w:t>completed</w:t>
      </w:r>
      <w:proofErr w:type="gramEnd"/>
      <w:r w:rsidRPr="0062066C">
        <w:rPr>
          <w:rFonts w:ascii="Times New Roman" w:hAnsi="Times New Roman"/>
          <w:i/>
          <w:sz w:val="22"/>
          <w:szCs w:val="22"/>
        </w:rPr>
        <w:t xml:space="preserve"> annual training on public records and open meetings laws within four months of hire or the beginning of each school year for rehires/retained personnel.</w:t>
      </w:r>
    </w:p>
    <w:p w14:paraId="0580FF71" w14:textId="77777777" w:rsidR="00AC417D" w:rsidRPr="0062066C" w:rsidRDefault="00AC417D" w:rsidP="00AC417D">
      <w:pPr>
        <w:ind w:left="360" w:hanging="360"/>
        <w:jc w:val="both"/>
        <w:rPr>
          <w:rFonts w:ascii="Times New Roman" w:hAnsi="Times New Roman"/>
          <w:sz w:val="22"/>
          <w:szCs w:val="22"/>
        </w:rPr>
      </w:pPr>
    </w:p>
    <w:p w14:paraId="40D45377" w14:textId="77777777" w:rsidR="00AC417D" w:rsidRPr="0062066C" w:rsidRDefault="00AC417D" w:rsidP="00AC417D">
      <w:pPr>
        <w:ind w:left="360" w:hanging="360"/>
        <w:jc w:val="both"/>
        <w:rPr>
          <w:rFonts w:ascii="Times New Roman" w:hAnsi="Times New Roman"/>
          <w:sz w:val="22"/>
          <w:szCs w:val="22"/>
        </w:rPr>
      </w:pPr>
      <w:r w:rsidRPr="0062066C">
        <w:rPr>
          <w:rFonts w:ascii="Times New Roman" w:hAnsi="Times New Roman"/>
          <w:sz w:val="22"/>
          <w:szCs w:val="22"/>
        </w:rPr>
        <w:t xml:space="preserve">6. </w:t>
      </w:r>
      <w:r w:rsidRPr="0062066C">
        <w:rPr>
          <w:rFonts w:ascii="Times New Roman" w:hAnsi="Times New Roman"/>
          <w:sz w:val="22"/>
          <w:szCs w:val="22"/>
        </w:rPr>
        <w:tab/>
        <w:t xml:space="preserve">The public office has an online </w:t>
      </w:r>
      <w:proofErr w:type="gramStart"/>
      <w:r w:rsidRPr="0062066C">
        <w:rPr>
          <w:rFonts w:ascii="Times New Roman" w:hAnsi="Times New Roman"/>
          <w:sz w:val="22"/>
          <w:szCs w:val="22"/>
        </w:rPr>
        <w:t>presence</w:t>
      </w:r>
      <w:proofErr w:type="gramEnd"/>
      <w:r w:rsidRPr="0062066C">
        <w:rPr>
          <w:rFonts w:ascii="Times New Roman" w:hAnsi="Times New Roman"/>
          <w:sz w:val="22"/>
          <w:szCs w:val="22"/>
        </w:rPr>
        <w:t xml:space="preserve"> and it provides details regarding upcoming events and the operations of the office. Some examples may include:</w:t>
      </w:r>
    </w:p>
    <w:p w14:paraId="2C92C5A9"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a. </w:t>
      </w:r>
      <w:r w:rsidRPr="0062066C">
        <w:rPr>
          <w:rFonts w:ascii="Times New Roman" w:hAnsi="Times New Roman"/>
          <w:sz w:val="22"/>
          <w:szCs w:val="22"/>
        </w:rPr>
        <w:tab/>
        <w:t>Agendas of meetings in advance.</w:t>
      </w:r>
    </w:p>
    <w:p w14:paraId="15B5BE89"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b. </w:t>
      </w:r>
      <w:r w:rsidRPr="0062066C">
        <w:rPr>
          <w:rFonts w:ascii="Times New Roman" w:hAnsi="Times New Roman"/>
          <w:sz w:val="22"/>
          <w:szCs w:val="22"/>
        </w:rPr>
        <w:tab/>
        <w:t>Public records policy.</w:t>
      </w:r>
    </w:p>
    <w:p w14:paraId="785B54F3"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c.</w:t>
      </w:r>
      <w:r w:rsidRPr="0062066C">
        <w:rPr>
          <w:rFonts w:ascii="Times New Roman" w:hAnsi="Times New Roman"/>
          <w:sz w:val="22"/>
          <w:szCs w:val="22"/>
        </w:rPr>
        <w:tab/>
        <w:t>Records retention policy.</w:t>
      </w:r>
    </w:p>
    <w:p w14:paraId="62D6DD8B"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d. </w:t>
      </w:r>
      <w:r w:rsidRPr="0062066C">
        <w:rPr>
          <w:rFonts w:ascii="Times New Roman" w:hAnsi="Times New Roman"/>
          <w:sz w:val="22"/>
          <w:szCs w:val="22"/>
        </w:rPr>
        <w:tab/>
        <w:t>Meeting schedule of the public office and any of its committees.</w:t>
      </w:r>
    </w:p>
    <w:p w14:paraId="67FE13A8" w14:textId="77777777" w:rsidR="00AC417D" w:rsidRPr="0062066C" w:rsidRDefault="00AC417D" w:rsidP="00AC417D">
      <w:pPr>
        <w:ind w:left="1080" w:hanging="360"/>
        <w:jc w:val="both"/>
        <w:rPr>
          <w:rFonts w:ascii="Times New Roman" w:hAnsi="Times New Roman"/>
          <w:sz w:val="22"/>
          <w:szCs w:val="22"/>
        </w:rPr>
      </w:pPr>
      <w:r w:rsidRPr="0062066C">
        <w:rPr>
          <w:rFonts w:ascii="Times New Roman" w:hAnsi="Times New Roman"/>
          <w:sz w:val="22"/>
          <w:szCs w:val="22"/>
        </w:rPr>
        <w:t xml:space="preserve">e. </w:t>
      </w:r>
      <w:r w:rsidRPr="0062066C">
        <w:rPr>
          <w:rFonts w:ascii="Times New Roman" w:hAnsi="Times New Roman"/>
          <w:sz w:val="22"/>
          <w:szCs w:val="22"/>
        </w:rPr>
        <w:tab/>
        <w:t>Minutes of all meetings of the public office and any of its committees.</w:t>
      </w:r>
    </w:p>
    <w:p w14:paraId="1944FF08" w14:textId="77777777" w:rsidR="00AC417D" w:rsidRPr="0062066C" w:rsidRDefault="00AC417D" w:rsidP="00AC417D">
      <w:pPr>
        <w:ind w:left="360" w:hanging="360"/>
        <w:jc w:val="both"/>
        <w:rPr>
          <w:rFonts w:ascii="Times New Roman" w:hAnsi="Times New Roman"/>
          <w:sz w:val="22"/>
          <w:szCs w:val="22"/>
        </w:rPr>
      </w:pPr>
    </w:p>
    <w:p w14:paraId="06F89812" w14:textId="192E4FAF" w:rsidR="00AC417D" w:rsidRPr="0062066C" w:rsidRDefault="00AC417D" w:rsidP="00AC417D">
      <w:pPr>
        <w:ind w:left="720"/>
        <w:jc w:val="both"/>
        <w:rPr>
          <w:rFonts w:ascii="Times New Roman" w:hAnsi="Times New Roman"/>
          <w:i/>
          <w:sz w:val="22"/>
          <w:szCs w:val="22"/>
        </w:rPr>
      </w:pPr>
      <w:r w:rsidRPr="0062066C">
        <w:rPr>
          <w:rFonts w:ascii="Times New Roman" w:hAnsi="Times New Roman"/>
          <w:i/>
          <w:sz w:val="22"/>
          <w:szCs w:val="22"/>
        </w:rPr>
        <w:t xml:space="preserve">Confirm on the public office </w:t>
      </w:r>
      <w:r w:rsidR="006D4DB1" w:rsidRPr="0062066C">
        <w:rPr>
          <w:rFonts w:ascii="Times New Roman" w:hAnsi="Times New Roman"/>
          <w:i/>
          <w:sz w:val="22"/>
          <w:szCs w:val="22"/>
        </w:rPr>
        <w:t>website</w:t>
      </w:r>
      <w:r w:rsidRPr="0062066C">
        <w:rPr>
          <w:rFonts w:ascii="Times New Roman" w:hAnsi="Times New Roman"/>
          <w:i/>
          <w:sz w:val="22"/>
          <w:szCs w:val="22"/>
        </w:rPr>
        <w:t xml:space="preserve"> that </w:t>
      </w:r>
      <w:proofErr w:type="gramStart"/>
      <w:r w:rsidR="006D4DB1" w:rsidRPr="0062066C">
        <w:rPr>
          <w:rFonts w:ascii="Times New Roman" w:hAnsi="Times New Roman"/>
          <w:i/>
          <w:sz w:val="22"/>
          <w:szCs w:val="22"/>
        </w:rPr>
        <w:t>the majority of</w:t>
      </w:r>
      <w:proofErr w:type="gramEnd"/>
      <w:r w:rsidR="006D4DB1" w:rsidRPr="0062066C">
        <w:rPr>
          <w:rFonts w:ascii="Times New Roman" w:hAnsi="Times New Roman"/>
          <w:i/>
          <w:sz w:val="22"/>
          <w:szCs w:val="22"/>
        </w:rPr>
        <w:t xml:space="preserve"> the </w:t>
      </w:r>
      <w:r w:rsidRPr="0062066C">
        <w:rPr>
          <w:rFonts w:ascii="Times New Roman" w:hAnsi="Times New Roman"/>
          <w:i/>
          <w:sz w:val="22"/>
          <w:szCs w:val="22"/>
        </w:rPr>
        <w:t>items are available. For the minutes available for public meetings held during the audit period, confirm the corresponding agendas were published in advance of meetings.</w:t>
      </w:r>
    </w:p>
    <w:p w14:paraId="09EEACEE" w14:textId="77777777" w:rsidR="00AC417D" w:rsidRPr="0062066C" w:rsidRDefault="00AC417D" w:rsidP="00AC417D">
      <w:pPr>
        <w:ind w:left="720"/>
        <w:jc w:val="both"/>
        <w:rPr>
          <w:rFonts w:ascii="Times New Roman" w:hAnsi="Times New Roman"/>
          <w:i/>
          <w:sz w:val="22"/>
          <w:szCs w:val="22"/>
        </w:rPr>
      </w:pPr>
    </w:p>
    <w:p w14:paraId="246CD76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7. </w:t>
      </w:r>
      <w:r w:rsidRPr="008D5F3E">
        <w:rPr>
          <w:rFonts w:ascii="Times New Roman" w:hAnsi="Times New Roman"/>
          <w:sz w:val="22"/>
          <w:szCs w:val="22"/>
        </w:rPr>
        <w:tab/>
        <w:t>The public office has an online presence that provides access to official documents that may be routinely requested by the public or media. Some examples may include, but are not limited to:</w:t>
      </w:r>
    </w:p>
    <w:p w14:paraId="7E8FE24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Annual Budget</w:t>
      </w:r>
    </w:p>
    <w:p w14:paraId="70E7CA07"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Annual Report</w:t>
      </w:r>
    </w:p>
    <w:p w14:paraId="073E567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Compensation for Public Officials</w:t>
      </w:r>
    </w:p>
    <w:p w14:paraId="7D8811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Most recent Audit Report</w:t>
      </w:r>
    </w:p>
    <w:p w14:paraId="68025F22" w14:textId="5727841A"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e.</w:t>
      </w:r>
      <w:r w:rsidRPr="008D5F3E">
        <w:rPr>
          <w:rFonts w:ascii="Times New Roman" w:hAnsi="Times New Roman"/>
          <w:sz w:val="22"/>
          <w:szCs w:val="22"/>
        </w:rPr>
        <w:tab/>
        <w:t>Contact information and hours of various departments</w:t>
      </w:r>
    </w:p>
    <w:p w14:paraId="3E0885A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ab/>
      </w:r>
    </w:p>
    <w:p w14:paraId="67FD0E05" w14:textId="22C45227" w:rsidR="00AC417D" w:rsidRPr="008D5F3E" w:rsidRDefault="00AC417D" w:rsidP="006D4DB1">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website that </w:t>
      </w:r>
      <w:proofErr w:type="gramStart"/>
      <w:r w:rsidR="006D4DB1">
        <w:rPr>
          <w:rFonts w:ascii="Times New Roman" w:hAnsi="Times New Roman"/>
          <w:i/>
          <w:sz w:val="22"/>
          <w:szCs w:val="22"/>
        </w:rPr>
        <w:t>the majority of</w:t>
      </w:r>
      <w:proofErr w:type="gramEnd"/>
      <w:r w:rsidR="006D4DB1">
        <w:rPr>
          <w:rFonts w:ascii="Times New Roman" w:hAnsi="Times New Roman"/>
          <w:i/>
          <w:sz w:val="22"/>
          <w:szCs w:val="22"/>
        </w:rPr>
        <w:t xml:space="preserve"> the </w:t>
      </w:r>
      <w:proofErr w:type="gramStart"/>
      <w:r w:rsidRPr="008D5F3E">
        <w:rPr>
          <w:rFonts w:ascii="Times New Roman" w:hAnsi="Times New Roman"/>
          <w:i/>
          <w:sz w:val="22"/>
          <w:szCs w:val="22"/>
        </w:rPr>
        <w:t>items</w:t>
      </w:r>
      <w:proofErr w:type="gramEnd"/>
      <w:r w:rsidRPr="008D5F3E">
        <w:rPr>
          <w:rFonts w:ascii="Times New Roman" w:hAnsi="Times New Roman"/>
          <w:i/>
          <w:sz w:val="22"/>
          <w:szCs w:val="22"/>
        </w:rPr>
        <w:t xml:space="preserve"> including but not limited to </w:t>
      </w:r>
      <w:r w:rsidR="003F2120">
        <w:rPr>
          <w:rFonts w:ascii="Times New Roman" w:hAnsi="Times New Roman"/>
          <w:i/>
          <w:sz w:val="22"/>
          <w:szCs w:val="22"/>
        </w:rPr>
        <w:t>those</w:t>
      </w:r>
      <w:r w:rsidRPr="008D5F3E">
        <w:rPr>
          <w:rFonts w:ascii="Times New Roman" w:hAnsi="Times New Roman"/>
          <w:i/>
          <w:sz w:val="22"/>
          <w:szCs w:val="22"/>
        </w:rPr>
        <w:t xml:space="preserve"> </w:t>
      </w:r>
      <w:proofErr w:type="gramStart"/>
      <w:r w:rsidRPr="008D5F3E">
        <w:rPr>
          <w:rFonts w:ascii="Times New Roman" w:hAnsi="Times New Roman"/>
          <w:i/>
          <w:sz w:val="22"/>
          <w:szCs w:val="22"/>
        </w:rPr>
        <w:t>listed</w:t>
      </w:r>
      <w:proofErr w:type="gramEnd"/>
      <w:r w:rsidRPr="008D5F3E">
        <w:rPr>
          <w:rFonts w:ascii="Times New Roman" w:hAnsi="Times New Roman"/>
          <w:i/>
          <w:sz w:val="22"/>
          <w:szCs w:val="22"/>
        </w:rPr>
        <w:t xml:space="preserve"> are available.</w:t>
      </w:r>
    </w:p>
    <w:p w14:paraId="720FBD4A" w14:textId="54C555DC" w:rsidR="00AC417D" w:rsidRDefault="00AC417D" w:rsidP="00AC417D">
      <w:pPr>
        <w:ind w:left="1080" w:hanging="360"/>
        <w:jc w:val="both"/>
        <w:rPr>
          <w:rFonts w:ascii="Times New Roman" w:hAnsi="Times New Roman"/>
          <w:i/>
          <w:sz w:val="22"/>
          <w:szCs w:val="22"/>
        </w:rPr>
      </w:pPr>
    </w:p>
    <w:p w14:paraId="60DDBA2A" w14:textId="77777777" w:rsidR="00AC417D" w:rsidRPr="008D5F3E" w:rsidRDefault="00AC417D" w:rsidP="00486D34">
      <w:pPr>
        <w:jc w:val="both"/>
        <w:rPr>
          <w:rFonts w:ascii="Times New Roman" w:hAnsi="Times New Roman"/>
          <w:i/>
          <w:sz w:val="22"/>
          <w:szCs w:val="22"/>
        </w:rPr>
      </w:pPr>
    </w:p>
    <w:p w14:paraId="516FEEC9" w14:textId="20788DFF" w:rsidR="00AC417D" w:rsidRPr="008D5F3E" w:rsidRDefault="00EC724A"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After testing best practices, c</w:t>
      </w:r>
      <w:r w:rsidR="00AC417D">
        <w:rPr>
          <w:rFonts w:ascii="Times New Roman" w:hAnsi="Times New Roman"/>
          <w:b/>
          <w:sz w:val="22"/>
          <w:szCs w:val="22"/>
        </w:rPr>
        <w:t>omplete the StaRS Best Practices section of the Executive Summary or IPA Portal.</w:t>
      </w:r>
    </w:p>
    <w:p w14:paraId="4E286C03" w14:textId="216C1C7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8C1AF4" w14:textId="77777777" w:rsidR="00E7436F" w:rsidRPr="008D5F3E" w:rsidRDefault="00E7436F"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FC48481"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7C714FC" w14:textId="442BAF84" w:rsidR="00F36086" w:rsidRPr="0005097B" w:rsidRDefault="00F36086" w:rsidP="004978B1">
      <w:pPr>
        <w:spacing w:after="200" w:line="276" w:lineRule="auto"/>
        <w:rPr>
          <w:rFonts w:ascii="Times New Roman" w:hAnsi="Times New Roman"/>
          <w:b/>
          <w:sz w:val="22"/>
          <w:szCs w:val="22"/>
        </w:rPr>
        <w:sectPr w:rsidR="00F36086" w:rsidRPr="0005097B" w:rsidSect="003C489F">
          <w:headerReference w:type="default" r:id="rId135"/>
          <w:type w:val="continuous"/>
          <w:pgSz w:w="12240" w:h="15840"/>
          <w:pgMar w:top="1440" w:right="1440" w:bottom="720" w:left="1440" w:header="720" w:footer="720" w:gutter="0"/>
          <w:cols w:space="720"/>
          <w:docGrid w:linePitch="360"/>
        </w:sectPr>
      </w:pPr>
    </w:p>
    <w:p w14:paraId="7BDE625C" w14:textId="77777777" w:rsidR="001A3246" w:rsidRPr="00FE56BD" w:rsidRDefault="001A3246" w:rsidP="000259B9">
      <w:pPr>
        <w:widowControl w:val="0"/>
        <w:jc w:val="both"/>
        <w:rPr>
          <w:rFonts w:ascii="Times New Roman" w:hAnsi="Times New Roman"/>
          <w:sz w:val="22"/>
          <w:szCs w:val="22"/>
        </w:rPr>
      </w:pPr>
    </w:p>
    <w:sectPr w:rsidR="001A3246" w:rsidRPr="00FE56BD" w:rsidSect="003C489F">
      <w:headerReference w:type="default" r:id="rId136"/>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F6AC" w14:textId="77777777" w:rsidR="000F60AA" w:rsidRDefault="000F60AA" w:rsidP="006F0984"/>
  </w:endnote>
  <w:endnote w:type="continuationSeparator" w:id="0">
    <w:p w14:paraId="584FAA06" w14:textId="77777777" w:rsidR="000F60AA" w:rsidRDefault="000F60AA" w:rsidP="006F0984">
      <w:r>
        <w:continuationSeparator/>
      </w:r>
    </w:p>
  </w:endnote>
  <w:endnote w:type="continuationNotice" w:id="1">
    <w:p w14:paraId="758C97A4" w14:textId="77777777" w:rsidR="000F60AA" w:rsidRDefault="000F6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910E" w14:textId="1EB278BB" w:rsidR="003A6CAF" w:rsidRDefault="00000000" w:rsidP="009C39BC">
    <w:pPr>
      <w:pStyle w:val="Footer"/>
      <w:jc w:val="center"/>
    </w:pPr>
    <w:sdt>
      <w:sdtPr>
        <w:id w:val="563305153"/>
        <w:docPartObj>
          <w:docPartGallery w:val="Page Numbers (Bottom of Page)"/>
          <w:docPartUnique/>
        </w:docPartObj>
      </w:sdtPr>
      <w:sdtEndPr>
        <w:rPr>
          <w:noProof/>
        </w:rPr>
      </w:sdtEndPr>
      <w:sdtContent>
        <w:r w:rsidR="003A6CAF" w:rsidRPr="009C39BC">
          <w:rPr>
            <w:rFonts w:ascii="Times New Roman" w:hAnsi="Times New Roman"/>
            <w:color w:val="2B579A"/>
            <w:sz w:val="22"/>
            <w:szCs w:val="22"/>
            <w:shd w:val="clear" w:color="auto" w:fill="E6E6E6"/>
          </w:rPr>
          <w:fldChar w:fldCharType="begin"/>
        </w:r>
        <w:r w:rsidR="003A6CAF" w:rsidRPr="009C39BC">
          <w:rPr>
            <w:rFonts w:ascii="Times New Roman" w:hAnsi="Times New Roman"/>
            <w:sz w:val="22"/>
            <w:szCs w:val="22"/>
          </w:rPr>
          <w:instrText xml:space="preserve"> PAGE   \* MERGEFORMAT </w:instrText>
        </w:r>
        <w:r w:rsidR="003A6CAF" w:rsidRPr="009C39BC">
          <w:rPr>
            <w:rFonts w:ascii="Times New Roman" w:hAnsi="Times New Roman"/>
            <w:color w:val="2B579A"/>
            <w:sz w:val="22"/>
            <w:szCs w:val="22"/>
            <w:shd w:val="clear" w:color="auto" w:fill="E6E6E6"/>
          </w:rPr>
          <w:fldChar w:fldCharType="separate"/>
        </w:r>
        <w:r w:rsidR="004F7BBE">
          <w:rPr>
            <w:rFonts w:ascii="Times New Roman" w:hAnsi="Times New Roman"/>
            <w:noProof/>
            <w:sz w:val="22"/>
            <w:szCs w:val="22"/>
          </w:rPr>
          <w:t>105</w:t>
        </w:r>
        <w:r w:rsidR="003A6CAF" w:rsidRPr="009C39BC">
          <w:rPr>
            <w:rFonts w:ascii="Times New Roman" w:hAnsi="Times New Roman"/>
            <w:noProof/>
            <w:color w:val="2B579A"/>
            <w:sz w:val="22"/>
            <w:szCs w:val="22"/>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D50E" w14:textId="5FA001F7" w:rsidR="003A6CAF" w:rsidRPr="00B578FE" w:rsidRDefault="003A6CAF" w:rsidP="00AC417D">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4F7BBE">
      <w:rPr>
        <w:rFonts w:ascii="Times New Roman" w:hAnsi="Times New Roman"/>
        <w:noProof/>
      </w:rPr>
      <w:t>119</w:t>
    </w:r>
    <w:r w:rsidRPr="00B578FE">
      <w:rPr>
        <w:rFonts w:ascii="Times New Roman" w:hAnsi="Times New Roman"/>
        <w:noProof/>
        <w:color w:val="2B579A"/>
        <w:shd w:val="clear" w:color="auto" w:fill="E6E6E6"/>
      </w:rPr>
      <w:fldChar w:fldCharType="end"/>
    </w:r>
  </w:p>
  <w:p w14:paraId="5EB68719" w14:textId="77777777" w:rsidR="003A6CAF" w:rsidRDefault="003A6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663D" w14:textId="77777777" w:rsidR="000F60AA" w:rsidRPr="00F1625F" w:rsidRDefault="000F60AA" w:rsidP="006F0984">
      <w:r>
        <w:separator/>
      </w:r>
    </w:p>
  </w:footnote>
  <w:footnote w:type="continuationSeparator" w:id="0">
    <w:p w14:paraId="24B2064D" w14:textId="77777777" w:rsidR="000F60AA" w:rsidRDefault="000F60AA" w:rsidP="00DD7095">
      <w:r>
        <w:separator/>
      </w:r>
    </w:p>
  </w:footnote>
  <w:footnote w:type="continuationNotice" w:id="1">
    <w:p w14:paraId="49285328" w14:textId="77777777" w:rsidR="000F60AA" w:rsidRPr="00DD7095" w:rsidRDefault="000F60AA" w:rsidP="00DD7095">
      <w:pPr>
        <w:pStyle w:val="Footer"/>
      </w:pPr>
    </w:p>
  </w:footnote>
  <w:footnote w:id="2">
    <w:p w14:paraId="684C7C9A" w14:textId="61D2E78D" w:rsidR="003A6CAF" w:rsidRPr="00843F20" w:rsidRDefault="003A6CAF"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 xml:space="preserve">5705.  In these instances, auditors should not cite violations of 5705 if they were necessary </w:t>
      </w:r>
      <w:proofErr w:type="gramStart"/>
      <w:r w:rsidRPr="003037A9">
        <w:rPr>
          <w:rFonts w:ascii="Times New Roman" w:hAnsi="Times New Roman"/>
        </w:rPr>
        <w:t>in order to</w:t>
      </w:r>
      <w:proofErr w:type="gramEnd"/>
      <w:r w:rsidRPr="003037A9">
        <w:rPr>
          <w:rFonts w:ascii="Times New Roman" w:hAnsi="Times New Roman"/>
        </w:rPr>
        <w:t xml:space="preserve"> comply with the recovery plan.</w:t>
      </w:r>
    </w:p>
  </w:footnote>
  <w:footnote w:id="3">
    <w:p w14:paraId="10B93EDB" w14:textId="1957090E" w:rsidR="003A6CAF" w:rsidRDefault="003A6CAF" w:rsidP="00812193">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w:t>
      </w:r>
      <w:proofErr w:type="gramStart"/>
      <w:r w:rsidRPr="00DA3D41">
        <w:rPr>
          <w:rFonts w:ascii="Times New Roman" w:hAnsi="Times New Roman"/>
        </w:rPr>
        <w:t>in order to</w:t>
      </w:r>
      <w:proofErr w:type="gramEnd"/>
      <w:r w:rsidRPr="00DA3D41">
        <w:rPr>
          <w:rFonts w:ascii="Times New Roman" w:hAnsi="Times New Roman"/>
        </w:rPr>
        <w:t xml:space="preserve"> comply with the recovery plan.</w:t>
      </w:r>
    </w:p>
    <w:p w14:paraId="7B08D3F8" w14:textId="77777777" w:rsidR="00926DBA" w:rsidRPr="00DA3D41" w:rsidRDefault="00926DBA" w:rsidP="00812193">
      <w:pPr>
        <w:pStyle w:val="FootnoteText"/>
        <w:jc w:val="both"/>
        <w:rPr>
          <w:rFonts w:ascii="Times New Roman" w:hAnsi="Times New Roman"/>
        </w:rPr>
      </w:pPr>
    </w:p>
  </w:footnote>
  <w:footnote w:id="4">
    <w:p w14:paraId="0065FA68" w14:textId="48010E54" w:rsidR="003A6CAF" w:rsidRDefault="003A6CAF" w:rsidP="008C7336">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In </w:t>
      </w:r>
      <w:r w:rsidRPr="00B12ED7">
        <w:rPr>
          <w:rFonts w:ascii="Times New Roman" w:hAnsi="Times New Roman"/>
        </w:rPr>
        <w:t xml:space="preserve">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5A5F3F">
        <w:rPr>
          <w:rFonts w:ascii="Times New Roman" w:hAnsi="Times New Roman"/>
        </w:rPr>
        <w:t>“as such” which AOS interprets to be the accounting system* and/or the budgetary statements or footnotes as applicable for their financial reporting framework.</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5A5F3F">
        <w:rPr>
          <w:rFonts w:ascii="Times New Roman" w:hAnsi="Times New Roman"/>
        </w:rPr>
        <w:t>GASB Cod. 2400.702-14</w:t>
      </w:r>
      <w:r>
        <w:rPr>
          <w:rFonts w:ascii="Times New Roman" w:hAnsi="Times New Roman"/>
        </w:rPr>
        <w:t>)</w:t>
      </w:r>
      <w:r w:rsidR="00F27964" w:rsidRPr="00F27964">
        <w:rPr>
          <w:rFonts w:ascii="Times New Roman" w:hAnsi="Times New Roman"/>
        </w:rPr>
        <w:t xml:space="preserve"> </w:t>
      </w:r>
      <w:r w:rsidR="00AB1C74">
        <w:rPr>
          <w:rFonts w:ascii="Times New Roman" w:hAnsi="Times New Roman"/>
        </w:rPr>
        <w:t>(</w:t>
      </w:r>
      <w:r w:rsidR="00AB1C74" w:rsidRPr="000607A7">
        <w:rPr>
          <w:rFonts w:ascii="Times New Roman" w:hAnsi="Times New Roman"/>
          <w:u w:val="double"/>
        </w:rPr>
        <w:t xml:space="preserve">Note: </w:t>
      </w:r>
      <w:r w:rsidR="00AB1C74" w:rsidRPr="00933961">
        <w:rPr>
          <w:rFonts w:ascii="Times New Roman" w:hAnsi="Times New Roman"/>
          <w:u w:val="double"/>
        </w:rPr>
        <w:t>Th</w:t>
      </w:r>
      <w:r w:rsidR="00AB1C74">
        <w:rPr>
          <w:rFonts w:ascii="Times New Roman" w:hAnsi="Times New Roman"/>
          <w:u w:val="double"/>
        </w:rPr>
        <w:t>ese are pre-GASB 103 references and guidance.  U</w:t>
      </w:r>
      <w:r w:rsidR="00AB1C74" w:rsidRPr="00933961">
        <w:rPr>
          <w:rFonts w:ascii="Times New Roman" w:hAnsi="Times New Roman"/>
          <w:u w:val="double"/>
        </w:rPr>
        <w:t xml:space="preserve">pon implementation of GASB 103 governments following GAAP must report budgetary </w:t>
      </w:r>
      <w:r w:rsidR="00AB1C74">
        <w:rPr>
          <w:rFonts w:ascii="Times New Roman" w:hAnsi="Times New Roman"/>
          <w:u w:val="double"/>
        </w:rPr>
        <w:t xml:space="preserve">comparisons </w:t>
      </w:r>
      <w:r w:rsidR="00AB1C74" w:rsidRPr="00933961">
        <w:rPr>
          <w:rFonts w:ascii="Times New Roman" w:hAnsi="Times New Roman"/>
          <w:u w:val="double"/>
        </w:rPr>
        <w:t>as RSI.  See GASB 103.</w:t>
      </w:r>
      <w:r w:rsidR="00AB1C74">
        <w:rPr>
          <w:rFonts w:ascii="Times New Roman" w:hAnsi="Times New Roman"/>
          <w:u w:val="double"/>
        </w:rPr>
        <w:t>)</w:t>
      </w:r>
    </w:p>
    <w:p w14:paraId="0ACDDFEA" w14:textId="77777777" w:rsidR="003A6CAF" w:rsidRDefault="003A6CAF" w:rsidP="008C7336">
      <w:pPr>
        <w:jc w:val="both"/>
        <w:rPr>
          <w:rFonts w:ascii="Times New Roman" w:hAnsi="Times New Roman"/>
        </w:rPr>
      </w:pPr>
    </w:p>
    <w:p w14:paraId="5E0A7A27" w14:textId="1388E854" w:rsidR="003A6CAF" w:rsidRPr="00B12ED7" w:rsidRDefault="003A6CAF" w:rsidP="008C7336">
      <w:pPr>
        <w:jc w:val="both"/>
        <w:rPr>
          <w:rFonts w:ascii="Times New Roman" w:hAnsi="Times New Roman"/>
        </w:rPr>
      </w:pPr>
      <w:r w:rsidRPr="005A5F3F">
        <w:rPr>
          <w:rFonts w:ascii="Times New Roman" w:hAnsi="Times New Roman"/>
        </w:rPr>
        <w:t>*</w:t>
      </w:r>
      <w:r w:rsidRPr="0099204D">
        <w:rPr>
          <w:rFonts w:ascii="Times New Roman" w:hAnsi="Times New Roman"/>
          <w:i/>
        </w:rPr>
        <w:t>Note</w:t>
      </w:r>
      <w:r w:rsidRPr="005A5F3F">
        <w:rPr>
          <w:rFonts w:ascii="Times New Roman" w:hAnsi="Times New Roman"/>
        </w:rPr>
        <w:t>:  If the auditee does not record the appropriation amount in the accounting system, but does report in the financial statements and/or footnotes, auditors should consider issuing a management letter comment for the auditee to record in their accounting system</w:t>
      </w:r>
      <w:r>
        <w:rPr>
          <w:rFonts w:ascii="Times New Roman" w:hAnsi="Times New Roman"/>
        </w:rPr>
        <w:t>.</w:t>
      </w:r>
    </w:p>
  </w:footnote>
  <w:footnote w:id="5">
    <w:p w14:paraId="7138DA81" w14:textId="2A047D3D" w:rsidR="004557F5" w:rsidRPr="00864F95" w:rsidRDefault="00680E77" w:rsidP="004557F5">
      <w:pPr>
        <w:pStyle w:val="FootnoteText"/>
        <w:jc w:val="both"/>
        <w:rPr>
          <w:rFonts w:ascii="Times New Roman" w:hAnsi="Times New Roman"/>
          <w:u w:val="wave"/>
        </w:rPr>
      </w:pPr>
      <w:r w:rsidRPr="00153D07">
        <w:rPr>
          <w:rStyle w:val="FootnoteReference"/>
          <w:rFonts w:ascii="Times New Roman" w:hAnsi="Times New Roman"/>
        </w:rPr>
        <w:footnoteRef/>
      </w:r>
      <w:r w:rsidRPr="00153D07">
        <w:rPr>
          <w:rFonts w:ascii="Times New Roman" w:hAnsi="Times New Roman"/>
        </w:rPr>
        <w:t xml:space="preserve"> </w:t>
      </w:r>
      <w:r w:rsidR="00A53448" w:rsidRPr="00196E9C">
        <w:rPr>
          <w:rFonts w:ascii="Times New Roman" w:hAnsi="Times New Roman"/>
          <w:strike/>
        </w:rPr>
        <w:t>Prior to June 30, 2023, this threshold was $30,000.</w:t>
      </w:r>
      <w:r w:rsidR="00A53448" w:rsidRPr="00153D07">
        <w:rPr>
          <w:rFonts w:ascii="Times New Roman" w:hAnsi="Times New Roman"/>
        </w:rPr>
        <w:t xml:space="preserve">  </w:t>
      </w:r>
      <w:r w:rsidR="00EA78AB" w:rsidRPr="00153D07">
        <w:rPr>
          <w:rFonts w:ascii="Times New Roman" w:hAnsi="Times New Roman"/>
        </w:rPr>
        <w:t xml:space="preserve">On the first day of July of every </w:t>
      </w:r>
      <w:r w:rsidR="000B4BD6" w:rsidRPr="00153D07">
        <w:rPr>
          <w:rFonts w:ascii="Times New Roman" w:hAnsi="Times New Roman"/>
        </w:rPr>
        <w:t xml:space="preserve">year beginning in 2024, the threshold </w:t>
      </w:r>
      <w:r w:rsidR="00703F58" w:rsidRPr="00153D07">
        <w:rPr>
          <w:rFonts w:ascii="Times New Roman" w:hAnsi="Times New Roman"/>
        </w:rPr>
        <w:t>amount established in this section increases</w:t>
      </w:r>
      <w:r w:rsidR="007B6F4D" w:rsidRPr="00153D07">
        <w:rPr>
          <w:rFonts w:ascii="Times New Roman" w:hAnsi="Times New Roman"/>
        </w:rPr>
        <w:t xml:space="preserve"> by an amount not to exceed the lesser </w:t>
      </w:r>
      <w:r w:rsidR="00754905" w:rsidRPr="00153D07">
        <w:rPr>
          <w:rFonts w:ascii="Times New Roman" w:hAnsi="Times New Roman"/>
        </w:rPr>
        <w:t>of five per cent</w:t>
      </w:r>
      <w:r w:rsidR="00161AB8" w:rsidRPr="00153D07">
        <w:rPr>
          <w:rFonts w:ascii="Times New Roman" w:hAnsi="Times New Roman"/>
        </w:rPr>
        <w:t xml:space="preserve">, or the percentage amount of any increase in the department of transportation’s construction cost index </w:t>
      </w:r>
      <w:r w:rsidR="009A75C3" w:rsidRPr="00153D07">
        <w:rPr>
          <w:rFonts w:ascii="Times New Roman" w:hAnsi="Times New Roman"/>
        </w:rPr>
        <w:t xml:space="preserve">as annualized and </w:t>
      </w:r>
      <w:r w:rsidR="009A75C3" w:rsidRPr="00864F95">
        <w:rPr>
          <w:rFonts w:ascii="Times New Roman" w:hAnsi="Times New Roman"/>
        </w:rPr>
        <w:t xml:space="preserve">totaled for the prior calendar year.  </w:t>
      </w:r>
      <w:r w:rsidR="00B9721D" w:rsidRPr="00864F95">
        <w:rPr>
          <w:rFonts w:ascii="Times New Roman" w:hAnsi="Times New Roman"/>
        </w:rPr>
        <w:t xml:space="preserve">The director of transportation shall notify each appropriate engineer or other officer of the increased amount.  </w:t>
      </w:r>
      <w:r w:rsidR="009F36CE" w:rsidRPr="00864F95">
        <w:rPr>
          <w:rFonts w:ascii="Times New Roman" w:hAnsi="Times New Roman"/>
          <w:strike/>
        </w:rPr>
        <w:t xml:space="preserve">For the period of July 1, </w:t>
      </w:r>
      <w:r w:rsidR="00584E92" w:rsidRPr="00864F95">
        <w:rPr>
          <w:rFonts w:ascii="Times New Roman" w:hAnsi="Times New Roman"/>
          <w:strike/>
        </w:rPr>
        <w:t>2023,</w:t>
      </w:r>
      <w:r w:rsidR="009F36CE" w:rsidRPr="00864F95">
        <w:rPr>
          <w:rFonts w:ascii="Times New Roman" w:hAnsi="Times New Roman"/>
          <w:strike/>
        </w:rPr>
        <w:t xml:space="preserve"> to June 30, 2024</w:t>
      </w:r>
      <w:r w:rsidR="004557F5" w:rsidRPr="00864F95">
        <w:rPr>
          <w:rFonts w:ascii="Times New Roman" w:hAnsi="Times New Roman"/>
          <w:strike/>
        </w:rPr>
        <w:t>,</w:t>
      </w:r>
      <w:r w:rsidR="009F36CE" w:rsidRPr="00864F95">
        <w:rPr>
          <w:rFonts w:ascii="Times New Roman" w:hAnsi="Times New Roman"/>
          <w:strike/>
        </w:rPr>
        <w:t xml:space="preserve"> this amount was $</w:t>
      </w:r>
      <w:r w:rsidR="00584E92" w:rsidRPr="00864F95">
        <w:rPr>
          <w:rFonts w:ascii="Times New Roman" w:hAnsi="Times New Roman"/>
          <w:strike/>
        </w:rPr>
        <w:t>70,000.</w:t>
      </w:r>
      <w:r w:rsidR="004557F5" w:rsidRPr="00864F95">
        <w:rPr>
          <w:rFonts w:ascii="Times New Roman" w:hAnsi="Times New Roman"/>
        </w:rPr>
        <w:t xml:space="preserve">  For the period of July 1, 2024, to June 30, 2025, this amount was $73,500.</w:t>
      </w:r>
      <w:r w:rsidR="00196E9C" w:rsidRPr="00864F95">
        <w:rPr>
          <w:rFonts w:ascii="Times New Roman" w:hAnsi="Times New Roman"/>
        </w:rPr>
        <w:t xml:space="preserve">  </w:t>
      </w:r>
      <w:r w:rsidR="00196E9C" w:rsidRPr="00864F95">
        <w:rPr>
          <w:rFonts w:ascii="Times New Roman" w:hAnsi="Times New Roman"/>
          <w:u w:val="wave"/>
        </w:rPr>
        <w:t>For the period July 1, 2025, to June 30, 2026, this amount was $76,293. (</w:t>
      </w:r>
      <w:hyperlink r:id="rId1" w:history="1">
        <w:r w:rsidR="00196E9C" w:rsidRPr="00864F95">
          <w:rPr>
            <w:rStyle w:val="Hyperlink"/>
            <w:rFonts w:ascii="Times New Roman" w:hAnsi="Times New Roman"/>
            <w:u w:val="wave"/>
          </w:rPr>
          <w:t>https://www.transportation.ohio.gov/programs/maintenance-operations/force-account</w:t>
        </w:r>
      </w:hyperlink>
      <w:r w:rsidR="00196E9C" w:rsidRPr="00864F95">
        <w:rPr>
          <w:rFonts w:ascii="Times New Roman" w:hAnsi="Times New Roman"/>
          <w:u w:val="wave"/>
        </w:rPr>
        <w:t>)</w:t>
      </w:r>
    </w:p>
    <w:p w14:paraId="680C552C" w14:textId="77777777" w:rsidR="00B9721D" w:rsidRPr="00864F95" w:rsidRDefault="00B9721D" w:rsidP="004A09D5">
      <w:pPr>
        <w:pStyle w:val="FootnoteText"/>
        <w:jc w:val="both"/>
        <w:rPr>
          <w:rFonts w:ascii="Times New Roman" w:hAnsi="Times New Roman"/>
        </w:rPr>
      </w:pPr>
    </w:p>
  </w:footnote>
  <w:footnote w:id="6">
    <w:p w14:paraId="21155183" w14:textId="112F8129" w:rsidR="003A6CAF" w:rsidRPr="00864F95" w:rsidRDefault="003A6CAF" w:rsidP="0026319F">
      <w:pPr>
        <w:jc w:val="both"/>
        <w:outlineLvl w:val="1"/>
        <w:rPr>
          <w:rFonts w:ascii="Times New Roman" w:hAnsi="Times New Roman"/>
          <w:color w:val="000000"/>
        </w:rPr>
      </w:pPr>
      <w:r w:rsidRPr="00864F95">
        <w:rPr>
          <w:rStyle w:val="FootnoteReference"/>
          <w:rFonts w:ascii="Times New Roman" w:hAnsi="Times New Roman"/>
        </w:rPr>
        <w:footnoteRef/>
      </w:r>
      <w:r w:rsidRPr="00864F95">
        <w:rPr>
          <w:rFonts w:ascii="Times New Roman" w:hAnsi="Times New Roman"/>
        </w:rPr>
        <w:t xml:space="preserve"> </w:t>
      </w:r>
      <w:r w:rsidRPr="00864F95">
        <w:rPr>
          <w:rFonts w:ascii="Times New Roman" w:hAnsi="Times New Roman"/>
          <w:i/>
          <w:color w:val="000000"/>
        </w:rPr>
        <w:t xml:space="preserve">“Lowest and best bidder” </w:t>
      </w:r>
      <w:r w:rsidRPr="00864F95">
        <w:rPr>
          <w:rFonts w:ascii="Times New Roman" w:hAnsi="Times New Roman"/>
          <w:color w:val="000000"/>
        </w:rPr>
        <w:t xml:space="preserve">There is no guidelines in either the statute </w:t>
      </w:r>
      <w:r w:rsidR="00CF2A1B" w:rsidRPr="00864F95">
        <w:rPr>
          <w:rFonts w:ascii="Times New Roman" w:hAnsi="Times New Roman"/>
          <w:color w:val="000000"/>
        </w:rPr>
        <w:t>or</w:t>
      </w:r>
      <w:r w:rsidRPr="00864F95">
        <w:rPr>
          <w:rFonts w:ascii="Times New Roman" w:hAnsi="Times New Roman"/>
          <w:color w:val="000000"/>
        </w:rPr>
        <w:t xml:space="preserve"> case law as to what constitutes “best.”  Factors that may be appropriate to consider are brand name reliability, serviceability, proximity of service provider and </w:t>
      </w:r>
      <w:proofErr w:type="gramStart"/>
      <w:r w:rsidRPr="00864F95">
        <w:rPr>
          <w:rFonts w:ascii="Times New Roman" w:hAnsi="Times New Roman"/>
          <w:color w:val="000000"/>
        </w:rPr>
        <w:t>past experience</w:t>
      </w:r>
      <w:proofErr w:type="gramEnd"/>
      <w:r w:rsidRPr="00864F95">
        <w:rPr>
          <w:rFonts w:ascii="Times New Roman" w:hAnsi="Times New Roman"/>
          <w:color w:val="000000"/>
        </w:rPr>
        <w:t xml:space="preserve"> with bidder.</w:t>
      </w:r>
    </w:p>
    <w:p w14:paraId="49E4D7F2" w14:textId="77777777" w:rsidR="003A6CAF" w:rsidRPr="00864F95" w:rsidRDefault="003A6CAF" w:rsidP="0026319F">
      <w:pPr>
        <w:jc w:val="both"/>
        <w:outlineLvl w:val="1"/>
        <w:rPr>
          <w:rFonts w:ascii="Times New Roman" w:hAnsi="Times New Roman"/>
        </w:rPr>
      </w:pPr>
    </w:p>
  </w:footnote>
  <w:footnote w:id="7">
    <w:p w14:paraId="6B3D3215" w14:textId="027A18DE" w:rsidR="003A6CAF" w:rsidRPr="00864F95" w:rsidRDefault="003A6CAF" w:rsidP="0026319F">
      <w:pPr>
        <w:jc w:val="both"/>
        <w:rPr>
          <w:rFonts w:ascii="Times New Roman" w:hAnsi="Times New Roman"/>
        </w:rPr>
      </w:pPr>
      <w:r w:rsidRPr="00864F95">
        <w:rPr>
          <w:rStyle w:val="FootnoteReference"/>
          <w:rFonts w:ascii="Times New Roman" w:hAnsi="Times New Roman"/>
        </w:rPr>
        <w:footnoteRef/>
      </w:r>
      <w:r w:rsidRPr="00864F95">
        <w:rPr>
          <w:rFonts w:ascii="Times New Roman" w:hAnsi="Times New Roman"/>
        </w:rPr>
        <w:t xml:space="preserve"> For Villages under Ohio Rev. Code § 731.14,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notice may be accessed on the legislative authority’s internet web site.</w:t>
      </w:r>
    </w:p>
    <w:p w14:paraId="25B7414C" w14:textId="77777777" w:rsidR="003A6CAF" w:rsidRPr="00864F95" w:rsidRDefault="003A6CAF" w:rsidP="0026319F">
      <w:pPr>
        <w:jc w:val="both"/>
        <w:rPr>
          <w:rFonts w:ascii="Times New Roman" w:hAnsi="Times New Roman"/>
        </w:rPr>
      </w:pPr>
    </w:p>
  </w:footnote>
  <w:footnote w:id="8">
    <w:p w14:paraId="0250C938" w14:textId="5645E0F4" w:rsidR="003A6CAF" w:rsidRPr="00864F95" w:rsidRDefault="003A6CAF" w:rsidP="0026319F">
      <w:pPr>
        <w:pStyle w:val="FootnoteText"/>
        <w:jc w:val="both"/>
        <w:rPr>
          <w:rFonts w:ascii="Times New Roman" w:hAnsi="Times New Roman"/>
        </w:rPr>
      </w:pPr>
      <w:r w:rsidRPr="00864F95">
        <w:rPr>
          <w:rStyle w:val="FootnoteReference"/>
          <w:rFonts w:ascii="Times New Roman" w:hAnsi="Times New Roman"/>
        </w:rPr>
        <w:footnoteRef/>
      </w:r>
      <w:r w:rsidRPr="00864F95">
        <w:rPr>
          <w:rFonts w:ascii="Times New Roman" w:hAnsi="Times New Roman"/>
        </w:rPr>
        <w:t xml:space="preserve"> Ohio Rev. Code § 7.16 allows the second publication to be in an abbreviated form and provides that any further publications can be eliminated if the second notice meets </w:t>
      </w:r>
      <w:proofErr w:type="gramStart"/>
      <w:r w:rsidRPr="00864F95">
        <w:rPr>
          <w:rFonts w:ascii="Times New Roman" w:hAnsi="Times New Roman"/>
        </w:rPr>
        <w:t>all of</w:t>
      </w:r>
      <w:proofErr w:type="gramEnd"/>
      <w:r w:rsidRPr="00864F95">
        <w:rPr>
          <w:rFonts w:ascii="Times New Roman" w:hAnsi="Times New Roman"/>
        </w:rPr>
        <w:t xml:space="preserve"> the requirements of Ohio Rev. Code § 7.16.</w:t>
      </w:r>
    </w:p>
    <w:p w14:paraId="79321693" w14:textId="77777777" w:rsidR="0035764B" w:rsidRPr="00864F95" w:rsidRDefault="0035764B" w:rsidP="0026319F">
      <w:pPr>
        <w:pStyle w:val="FootnoteText"/>
        <w:jc w:val="both"/>
        <w:rPr>
          <w:rFonts w:ascii="Times New Roman" w:hAnsi="Times New Roman"/>
        </w:rPr>
      </w:pPr>
    </w:p>
  </w:footnote>
  <w:footnote w:id="9">
    <w:p w14:paraId="68E23734" w14:textId="2DE8251A" w:rsidR="0035764B" w:rsidRPr="00864F95" w:rsidRDefault="0035764B" w:rsidP="00F3689D">
      <w:pPr>
        <w:pStyle w:val="FootnoteText"/>
        <w:jc w:val="both"/>
        <w:rPr>
          <w:rFonts w:ascii="Times New Roman" w:hAnsi="Times New Roman"/>
          <w:u w:val="wave"/>
        </w:rPr>
      </w:pPr>
      <w:r w:rsidRPr="00864F95">
        <w:rPr>
          <w:rStyle w:val="FootnoteReference"/>
          <w:rFonts w:ascii="Times New Roman" w:hAnsi="Times New Roman"/>
          <w:u w:val="wave"/>
        </w:rPr>
        <w:footnoteRef/>
      </w:r>
      <w:r w:rsidRPr="00864F95">
        <w:rPr>
          <w:rFonts w:ascii="Times New Roman" w:hAnsi="Times New Roman"/>
          <w:u w:val="wave"/>
        </w:rPr>
        <w:t xml:space="preserve"> These exclusions are </w:t>
      </w:r>
      <w:r w:rsidR="005A7725">
        <w:rPr>
          <w:rFonts w:ascii="Times New Roman" w:hAnsi="Times New Roman"/>
          <w:u w:val="wave"/>
        </w:rPr>
        <w:t>found</w:t>
      </w:r>
      <w:r w:rsidRPr="00864F95">
        <w:rPr>
          <w:rFonts w:ascii="Times New Roman" w:hAnsi="Times New Roman"/>
          <w:u w:val="wave"/>
        </w:rPr>
        <w:t xml:space="preserve"> in Ohio Rev. Code §§ 731.14, 731.141 and 735.05 by reference to Ohio Rev. Code §§ 125.04, 125.60-125.6012, 713.23(D), and 5513.01.</w:t>
      </w:r>
    </w:p>
    <w:p w14:paraId="6DC205F8" w14:textId="77777777" w:rsidR="0035764B" w:rsidRPr="00864F95" w:rsidRDefault="0035764B">
      <w:pPr>
        <w:pStyle w:val="FootnoteText"/>
        <w:rPr>
          <w:rFonts w:ascii="Times New Roman" w:hAnsi="Times New Roman"/>
          <w:u w:val="wave"/>
        </w:rPr>
      </w:pPr>
    </w:p>
  </w:footnote>
  <w:footnote w:id="10">
    <w:p w14:paraId="1766C384" w14:textId="2E1D6609" w:rsidR="0010652F" w:rsidRPr="00153D07" w:rsidRDefault="0010652F" w:rsidP="00DD67A6">
      <w:pPr>
        <w:pStyle w:val="FootnoteText"/>
        <w:jc w:val="both"/>
        <w:rPr>
          <w:rFonts w:ascii="Times New Roman" w:hAnsi="Times New Roman"/>
        </w:rPr>
      </w:pPr>
      <w:r w:rsidRPr="0018583F">
        <w:rPr>
          <w:rStyle w:val="FootnoteReference"/>
          <w:rFonts w:ascii="Times New Roman" w:hAnsi="Times New Roman"/>
        </w:rPr>
        <w:footnoteRef/>
      </w:r>
      <w:r w:rsidRPr="0018583F">
        <w:rPr>
          <w:rFonts w:ascii="Times New Roman" w:hAnsi="Times New Roman"/>
        </w:rPr>
        <w:t xml:space="preserve"> </w:t>
      </w:r>
      <w:r w:rsidR="00506442" w:rsidRPr="0018583F">
        <w:rPr>
          <w:rFonts w:ascii="Times New Roman" w:hAnsi="Times New Roman"/>
          <w:strike/>
        </w:rPr>
        <w:t>Prior to June 30, 2023, these thresholds were $30,000</w:t>
      </w:r>
      <w:r w:rsidR="00243D72" w:rsidRPr="0018583F">
        <w:rPr>
          <w:rFonts w:ascii="Times New Roman" w:hAnsi="Times New Roman"/>
          <w:strike/>
        </w:rPr>
        <w:t xml:space="preserve"> per mile (roads)</w:t>
      </w:r>
      <w:r w:rsidR="00506442" w:rsidRPr="0018583F">
        <w:rPr>
          <w:rFonts w:ascii="Times New Roman" w:hAnsi="Times New Roman"/>
          <w:strike/>
        </w:rPr>
        <w:t xml:space="preserve"> and </w:t>
      </w:r>
      <w:r w:rsidR="00A47D1B" w:rsidRPr="0018583F">
        <w:rPr>
          <w:rFonts w:ascii="Times New Roman" w:hAnsi="Times New Roman"/>
          <w:strike/>
        </w:rPr>
        <w:t>$100,000 (bridges and culverts)</w:t>
      </w:r>
      <w:r w:rsidR="00506442" w:rsidRPr="0018583F">
        <w:rPr>
          <w:rFonts w:ascii="Times New Roman" w:hAnsi="Times New Roman"/>
          <w:strike/>
        </w:rPr>
        <w:t>, respectively.</w:t>
      </w:r>
      <w:r w:rsidR="00506442" w:rsidRPr="0018583F">
        <w:rPr>
          <w:rFonts w:ascii="Times New Roman" w:hAnsi="Times New Roman"/>
        </w:rPr>
        <w:t xml:space="preserve">  On the first day of July of every year beginning in 2024, the threshold amounts established in this section increase by amounts not to exceed the lesser of five per cent, or the percentage amount of any increase in the department of transportation’s construction cost index as annualized and totaled for the prior calendar year.  The director of transportation shall notify each appropriate county engineer of the increased amounts. </w:t>
      </w:r>
      <w:r w:rsidR="002052B4" w:rsidRPr="0018583F">
        <w:rPr>
          <w:rFonts w:ascii="Times New Roman" w:hAnsi="Times New Roman"/>
        </w:rPr>
        <w:t>[Ohio Rev. Code § 5543.19(C)].</w:t>
      </w:r>
      <w:r w:rsidR="00506442" w:rsidRPr="0018583F">
        <w:rPr>
          <w:rFonts w:ascii="Times New Roman" w:hAnsi="Times New Roman"/>
        </w:rPr>
        <w:t xml:space="preserve"> </w:t>
      </w:r>
      <w:r w:rsidR="00506442" w:rsidRPr="0018583F">
        <w:rPr>
          <w:rFonts w:ascii="Times New Roman" w:hAnsi="Times New Roman"/>
          <w:strike/>
        </w:rPr>
        <w:t>For the period of July 1, 2023, to June 30, 2024</w:t>
      </w:r>
      <w:r w:rsidR="002E67A1" w:rsidRPr="0018583F">
        <w:rPr>
          <w:rFonts w:ascii="Times New Roman" w:hAnsi="Times New Roman"/>
          <w:strike/>
        </w:rPr>
        <w:t>,</w:t>
      </w:r>
      <w:r w:rsidR="00506442" w:rsidRPr="0018583F">
        <w:rPr>
          <w:rFonts w:ascii="Times New Roman" w:hAnsi="Times New Roman"/>
          <w:strike/>
        </w:rPr>
        <w:t xml:space="preserve"> </w:t>
      </w:r>
      <w:r w:rsidR="002E67A1" w:rsidRPr="0018583F">
        <w:rPr>
          <w:rFonts w:ascii="Times New Roman" w:hAnsi="Times New Roman"/>
          <w:strike/>
        </w:rPr>
        <w:t>these amounts</w:t>
      </w:r>
      <w:r w:rsidR="00506442" w:rsidRPr="0018583F">
        <w:rPr>
          <w:rFonts w:ascii="Times New Roman" w:hAnsi="Times New Roman"/>
          <w:strike/>
        </w:rPr>
        <w:t xml:space="preserve"> were $</w:t>
      </w:r>
      <w:r w:rsidR="00023A41" w:rsidRPr="0018583F">
        <w:rPr>
          <w:rFonts w:ascii="Times New Roman" w:hAnsi="Times New Roman"/>
          <w:strike/>
        </w:rPr>
        <w:t>70,000 per mile (roads)</w:t>
      </w:r>
      <w:r w:rsidR="00506442" w:rsidRPr="0018583F">
        <w:rPr>
          <w:rFonts w:ascii="Times New Roman" w:hAnsi="Times New Roman"/>
          <w:strike/>
        </w:rPr>
        <w:t xml:space="preserve"> and $</w:t>
      </w:r>
      <w:r w:rsidR="00023A41" w:rsidRPr="0018583F">
        <w:rPr>
          <w:rFonts w:ascii="Times New Roman" w:hAnsi="Times New Roman"/>
          <w:strike/>
        </w:rPr>
        <w:t>233,000 (bridges and culverts)</w:t>
      </w:r>
      <w:r w:rsidR="00506442" w:rsidRPr="0018583F">
        <w:rPr>
          <w:rFonts w:ascii="Times New Roman" w:hAnsi="Times New Roman"/>
          <w:strike/>
        </w:rPr>
        <w:t>, respectively.</w:t>
      </w:r>
      <w:r w:rsidR="002E67A1" w:rsidRPr="0018583F">
        <w:rPr>
          <w:rFonts w:ascii="Times New Roman" w:hAnsi="Times New Roman"/>
        </w:rPr>
        <w:t xml:space="preserve">  For the period of July 1, 2024, to June 30, 2025, these amounts were $73,500 per mile (roads) and $244,650 (bridges and culverts), respectively.</w:t>
      </w:r>
      <w:r w:rsidR="00EB439E" w:rsidRPr="0018583F">
        <w:rPr>
          <w:rFonts w:ascii="Times New Roman" w:hAnsi="Times New Roman"/>
        </w:rPr>
        <w:t xml:space="preserve">  </w:t>
      </w:r>
      <w:r w:rsidR="00EB439E" w:rsidRPr="0018583F">
        <w:rPr>
          <w:rFonts w:ascii="Times New Roman" w:hAnsi="Times New Roman"/>
          <w:u w:val="wave"/>
        </w:rPr>
        <w:t>For the period of July 1, 2025, to June</w:t>
      </w:r>
      <w:r w:rsidR="00EB439E" w:rsidRPr="00EB439E">
        <w:rPr>
          <w:rFonts w:ascii="Times New Roman" w:hAnsi="Times New Roman"/>
          <w:u w:val="wave"/>
        </w:rPr>
        <w:t xml:space="preserve"> </w:t>
      </w:r>
      <w:r w:rsidR="00EB439E" w:rsidRPr="0018583F">
        <w:rPr>
          <w:rFonts w:ascii="Times New Roman" w:hAnsi="Times New Roman"/>
          <w:u w:val="wave"/>
        </w:rPr>
        <w:t>30, 2026, these amounts were $76,293 per mile (roads) and $253,947 (bridges and culverts), respectively. (</w:t>
      </w:r>
      <w:hyperlink r:id="rId2" w:history="1">
        <w:r w:rsidR="00EB439E" w:rsidRPr="0018583F">
          <w:rPr>
            <w:rStyle w:val="Hyperlink"/>
            <w:rFonts w:ascii="Times New Roman" w:hAnsi="Times New Roman"/>
            <w:u w:val="wave"/>
          </w:rPr>
          <w:t>https://www.transportation.ohio.gov/programs/maintenance-operations/force-account</w:t>
        </w:r>
      </w:hyperlink>
      <w:r w:rsidR="00EB439E" w:rsidRPr="0018583F">
        <w:rPr>
          <w:rFonts w:ascii="Times New Roman" w:hAnsi="Times New Roman"/>
          <w:u w:val="wave"/>
        </w:rPr>
        <w:t>)</w:t>
      </w:r>
    </w:p>
    <w:p w14:paraId="5C94AB84" w14:textId="77777777" w:rsidR="00DD67A6" w:rsidRPr="0010652F" w:rsidRDefault="00DD67A6" w:rsidP="00DD67A6">
      <w:pPr>
        <w:pStyle w:val="FootnoteText"/>
        <w:jc w:val="both"/>
        <w:rPr>
          <w:rFonts w:ascii="Times New Roman" w:hAnsi="Times New Roman"/>
        </w:rPr>
      </w:pPr>
    </w:p>
  </w:footnote>
  <w:footnote w:id="11">
    <w:p w14:paraId="0020D552" w14:textId="77777777" w:rsidR="003A6CAF" w:rsidRPr="003037A9" w:rsidRDefault="003A6CAF" w:rsidP="0026319F">
      <w:pPr>
        <w:pStyle w:val="FootnoteText"/>
        <w:jc w:val="both"/>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footnote>
  <w:footnote w:id="12">
    <w:p w14:paraId="68FDC22B" w14:textId="1FAFA0C0" w:rsidR="001501B2" w:rsidRPr="00153D07" w:rsidRDefault="002600A0" w:rsidP="00812193">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9057A0" w:rsidRPr="00153D07">
        <w:rPr>
          <w:rFonts w:ascii="Times New Roman" w:hAnsi="Times New Roman"/>
        </w:rPr>
        <w:t>Typically,</w:t>
      </w:r>
      <w:r w:rsidR="001A792F" w:rsidRPr="00153D07">
        <w:rPr>
          <w:rFonts w:ascii="Times New Roman" w:hAnsi="Times New Roman"/>
        </w:rPr>
        <w:t xml:space="preserve"> this is referred to as the Road and Bridge </w:t>
      </w:r>
      <w:r w:rsidR="00583405" w:rsidRPr="00153D07">
        <w:rPr>
          <w:rFonts w:ascii="Times New Roman" w:hAnsi="Times New Roman"/>
        </w:rPr>
        <w:t xml:space="preserve">Fund.  </w:t>
      </w:r>
      <w:r w:rsidR="008841A8" w:rsidRPr="00153D07">
        <w:rPr>
          <w:rFonts w:ascii="Times New Roman" w:hAnsi="Times New Roman"/>
        </w:rPr>
        <w:t xml:space="preserve">The Gasoline Tax and Motor Vehicle License Tax Funds are separate funds </w:t>
      </w:r>
      <w:r w:rsidR="00AF09E5" w:rsidRPr="00153D07">
        <w:rPr>
          <w:rFonts w:ascii="Times New Roman" w:hAnsi="Times New Roman"/>
        </w:rPr>
        <w:t xml:space="preserve">that should be used for their permissible uses directly from those funds which also include expenses for use in constructing, reconstructing, </w:t>
      </w:r>
      <w:r w:rsidR="00FA00E1" w:rsidRPr="00153D07">
        <w:rPr>
          <w:rFonts w:ascii="Times New Roman" w:hAnsi="Times New Roman"/>
        </w:rPr>
        <w:t>maintaining,</w:t>
      </w:r>
      <w:r w:rsidR="004043F5" w:rsidRPr="00153D07">
        <w:rPr>
          <w:rFonts w:ascii="Times New Roman" w:hAnsi="Times New Roman"/>
        </w:rPr>
        <w:t xml:space="preserve"> and repairing </w:t>
      </w:r>
      <w:r w:rsidR="005243D6" w:rsidRPr="00153D07">
        <w:rPr>
          <w:rFonts w:ascii="Times New Roman" w:hAnsi="Times New Roman"/>
        </w:rPr>
        <w:t>roads and culverts within the Township.</w:t>
      </w:r>
    </w:p>
  </w:footnote>
  <w:footnote w:id="13">
    <w:p w14:paraId="35E32035" w14:textId="3832CECF" w:rsidR="00C65C1C" w:rsidRPr="00482084" w:rsidRDefault="001501B2" w:rsidP="00C65C1C">
      <w:pPr>
        <w:pStyle w:val="FootnoteText"/>
        <w:jc w:val="both"/>
        <w:rPr>
          <w:rFonts w:ascii="Times New Roman" w:hAnsi="Times New Roman"/>
          <w:u w:val="wave"/>
        </w:rPr>
      </w:pPr>
      <w:r w:rsidRPr="00482084">
        <w:rPr>
          <w:rStyle w:val="FootnoteReference"/>
          <w:rFonts w:ascii="Times New Roman" w:hAnsi="Times New Roman"/>
        </w:rPr>
        <w:footnoteRef/>
      </w:r>
      <w:r w:rsidRPr="00482084">
        <w:rPr>
          <w:rFonts w:ascii="Times New Roman" w:hAnsi="Times New Roman"/>
        </w:rPr>
        <w:t xml:space="preserve"> </w:t>
      </w:r>
      <w:r w:rsidRPr="00482084">
        <w:rPr>
          <w:rFonts w:ascii="Times New Roman" w:hAnsi="Times New Roman"/>
          <w:strike/>
        </w:rPr>
        <w:t>Prior to June 30, 2023, these thresholds were $45,000 and $15,000 per mile, respectively.</w:t>
      </w:r>
      <w:r w:rsidRPr="00482084">
        <w:rPr>
          <w:rFonts w:ascii="Times New Roman" w:hAnsi="Times New Roman"/>
        </w:rPr>
        <w:t xml:space="preserve">  On the first day of July of every year beginning in 2024, the threshold amount</w:t>
      </w:r>
      <w:r w:rsidR="00C52C0B" w:rsidRPr="00482084">
        <w:rPr>
          <w:rFonts w:ascii="Times New Roman" w:hAnsi="Times New Roman"/>
        </w:rPr>
        <w:t>s</w:t>
      </w:r>
      <w:r w:rsidRPr="00482084">
        <w:rPr>
          <w:rFonts w:ascii="Times New Roman" w:hAnsi="Times New Roman"/>
        </w:rPr>
        <w:t xml:space="preserve"> established in this section increase by amount</w:t>
      </w:r>
      <w:r w:rsidR="00964A8B" w:rsidRPr="00482084">
        <w:rPr>
          <w:rFonts w:ascii="Times New Roman" w:hAnsi="Times New Roman"/>
        </w:rPr>
        <w:t>s</w:t>
      </w:r>
      <w:r w:rsidRPr="00482084">
        <w:rPr>
          <w:rFonts w:ascii="Times New Roman" w:hAnsi="Times New Roman"/>
        </w:rPr>
        <w:t xml:space="preserve"> not to exceed the lesser of five per cent, or the percentage amount of any increase in the department of transportation’s construction cost index as annualized and totaled for the prior calendar year.  The director of transportation shall notify each appropriate </w:t>
      </w:r>
      <w:r w:rsidR="000C1158" w:rsidRPr="00482084">
        <w:rPr>
          <w:rFonts w:ascii="Times New Roman" w:hAnsi="Times New Roman"/>
        </w:rPr>
        <w:t xml:space="preserve">county </w:t>
      </w:r>
      <w:r w:rsidRPr="00482084">
        <w:rPr>
          <w:rFonts w:ascii="Times New Roman" w:hAnsi="Times New Roman"/>
        </w:rPr>
        <w:t>engineer of the increased amount</w:t>
      </w:r>
      <w:r w:rsidR="007E14FE" w:rsidRPr="00482084">
        <w:rPr>
          <w:rFonts w:ascii="Times New Roman" w:hAnsi="Times New Roman"/>
        </w:rPr>
        <w:t>s</w:t>
      </w:r>
      <w:r w:rsidRPr="00482084">
        <w:rPr>
          <w:rFonts w:ascii="Times New Roman" w:hAnsi="Times New Roman"/>
        </w:rPr>
        <w:t xml:space="preserve">. </w:t>
      </w:r>
      <w:r w:rsidR="6FA19196" w:rsidRPr="00482084">
        <w:rPr>
          <w:rFonts w:ascii="Times New Roman" w:hAnsi="Times New Roman"/>
        </w:rPr>
        <w:t>[Ohio Rev. Code § 5575.01(D)].</w:t>
      </w:r>
      <w:r w:rsidRPr="00482084">
        <w:rPr>
          <w:rFonts w:ascii="Times New Roman" w:hAnsi="Times New Roman"/>
        </w:rPr>
        <w:t xml:space="preserve"> </w:t>
      </w:r>
      <w:r w:rsidRPr="00482084">
        <w:rPr>
          <w:rFonts w:ascii="Times New Roman" w:hAnsi="Times New Roman"/>
          <w:strike/>
        </w:rPr>
        <w:t xml:space="preserve">For the period of July 1, 2023, to June 30, 2024 </w:t>
      </w:r>
      <w:proofErr w:type="gramStart"/>
      <w:r w:rsidRPr="00482084">
        <w:rPr>
          <w:rFonts w:ascii="Times New Roman" w:hAnsi="Times New Roman"/>
          <w:strike/>
        </w:rPr>
        <w:t>th</w:t>
      </w:r>
      <w:r w:rsidR="007E14FE" w:rsidRPr="00482084">
        <w:rPr>
          <w:rFonts w:ascii="Times New Roman" w:hAnsi="Times New Roman"/>
          <w:strike/>
        </w:rPr>
        <w:t>ese</w:t>
      </w:r>
      <w:r w:rsidRPr="00482084">
        <w:rPr>
          <w:rFonts w:ascii="Times New Roman" w:hAnsi="Times New Roman"/>
          <w:strike/>
        </w:rPr>
        <w:t xml:space="preserve"> amount</w:t>
      </w:r>
      <w:proofErr w:type="gramEnd"/>
      <w:r w:rsidRPr="00482084">
        <w:rPr>
          <w:rFonts w:ascii="Times New Roman" w:hAnsi="Times New Roman"/>
          <w:strike/>
        </w:rPr>
        <w:t xml:space="preserve"> w</w:t>
      </w:r>
      <w:r w:rsidR="007E14FE" w:rsidRPr="00482084">
        <w:rPr>
          <w:rFonts w:ascii="Times New Roman" w:hAnsi="Times New Roman"/>
          <w:strike/>
        </w:rPr>
        <w:t>ere</w:t>
      </w:r>
      <w:r w:rsidRPr="00482084">
        <w:rPr>
          <w:rFonts w:ascii="Times New Roman" w:hAnsi="Times New Roman"/>
          <w:strike/>
        </w:rPr>
        <w:t xml:space="preserve"> $</w:t>
      </w:r>
      <w:r w:rsidR="007E14FE" w:rsidRPr="00482084">
        <w:rPr>
          <w:rFonts w:ascii="Times New Roman" w:hAnsi="Times New Roman"/>
          <w:strike/>
        </w:rPr>
        <w:t>105,000 and $35,000 per mile, respectively</w:t>
      </w:r>
      <w:r w:rsidRPr="00482084">
        <w:rPr>
          <w:rFonts w:ascii="Times New Roman" w:hAnsi="Times New Roman"/>
          <w:strike/>
        </w:rPr>
        <w:t>.</w:t>
      </w:r>
      <w:r w:rsidR="00C65C1C" w:rsidRPr="00482084">
        <w:rPr>
          <w:rFonts w:ascii="Times New Roman" w:hAnsi="Times New Roman"/>
        </w:rPr>
        <w:t xml:space="preserve">  For the period of July 1, 2024, to June 30, 2025 these amounts were $110,250 and $36,750 per mile, respectively.</w:t>
      </w:r>
      <w:r w:rsidR="002D379B" w:rsidRPr="00482084">
        <w:rPr>
          <w:rFonts w:ascii="Times New Roman" w:hAnsi="Times New Roman"/>
        </w:rPr>
        <w:t xml:space="preserve">  </w:t>
      </w:r>
      <w:r w:rsidR="002D379B" w:rsidRPr="00482084">
        <w:rPr>
          <w:rFonts w:ascii="Times New Roman" w:hAnsi="Times New Roman"/>
          <w:u w:val="wave"/>
        </w:rPr>
        <w:t xml:space="preserve">For the period of July 1, 2025, to June 30, 2026 </w:t>
      </w:r>
      <w:proofErr w:type="gramStart"/>
      <w:r w:rsidR="002D379B" w:rsidRPr="00482084">
        <w:rPr>
          <w:rFonts w:ascii="Times New Roman" w:hAnsi="Times New Roman"/>
          <w:u w:val="wave"/>
        </w:rPr>
        <w:t>these amount</w:t>
      </w:r>
      <w:proofErr w:type="gramEnd"/>
      <w:r w:rsidR="002D379B" w:rsidRPr="00482084">
        <w:rPr>
          <w:rFonts w:ascii="Times New Roman" w:hAnsi="Times New Roman"/>
          <w:u w:val="wave"/>
        </w:rPr>
        <w:t xml:space="preserve"> were $114,440 and $38,147 per mile, respectively. (</w:t>
      </w:r>
      <w:hyperlink r:id="rId3" w:history="1">
        <w:r w:rsidR="002D379B" w:rsidRPr="00482084">
          <w:rPr>
            <w:rStyle w:val="Hyperlink"/>
            <w:rFonts w:ascii="Times New Roman" w:hAnsi="Times New Roman"/>
          </w:rPr>
          <w:t>https://www.transportation.ohio.gov/programs/maintenance-operations/force-account</w:t>
        </w:r>
      </w:hyperlink>
      <w:r w:rsidR="002D379B" w:rsidRPr="00482084">
        <w:rPr>
          <w:rFonts w:ascii="Times New Roman" w:hAnsi="Times New Roman"/>
          <w:u w:val="wave"/>
        </w:rPr>
        <w:t>)</w:t>
      </w:r>
    </w:p>
    <w:p w14:paraId="3BF3C538" w14:textId="65576A1E" w:rsidR="001501B2" w:rsidRPr="00153D07" w:rsidRDefault="001501B2" w:rsidP="002A0107">
      <w:pPr>
        <w:pStyle w:val="FootnoteText"/>
        <w:jc w:val="both"/>
        <w:rPr>
          <w:rFonts w:ascii="Times New Roman" w:hAnsi="Times New Roman"/>
        </w:rPr>
      </w:pPr>
    </w:p>
  </w:footnote>
  <w:footnote w:id="14">
    <w:p w14:paraId="1146ADBB" w14:textId="77777777" w:rsidR="003A6CAF" w:rsidRDefault="003A6CAF" w:rsidP="0026319F">
      <w:pPr>
        <w:spacing w:before="48"/>
        <w:jc w:val="both"/>
        <w:outlineLvl w:val="1"/>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w:t>
      </w:r>
      <w:r w:rsidRPr="00834C46">
        <w:rPr>
          <w:rFonts w:ascii="Times New Roman" w:hAnsi="Times New Roman"/>
          <w:bCs/>
          <w:i/>
          <w:kern w:val="36"/>
        </w:rPr>
        <w:t>Lowest responsive and responsible bidder.</w:t>
      </w:r>
      <w:r w:rsidRPr="00834C46">
        <w:rPr>
          <w:rFonts w:ascii="Times New Roman" w:hAnsi="Times New Roman"/>
          <w:bCs/>
          <w:kern w:val="36"/>
        </w:rPr>
        <w:t xml:space="preserve">  A </w:t>
      </w:r>
      <w:r w:rsidRPr="00834C46">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p w14:paraId="5F83A930" w14:textId="77777777" w:rsidR="003A6CAF" w:rsidRPr="00834C46" w:rsidRDefault="003A6CAF" w:rsidP="0026319F">
      <w:pPr>
        <w:spacing w:before="48"/>
        <w:jc w:val="both"/>
        <w:outlineLvl w:val="1"/>
        <w:rPr>
          <w:rFonts w:ascii="Times New Roman" w:hAnsi="Times New Roman"/>
          <w:sz w:val="19"/>
          <w:szCs w:val="19"/>
        </w:rPr>
      </w:pPr>
    </w:p>
  </w:footnote>
  <w:footnote w:id="15">
    <w:p w14:paraId="58FE7080" w14:textId="6E2CA101" w:rsidR="003A6CAF" w:rsidRPr="00482084" w:rsidRDefault="003A6CAF" w:rsidP="0026319F">
      <w:pPr>
        <w:pStyle w:val="FootnoteText"/>
        <w:jc w:val="both"/>
        <w:rPr>
          <w:rFonts w:ascii="Times New Roman" w:hAnsi="Times New Roman"/>
        </w:rPr>
      </w:pPr>
      <w:r w:rsidRPr="00482084">
        <w:rPr>
          <w:rStyle w:val="FootnoteReference"/>
          <w:rFonts w:ascii="Times New Roman" w:hAnsi="Times New Roman"/>
        </w:rPr>
        <w:footnoteRef/>
      </w:r>
      <w:r w:rsidRPr="00482084">
        <w:rPr>
          <w:rFonts w:ascii="Times New Roman" w:hAnsi="Times New Roman"/>
        </w:rPr>
        <w:t xml:space="preserve"> Auditors should also be aware of and look for other schemes and recommend solutions such as those highlighted</w:t>
      </w:r>
      <w:r w:rsidR="002F2012" w:rsidRPr="00482084">
        <w:rPr>
          <w:rFonts w:ascii="Times New Roman" w:hAnsi="Times New Roman"/>
        </w:rPr>
        <w:t xml:space="preserve"> </w:t>
      </w:r>
      <w:hyperlink r:id="rId4" w:history="1">
        <w:r w:rsidR="002F2012" w:rsidRPr="00482084">
          <w:rPr>
            <w:rStyle w:val="Hyperlink"/>
            <w:rFonts w:ascii="Times New Roman" w:hAnsi="Times New Roman"/>
          </w:rPr>
          <w:t>here</w:t>
        </w:r>
      </w:hyperlink>
      <w:r w:rsidRPr="00482084">
        <w:rPr>
          <w:rFonts w:ascii="Times New Roman" w:hAnsi="Times New Roman"/>
        </w:rPr>
        <w:t xml:space="preserve">.  </w:t>
      </w:r>
    </w:p>
  </w:footnote>
  <w:footnote w:id="16">
    <w:p w14:paraId="342EC514" w14:textId="3BB81BD1" w:rsidR="003A6CAF" w:rsidRPr="003B5532" w:rsidRDefault="003A6CAF" w:rsidP="0026319F">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w:t>
      </w:r>
      <w:r w:rsidRPr="003B5532">
        <w:rPr>
          <w:rFonts w:ascii="Times New Roman" w:hAnsi="Times New Roman"/>
          <w:strike/>
        </w:rPr>
        <w:t>This statute requires the</w:t>
      </w:r>
      <w:r w:rsidR="006375AE" w:rsidRPr="003B5532">
        <w:rPr>
          <w:rFonts w:ascii="Times New Roman" w:hAnsi="Times New Roman"/>
          <w:strike/>
        </w:rPr>
        <w:t xml:space="preserve"> Department of Higher Education</w:t>
      </w:r>
      <w:r w:rsidRPr="003B5532">
        <w:rPr>
          <w:rFonts w:ascii="Times New Roman" w:hAnsi="Times New Roman"/>
          <w:strike/>
        </w:rPr>
        <w:t xml:space="preserve"> to increase this amount every other January 1.</w:t>
      </w:r>
      <w:r w:rsidRPr="003B5532">
        <w:rPr>
          <w:rFonts w:ascii="Times New Roman" w:hAnsi="Times New Roman"/>
        </w:rPr>
        <w:t xml:space="preserve">  </w:t>
      </w:r>
      <w:r w:rsidR="006A7828" w:rsidRPr="003B5532">
        <w:rPr>
          <w:rFonts w:ascii="Times New Roman" w:hAnsi="Times New Roman"/>
          <w:u w:val="wave"/>
        </w:rPr>
        <w:t>Ohio Rev. Code § 3355.12</w:t>
      </w:r>
      <w:r w:rsidR="00B354AA" w:rsidRPr="003B5532">
        <w:rPr>
          <w:rFonts w:ascii="Times New Roman" w:hAnsi="Times New Roman"/>
          <w:u w:val="wave"/>
        </w:rPr>
        <w:t>(B) states on</w:t>
      </w:r>
      <w:r w:rsidR="006A7828" w:rsidRPr="003B5532">
        <w:rPr>
          <w:rFonts w:ascii="Times New Roman" w:hAnsi="Times New Roman"/>
          <w:u w:val="wave"/>
        </w:rPr>
        <w:t xml:space="preserve"> the first day of January of every even-numbered year, the chancellor of the board of regents shall adjust the fifty thousand dollar contract limit set forth in division (A) of this section, as adjusted in any previous year pursuant to this division.</w:t>
      </w:r>
      <w:r w:rsidR="006A7828" w:rsidRPr="003B5532">
        <w:rPr>
          <w:rFonts w:ascii="Times New Roman" w:hAnsi="Times New Roman"/>
        </w:rPr>
        <w:t> </w:t>
      </w:r>
      <w:r w:rsidR="00D64DC0" w:rsidRPr="003B5532">
        <w:rPr>
          <w:rFonts w:ascii="Times New Roman" w:hAnsi="Times New Roman"/>
          <w:u w:val="wave"/>
        </w:rPr>
        <w:t>As of the date of publication of this OCS, a determination of potential increase for the 2026-2027 threshold had not yet been made by</w:t>
      </w:r>
      <w:r w:rsidR="00D64DC0" w:rsidRPr="003B5532">
        <w:rPr>
          <w:rFonts w:ascii="Times New Roman" w:hAnsi="Times New Roman"/>
        </w:rPr>
        <w:t xml:space="preserve"> t</w:t>
      </w:r>
      <w:r w:rsidRPr="003B5532">
        <w:rPr>
          <w:rFonts w:ascii="Times New Roman" w:hAnsi="Times New Roman"/>
        </w:rPr>
        <w:t xml:space="preserve">he </w:t>
      </w:r>
      <w:r w:rsidR="006375AE" w:rsidRPr="003B5532">
        <w:rPr>
          <w:rFonts w:ascii="Times New Roman" w:hAnsi="Times New Roman"/>
        </w:rPr>
        <w:t>Department of Higher Education</w:t>
      </w:r>
      <w:r w:rsidR="008C5F50" w:rsidRPr="003B5532">
        <w:rPr>
          <w:rFonts w:ascii="Times New Roman" w:hAnsi="Times New Roman"/>
        </w:rPr>
        <w:t xml:space="preserve"> </w:t>
      </w:r>
      <w:r w:rsidR="008C5F50" w:rsidRPr="003B5532">
        <w:rPr>
          <w:rFonts w:ascii="Times New Roman" w:hAnsi="Times New Roman"/>
          <w:u w:val="wave"/>
        </w:rPr>
        <w:t>(formerly Board of Regents)</w:t>
      </w:r>
      <w:r w:rsidR="006375AE" w:rsidRPr="003B5532">
        <w:rPr>
          <w:rFonts w:ascii="Times New Roman" w:hAnsi="Times New Roman"/>
          <w:u w:val="wave"/>
        </w:rPr>
        <w:t xml:space="preserve"> </w:t>
      </w:r>
      <w:r w:rsidRPr="003B5532">
        <w:rPr>
          <w:rFonts w:ascii="Times New Roman" w:hAnsi="Times New Roman"/>
          <w:strike/>
        </w:rPr>
        <w:t xml:space="preserve">informed us they have not increased </w:t>
      </w:r>
      <w:r w:rsidR="00EB725A" w:rsidRPr="003B5532">
        <w:rPr>
          <w:rFonts w:ascii="Times New Roman" w:hAnsi="Times New Roman"/>
          <w:strike/>
        </w:rPr>
        <w:t xml:space="preserve">the </w:t>
      </w:r>
      <w:r w:rsidRPr="003B5532">
        <w:rPr>
          <w:rFonts w:ascii="Times New Roman" w:hAnsi="Times New Roman"/>
          <w:strike/>
        </w:rPr>
        <w:t>threshold for this cycle</w:t>
      </w:r>
      <w:r w:rsidR="00B072D9" w:rsidRPr="003B5532">
        <w:rPr>
          <w:rFonts w:ascii="Times New Roman" w:hAnsi="Times New Roman"/>
          <w:strike/>
        </w:rPr>
        <w:t xml:space="preserve"> for Ohio Rev. Code § 3355.12</w:t>
      </w:r>
      <w:r w:rsidRPr="003B5532">
        <w:rPr>
          <w:rFonts w:ascii="Times New Roman" w:hAnsi="Times New Roman"/>
        </w:rPr>
        <w:t xml:space="preserve">.  </w:t>
      </w:r>
    </w:p>
    <w:p w14:paraId="014B5D4C" w14:textId="77777777" w:rsidR="003A6CAF" w:rsidRPr="003B5532" w:rsidRDefault="003A6CAF" w:rsidP="0026319F">
      <w:pPr>
        <w:pStyle w:val="FootnoteText"/>
        <w:jc w:val="both"/>
        <w:rPr>
          <w:rFonts w:ascii="Times New Roman" w:hAnsi="Times New Roman"/>
        </w:rPr>
      </w:pPr>
    </w:p>
  </w:footnote>
  <w:footnote w:id="17">
    <w:p w14:paraId="521976C2" w14:textId="77777777" w:rsidR="0058652B" w:rsidRPr="003B5532" w:rsidRDefault="00983504" w:rsidP="00AA3265">
      <w:pPr>
        <w:pStyle w:val="FootnoteText"/>
        <w:jc w:val="both"/>
        <w:rPr>
          <w:rFonts w:ascii="Times New Roman" w:hAnsi="Times New Roman"/>
          <w:u w:val="wave"/>
        </w:rPr>
      </w:pPr>
      <w:r w:rsidRPr="003B5532">
        <w:rPr>
          <w:rStyle w:val="FootnoteReference"/>
          <w:rFonts w:ascii="Times New Roman" w:hAnsi="Times New Roman"/>
        </w:rPr>
        <w:footnoteRef/>
      </w:r>
      <w:r w:rsidRPr="003B5532">
        <w:rPr>
          <w:rFonts w:ascii="Times New Roman" w:hAnsi="Times New Roman"/>
        </w:rPr>
        <w:t xml:space="preserve"> </w:t>
      </w:r>
      <w:bookmarkStart w:id="44" w:name="_Hlt205289449"/>
      <w:bookmarkStart w:id="45" w:name="_Hlt205289450"/>
      <w:r w:rsidR="00415EB2" w:rsidRPr="003B5532">
        <w:rPr>
          <w:rFonts w:ascii="Times New Roman" w:hAnsi="Times New Roman"/>
          <w:u w:val="wave"/>
        </w:rPr>
        <w:t>Note:  This amount is updated on a calendar year basis</w:t>
      </w:r>
      <w:r w:rsidR="001867E4" w:rsidRPr="003B5532">
        <w:rPr>
          <w:rFonts w:ascii="Times New Roman" w:hAnsi="Times New Roman"/>
          <w:u w:val="wave"/>
        </w:rPr>
        <w:t xml:space="preserve"> (every even-numbered year)</w:t>
      </w:r>
      <w:r w:rsidR="00415EB2" w:rsidRPr="003B5532">
        <w:rPr>
          <w:rFonts w:ascii="Times New Roman" w:hAnsi="Times New Roman"/>
          <w:u w:val="wave"/>
        </w:rPr>
        <w:t xml:space="preserve">, </w:t>
      </w:r>
      <w:r w:rsidR="00FE118D" w:rsidRPr="003B5532">
        <w:rPr>
          <w:rFonts w:ascii="Times New Roman" w:hAnsi="Times New Roman"/>
          <w:u w:val="wave"/>
        </w:rPr>
        <w:t>while</w:t>
      </w:r>
      <w:r w:rsidR="003A0131" w:rsidRPr="003B5532">
        <w:rPr>
          <w:rFonts w:ascii="Times New Roman" w:hAnsi="Times New Roman"/>
          <w:u w:val="wave"/>
        </w:rPr>
        <w:t xml:space="preserve"> colleges/universities often report on a </w:t>
      </w:r>
      <w:r w:rsidR="00D06B64" w:rsidRPr="003B5532">
        <w:rPr>
          <w:rFonts w:ascii="Times New Roman" w:hAnsi="Times New Roman"/>
          <w:u w:val="wave"/>
        </w:rPr>
        <w:t>June 30 FYE end.</w:t>
      </w:r>
      <w:bookmarkEnd w:id="44"/>
      <w:bookmarkEnd w:id="45"/>
      <w:r w:rsidR="0058652B" w:rsidRPr="003B5532">
        <w:rPr>
          <w:rFonts w:ascii="Times New Roman" w:hAnsi="Times New Roman"/>
          <w:u w:val="wave"/>
        </w:rPr>
        <w:t xml:space="preserve"> </w:t>
      </w:r>
      <w:r w:rsidR="00D06B64" w:rsidRPr="003B5532">
        <w:rPr>
          <w:rFonts w:ascii="Times New Roman" w:hAnsi="Times New Roman"/>
          <w:u w:val="wave"/>
        </w:rPr>
        <w:t>Auditors should utilize the information at</w:t>
      </w:r>
    </w:p>
    <w:p w14:paraId="59FB1431" w14:textId="3BAA85A6" w:rsidR="00983504" w:rsidRPr="003B5532" w:rsidRDefault="007D2BC6" w:rsidP="00AA3265">
      <w:pPr>
        <w:pStyle w:val="FootnoteText"/>
        <w:jc w:val="both"/>
        <w:rPr>
          <w:rFonts w:ascii="Times New Roman" w:hAnsi="Times New Roman"/>
        </w:rPr>
      </w:pPr>
      <w:hyperlink r:id="rId5" w:history="1">
        <w:r w:rsidRPr="003B5532">
          <w:rPr>
            <w:rStyle w:val="Hyperlink"/>
            <w:rFonts w:ascii="Times New Roman" w:hAnsi="Times New Roman"/>
          </w:rPr>
          <w:t>https://highered.ohio.gov/educators/budget-financial/capital-planning/capital/capital-planning</w:t>
        </w:r>
      </w:hyperlink>
      <w:r w:rsidR="00D06B64" w:rsidRPr="003B5532">
        <w:rPr>
          <w:rFonts w:ascii="Times New Roman" w:hAnsi="Times New Roman"/>
        </w:rPr>
        <w:t xml:space="preserve"> </w:t>
      </w:r>
      <w:r w:rsidR="00D06B64" w:rsidRPr="003B5532">
        <w:rPr>
          <w:rFonts w:ascii="Times New Roman" w:hAnsi="Times New Roman"/>
          <w:u w:val="wave"/>
        </w:rPr>
        <w:t xml:space="preserve">to ensure </w:t>
      </w:r>
      <w:r w:rsidR="00C02AEB" w:rsidRPr="003B5532">
        <w:rPr>
          <w:rFonts w:ascii="Times New Roman" w:hAnsi="Times New Roman"/>
          <w:u w:val="wave"/>
        </w:rPr>
        <w:t>the correct threshold is being used</w:t>
      </w:r>
      <w:r w:rsidR="001D291F" w:rsidRPr="003B5532">
        <w:rPr>
          <w:rFonts w:ascii="Times New Roman" w:hAnsi="Times New Roman"/>
          <w:u w:val="wave"/>
        </w:rPr>
        <w:t xml:space="preserve"> </w:t>
      </w:r>
      <w:r w:rsidR="00741B6A" w:rsidRPr="003B5532">
        <w:rPr>
          <w:rFonts w:ascii="Times New Roman" w:hAnsi="Times New Roman"/>
          <w:u w:val="wave"/>
        </w:rPr>
        <w:t xml:space="preserve">based </w:t>
      </w:r>
      <w:r w:rsidR="007D23FB" w:rsidRPr="003B5532">
        <w:rPr>
          <w:rFonts w:ascii="Times New Roman" w:hAnsi="Times New Roman"/>
          <w:u w:val="wave"/>
        </w:rPr>
        <w:t>on the dat</w:t>
      </w:r>
      <w:r w:rsidR="0024478F" w:rsidRPr="003B5532">
        <w:rPr>
          <w:rFonts w:ascii="Times New Roman" w:hAnsi="Times New Roman"/>
          <w:u w:val="wave"/>
        </w:rPr>
        <w:t>e of the contract.</w:t>
      </w:r>
    </w:p>
    <w:p w14:paraId="74A95698" w14:textId="232F855E" w:rsidR="00AA3265" w:rsidRPr="003B5532" w:rsidRDefault="00AA3265" w:rsidP="004A09D5">
      <w:pPr>
        <w:pStyle w:val="FootnoteText"/>
        <w:jc w:val="both"/>
        <w:rPr>
          <w:rFonts w:ascii="Times New Roman" w:hAnsi="Times New Roman"/>
        </w:rPr>
      </w:pPr>
    </w:p>
  </w:footnote>
  <w:footnote w:id="18">
    <w:p w14:paraId="73BEBBDA" w14:textId="0D66D6AE" w:rsidR="003A6CAF" w:rsidRPr="0015011D" w:rsidRDefault="003A6CAF" w:rsidP="0026319F">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Ohio Rev. Code § 7.16 allows the second publication to be in an abbreviated form and provides that that any further publications can be eliminated if the second notice meets </w:t>
      </w:r>
      <w:proofErr w:type="gramStart"/>
      <w:r w:rsidRPr="003B5532">
        <w:rPr>
          <w:rFonts w:ascii="Times New Roman" w:hAnsi="Times New Roman"/>
        </w:rPr>
        <w:t>all of</w:t>
      </w:r>
      <w:proofErr w:type="gramEnd"/>
      <w:r w:rsidRPr="003B5532">
        <w:rPr>
          <w:rFonts w:ascii="Times New Roman" w:hAnsi="Times New Roman"/>
        </w:rPr>
        <w:t xml:space="preserve"> the requirements of Ohio Rev. Code § 7.16.</w:t>
      </w:r>
      <w:r w:rsidRPr="0015011D">
        <w:rPr>
          <w:rFonts w:ascii="Times New Roman" w:hAnsi="Times New Roman"/>
        </w:rPr>
        <w:t xml:space="preserve"> </w:t>
      </w:r>
    </w:p>
  </w:footnote>
  <w:footnote w:id="19">
    <w:p w14:paraId="77399C45" w14:textId="77777777" w:rsidR="003A6CAF" w:rsidRPr="009B5B09" w:rsidRDefault="003A6CAF" w:rsidP="0026319F">
      <w:pPr>
        <w:pStyle w:val="FootnoteText"/>
        <w:jc w:val="both"/>
        <w:rPr>
          <w:rFonts w:ascii="Times New Roman" w:hAnsi="Times New Roman"/>
        </w:rPr>
      </w:pPr>
      <w:r w:rsidRPr="009B5B09">
        <w:rPr>
          <w:rStyle w:val="FootnoteReference"/>
          <w:rFonts w:ascii="Times New Roman" w:hAnsi="Times New Roman"/>
        </w:rPr>
        <w:footnoteRef/>
      </w:r>
      <w:r w:rsidRPr="009B5B09">
        <w:rPr>
          <w:rFonts w:ascii="Times New Roman" w:hAnsi="Times New Roman"/>
        </w:rPr>
        <w:t xml:space="preserve"> “Internet Identifier of Record” is defined as an electronic mail address, or any other designation used for self-identification or routing in internet communication or posting, provided for the purpose of receiving communication. [Ohio Rev. Code § 9.312(D)]</w:t>
      </w:r>
    </w:p>
  </w:footnote>
  <w:footnote w:id="20">
    <w:p w14:paraId="782CE97E" w14:textId="77777777" w:rsidR="003A6CAF" w:rsidRPr="00654AF5" w:rsidRDefault="003A6CAF" w:rsidP="0026319F">
      <w:pPr>
        <w:pStyle w:val="FootnoteText"/>
        <w:jc w:val="both"/>
        <w:rPr>
          <w:rFonts w:ascii="Times New Roman" w:hAnsi="Times New Roman"/>
        </w:rPr>
      </w:pPr>
      <w:r w:rsidRPr="00654AF5">
        <w:rPr>
          <w:rStyle w:val="FootnoteReference"/>
          <w:rFonts w:ascii="Times New Roman" w:hAnsi="Times New Roman"/>
        </w:rPr>
        <w:footnoteRef/>
      </w:r>
      <w:r w:rsidRPr="00654AF5">
        <w:rPr>
          <w:rFonts w:ascii="Times New Roman" w:hAnsi="Times New Roman"/>
        </w:rPr>
        <w:t xml:space="preserve"> Ohio Rev. Code § 7.16 allows the second publication to be in an abbreviated form and provides that that any further publications can be eliminated if the second notice meets </w:t>
      </w:r>
      <w:proofErr w:type="gramStart"/>
      <w:r w:rsidRPr="00654AF5">
        <w:rPr>
          <w:rFonts w:ascii="Times New Roman" w:hAnsi="Times New Roman"/>
        </w:rPr>
        <w:t>all of</w:t>
      </w:r>
      <w:proofErr w:type="gramEnd"/>
      <w:r w:rsidRPr="00654AF5">
        <w:rPr>
          <w:rFonts w:ascii="Times New Roman" w:hAnsi="Times New Roman"/>
        </w:rPr>
        <w:t xml:space="preserve"> the requirements of Ohio Rev. Code § 7.16. </w:t>
      </w:r>
    </w:p>
  </w:footnote>
  <w:footnote w:id="21">
    <w:p w14:paraId="6E066C4C" w14:textId="77777777" w:rsidR="003A6CAF" w:rsidRDefault="003A6CAF" w:rsidP="0026319F">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DD5086">
        <w:rPr>
          <w:rFonts w:ascii="Times New Roman" w:hAnsi="Times New Roman"/>
        </w:rPr>
        <w:t xml:space="preserve"> and who provides the public authority a guaranteed maximum price as determined in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9.334</w:t>
      </w:r>
      <w:r w:rsidRPr="008B558D">
        <w:rPr>
          <w:rFonts w:ascii="Times New Roman" w:hAnsi="Times New Roman"/>
        </w:rPr>
        <w:t xml:space="preserve">.” </w:t>
      </w:r>
    </w:p>
    <w:p w14:paraId="33DC1767" w14:textId="77777777" w:rsidR="003A6CAF" w:rsidRPr="008B558D" w:rsidRDefault="003A6CAF" w:rsidP="0026319F">
      <w:pPr>
        <w:pStyle w:val="FootnoteText"/>
        <w:jc w:val="both"/>
        <w:rPr>
          <w:rFonts w:ascii="Times New Roman" w:hAnsi="Times New Roman"/>
        </w:rPr>
      </w:pPr>
    </w:p>
  </w:footnote>
  <w:footnote w:id="22">
    <w:p w14:paraId="3D078F85" w14:textId="221AB935" w:rsidR="002763E9" w:rsidRPr="00153D07" w:rsidRDefault="002763E9" w:rsidP="00E00C12">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Ohio Rev. Code § 153.65 defines “design-build firm” </w:t>
      </w:r>
      <w:r w:rsidR="00DB5A35" w:rsidRPr="00153D07">
        <w:rPr>
          <w:rFonts w:ascii="Times New Roman" w:hAnsi="Times New Roman"/>
        </w:rPr>
        <w:t>as a person capable of providing design-build services.</w:t>
      </w:r>
      <w:r w:rsidR="00B76A49" w:rsidRPr="00153D07">
        <w:rPr>
          <w:rFonts w:ascii="Times New Roman" w:hAnsi="Times New Roman"/>
        </w:rPr>
        <w:t xml:space="preserve">  “Design-build services” means services that form an integrated delivery system for which a person is responsible to a public authority for both the design and construction, demolition, alteration, repair, or reconstruction of a public </w:t>
      </w:r>
      <w:r w:rsidR="003A4AAE" w:rsidRPr="00153D07">
        <w:rPr>
          <w:rFonts w:ascii="Times New Roman" w:hAnsi="Times New Roman"/>
        </w:rPr>
        <w:t>improvement.</w:t>
      </w:r>
    </w:p>
    <w:p w14:paraId="0D764B3E" w14:textId="77777777" w:rsidR="003A4AAE" w:rsidRPr="002763E9" w:rsidRDefault="003A4AAE" w:rsidP="004A09D5">
      <w:pPr>
        <w:pStyle w:val="FootnoteText"/>
        <w:jc w:val="both"/>
        <w:rPr>
          <w:rFonts w:ascii="Times New Roman" w:hAnsi="Times New Roman"/>
        </w:rPr>
      </w:pPr>
    </w:p>
  </w:footnote>
  <w:footnote w:id="23">
    <w:p w14:paraId="0EC9D2B5" w14:textId="1E4B109C" w:rsidR="00F84F37" w:rsidRPr="00153D07" w:rsidRDefault="00F84F37" w:rsidP="00E01887">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3E7F09" w:rsidRPr="00153D07">
        <w:rPr>
          <w:rFonts w:ascii="Times New Roman" w:hAnsi="Times New Roman"/>
        </w:rPr>
        <w:t xml:space="preserve">“General contracting firm” means a person capable of performing </w:t>
      </w:r>
      <w:r w:rsidR="00090C20" w:rsidRPr="00153D07">
        <w:rPr>
          <w:rFonts w:ascii="Times New Roman" w:hAnsi="Times New Roman"/>
        </w:rPr>
        <w:t xml:space="preserve">general contracting.  </w:t>
      </w:r>
      <w:r w:rsidR="0041275B" w:rsidRPr="00153D07">
        <w:rPr>
          <w:rFonts w:ascii="Times New Roman" w:hAnsi="Times New Roman"/>
        </w:rPr>
        <w:t>“General contracting” means constructing and managing an entire public improvement project, including the branches or classes</w:t>
      </w:r>
      <w:r w:rsidR="001C614B" w:rsidRPr="00153D07">
        <w:rPr>
          <w:rFonts w:ascii="Times New Roman" w:hAnsi="Times New Roman"/>
        </w:rPr>
        <w:t xml:space="preserve"> of work specified in Ohio Rev. Code </w:t>
      </w:r>
      <w:r w:rsidR="00E01887" w:rsidRPr="00153D07">
        <w:rPr>
          <w:rFonts w:ascii="Times New Roman" w:hAnsi="Times New Roman"/>
        </w:rPr>
        <w:t>§ 153.50(B) under the award of a single aggregate lump sum contract.</w:t>
      </w:r>
    </w:p>
  </w:footnote>
  <w:footnote w:id="24">
    <w:p w14:paraId="0775A49C" w14:textId="77777777" w:rsidR="003A6CAF" w:rsidRPr="003B5532" w:rsidRDefault="003A6CAF" w:rsidP="0026319F">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B5532">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14:paraId="4738B808" w14:textId="77777777" w:rsidR="003A6CAF" w:rsidRPr="003B5532" w:rsidRDefault="003A6CAF" w:rsidP="0026319F">
      <w:pPr>
        <w:pStyle w:val="FootnoteText"/>
        <w:jc w:val="both"/>
        <w:rPr>
          <w:rFonts w:ascii="Times New Roman" w:hAnsi="Times New Roman"/>
        </w:rPr>
      </w:pPr>
    </w:p>
  </w:footnote>
  <w:footnote w:id="25">
    <w:p w14:paraId="65F8F00F" w14:textId="77777777" w:rsidR="003A6CAF" w:rsidRPr="003B5532" w:rsidRDefault="003A6CAF" w:rsidP="0026319F">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14:paraId="1A1E5188" w14:textId="77777777" w:rsidR="003A6CAF" w:rsidRPr="003B5532" w:rsidRDefault="003A6CAF" w:rsidP="0026319F">
      <w:pPr>
        <w:pStyle w:val="FootnoteText"/>
        <w:jc w:val="both"/>
        <w:rPr>
          <w:rFonts w:ascii="Times New Roman" w:hAnsi="Times New Roman"/>
        </w:rPr>
      </w:pPr>
    </w:p>
    <w:p w14:paraId="182A9F55" w14:textId="442E0282" w:rsidR="003A6CAF" w:rsidRPr="003B5532" w:rsidRDefault="003A6CAF" w:rsidP="003E0F36">
      <w:pPr>
        <w:pStyle w:val="FootnoteText"/>
        <w:jc w:val="both"/>
        <w:rPr>
          <w:rFonts w:ascii="Times New Roman" w:hAnsi="Times New Roman"/>
        </w:rPr>
      </w:pPr>
      <w:r w:rsidRPr="003B5532">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6" w:history="1">
        <w:r w:rsidR="00FE56BD" w:rsidRPr="003B5532">
          <w:rPr>
            <w:rStyle w:val="Hyperlink"/>
            <w:rFonts w:ascii="Times New Roman" w:hAnsi="Times New Roman"/>
          </w:rPr>
          <w:t>https://com.ohio.gov/divisions-and-programs/industrial-compliance/wage-and-hour/guides-and-resources/prevailing-wage-threshold-levels</w:t>
        </w:r>
      </w:hyperlink>
      <w:r w:rsidRPr="003B5532">
        <w:rPr>
          <w:rFonts w:ascii="Times New Roman" w:hAnsi="Times New Roman"/>
        </w:rPr>
        <w:t>)</w:t>
      </w:r>
    </w:p>
    <w:p w14:paraId="362F39F3" w14:textId="297D50D1" w:rsidR="003A6CAF" w:rsidRPr="003B5532" w:rsidRDefault="003A6CAF" w:rsidP="00CB1EA2">
      <w:pPr>
        <w:pStyle w:val="FootnoteText"/>
        <w:numPr>
          <w:ilvl w:val="0"/>
          <w:numId w:val="85"/>
        </w:numPr>
        <w:jc w:val="both"/>
        <w:rPr>
          <w:rFonts w:ascii="Times New Roman" w:hAnsi="Times New Roman"/>
        </w:rPr>
      </w:pPr>
      <w:r w:rsidRPr="003B5532">
        <w:rPr>
          <w:rFonts w:ascii="Times New Roman" w:hAnsi="Times New Roman"/>
        </w:rPr>
        <w:t xml:space="preserve">Effective </w:t>
      </w:r>
      <w:r w:rsidR="00CC343E" w:rsidRPr="003B5532">
        <w:rPr>
          <w:rFonts w:ascii="Times New Roman" w:hAnsi="Times New Roman"/>
        </w:rPr>
        <w:t xml:space="preserve">1/1/2024 </w:t>
      </w:r>
      <w:r w:rsidRPr="003B5532">
        <w:rPr>
          <w:rFonts w:ascii="Times New Roman" w:hAnsi="Times New Roman"/>
        </w:rPr>
        <w:t>through</w:t>
      </w:r>
      <w:r w:rsidR="00CC343E" w:rsidRPr="003B5532">
        <w:rPr>
          <w:rFonts w:ascii="Times New Roman" w:hAnsi="Times New Roman"/>
        </w:rPr>
        <w:t xml:space="preserve"> </w:t>
      </w:r>
      <w:r w:rsidR="00454BC2" w:rsidRPr="003B5532">
        <w:rPr>
          <w:rFonts w:ascii="Times New Roman" w:hAnsi="Times New Roman"/>
        </w:rPr>
        <w:t>12/31/2025</w:t>
      </w:r>
      <w:r w:rsidR="009E2648">
        <w:rPr>
          <w:rFonts w:ascii="Times New Roman" w:hAnsi="Times New Roman"/>
        </w:rPr>
        <w:t xml:space="preserve"> </w:t>
      </w:r>
      <w:r w:rsidR="009E2648" w:rsidRPr="009E2648">
        <w:rPr>
          <w:rFonts w:ascii="Times New Roman" w:hAnsi="Times New Roman"/>
          <w:u w:val="wave"/>
        </w:rPr>
        <w:t>(the latest information available as of the date of this publication)</w:t>
      </w:r>
      <w:r w:rsidRPr="003B5532">
        <w:rPr>
          <w:rFonts w:ascii="Times New Roman" w:hAnsi="Times New Roman"/>
        </w:rPr>
        <w:t xml:space="preserve">, the thresholds are </w:t>
      </w:r>
      <w:r w:rsidR="00400AB1" w:rsidRPr="003B5532">
        <w:rPr>
          <w:rFonts w:ascii="Times New Roman" w:hAnsi="Times New Roman"/>
        </w:rPr>
        <w:t xml:space="preserve">$98,974 </w:t>
      </w:r>
      <w:r w:rsidRPr="003B5532">
        <w:rPr>
          <w:rFonts w:ascii="Times New Roman" w:hAnsi="Times New Roman"/>
        </w:rPr>
        <w:t xml:space="preserve">(new) and </w:t>
      </w:r>
      <w:r w:rsidR="0051030C" w:rsidRPr="003B5532">
        <w:rPr>
          <w:rFonts w:ascii="Times New Roman" w:hAnsi="Times New Roman"/>
        </w:rPr>
        <w:t xml:space="preserve">$29,653 </w:t>
      </w:r>
      <w:r w:rsidRPr="003B5532">
        <w:rPr>
          <w:rFonts w:ascii="Times New Roman" w:hAnsi="Times New Roman"/>
        </w:rPr>
        <w:t xml:space="preserve">(reconstruction). </w:t>
      </w:r>
    </w:p>
    <w:p w14:paraId="4CCEF059" w14:textId="77777777" w:rsidR="003A6CAF" w:rsidRPr="003B5532" w:rsidRDefault="003A6CAF" w:rsidP="003E0F36">
      <w:pPr>
        <w:pStyle w:val="FootnoteText"/>
        <w:jc w:val="both"/>
        <w:rPr>
          <w:rFonts w:ascii="Times New Roman" w:hAnsi="Times New Roman"/>
        </w:rPr>
      </w:pPr>
      <w:r w:rsidRPr="003B5532">
        <w:rPr>
          <w:rFonts w:ascii="Times New Roman" w:hAnsi="Times New Roman"/>
        </w:rPr>
        <w:t xml:space="preserve">Vertical construction (all other new construction and reconstruction):     </w:t>
      </w:r>
    </w:p>
    <w:p w14:paraId="7F74E638" w14:textId="69CF5ECA" w:rsidR="003A6CAF" w:rsidRPr="003B5532" w:rsidRDefault="003A6CAF" w:rsidP="00CB1EA2">
      <w:pPr>
        <w:pStyle w:val="FootnoteText"/>
        <w:numPr>
          <w:ilvl w:val="0"/>
          <w:numId w:val="85"/>
        </w:numPr>
        <w:jc w:val="both"/>
        <w:rPr>
          <w:rFonts w:ascii="Times New Roman" w:hAnsi="Times New Roman"/>
        </w:rPr>
      </w:pPr>
      <w:r w:rsidRPr="003B5532">
        <w:rPr>
          <w:rFonts w:ascii="Times New Roman" w:hAnsi="Times New Roman"/>
        </w:rPr>
        <w:t>Effective 9/29/2013 and later, the thresholds are $250,000 (new) and $75,000 (reconstruction).</w:t>
      </w:r>
    </w:p>
  </w:footnote>
  <w:footnote w:id="26">
    <w:p w14:paraId="42B0E176" w14:textId="2DB7AC58" w:rsidR="00445C11" w:rsidRPr="00586B70" w:rsidRDefault="003A6CAF" w:rsidP="0026319F">
      <w:pPr>
        <w:pStyle w:val="FootnoteText"/>
        <w:jc w:val="both"/>
        <w:rPr>
          <w:rFonts w:ascii="Times New Roman" w:hAnsi="Times New Roman"/>
          <w:strike/>
        </w:rPr>
      </w:pPr>
      <w:r w:rsidRPr="00586B70">
        <w:rPr>
          <w:rStyle w:val="FootnoteReference"/>
          <w:rFonts w:ascii="Times New Roman" w:hAnsi="Times New Roman"/>
          <w:strike/>
        </w:rPr>
        <w:footnoteRef/>
      </w:r>
      <w:r w:rsidRPr="00586B70">
        <w:rPr>
          <w:rFonts w:ascii="Times New Roman" w:hAnsi="Times New Roman"/>
          <w:strike/>
        </w:rPr>
        <w:t xml:space="preserve"> Pursuant to 2008 Op. Att’y. Gen. No. 2008-007, any work subcontracted to private contractors should be included in the total cost of the project to determine if the project should be bid.</w:t>
      </w:r>
    </w:p>
    <w:p w14:paraId="7A5B6D3A" w14:textId="77777777" w:rsidR="003A6CAF" w:rsidRPr="003D6529" w:rsidRDefault="003A6CAF" w:rsidP="0026319F">
      <w:pPr>
        <w:pStyle w:val="FootnoteText"/>
        <w:jc w:val="both"/>
        <w:rPr>
          <w:rFonts w:ascii="Times New Roman" w:hAnsi="Times New Roman"/>
        </w:rPr>
      </w:pPr>
    </w:p>
  </w:footnote>
  <w:footnote w:id="27">
    <w:p w14:paraId="16C65418" w14:textId="6FCFE2CD" w:rsidR="003A6CAF" w:rsidRDefault="003A6CAF" w:rsidP="0026319F">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w:t>
      </w:r>
      <w:r>
        <w:rPr>
          <w:rFonts w:ascii="Times New Roman" w:hAnsi="Times New Roman"/>
        </w:rPr>
        <w:t>C</w:t>
      </w:r>
      <w:r w:rsidRPr="003D6529">
        <w:rPr>
          <w:rFonts w:ascii="Times New Roman" w:hAnsi="Times New Roman"/>
        </w:rPr>
        <w:t>hapter 4115 to an exempt public improvement of a board of education of any School District or the governing board of any Educational Service Center.  (Ohio Rev. Code § 4115.04(C))</w:t>
      </w:r>
      <w:r w:rsidRPr="008B558D">
        <w:t xml:space="preserve">  </w:t>
      </w:r>
    </w:p>
  </w:footnote>
  <w:footnote w:id="28">
    <w:p w14:paraId="4678B2FA" w14:textId="039CB3B0" w:rsidR="003A6CAF" w:rsidRPr="00E65239" w:rsidRDefault="003A6CAF" w:rsidP="0034183F">
      <w:pPr>
        <w:pStyle w:val="FootnoteText"/>
        <w:jc w:val="both"/>
        <w:rPr>
          <w:rFonts w:ascii="Times New Roman" w:hAnsi="Times New Roman"/>
        </w:rPr>
      </w:pPr>
      <w:r w:rsidRPr="00E65239">
        <w:rPr>
          <w:rStyle w:val="FootnoteReference"/>
          <w:rFonts w:ascii="Times New Roman" w:hAnsi="Times New Roman"/>
        </w:rPr>
        <w:footnoteRef/>
      </w:r>
      <w:r w:rsidRPr="00E65239">
        <w:rPr>
          <w:rFonts w:ascii="Times New Roman" w:hAnsi="Times New Roman"/>
        </w:rPr>
        <w:t xml:space="preserve"> Although not required, Ohio Rev. Code § 9.16, </w:t>
      </w:r>
      <w:r w:rsidRPr="00F92039">
        <w:rPr>
          <w:rFonts w:ascii="Times New Roman" w:hAnsi="Times New Roman"/>
          <w:strike/>
        </w:rPr>
        <w:t>effective March 2, 2022,</w:t>
      </w:r>
      <w:r w:rsidRPr="00E65239">
        <w:rPr>
          <w:rFonts w:ascii="Times New Roman" w:hAnsi="Times New Roman"/>
        </w:rPr>
        <w:t xml:space="preserve"> allows a governmental entity to utilize distributed ledger technology, including blockchain technology, in the exercise of its authority.  AOS auditors should consult with CFAE if they become aware of an entity using this technology.</w:t>
      </w:r>
    </w:p>
    <w:p w14:paraId="3B7AC5F1" w14:textId="77777777" w:rsidR="003A6CAF" w:rsidRPr="00E65239" w:rsidRDefault="003A6CAF" w:rsidP="0034183F">
      <w:pPr>
        <w:pStyle w:val="FootnoteText"/>
        <w:jc w:val="both"/>
        <w:rPr>
          <w:rFonts w:ascii="Times New Roman" w:hAnsi="Times New Roman"/>
        </w:rPr>
      </w:pPr>
    </w:p>
  </w:footnote>
  <w:footnote w:id="29">
    <w:p w14:paraId="494F4C70" w14:textId="2E35EAB7" w:rsidR="005C4290" w:rsidRPr="005C4290" w:rsidRDefault="00E71BFD" w:rsidP="00E10A6C">
      <w:pPr>
        <w:jc w:val="both"/>
        <w:rPr>
          <w:rFonts w:ascii="Times New Roman" w:hAnsi="Times New Roman"/>
          <w:u w:val="wave"/>
        </w:rPr>
      </w:pPr>
      <w:r w:rsidRPr="005C4290">
        <w:rPr>
          <w:rStyle w:val="FootnoteReference"/>
          <w:rFonts w:ascii="Times New Roman" w:hAnsi="Times New Roman"/>
          <w:u w:val="wave"/>
        </w:rPr>
        <w:footnoteRef/>
      </w:r>
      <w:r w:rsidRPr="005C4290">
        <w:rPr>
          <w:rFonts w:ascii="Times New Roman" w:hAnsi="Times New Roman"/>
          <w:u w:val="wave"/>
        </w:rPr>
        <w:t xml:space="preserve"> </w:t>
      </w:r>
      <w:r w:rsidR="005C4290" w:rsidRPr="005C4290">
        <w:rPr>
          <w:rFonts w:ascii="Times New Roman" w:hAnsi="Times New Roman"/>
          <w:u w:val="wave"/>
        </w:rPr>
        <w:t xml:space="preserve">When establishing a capitalization threshold, governments should also consider GASB </w:t>
      </w:r>
      <w:r w:rsidR="005F1B32">
        <w:rPr>
          <w:rFonts w:ascii="Times New Roman" w:hAnsi="Times New Roman"/>
          <w:u w:val="wave"/>
        </w:rPr>
        <w:t>Comprehensive Implementation Guide</w:t>
      </w:r>
      <w:r w:rsidR="00680A9F">
        <w:rPr>
          <w:rFonts w:ascii="Times New Roman" w:hAnsi="Times New Roman"/>
          <w:u w:val="wave"/>
        </w:rPr>
        <w:t xml:space="preserve">, Chapter 7, </w:t>
      </w:r>
      <w:r w:rsidR="005C4290" w:rsidRPr="005C4290">
        <w:rPr>
          <w:rFonts w:ascii="Times New Roman" w:hAnsi="Times New Roman"/>
          <w:u w:val="wave"/>
        </w:rPr>
        <w:t xml:space="preserve">Question </w:t>
      </w:r>
      <w:r w:rsidR="006E10BC">
        <w:rPr>
          <w:rFonts w:ascii="Times New Roman" w:hAnsi="Times New Roman"/>
          <w:u w:val="wave"/>
        </w:rPr>
        <w:t>7.9.8</w:t>
      </w:r>
      <w:r w:rsidR="005C4290" w:rsidRPr="005C4290">
        <w:rPr>
          <w:rFonts w:ascii="Times New Roman" w:hAnsi="Times New Roman"/>
          <w:u w:val="wave"/>
        </w:rPr>
        <w:t xml:space="preserve"> which states:</w:t>
      </w:r>
    </w:p>
    <w:p w14:paraId="2745560C" w14:textId="77777777" w:rsidR="005C4290" w:rsidRPr="005C4290" w:rsidRDefault="005C4290" w:rsidP="00E10A6C">
      <w:pPr>
        <w:jc w:val="both"/>
        <w:rPr>
          <w:rFonts w:ascii="Times New Roman" w:hAnsi="Times New Roman"/>
          <w:u w:val="wave"/>
        </w:rPr>
      </w:pPr>
    </w:p>
    <w:p w14:paraId="02344C8B" w14:textId="1FAB1E29" w:rsidR="005C4290" w:rsidRPr="008A3B0E" w:rsidRDefault="00A066BF" w:rsidP="00E10A6C">
      <w:pPr>
        <w:spacing w:after="160" w:line="259" w:lineRule="auto"/>
        <w:jc w:val="both"/>
        <w:rPr>
          <w:rFonts w:ascii="Times New Roman" w:hAnsi="Times New Roman"/>
          <w:u w:val="wave"/>
        </w:rPr>
      </w:pPr>
      <w:r>
        <w:rPr>
          <w:rFonts w:ascii="Times New Roman" w:hAnsi="Times New Roman"/>
          <w:u w:val="wave"/>
        </w:rPr>
        <w:t>7.9.8.</w:t>
      </w:r>
      <w:r w:rsidR="005C4290" w:rsidRPr="008A3B0E">
        <w:rPr>
          <w:rFonts w:ascii="Times New Roman" w:hAnsi="Times New Roman"/>
          <w:u w:val="wave"/>
        </w:rPr>
        <w:t xml:space="preserve"> Q—Should a government's capitalization policy be applied only to individual assets or can it be applied to a group of assets acquired together? Consider a government that has established a capitalization threshold of $5,000 for equipment. If the government purchases 100 computers costing $1,500 each, should the computers be capitalized?</w:t>
      </w:r>
    </w:p>
    <w:p w14:paraId="678CBD3A" w14:textId="7916478B" w:rsidR="00E71BFD" w:rsidRPr="005C4290" w:rsidRDefault="005C4290" w:rsidP="00E10A6C">
      <w:pPr>
        <w:spacing w:after="160" w:line="259" w:lineRule="auto"/>
        <w:jc w:val="both"/>
        <w:rPr>
          <w:rFonts w:ascii="Times New Roman" w:hAnsi="Times New Roman"/>
        </w:rPr>
      </w:pPr>
      <w:r w:rsidRPr="008A3B0E">
        <w:rPr>
          <w:rFonts w:ascii="Times New Roman" w:hAnsi="Times New Roman"/>
          <w:u w:val="wave"/>
        </w:rPr>
        <w:t>A—Capitalization policies adopted by governments include many considerations such as finding an appropriate balance between ensuring that all significant capital assets, collectively, are capitalized and minimizing the cost of recordkeeping for capital assets. A government should capitalize assets whose individual acquisition costs are less than the threshold for an individual asset if those assets in the aggregate are significant. Computers, classroom furniture, and library books are examples of asset types that may not meet a capitalization policy on an individual basis,</w:t>
      </w:r>
      <w:r w:rsidRPr="005C4290">
        <w:rPr>
          <w:rFonts w:ascii="Times New Roman" w:hAnsi="Times New Roman"/>
          <w:u w:val="wave"/>
        </w:rPr>
        <w:t xml:space="preserve"> </w:t>
      </w:r>
      <w:r w:rsidRPr="008A3B0E">
        <w:rPr>
          <w:rFonts w:ascii="Times New Roman" w:hAnsi="Times New Roman"/>
          <w:u w:val="wave"/>
        </w:rPr>
        <w:t>yet could be significant collectively. In this example, if the $150,000 aggregate amount (100 computers costing $1,500 each) is significant, the government should capitalize the computers.</w:t>
      </w:r>
    </w:p>
  </w:footnote>
  <w:footnote w:id="30">
    <w:p w14:paraId="687B9F84" w14:textId="1014A490" w:rsidR="00B05862" w:rsidRPr="00B05862" w:rsidRDefault="00B31406" w:rsidP="001E5F6B">
      <w:pPr>
        <w:contextualSpacing/>
        <w:jc w:val="both"/>
        <w:rPr>
          <w:rFonts w:ascii="Times New Roman" w:hAnsi="Times New Roman"/>
          <w:u w:val="double"/>
        </w:rPr>
      </w:pPr>
      <w:r w:rsidRPr="00B05862">
        <w:rPr>
          <w:rStyle w:val="FootnoteReference"/>
          <w:rFonts w:ascii="Times New Roman" w:hAnsi="Times New Roman"/>
          <w:u w:val="double"/>
        </w:rPr>
        <w:footnoteRef/>
      </w:r>
      <w:r w:rsidRPr="00B05862">
        <w:rPr>
          <w:rFonts w:ascii="Times New Roman" w:hAnsi="Times New Roman"/>
          <w:u w:val="double"/>
        </w:rPr>
        <w:t xml:space="preserve"> </w:t>
      </w:r>
      <w:r w:rsidR="00B05862" w:rsidRPr="00B05862">
        <w:rPr>
          <w:rFonts w:ascii="Times New Roman" w:hAnsi="Times New Roman"/>
          <w:u w:val="double"/>
        </w:rPr>
        <w:t xml:space="preserve">Employer has the same meaning as in Ohio Rev. Code </w:t>
      </w:r>
      <w:r w:rsidR="00ED0AC7">
        <w:rPr>
          <w:rFonts w:ascii="Times New Roman" w:hAnsi="Times New Roman"/>
          <w:sz w:val="22"/>
          <w:szCs w:val="22"/>
          <w:u w:val="double"/>
        </w:rPr>
        <w:t>§</w:t>
      </w:r>
      <w:r w:rsidR="00B05862" w:rsidRPr="00B05862">
        <w:rPr>
          <w:rFonts w:ascii="Times New Roman" w:hAnsi="Times New Roman"/>
          <w:u w:val="double"/>
        </w:rPr>
        <w:t xml:space="preserve"> 4113.51</w:t>
      </w:r>
      <w:r w:rsidR="008704BB">
        <w:rPr>
          <w:rFonts w:ascii="Times New Roman" w:hAnsi="Times New Roman"/>
          <w:u w:val="double"/>
        </w:rPr>
        <w:t xml:space="preserve"> which includes the state or any agency or instrumentality of the state, and any municipal corporation, county, township, school district, or other political subdivision or agency or instrumentality thereof.</w:t>
      </w:r>
    </w:p>
    <w:p w14:paraId="2D6EBBB9" w14:textId="69A37FB0" w:rsidR="00B31406" w:rsidRDefault="00B31406">
      <w:pPr>
        <w:pStyle w:val="FootnoteText"/>
      </w:pPr>
    </w:p>
  </w:footnote>
  <w:footnote w:id="31">
    <w:p w14:paraId="4B3AE02D" w14:textId="02F9F1BF" w:rsidR="00B05862" w:rsidRDefault="00B05862" w:rsidP="001E5F6B">
      <w:pPr>
        <w:pStyle w:val="FootnoteText"/>
        <w:jc w:val="both"/>
        <w:rPr>
          <w:rFonts w:ascii="Times New Roman" w:hAnsi="Times New Roman"/>
          <w:u w:val="double"/>
        </w:rPr>
      </w:pPr>
      <w:r w:rsidRPr="00543B1E">
        <w:rPr>
          <w:rStyle w:val="FootnoteReference"/>
          <w:rFonts w:ascii="Times New Roman" w:hAnsi="Times New Roman"/>
          <w:u w:val="double"/>
        </w:rPr>
        <w:footnoteRef/>
      </w:r>
      <w:r w:rsidRPr="00543B1E">
        <w:rPr>
          <w:rFonts w:ascii="Times New Roman" w:hAnsi="Times New Roman"/>
          <w:u w:val="double"/>
        </w:rPr>
        <w:t xml:space="preserve"> </w:t>
      </w:r>
      <w:r w:rsidR="00543B1E" w:rsidRPr="00543B1E">
        <w:rPr>
          <w:rFonts w:ascii="Times New Roman" w:hAnsi="Times New Roman"/>
          <w:u w:val="double"/>
        </w:rPr>
        <w:t>An employee who does not receive a statement as required by this section shall make a written request to the employee’s employer to receive the statement. The employer shall provide the employee with the statement no later than ten days after receiving the request. If the employee does not receive the requested statement within the ten-day period, the employee may submit a report of the violation to the director of commerce. If, on receipt of a report, the director determines</w:t>
      </w:r>
      <w:r w:rsidR="00543B1E" w:rsidRPr="00903AFB">
        <w:rPr>
          <w:rFonts w:ascii="Times New Roman" w:hAnsi="Times New Roman"/>
          <w:u w:val="double"/>
        </w:rPr>
        <w:t xml:space="preserve"> that there are reasonable grounds to believe that a violation exists, the director shall issue</w:t>
      </w:r>
      <w:r w:rsidR="00543B1E" w:rsidRPr="00543B1E">
        <w:rPr>
          <w:rFonts w:ascii="Times New Roman" w:hAnsi="Times New Roman"/>
          <w:u w:val="double"/>
        </w:rPr>
        <w:t xml:space="preserve"> </w:t>
      </w:r>
      <w:r w:rsidR="00543B1E" w:rsidRPr="00903AFB">
        <w:rPr>
          <w:rFonts w:ascii="Times New Roman" w:hAnsi="Times New Roman"/>
          <w:u w:val="double"/>
        </w:rPr>
        <w:t>a written notice to the employee's employer. On receipt of a notice, the employer</w:t>
      </w:r>
      <w:r w:rsidR="00543B1E" w:rsidRPr="00543B1E">
        <w:rPr>
          <w:rFonts w:ascii="Times New Roman" w:hAnsi="Times New Roman"/>
          <w:u w:val="double"/>
        </w:rPr>
        <w:t xml:space="preserve"> </w:t>
      </w:r>
      <w:r w:rsidR="00543B1E" w:rsidRPr="00903AFB">
        <w:rPr>
          <w:rFonts w:ascii="Times New Roman" w:hAnsi="Times New Roman"/>
          <w:u w:val="double"/>
        </w:rPr>
        <w:t>shall immediately</w:t>
      </w:r>
      <w:r w:rsidR="00543B1E" w:rsidRPr="00543B1E">
        <w:rPr>
          <w:rFonts w:ascii="Times New Roman" w:hAnsi="Times New Roman"/>
          <w:u w:val="double"/>
        </w:rPr>
        <w:t xml:space="preserve"> </w:t>
      </w:r>
      <w:r w:rsidR="00543B1E" w:rsidRPr="00903AFB">
        <w:rPr>
          <w:rFonts w:ascii="Times New Roman" w:hAnsi="Times New Roman"/>
          <w:u w:val="double"/>
        </w:rPr>
        <w:t>post the notice, or a copy of the notice, in a conspicuous place on the employer's premises. The</w:t>
      </w:r>
      <w:r w:rsidR="00543B1E" w:rsidRPr="00543B1E">
        <w:rPr>
          <w:rFonts w:ascii="Times New Roman" w:hAnsi="Times New Roman"/>
          <w:u w:val="double"/>
        </w:rPr>
        <w:t xml:space="preserve"> employer shall keep the notice posted for ten days. [Ohio Rev. Code </w:t>
      </w:r>
      <w:r w:rsidR="00ED0AC7">
        <w:rPr>
          <w:rFonts w:ascii="Times New Roman" w:hAnsi="Times New Roman"/>
          <w:sz w:val="22"/>
          <w:szCs w:val="22"/>
          <w:u w:val="double"/>
        </w:rPr>
        <w:t>§</w:t>
      </w:r>
      <w:r w:rsidR="00543B1E" w:rsidRPr="00543B1E">
        <w:rPr>
          <w:rFonts w:ascii="Times New Roman" w:hAnsi="Times New Roman"/>
          <w:u w:val="double"/>
        </w:rPr>
        <w:t xml:space="preserve"> 4113.14(C]</w:t>
      </w:r>
    </w:p>
    <w:p w14:paraId="5AF66F0A" w14:textId="77777777" w:rsidR="00787B0D" w:rsidRPr="00543B1E" w:rsidRDefault="00787B0D" w:rsidP="001E5F6B">
      <w:pPr>
        <w:pStyle w:val="FootnoteText"/>
        <w:jc w:val="both"/>
        <w:rPr>
          <w:rFonts w:ascii="Times New Roman" w:hAnsi="Times New Roman"/>
          <w:u w:val="double"/>
        </w:rPr>
      </w:pPr>
    </w:p>
  </w:footnote>
  <w:footnote w:id="32">
    <w:p w14:paraId="2F0F5F14" w14:textId="53A44D26" w:rsidR="003A6CAF" w:rsidRPr="0005097B" w:rsidRDefault="003A6CAF" w:rsidP="00941F95">
      <w:pPr>
        <w:autoSpaceDE w:val="0"/>
        <w:autoSpaceDN w:val="0"/>
        <w:adjustRightInd w:val="0"/>
        <w:jc w:val="both"/>
        <w:rPr>
          <w:rFonts w:ascii="Times New Roman" w:hAnsi="Times New Roman"/>
        </w:rPr>
      </w:pPr>
      <w:r w:rsidRPr="00B66490">
        <w:rPr>
          <w:rStyle w:val="FootnoteReference"/>
          <w:rFonts w:ascii="Times New Roman" w:hAnsi="Times New Roman"/>
        </w:rPr>
        <w:footnoteRef/>
      </w:r>
      <w:r w:rsidRPr="00B66490">
        <w:rPr>
          <w:rFonts w:ascii="Times New Roman" w:hAnsi="Times New Roman"/>
        </w:rPr>
        <w:t xml:space="preserve"> </w:t>
      </w:r>
      <w:r w:rsidRPr="00B66490">
        <w:rPr>
          <w:rFonts w:ascii="Times New Roman" w:hAnsi="Times New Roman"/>
          <w:i/>
        </w:rPr>
        <w:t>N</w:t>
      </w:r>
      <w:r w:rsidRPr="006615E4">
        <w:rPr>
          <w:rFonts w:ascii="Times New Roman" w:hAnsi="Times New Roman"/>
          <w:b/>
          <w:i/>
        </w:rPr>
        <w:t>ote:</w:t>
      </w:r>
      <w:r w:rsidRPr="0005097B">
        <w:rPr>
          <w:rFonts w:ascii="Times New Roman" w:hAnsi="Times New Roman"/>
        </w:rPr>
        <w:t xml:space="preserve">  Per AU-C 265, “A significant deficiency is a deficiency, or a combination of deficiencies, in internal control</w:t>
      </w:r>
      <w:r w:rsidR="005546FF">
        <w:rPr>
          <w:rFonts w:ascii="Times New Roman" w:hAnsi="Times New Roman"/>
        </w:rPr>
        <w:t xml:space="preserve"> </w:t>
      </w:r>
      <w:r w:rsidR="005546FF" w:rsidRPr="00016290">
        <w:rPr>
          <w:rFonts w:ascii="Times New Roman" w:hAnsi="Times New Roman"/>
        </w:rPr>
        <w:t>over financial reporting</w:t>
      </w:r>
      <w:r w:rsidRPr="0005097B">
        <w:rPr>
          <w:rFonts w:ascii="Times New Roman" w:hAnsi="Times New Roman"/>
        </w:rPr>
        <w:t xml:space="preserve"> that is less severe than a material weakness, yet important enough to merit attention by those charged with governance.”</w:t>
      </w:r>
    </w:p>
    <w:p w14:paraId="7BBF47DF" w14:textId="77777777" w:rsidR="003A6CAF" w:rsidRPr="0005097B" w:rsidRDefault="003A6CAF" w:rsidP="00941F95">
      <w:pPr>
        <w:autoSpaceDE w:val="0"/>
        <w:autoSpaceDN w:val="0"/>
        <w:adjustRightInd w:val="0"/>
        <w:ind w:left="720"/>
        <w:jc w:val="both"/>
        <w:rPr>
          <w:rFonts w:ascii="Times New Roman" w:hAnsi="Times New Roman"/>
        </w:rPr>
      </w:pPr>
    </w:p>
    <w:p w14:paraId="74352C65" w14:textId="7104A8F3" w:rsidR="003A6CAF" w:rsidRDefault="003A6CAF"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Code </w:t>
      </w:r>
      <w:r>
        <w:rPr>
          <w:rFonts w:ascii="Times New Roman" w:hAnsi="Times New Roman"/>
        </w:rPr>
        <w:t>rule</w:t>
      </w:r>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whole.  Conversely, a failure to maintain any utility billing records (for example) would not only be a material weakness, but would be reportable noncompliance wit</w:t>
      </w:r>
      <w:r>
        <w:rPr>
          <w:rFonts w:ascii="Times New Roman" w:hAnsi="Times New Roman"/>
        </w:rPr>
        <w:t xml:space="preserve">h Ohio Admin. Code </w:t>
      </w:r>
      <w:r w:rsidRPr="0005097B">
        <w:rPr>
          <w:rFonts w:ascii="Times New Roman" w:hAnsi="Times New Roman"/>
        </w:rPr>
        <w:t>117-2-02(D).</w:t>
      </w:r>
      <w:r w:rsidRPr="00800550">
        <w:rPr>
          <w:rFonts w:ascii="Times New Roman" w:hAnsi="Times New Roman"/>
        </w:rPr>
        <w:t xml:space="preserve">  </w:t>
      </w:r>
    </w:p>
    <w:p w14:paraId="5AD26C7C" w14:textId="77777777" w:rsidR="003A6CAF" w:rsidRPr="00800550" w:rsidRDefault="003A6CAF" w:rsidP="00941F95">
      <w:pPr>
        <w:tabs>
          <w:tab w:val="left" w:pos="0"/>
        </w:tabs>
        <w:autoSpaceDE w:val="0"/>
        <w:autoSpaceDN w:val="0"/>
        <w:adjustRightInd w:val="0"/>
        <w:jc w:val="both"/>
        <w:rPr>
          <w:rFonts w:ascii="Times New Roman" w:hAnsi="Times New Roman"/>
        </w:rPr>
      </w:pPr>
    </w:p>
  </w:footnote>
  <w:footnote w:id="33">
    <w:p w14:paraId="4C729DDF" w14:textId="77777777" w:rsidR="003A6CAF" w:rsidRPr="003B5532" w:rsidRDefault="003A6CAF" w:rsidP="0054188C">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See appendix E-1 of the OCS Implementation Guide for a list of agencies the Federal government guarantees.</w:t>
      </w:r>
    </w:p>
    <w:p w14:paraId="641F5917" w14:textId="77777777" w:rsidR="003A6CAF" w:rsidRPr="003B5532" w:rsidRDefault="003A6CAF" w:rsidP="0054188C">
      <w:pPr>
        <w:pStyle w:val="FootnoteText"/>
        <w:jc w:val="both"/>
        <w:rPr>
          <w:rFonts w:ascii="Times New Roman" w:hAnsi="Times New Roman"/>
        </w:rPr>
      </w:pPr>
    </w:p>
  </w:footnote>
  <w:footnote w:id="34">
    <w:p w14:paraId="21A9A278" w14:textId="77777777" w:rsidR="003A6CAF" w:rsidRPr="003B5532" w:rsidRDefault="003A6CAF" w:rsidP="0054188C">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An example of an </w:t>
      </w:r>
      <w:r w:rsidRPr="003B5532">
        <w:rPr>
          <w:rFonts w:ascii="Times New Roman" w:hAnsi="Times New Roman"/>
          <w:i/>
        </w:rPr>
        <w:t>indirect</w:t>
      </w:r>
      <w:r w:rsidRPr="003B5532">
        <w:rPr>
          <w:rFonts w:ascii="Times New Roman" w:hAnsi="Times New Roman"/>
        </w:rPr>
        <w:t xml:space="preserve"> issuance would be a FNMA CMO (collateralized mortgage obligation), where FNMA pools mortgages it guarantees.  However, the mortgages are not a direct issuance of FNMA.</w:t>
      </w:r>
    </w:p>
    <w:p w14:paraId="03CAAAA4" w14:textId="77777777" w:rsidR="003A6CAF" w:rsidRPr="003B5532" w:rsidRDefault="003A6CAF" w:rsidP="0054188C">
      <w:pPr>
        <w:pStyle w:val="FootnoteText"/>
        <w:jc w:val="both"/>
        <w:rPr>
          <w:rFonts w:ascii="Times New Roman" w:hAnsi="Times New Roman"/>
        </w:rPr>
      </w:pPr>
    </w:p>
  </w:footnote>
  <w:footnote w:id="35">
    <w:p w14:paraId="4F8A03A7" w14:textId="0A44E16D" w:rsidR="007E64C6" w:rsidRPr="003B5532" w:rsidRDefault="007E64C6" w:rsidP="00730D54">
      <w:pPr>
        <w:pStyle w:val="FootnoteText"/>
        <w:jc w:val="both"/>
        <w:rPr>
          <w:rFonts w:ascii="Times New Roman" w:hAnsi="Times New Roman"/>
          <w:u w:val="double"/>
        </w:rPr>
      </w:pPr>
      <w:r w:rsidRPr="003B5532">
        <w:rPr>
          <w:rStyle w:val="FootnoteReference"/>
          <w:rFonts w:ascii="Times New Roman" w:hAnsi="Times New Roman"/>
          <w:u w:val="double"/>
        </w:rPr>
        <w:footnoteRef/>
      </w:r>
      <w:r w:rsidRPr="003B5532">
        <w:rPr>
          <w:rFonts w:ascii="Times New Roman" w:hAnsi="Times New Roman"/>
          <w:u w:val="double"/>
        </w:rPr>
        <w:t xml:space="preserve"> Under Ohio Rev. Code § 135.032</w:t>
      </w:r>
      <w:r w:rsidR="00737F67">
        <w:rPr>
          <w:rFonts w:ascii="Times New Roman" w:hAnsi="Times New Roman"/>
          <w:u w:val="double"/>
        </w:rPr>
        <w:t>(C) &amp; (D)</w:t>
      </w:r>
      <w:r w:rsidRPr="003B5532">
        <w:rPr>
          <w:rFonts w:ascii="Times New Roman" w:hAnsi="Times New Roman"/>
          <w:u w:val="double"/>
        </w:rPr>
        <w:t>, an institution is ineligible to become a public depository or to have active, interim or inactive deposits awarded, placed, made or designated, if the institution is party to an active prompt corrective action directive except, if a governing board has received notice from an institution that they become party to an active corrective action directive, and the governing board believes it is in the public interest, they can: (1) allow the public depository to continue to have active, interim and inactive deposits awarded, placed, purchased, made or designated for the remainder of the designation period; and/or (2) designate the institution as a public depository for additional succeeding designation periods.</w:t>
      </w:r>
    </w:p>
    <w:p w14:paraId="7CBAF34F" w14:textId="77777777" w:rsidR="007E64C6" w:rsidRPr="003B5532" w:rsidRDefault="007E64C6" w:rsidP="007E64C6">
      <w:pPr>
        <w:pStyle w:val="FootnoteText"/>
        <w:rPr>
          <w:rFonts w:ascii="Times New Roman" w:hAnsi="Times New Roman"/>
          <w:u w:val="double"/>
        </w:rPr>
      </w:pPr>
    </w:p>
  </w:footnote>
  <w:footnote w:id="36">
    <w:p w14:paraId="11010F47" w14:textId="77777777" w:rsidR="003A6CAF" w:rsidRPr="003B5532" w:rsidRDefault="003A6CAF" w:rsidP="0054188C">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It is the position of the Auditor of State that Ohio Rev. Code §§ 135.03 &amp; 135.32 prohibit purchasing certificates of deposit (negotiable* or otherwise) from a bank unless the CD is subject to inspection by the Ohio Superintendent of Financial Institutions.  Ohio is part of a nationwide cooperative agreement for examining multi‐state banks in which these states agreed to recognize each other's supervisory authority for banks headquartered in another state but doing</w:t>
      </w:r>
      <w:r w:rsidRPr="00253D3B">
        <w:rPr>
          <w:rFonts w:ascii="Times New Roman" w:hAnsi="Times New Roman"/>
        </w:rPr>
        <w:t xml:space="preserve"> </w:t>
      </w:r>
      <w:r w:rsidRPr="003B5532">
        <w:rPr>
          <w:rFonts w:ascii="Times New Roman" w:hAnsi="Times New Roman"/>
        </w:rPr>
        <w:t xml:space="preserve">business in theirs.  Therefore, it is reasonable to conclude that a multi‐state bank in a state subject to this agreement is subject to inspection by Ohio’s Superintendent of Financial Institutions.  Multi-state banks are eligible to become a public depository for Ohio’s governmental entities, subject to Ohio Rev. Code §§ 135.01 to 135.21. The bank should be registered with the Ohio Secretary of State to be an eligible public depository in Ohio.  A government cannot purchase negotiable/brokered or nonnegotiable CDs unless the governing body has designated the bank as eligible to hold interim or inactive deposits.  </w:t>
      </w:r>
    </w:p>
    <w:p w14:paraId="70B3C505" w14:textId="77777777" w:rsidR="003A6CAF" w:rsidRPr="003B5532" w:rsidRDefault="003A6CAF" w:rsidP="0054188C">
      <w:pPr>
        <w:pStyle w:val="FootnoteText"/>
        <w:jc w:val="both"/>
        <w:rPr>
          <w:rFonts w:ascii="Times New Roman" w:hAnsi="Times New Roman"/>
        </w:rPr>
      </w:pPr>
      <w:r w:rsidRPr="003B5532">
        <w:rPr>
          <w:rFonts w:ascii="Times New Roman" w:hAnsi="Times New Roman"/>
        </w:rPr>
        <w:t>*Another term for “negotiable” CDs is “brokered” CDs.</w:t>
      </w:r>
    </w:p>
    <w:p w14:paraId="6D8E47A5" w14:textId="77777777" w:rsidR="00D25F6C" w:rsidRPr="003B5532" w:rsidRDefault="00D25F6C" w:rsidP="0054188C">
      <w:pPr>
        <w:pStyle w:val="FootnoteText"/>
        <w:jc w:val="both"/>
        <w:rPr>
          <w:rFonts w:ascii="Times New Roman" w:hAnsi="Times New Roman"/>
        </w:rPr>
      </w:pPr>
    </w:p>
  </w:footnote>
  <w:footnote w:id="37">
    <w:p w14:paraId="3EDB5587" w14:textId="5E8AA602" w:rsidR="003A6CAF" w:rsidRPr="003B5532" w:rsidRDefault="003A6CAF" w:rsidP="009746FA">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It is conceivable programs </w:t>
      </w:r>
      <w:proofErr w:type="gramStart"/>
      <w:r w:rsidRPr="003B5532">
        <w:rPr>
          <w:rFonts w:ascii="Times New Roman" w:hAnsi="Times New Roman"/>
        </w:rPr>
        <w:t>similar to</w:t>
      </w:r>
      <w:proofErr w:type="gramEnd"/>
      <w:r w:rsidRPr="003B5532">
        <w:rPr>
          <w:rFonts w:ascii="Times New Roman" w:hAnsi="Times New Roman"/>
        </w:rPr>
        <w:t xml:space="preserve"> IntraFi Network Deposits (formerly CDARS) may be established.  We believe these programs would be legal if they meet all Ohio Rev. Code § </w:t>
      </w:r>
      <w:r w:rsidRPr="003B5532">
        <w:rPr>
          <w:rFonts w:ascii="Times New Roman" w:hAnsi="Times New Roman"/>
          <w:strike/>
        </w:rPr>
        <w:t>135.144</w:t>
      </w:r>
      <w:r w:rsidRPr="003B5532">
        <w:rPr>
          <w:rFonts w:ascii="Times New Roman" w:hAnsi="Times New Roman"/>
        </w:rPr>
        <w:t xml:space="preserve"> </w:t>
      </w:r>
      <w:r w:rsidR="00A50E75" w:rsidRPr="003B5532">
        <w:rPr>
          <w:rFonts w:ascii="Times New Roman" w:hAnsi="Times New Roman"/>
          <w:u w:val="double"/>
        </w:rPr>
        <w:t>135.145</w:t>
      </w:r>
      <w:r w:rsidR="00A50E75" w:rsidRPr="003B5532">
        <w:rPr>
          <w:rFonts w:ascii="Times New Roman" w:hAnsi="Times New Roman"/>
        </w:rPr>
        <w:t xml:space="preserve"> </w:t>
      </w:r>
      <w:r w:rsidRPr="003B5532">
        <w:rPr>
          <w:rFonts w:ascii="Times New Roman" w:hAnsi="Times New Roman"/>
        </w:rPr>
        <w:t xml:space="preserve">requirements.  As another example, we are aware that credit unions have established a similar program to insure deposits exceeding the limits covered by the National Credit Union Share Insurance Fund; however, Ohio Rev. Code § </w:t>
      </w:r>
      <w:r w:rsidRPr="003B5532">
        <w:rPr>
          <w:rFonts w:ascii="Times New Roman" w:hAnsi="Times New Roman"/>
          <w:strike/>
        </w:rPr>
        <w:t>135.144</w:t>
      </w:r>
      <w:r w:rsidRPr="003B5532">
        <w:rPr>
          <w:rFonts w:ascii="Times New Roman" w:hAnsi="Times New Roman"/>
        </w:rPr>
        <w:t xml:space="preserve"> </w:t>
      </w:r>
      <w:r w:rsidR="00A50E75" w:rsidRPr="003B5532">
        <w:rPr>
          <w:rFonts w:ascii="Times New Roman" w:hAnsi="Times New Roman"/>
          <w:u w:val="double"/>
        </w:rPr>
        <w:t>135.145</w:t>
      </w:r>
      <w:r w:rsidR="00A50E75" w:rsidRPr="003B5532">
        <w:rPr>
          <w:rFonts w:ascii="Times New Roman" w:hAnsi="Times New Roman"/>
        </w:rPr>
        <w:t xml:space="preserve"> </w:t>
      </w:r>
      <w:r w:rsidRPr="003B5532">
        <w:rPr>
          <w:rFonts w:ascii="Times New Roman" w:hAnsi="Times New Roman"/>
        </w:rPr>
        <w:t>would not permit governments to use this program because Ohio Rev. Code § 135.03 effectively excludes credit unions from eligible depositories as it does not name them in its list of institutions that may be public depositories.  However, Ohio Rev. Code § 135.03 permits any savings association or savings bank</w:t>
      </w:r>
      <w:r w:rsidR="00E94BBF" w:rsidRPr="003B5532">
        <w:rPr>
          <w:rFonts w:ascii="Times New Roman" w:hAnsi="Times New Roman"/>
        </w:rPr>
        <w:t xml:space="preserve"> </w:t>
      </w:r>
      <w:r w:rsidR="00E94BBF" w:rsidRPr="003B5532">
        <w:rPr>
          <w:rFonts w:ascii="Times New Roman" w:hAnsi="Times New Roman"/>
          <w:u w:val="double"/>
        </w:rPr>
        <w:t>which has a banking office</w:t>
      </w:r>
      <w:r w:rsidRPr="003B5532">
        <w:rPr>
          <w:rFonts w:ascii="Times New Roman" w:hAnsi="Times New Roman"/>
        </w:rPr>
        <w:t xml:space="preserve"> located in Ohio, which is doing business under the authority of another state, to become an eligible public depository. Therefore, if they establish programs complying with all § </w:t>
      </w:r>
      <w:r w:rsidRPr="003B5532">
        <w:rPr>
          <w:rFonts w:ascii="Times New Roman" w:hAnsi="Times New Roman"/>
          <w:strike/>
        </w:rPr>
        <w:t>135.144</w:t>
      </w:r>
      <w:r w:rsidRPr="003B5532">
        <w:rPr>
          <w:rFonts w:ascii="Times New Roman" w:hAnsi="Times New Roman"/>
        </w:rPr>
        <w:t xml:space="preserve"> </w:t>
      </w:r>
      <w:r w:rsidR="00A50E75" w:rsidRPr="003B5532">
        <w:rPr>
          <w:rFonts w:ascii="Times New Roman" w:hAnsi="Times New Roman"/>
          <w:u w:val="double"/>
        </w:rPr>
        <w:t>135.145</w:t>
      </w:r>
      <w:r w:rsidR="00A50E75" w:rsidRPr="003B5532">
        <w:rPr>
          <w:rFonts w:ascii="Times New Roman" w:hAnsi="Times New Roman"/>
        </w:rPr>
        <w:t xml:space="preserve"> </w:t>
      </w:r>
      <w:r w:rsidRPr="003B5532">
        <w:rPr>
          <w:rFonts w:ascii="Times New Roman" w:hAnsi="Times New Roman"/>
        </w:rPr>
        <w:t xml:space="preserve">requirements, those programs </w:t>
      </w:r>
      <w:proofErr w:type="gramStart"/>
      <w:r w:rsidRPr="003B5532">
        <w:rPr>
          <w:rFonts w:ascii="Times New Roman" w:hAnsi="Times New Roman"/>
        </w:rPr>
        <w:t>would</w:t>
      </w:r>
      <w:proofErr w:type="gramEnd"/>
      <w:r w:rsidRPr="003B5532">
        <w:rPr>
          <w:rFonts w:ascii="Times New Roman" w:hAnsi="Times New Roman"/>
        </w:rPr>
        <w:t xml:space="preserve"> have similar legal status to the IntraFi Network Deposits (formerly CDARS) program.</w:t>
      </w:r>
    </w:p>
  </w:footnote>
  <w:footnote w:id="38">
    <w:p w14:paraId="2A8D59B4" w14:textId="77777777" w:rsidR="003A6CAF" w:rsidRPr="005A5F3F" w:rsidRDefault="003A6CAF" w:rsidP="00092BFA">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Investment of public moneys in the Ohio Subdivisions Fund may be in a separately managed account </w:t>
      </w:r>
      <w:r w:rsidRPr="003B1A94">
        <w:rPr>
          <w:rFonts w:ascii="Times New Roman" w:hAnsi="Times New Roman"/>
        </w:rPr>
        <w:t xml:space="preserve">(referred to as STAR SMA) </w:t>
      </w:r>
      <w:r w:rsidRPr="005A5F3F">
        <w:rPr>
          <w:rFonts w:ascii="Times New Roman" w:hAnsi="Times New Roman"/>
        </w:rPr>
        <w:t>or a pooled account.  [Ohio Rev. Code § 135.45(C)]</w:t>
      </w:r>
    </w:p>
    <w:p w14:paraId="0BB728C2" w14:textId="77777777" w:rsidR="003A6CAF" w:rsidRDefault="003A6CAF" w:rsidP="00092BFA">
      <w:pPr>
        <w:pStyle w:val="FootnoteText"/>
        <w:tabs>
          <w:tab w:val="left" w:pos="5415"/>
        </w:tabs>
        <w:jc w:val="both"/>
      </w:pPr>
    </w:p>
  </w:footnote>
  <w:footnote w:id="39">
    <w:p w14:paraId="0CA35034" w14:textId="1C78AF6D" w:rsidR="003A6CAF" w:rsidRPr="00D32535" w:rsidRDefault="003A6CAF" w:rsidP="00092BF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Supplement Ste</w:t>
      </w:r>
      <w:r w:rsidRPr="002968EC">
        <w:rPr>
          <w:rFonts w:ascii="Times New Roman" w:hAnsi="Times New Roman"/>
        </w:rPr>
        <w:t xml:space="preserve">p </w:t>
      </w:r>
      <w:r w:rsidRPr="00957DF6">
        <w:rPr>
          <w:rFonts w:ascii="Times New Roman" w:hAnsi="Times New Roman"/>
        </w:rPr>
        <w:t>2A-17</w:t>
      </w:r>
      <w:r w:rsidR="00957DF6">
        <w:rPr>
          <w:rFonts w:ascii="Times New Roman" w:hAnsi="Times New Roman"/>
        </w:rPr>
        <w:t>.</w:t>
      </w:r>
      <w:r w:rsidRPr="00957DF6">
        <w:rPr>
          <w:rFonts w:ascii="Times New Roman" w:hAnsi="Times New Roman"/>
        </w:rPr>
        <w:t xml:space="preserve"> </w:t>
      </w:r>
    </w:p>
    <w:p w14:paraId="7048976E" w14:textId="77777777" w:rsidR="003A6CAF" w:rsidRPr="0005097B" w:rsidRDefault="003A6CAF" w:rsidP="00092BFA">
      <w:pPr>
        <w:pStyle w:val="FootnoteText"/>
        <w:jc w:val="both"/>
        <w:rPr>
          <w:rFonts w:ascii="Times New Roman" w:hAnsi="Times New Roman"/>
        </w:rPr>
      </w:pPr>
    </w:p>
  </w:footnote>
  <w:footnote w:id="40">
    <w:p w14:paraId="2BE64E2C" w14:textId="44852639" w:rsidR="003A6CAF" w:rsidRPr="0005097B" w:rsidRDefault="003A6CAF" w:rsidP="00092BF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w:t>
      </w:r>
    </w:p>
    <w:p w14:paraId="3D51C786" w14:textId="77777777" w:rsidR="003A6CAF" w:rsidRPr="0005097B" w:rsidRDefault="003A6CAF" w:rsidP="00092BFA">
      <w:pPr>
        <w:pStyle w:val="FootnoteText"/>
        <w:jc w:val="both"/>
        <w:rPr>
          <w:rFonts w:ascii="Times New Roman" w:hAnsi="Times New Roman"/>
        </w:rPr>
      </w:pPr>
    </w:p>
  </w:footnote>
  <w:footnote w:id="41">
    <w:p w14:paraId="05603BD8" w14:textId="08828B32" w:rsidR="003A6CAF" w:rsidRDefault="003A6CAF" w:rsidP="00092BF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14:paraId="1322A45B" w14:textId="77777777" w:rsidR="003A6CAF" w:rsidRPr="0005097B" w:rsidRDefault="003A6CAF" w:rsidP="00092BFA">
      <w:pPr>
        <w:pStyle w:val="FootnoteText"/>
        <w:jc w:val="both"/>
        <w:rPr>
          <w:rFonts w:ascii="Times New Roman" w:hAnsi="Times New Roman"/>
        </w:rPr>
      </w:pPr>
    </w:p>
  </w:footnote>
  <w:footnote w:id="42">
    <w:p w14:paraId="769AB9E8" w14:textId="00E205E6" w:rsidR="003A6CAF" w:rsidRDefault="003A6CAF"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14:paraId="7A08E82C" w14:textId="77777777" w:rsidR="003A6CAF" w:rsidRPr="00253D3B" w:rsidRDefault="003A6CAF" w:rsidP="0054188C">
      <w:pPr>
        <w:pStyle w:val="FootnoteText"/>
        <w:jc w:val="both"/>
        <w:rPr>
          <w:rFonts w:ascii="Times New Roman" w:hAnsi="Times New Roman"/>
        </w:rPr>
      </w:pPr>
    </w:p>
  </w:footnote>
  <w:footnote w:id="43">
    <w:p w14:paraId="5C84440F" w14:textId="1FA4DAE2" w:rsidR="003A6CAF" w:rsidRPr="00153D07" w:rsidRDefault="003A6CAF"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Note: </w:t>
      </w:r>
      <w:r w:rsidR="00543725" w:rsidRPr="005B1CBB">
        <w:rPr>
          <w:rFonts w:ascii="Times New Roman" w:hAnsi="Times New Roman"/>
          <w:strike/>
        </w:rPr>
        <w:t>As of July 1, 2023, the ICE Benchmark Administration ceased publishing any LIBOR setting using the methodology in place as of December 31, 2021. As a result, as of July 1, 2023,</w:t>
      </w:r>
      <w:r w:rsidR="00543725" w:rsidRPr="00153D07">
        <w:rPr>
          <w:rFonts w:ascii="Times New Roman" w:hAnsi="Times New Roman"/>
        </w:rPr>
        <w:t xml:space="preserve"> LIBOR is no longer an appropriate benchmark interest rate for a derivative instrument that hedges the interest rate risk of taxable debt for purposes of</w:t>
      </w:r>
      <w:r w:rsidR="00017EFB" w:rsidRPr="00153D07">
        <w:rPr>
          <w:rFonts w:ascii="Times New Roman" w:hAnsi="Times New Roman"/>
        </w:rPr>
        <w:t xml:space="preserve"> GASB</w:t>
      </w:r>
      <w:r w:rsidR="00543725" w:rsidRPr="00153D07">
        <w:rPr>
          <w:rFonts w:ascii="Times New Roman" w:hAnsi="Times New Roman"/>
        </w:rPr>
        <w:t xml:space="preserve"> Statement 53.</w:t>
      </w:r>
    </w:p>
    <w:p w14:paraId="2B2FA5BA" w14:textId="77777777" w:rsidR="003A6CAF" w:rsidRPr="009F2B2E" w:rsidRDefault="003A6CAF" w:rsidP="00E7436F">
      <w:pPr>
        <w:pStyle w:val="FootnoteText"/>
        <w:jc w:val="both"/>
        <w:rPr>
          <w:rFonts w:ascii="Times New Roman" w:hAnsi="Times New Roman"/>
        </w:rPr>
      </w:pPr>
    </w:p>
  </w:footnote>
  <w:footnote w:id="44">
    <w:p w14:paraId="265D2044" w14:textId="77777777" w:rsidR="003A6CAF" w:rsidRPr="00085AB6" w:rsidRDefault="003A6CAF"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For Ohio governments, interest-rate swaps normally refer to debt issued at a variable interest rate, which the government (issuer) converts to a fixed interest rate.  </w:t>
      </w:r>
    </w:p>
    <w:p w14:paraId="5DAB8500" w14:textId="77777777" w:rsidR="003A6CAF" w:rsidRPr="00085AB6" w:rsidRDefault="003A6CAF" w:rsidP="00CB1EA2">
      <w:pPr>
        <w:pStyle w:val="FootnoteText"/>
        <w:numPr>
          <w:ilvl w:val="0"/>
          <w:numId w:val="70"/>
        </w:numPr>
        <w:jc w:val="both"/>
        <w:rPr>
          <w:rFonts w:ascii="Times New Roman" w:hAnsi="Times New Roman"/>
        </w:rPr>
      </w:pPr>
      <w:r w:rsidRPr="00085AB6">
        <w:rPr>
          <w:rFonts w:ascii="Times New Roman" w:hAnsi="Times New Roman"/>
        </w:rPr>
        <w:t xml:space="preserve">Swaptions describe an option to swap variable for fixed-rate debt if the strike rate meets the forward rate. </w:t>
      </w:r>
    </w:p>
    <w:p w14:paraId="181A48F7" w14:textId="77777777" w:rsidR="003A6CAF" w:rsidRPr="00085AB6" w:rsidRDefault="003A6CAF" w:rsidP="00CB1EA2">
      <w:pPr>
        <w:pStyle w:val="FootnoteText"/>
        <w:numPr>
          <w:ilvl w:val="0"/>
          <w:numId w:val="70"/>
        </w:numPr>
        <w:jc w:val="both"/>
        <w:rPr>
          <w:rFonts w:ascii="Times New Roman" w:hAnsi="Times New Roman"/>
        </w:rPr>
      </w:pPr>
      <w:r w:rsidRPr="00085AB6">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69261717" w14:textId="4F82EA94" w:rsidR="003A6CAF" w:rsidRPr="00085AB6" w:rsidRDefault="003A6CAF" w:rsidP="00E7436F">
      <w:pPr>
        <w:pStyle w:val="FootnoteText"/>
        <w:jc w:val="both"/>
        <w:rPr>
          <w:rFonts w:ascii="Times New Roman" w:hAnsi="Times New Roman"/>
          <w:color w:val="000000" w:themeColor="text1"/>
        </w:rPr>
      </w:pPr>
      <w:r w:rsidRPr="00085AB6">
        <w:rPr>
          <w:rFonts w:ascii="Times New Roman" w:hAnsi="Times New Roman"/>
        </w:rPr>
        <w:t>Swaps and swaptions are derivatives per GASB Statement No. 53, but they do meet the Ohio Rev. Code 135 derivative definition; therefore Ohio Rev. Code 135 does not prohibit them</w:t>
      </w:r>
      <w:r w:rsidRPr="00085AB6">
        <w:rPr>
          <w:rFonts w:ascii="Times New Roman" w:hAnsi="Times New Roman"/>
          <w:color w:val="000000" w:themeColor="text1"/>
        </w:rPr>
        <w:t xml:space="preserve">.  </w:t>
      </w:r>
    </w:p>
    <w:p w14:paraId="6C6E01F6" w14:textId="77777777" w:rsidR="003A6CAF" w:rsidRDefault="003A6CAF" w:rsidP="00E7436F">
      <w:pPr>
        <w:pStyle w:val="FootnoteText"/>
        <w:jc w:val="both"/>
      </w:pPr>
    </w:p>
  </w:footnote>
  <w:footnote w:id="45">
    <w:p w14:paraId="73A1DBCA" w14:textId="3C4F3EBB" w:rsidR="003A6CAF" w:rsidRDefault="003A6CAF"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7266386" w14:textId="77777777" w:rsidR="003A6CAF" w:rsidRPr="00253D3B" w:rsidRDefault="003A6CAF" w:rsidP="00406BDC">
      <w:pPr>
        <w:pStyle w:val="FootnoteText"/>
        <w:jc w:val="both"/>
        <w:rPr>
          <w:rFonts w:ascii="Times New Roman" w:hAnsi="Times New Roman"/>
        </w:rPr>
      </w:pPr>
    </w:p>
  </w:footnote>
  <w:footnote w:id="46">
    <w:p w14:paraId="2379DB1B" w14:textId="4D3AA08C"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w:t>
      </w:r>
      <w:proofErr w:type="gramStart"/>
      <w:r w:rsidRPr="00253D3B">
        <w:rPr>
          <w:rFonts w:ascii="Times New Roman" w:hAnsi="Times New Roman"/>
        </w:rPr>
        <w:t>in order to</w:t>
      </w:r>
      <w:proofErr w:type="gramEnd"/>
      <w:r w:rsidRPr="00253D3B">
        <w:rPr>
          <w:rFonts w:ascii="Times New Roman" w:hAnsi="Times New Roman"/>
        </w:rPr>
        <w:t xml:space="preserve">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p w14:paraId="5D2DFC44" w14:textId="77777777" w:rsidR="003A6CAF" w:rsidRPr="00253D3B" w:rsidRDefault="003A6CAF" w:rsidP="0054188C">
      <w:pPr>
        <w:pStyle w:val="FootnoteText"/>
        <w:jc w:val="both"/>
        <w:rPr>
          <w:rFonts w:ascii="Times New Roman" w:hAnsi="Times New Roman"/>
        </w:rPr>
      </w:pPr>
    </w:p>
  </w:footnote>
  <w:footnote w:id="47">
    <w:p w14:paraId="40E22EAC" w14:textId="55D2315D" w:rsidR="003A6CAF" w:rsidRPr="002968EC" w:rsidRDefault="003A6CAF" w:rsidP="007F7308">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The Government Insured Deposit Program (GIDP) (which replaced Star Plus) would be considered a deposit and no signed investment policy would be necessary for deposits in this program.</w:t>
      </w:r>
    </w:p>
    <w:p w14:paraId="7BFFE75A" w14:textId="77777777" w:rsidR="003A6CAF" w:rsidRPr="00E659FC" w:rsidRDefault="003A6CAF" w:rsidP="004A09D5">
      <w:pPr>
        <w:pStyle w:val="FootnoteText"/>
        <w:jc w:val="both"/>
        <w:rPr>
          <w:rFonts w:ascii="Times New Roman" w:hAnsi="Times New Roman"/>
        </w:rPr>
      </w:pPr>
    </w:p>
  </w:footnote>
  <w:footnote w:id="48">
    <w:p w14:paraId="14D76511" w14:textId="2A1512A0" w:rsidR="003A6CAF" w:rsidRDefault="003A6CAF"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Treasurer.”</w:t>
      </w:r>
    </w:p>
    <w:p w14:paraId="057850EE" w14:textId="77777777" w:rsidR="003A6CAF" w:rsidRPr="00253D3B" w:rsidRDefault="003A6CAF" w:rsidP="009873D0">
      <w:pPr>
        <w:pStyle w:val="FootnoteText"/>
        <w:jc w:val="both"/>
        <w:rPr>
          <w:rFonts w:ascii="Times New Roman" w:hAnsi="Times New Roman"/>
        </w:rPr>
      </w:pPr>
    </w:p>
  </w:footnote>
  <w:footnote w:id="49">
    <w:p w14:paraId="70C1A7F3" w14:textId="5B27509D" w:rsidR="003A6CAF" w:rsidRDefault="003A6CAF" w:rsidP="00092B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14:paraId="0E4C784C" w14:textId="77777777" w:rsidR="003A6CAF" w:rsidRPr="00253D3B" w:rsidRDefault="003A6CAF" w:rsidP="00092BFA">
      <w:pPr>
        <w:pStyle w:val="FootnoteText"/>
        <w:jc w:val="both"/>
        <w:rPr>
          <w:rFonts w:ascii="Times New Roman" w:hAnsi="Times New Roman"/>
        </w:rPr>
      </w:pPr>
    </w:p>
  </w:footnote>
  <w:footnote w:id="50">
    <w:p w14:paraId="7BD70D6A" w14:textId="734FFFB9" w:rsidR="003A6CAF" w:rsidRDefault="003A6CAF" w:rsidP="00586910">
      <w:pPr>
        <w:pStyle w:val="FootnoteText"/>
        <w:jc w:val="both"/>
      </w:pPr>
      <w:r w:rsidRPr="00586910">
        <w:rPr>
          <w:rStyle w:val="FootnoteReference"/>
          <w:rFonts w:ascii="Times New Roman" w:hAnsi="Times New Roman"/>
        </w:rPr>
        <w:footnoteRef/>
      </w:r>
      <w:r>
        <w:t xml:space="preserve"> </w:t>
      </w:r>
      <w:r w:rsidRPr="002968EC">
        <w:rPr>
          <w:rFonts w:ascii="Times New Roman" w:hAnsi="Times New Roman"/>
        </w:rPr>
        <w:t>Any investment policies received prior to 1/2021 were retained on the S drive and not migrated to eServices/GP; any received after that date are saved only in GP.</w:t>
      </w:r>
    </w:p>
  </w:footnote>
  <w:footnote w:id="51">
    <w:p w14:paraId="693A5778" w14:textId="77777777" w:rsidR="003A6CAF" w:rsidRPr="005A5F3F" w:rsidRDefault="003A6CA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School districts may have additional investments if OFCC bond proceedings permit such investments [see Ohio Rev. Code § 3318.26(M) and Ohio Rev. Code § 3318.26(E)(5)]. Auditors should evaluate bond documents if 40% threshold appears to be exceeded. </w:t>
      </w:r>
    </w:p>
    <w:p w14:paraId="7E3A7E24" w14:textId="77777777" w:rsidR="003A6CAF" w:rsidRPr="005A5F3F" w:rsidRDefault="003A6CAF" w:rsidP="004A09D5">
      <w:pPr>
        <w:pStyle w:val="FootnoteText"/>
        <w:jc w:val="both"/>
        <w:rPr>
          <w:rFonts w:ascii="Times New Roman" w:hAnsi="Times New Roman"/>
        </w:rPr>
      </w:pPr>
    </w:p>
  </w:footnote>
  <w:footnote w:id="52">
    <w:p w14:paraId="4E7E2EB1" w14:textId="206221A7" w:rsidR="003A6CAF" w:rsidRDefault="003A6CA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t>
      </w:r>
      <w:r w:rsidRPr="00F1625F">
        <w:rPr>
          <w:rFonts w:ascii="Times New Roman" w:hAnsi="Times New Roman"/>
        </w:rPr>
        <w:t>Ohio Rev. Code § 135.01(F) defines Interim moneys including the statement “that such moneys will not be needed for immediate use but will be needed before the end of the period of designation.”  Therefore,</w:t>
      </w:r>
      <w:r>
        <w:rPr>
          <w:rFonts w:ascii="Times New Roman" w:hAnsi="Times New Roman"/>
        </w:rPr>
        <w:t xml:space="preserve"> t</w:t>
      </w:r>
      <w:r w:rsidRPr="005A5F3F">
        <w:rPr>
          <w:rFonts w:ascii="Times New Roman" w:hAnsi="Times New Roman"/>
        </w:rPr>
        <w:t>his calculation</w:t>
      </w:r>
      <w:r>
        <w:rPr>
          <w:rFonts w:ascii="Times New Roman" w:hAnsi="Times New Roman"/>
        </w:rPr>
        <w:t xml:space="preserve"> </w:t>
      </w:r>
      <w:r w:rsidRPr="00F1625F">
        <w:rPr>
          <w:rFonts w:ascii="Times New Roman" w:hAnsi="Times New Roman"/>
        </w:rPr>
        <w:t>while subject to various acceptable interpretations is best calculated using the cash balance less encumbrances expected to be immediately used.</w:t>
      </w:r>
      <w:r w:rsidRPr="005A5F3F">
        <w:rPr>
          <w:rFonts w:ascii="Times New Roman" w:hAnsi="Times New Roman"/>
        </w:rPr>
        <w:t xml:space="preserve"> </w:t>
      </w:r>
    </w:p>
    <w:p w14:paraId="6FB1BB1D" w14:textId="77777777" w:rsidR="003A6CAF" w:rsidRPr="005A5F3F" w:rsidRDefault="003A6CAF" w:rsidP="007948C8">
      <w:pPr>
        <w:pStyle w:val="FootnoteText"/>
        <w:jc w:val="both"/>
        <w:rPr>
          <w:rFonts w:ascii="Times New Roman" w:hAnsi="Times New Roman"/>
        </w:rPr>
      </w:pPr>
    </w:p>
  </w:footnote>
  <w:footnote w:id="53">
    <w:p w14:paraId="6CE37E00" w14:textId="33EF7474"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0453659B" w14:textId="77777777" w:rsidR="003A6CAF" w:rsidRPr="00253D3B" w:rsidRDefault="003A6CAF" w:rsidP="0054188C">
      <w:pPr>
        <w:pStyle w:val="FootnoteText"/>
        <w:jc w:val="both"/>
        <w:rPr>
          <w:rFonts w:ascii="Times New Roman" w:hAnsi="Times New Roman"/>
        </w:rPr>
      </w:pPr>
    </w:p>
  </w:footnote>
  <w:footnote w:id="54">
    <w:p w14:paraId="30FAADC6" w14:textId="34781E64" w:rsidR="003A6CAF" w:rsidRPr="00F24AB8" w:rsidRDefault="003A6CAF" w:rsidP="00A5104D">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w:t>
      </w:r>
      <w:r w:rsidRPr="00F1625F">
        <w:rPr>
          <w:rFonts w:ascii="Times New Roman" w:hAnsi="Times New Roman"/>
        </w:rPr>
        <w:t xml:space="preserve">Financial institutions are allowed to utilize these guarantees as a form of </w:t>
      </w:r>
      <w:proofErr w:type="gramStart"/>
      <w:r w:rsidRPr="00F1625F">
        <w:rPr>
          <w:rFonts w:ascii="Times New Roman" w:hAnsi="Times New Roman"/>
        </w:rPr>
        <w:t>collateral,</w:t>
      </w:r>
      <w:proofErr w:type="gramEnd"/>
      <w:r w:rsidRPr="00F1625F">
        <w:rPr>
          <w:rFonts w:ascii="Times New Roman" w:hAnsi="Times New Roman"/>
        </w:rPr>
        <w:t xml:space="preserve"> however, they are still not permitted to pool multiple governments’ deposits against a single guarantee.  Rather, they should have specific pledges.</w:t>
      </w:r>
    </w:p>
  </w:footnote>
  <w:footnote w:id="55">
    <w:p w14:paraId="281E547E" w14:textId="5292506F" w:rsidR="003A6CAF" w:rsidRPr="00F1625F" w:rsidRDefault="003A6CAF" w:rsidP="004F75F3">
      <w:pPr>
        <w:jc w:val="both"/>
        <w:rPr>
          <w:rFonts w:ascii="Times New Roman" w:hAnsi="Times New Roman"/>
        </w:rPr>
      </w:pPr>
      <w:r w:rsidRPr="004F75F3">
        <w:rPr>
          <w:rStyle w:val="FootnoteReference"/>
          <w:rFonts w:ascii="Times New Roman" w:hAnsi="Times New Roman"/>
        </w:rPr>
        <w:footnoteRef/>
      </w:r>
      <w:r w:rsidRPr="004F75F3">
        <w:rPr>
          <w:rFonts w:ascii="Times New Roman" w:hAnsi="Times New Roman"/>
        </w:rPr>
        <w:t xml:space="preserve"> </w:t>
      </w:r>
      <w:r w:rsidRPr="00F1625F">
        <w:rPr>
          <w:rFonts w:ascii="Times New Roman" w:hAnsi="Times New Roman"/>
        </w:rPr>
        <w:t>If an entity maintains a pool outside of the OPCS, it should be considered non-compliance.  Auditors should evaluate whether non-collateralized balances are material when determining how the citation will be communicated.  Since financial auditors have no basis in determining what the risk of bank failure actually is, every situation of an illegal pool should be treated as a material non-compliance (depending on quantitative materiality of balances).</w:t>
      </w:r>
    </w:p>
    <w:p w14:paraId="52248771" w14:textId="77777777" w:rsidR="003A6CAF" w:rsidRPr="004F75F3" w:rsidRDefault="003A6CAF" w:rsidP="004F75F3">
      <w:pPr>
        <w:jc w:val="both"/>
        <w:rPr>
          <w:rFonts w:ascii="Times New Roman" w:hAnsi="Times New Roman"/>
        </w:rPr>
      </w:pPr>
    </w:p>
  </w:footnote>
  <w:footnote w:id="56">
    <w:p w14:paraId="78A74949" w14:textId="6587BFAD" w:rsidR="003A6CAF" w:rsidRDefault="003A6CAF" w:rsidP="001E378A">
      <w:pPr>
        <w:pStyle w:val="FootnoteText"/>
        <w:jc w:val="both"/>
        <w:rPr>
          <w:rFonts w:ascii="Times New Roman" w:hAnsi="Times New Roman"/>
        </w:rPr>
      </w:pPr>
      <w:r w:rsidRPr="00913B89">
        <w:rPr>
          <w:rStyle w:val="FootnoteReference"/>
          <w:rFonts w:ascii="Times New Roman" w:hAnsi="Times New Roman"/>
        </w:rPr>
        <w:footnoteRef/>
      </w:r>
      <w:r w:rsidRPr="00913B89">
        <w:rPr>
          <w:rFonts w:ascii="Times New Roman" w:hAnsi="Times New Roman"/>
        </w:rPr>
        <w:t xml:space="preserve"> A shortfall of collateral pledged by a public depository at an entity’s fiscal year end could impact the entity’s custodial credit risk disclosure for deposits under GASB 40 as the amount of the deficiency would be considered uninsured and uncollateralized; however, if the shortfall is appropriately remedied within two business days under Ohio Rev. Code § 135.182(B)(3) this would not represent noncompliance.</w:t>
      </w:r>
    </w:p>
    <w:p w14:paraId="3E9114A2" w14:textId="77777777" w:rsidR="00A42913" w:rsidRPr="00913B89" w:rsidRDefault="00A42913" w:rsidP="001E378A">
      <w:pPr>
        <w:pStyle w:val="FootnoteText"/>
        <w:jc w:val="both"/>
        <w:rPr>
          <w:rFonts w:ascii="Times New Roman" w:hAnsi="Times New Roman"/>
        </w:rPr>
      </w:pPr>
    </w:p>
  </w:footnote>
  <w:footnote w:id="57">
    <w:p w14:paraId="613B3C85" w14:textId="68DBF59D" w:rsidR="003A6CAF" w:rsidRDefault="003A6CAF" w:rsidP="00C93582">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Only the depository’s name would need to be redacted, not the entire work paper.  Even if the entity openly shares, auditors are still restricted from releasing information</w:t>
      </w:r>
      <w:r>
        <w:rPr>
          <w:rFonts w:ascii="Times New Roman" w:hAnsi="Times New Roman"/>
        </w:rPr>
        <w:t xml:space="preserve"> </w:t>
      </w:r>
      <w:r w:rsidRPr="00F1625F">
        <w:rPr>
          <w:rFonts w:ascii="Times New Roman" w:hAnsi="Times New Roman"/>
        </w:rPr>
        <w:t>obtained from the OPCS</w:t>
      </w:r>
      <w:r w:rsidRPr="002508C4">
        <w:rPr>
          <w:rFonts w:ascii="Times New Roman" w:hAnsi="Times New Roman"/>
        </w:rPr>
        <w:t>.</w:t>
      </w:r>
    </w:p>
    <w:p w14:paraId="66B5A75C" w14:textId="77777777" w:rsidR="003A6CAF" w:rsidRPr="002508C4" w:rsidRDefault="003A6CAF" w:rsidP="00C93582">
      <w:pPr>
        <w:pStyle w:val="FootnoteText"/>
        <w:jc w:val="both"/>
        <w:rPr>
          <w:rFonts w:ascii="Times New Roman" w:hAnsi="Times New Roman"/>
        </w:rPr>
      </w:pPr>
    </w:p>
  </w:footnote>
  <w:footnote w:id="58">
    <w:p w14:paraId="3DACC730" w14:textId="77777777" w:rsidR="003A6CAF" w:rsidRPr="002007D8" w:rsidRDefault="003A6CAF" w:rsidP="00132BB2">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14:paraId="28625694" w14:textId="77777777" w:rsidR="003A6CAF" w:rsidRPr="002007D8" w:rsidRDefault="003A6CAF" w:rsidP="00132BB2">
      <w:pPr>
        <w:pStyle w:val="FootnoteText"/>
        <w:jc w:val="both"/>
        <w:rPr>
          <w:rFonts w:ascii="Times New Roman" w:hAnsi="Times New Roman"/>
        </w:rPr>
      </w:pPr>
    </w:p>
  </w:footnote>
  <w:footnote w:id="59">
    <w:p w14:paraId="4310E110" w14:textId="6195EC40" w:rsidR="003A6CAF" w:rsidRDefault="003A6CA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w:t>
      </w:r>
      <w:r w:rsidRPr="00F1625F">
        <w:rPr>
          <w:rFonts w:ascii="Times New Roman" w:hAnsi="Times New Roman"/>
        </w:rPr>
        <w:t>While the statute does not explicitly mandate the securities be held in the name of the government, it is common practice to satisfy this requirement by doing so.</w:t>
      </w:r>
    </w:p>
    <w:p w14:paraId="4F9536E7" w14:textId="77777777" w:rsidR="003A6CAF" w:rsidRPr="006C2EBB" w:rsidRDefault="003A6CAF" w:rsidP="006C2EBB">
      <w:pPr>
        <w:pStyle w:val="FootnoteText"/>
        <w:jc w:val="both"/>
        <w:rPr>
          <w:rFonts w:ascii="Times New Roman" w:hAnsi="Times New Roman"/>
        </w:rPr>
      </w:pPr>
    </w:p>
  </w:footnote>
  <w:footnote w:id="60">
    <w:p w14:paraId="73976F99" w14:textId="397D3021" w:rsidR="003A6CAF" w:rsidRPr="006C2EBB" w:rsidRDefault="003A6CA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The Federal Reserve Bank of Cleveland sometimes uses the Boston Federal Reserve Bank for safekeeping.  We do not deem this arrangement to violate this provision.</w:t>
      </w:r>
    </w:p>
  </w:footnote>
  <w:footnote w:id="61">
    <w:p w14:paraId="22077B3C" w14:textId="77777777" w:rsidR="00AE0077" w:rsidRPr="003B5532" w:rsidRDefault="00AE0077" w:rsidP="00AE0077">
      <w:pPr>
        <w:pStyle w:val="FootnoteText"/>
        <w:jc w:val="both"/>
        <w:rPr>
          <w:rFonts w:ascii="Times New Roman" w:hAnsi="Times New Roman"/>
        </w:rPr>
      </w:pPr>
      <w:r w:rsidRPr="003B5532">
        <w:rPr>
          <w:rStyle w:val="FootnoteReference"/>
          <w:rFonts w:ascii="Times New Roman" w:eastAsia="MS Gothic" w:hAnsi="Times New Roman"/>
        </w:rPr>
        <w:footnoteRef/>
      </w:r>
      <w:r w:rsidRPr="003B5532">
        <w:rPr>
          <w:rFonts w:ascii="Times New Roman" w:hAnsi="Times New Roman"/>
        </w:rPr>
        <w:t xml:space="preserve"> Testing performed by AOS State Region provides assurance over:</w:t>
      </w:r>
    </w:p>
    <w:p w14:paraId="140F7E3F" w14:textId="77777777" w:rsidR="00AE0077" w:rsidRPr="003B5532" w:rsidRDefault="00AE0077" w:rsidP="00CB1EA2">
      <w:pPr>
        <w:pStyle w:val="FootnoteText"/>
        <w:numPr>
          <w:ilvl w:val="0"/>
          <w:numId w:val="61"/>
        </w:numPr>
        <w:jc w:val="both"/>
        <w:rPr>
          <w:rFonts w:ascii="Times New Roman" w:hAnsi="Times New Roman"/>
        </w:rPr>
      </w:pPr>
      <w:r w:rsidRPr="003B5532">
        <w:rPr>
          <w:rFonts w:ascii="Times New Roman" w:hAnsi="Times New Roman"/>
        </w:rPr>
        <w:t>Bank Rating System (SCALE)</w:t>
      </w:r>
    </w:p>
    <w:p w14:paraId="316AFB5F" w14:textId="77777777" w:rsidR="00AE0077" w:rsidRPr="003B5532" w:rsidRDefault="00AE0077" w:rsidP="00CB1EA2">
      <w:pPr>
        <w:pStyle w:val="FootnoteText"/>
        <w:numPr>
          <w:ilvl w:val="0"/>
          <w:numId w:val="61"/>
        </w:numPr>
        <w:jc w:val="both"/>
        <w:rPr>
          <w:rFonts w:ascii="Times New Roman" w:hAnsi="Times New Roman"/>
        </w:rPr>
      </w:pPr>
      <w:r w:rsidRPr="003B5532">
        <w:rPr>
          <w:rFonts w:ascii="Times New Roman" w:hAnsi="Times New Roman"/>
        </w:rPr>
        <w:t>Collateral Sufficiency Calculations (meet Ohio Rev. Code requirements)</w:t>
      </w:r>
    </w:p>
    <w:p w14:paraId="703A4619" w14:textId="77777777" w:rsidR="00AE0077" w:rsidRPr="003B5532" w:rsidRDefault="00AE0077" w:rsidP="00CB1EA2">
      <w:pPr>
        <w:pStyle w:val="FootnoteText"/>
        <w:numPr>
          <w:ilvl w:val="0"/>
          <w:numId w:val="61"/>
        </w:numPr>
        <w:jc w:val="both"/>
        <w:rPr>
          <w:rFonts w:ascii="Times New Roman" w:hAnsi="Times New Roman"/>
        </w:rPr>
      </w:pPr>
      <w:r w:rsidRPr="003B5532">
        <w:rPr>
          <w:rFonts w:ascii="Times New Roman" w:hAnsi="Times New Roman"/>
        </w:rPr>
        <w:t>Security Interest Perfection</w:t>
      </w:r>
    </w:p>
    <w:p w14:paraId="06A01E14" w14:textId="77777777" w:rsidR="00AE0077" w:rsidRPr="003B5532" w:rsidRDefault="00AE0077" w:rsidP="00AE0077">
      <w:pPr>
        <w:pStyle w:val="FootnoteText"/>
        <w:ind w:left="720"/>
        <w:jc w:val="both"/>
        <w:rPr>
          <w:rFonts w:ascii="Times New Roman" w:hAnsi="Times New Roman"/>
        </w:rPr>
      </w:pPr>
    </w:p>
  </w:footnote>
  <w:footnote w:id="62">
    <w:p w14:paraId="6FAB85CD" w14:textId="05192A77" w:rsidR="003A6CAF" w:rsidRPr="003B5532" w:rsidRDefault="003A6CAF" w:rsidP="005001E2">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AOS auditors should contact the helpdesk and IPA auditors should contact </w:t>
      </w:r>
      <w:hyperlink r:id="rId7" w:history="1">
        <w:r w:rsidR="00313CC2" w:rsidRPr="003B5532">
          <w:rPr>
            <w:rStyle w:val="Hyperlink"/>
            <w:rFonts w:ascii="Times New Roman" w:hAnsi="Times New Roman"/>
          </w:rPr>
          <w:t>IPAcorrespondence@ohioauditor.gov</w:t>
        </w:r>
      </w:hyperlink>
      <w:r w:rsidRPr="003B5532">
        <w:rPr>
          <w:rFonts w:ascii="Times New Roman" w:hAnsi="Times New Roman"/>
          <w:u w:val="single"/>
        </w:rPr>
        <w:t xml:space="preserve"> </w:t>
      </w:r>
      <w:r w:rsidRPr="003B5532">
        <w:rPr>
          <w:rFonts w:ascii="Times New Roman" w:hAnsi="Times New Roman"/>
        </w:rPr>
        <w:t>to obtain credentials.</w:t>
      </w:r>
    </w:p>
    <w:p w14:paraId="2DC0636C" w14:textId="77777777" w:rsidR="003A6CAF" w:rsidRPr="003B5532" w:rsidRDefault="003A6CAF" w:rsidP="005001E2">
      <w:pPr>
        <w:pStyle w:val="FootnoteText"/>
        <w:jc w:val="both"/>
        <w:rPr>
          <w:rFonts w:ascii="Times New Roman" w:hAnsi="Times New Roman"/>
        </w:rPr>
      </w:pPr>
    </w:p>
  </w:footnote>
  <w:footnote w:id="63">
    <w:p w14:paraId="5A46EB13" w14:textId="73761630" w:rsidR="003A6CAF" w:rsidRPr="003B5532" w:rsidRDefault="003A6CAF" w:rsidP="005001E2">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“Collateral sufficiency” is variable based on approvals from the Treasurer of State (see Pooled collateral requirements in the Summary of Requirements above). Collateral sufficiency thresholds may be as low as 50% (effective date of approval for each financial institution can be found in OPCS), however, the default is 102% if the financial institution has not applied or been approved for the reduced amount.</w:t>
      </w:r>
    </w:p>
    <w:p w14:paraId="5017035B" w14:textId="77777777" w:rsidR="003A6CAF" w:rsidRPr="003B5532" w:rsidRDefault="003A6CAF" w:rsidP="004A09D5">
      <w:pPr>
        <w:pStyle w:val="FootnoteText"/>
        <w:jc w:val="both"/>
        <w:rPr>
          <w:rFonts w:ascii="Times New Roman" w:hAnsi="Times New Roman"/>
        </w:rPr>
      </w:pPr>
    </w:p>
  </w:footnote>
  <w:footnote w:id="64">
    <w:p w14:paraId="3680D409" w14:textId="41D1C619" w:rsidR="000679AC" w:rsidRPr="003B5532" w:rsidRDefault="000679AC" w:rsidP="004034EF">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Consider, when issuing comments, that Ohio Rev. Code § 135.182</w:t>
      </w:r>
      <w:r w:rsidR="0018702C" w:rsidRPr="003B5532">
        <w:rPr>
          <w:rFonts w:ascii="Times New Roman" w:hAnsi="Times New Roman"/>
        </w:rPr>
        <w:t xml:space="preserve"> only requires the public unit to monitor the accuracy </w:t>
      </w:r>
      <w:r w:rsidR="001D15DC" w:rsidRPr="003B5532">
        <w:rPr>
          <w:rFonts w:ascii="Times New Roman" w:hAnsi="Times New Roman"/>
        </w:rPr>
        <w:t xml:space="preserve">of its account balances.  The Treasurer of State is legally required to </w:t>
      </w:r>
      <w:r w:rsidR="00194630" w:rsidRPr="003B5532">
        <w:rPr>
          <w:rFonts w:ascii="Times New Roman" w:hAnsi="Times New Roman"/>
        </w:rPr>
        <w:t xml:space="preserve">monitor the sufficiency of securities pledged.  However, </w:t>
      </w:r>
      <w:r w:rsidR="00C4573D" w:rsidRPr="003B5532">
        <w:rPr>
          <w:rFonts w:ascii="Times New Roman" w:hAnsi="Times New Roman"/>
        </w:rPr>
        <w:t xml:space="preserve">collateral insufficiency for an extended period of time may be an indication that the public unit is not </w:t>
      </w:r>
      <w:r w:rsidR="00FB79C6" w:rsidRPr="003B5532">
        <w:rPr>
          <w:rFonts w:ascii="Times New Roman" w:hAnsi="Times New Roman"/>
        </w:rPr>
        <w:t>appropriately monitoring the accuracy of their account balances.</w:t>
      </w:r>
    </w:p>
    <w:p w14:paraId="091CEF13" w14:textId="77777777" w:rsidR="000A27D2" w:rsidRPr="00153D07" w:rsidRDefault="000A27D2" w:rsidP="004034EF">
      <w:pPr>
        <w:pStyle w:val="FootnoteText"/>
        <w:jc w:val="both"/>
        <w:rPr>
          <w:rFonts w:ascii="Times New Roman" w:hAnsi="Times New Roman"/>
        </w:rPr>
      </w:pPr>
    </w:p>
  </w:footnote>
  <w:footnote w:id="65">
    <w:p w14:paraId="4A9113BD" w14:textId="31EB5D1C" w:rsidR="00A9380B" w:rsidRDefault="00A9380B" w:rsidP="000E3FB8">
      <w:pPr>
        <w:pStyle w:val="FootnoteText"/>
        <w:jc w:val="both"/>
        <w:rPr>
          <w:rFonts w:ascii="Times New Roman" w:hAnsi="Times New Roman"/>
          <w:u w:val="double"/>
        </w:rPr>
      </w:pPr>
      <w:r w:rsidRPr="00D60C1C">
        <w:rPr>
          <w:rStyle w:val="FootnoteReference"/>
          <w:rFonts w:ascii="Times New Roman" w:hAnsi="Times New Roman"/>
        </w:rPr>
        <w:footnoteRef/>
      </w:r>
      <w:r>
        <w:t xml:space="preserve"> </w:t>
      </w:r>
      <w:r w:rsidRPr="00A7574A">
        <w:rPr>
          <w:rFonts w:ascii="Times New Roman" w:hAnsi="Times New Roman"/>
          <w:u w:val="double"/>
        </w:rPr>
        <w:t xml:space="preserve">Under Ohio Rev. Code § </w:t>
      </w:r>
      <w:r>
        <w:rPr>
          <w:rFonts w:ascii="Times New Roman" w:hAnsi="Times New Roman"/>
          <w:u w:val="double"/>
        </w:rPr>
        <w:t>135.032</w:t>
      </w:r>
      <w:r w:rsidR="00A452BC">
        <w:rPr>
          <w:rFonts w:ascii="Times New Roman" w:hAnsi="Times New Roman"/>
          <w:u w:val="double"/>
        </w:rPr>
        <w:t>(C) &amp; (D)</w:t>
      </w:r>
      <w:r>
        <w:rPr>
          <w:rFonts w:ascii="Times New Roman" w:hAnsi="Times New Roman"/>
          <w:u w:val="double"/>
        </w:rPr>
        <w:t>, an institution is ineligible to become a public depository or to have active, interim or inactive deposits awarded, placed, made or designated, if the institution is party to an active prompt corrective action directive except, if a governing board has received notice from an institution that they become party to an active corrective action directive, and the governing board believes it is in the public interest, they can: (1) allow the public depository to continue to have active, interim and inactive deposits awarded, placed, purchased, made or designated for the remainder of the designation period; and/or (2) designate the institution as a public depository for additional succeeding designation periods.</w:t>
      </w:r>
    </w:p>
    <w:p w14:paraId="3AAF08C9" w14:textId="77777777" w:rsidR="00A9380B" w:rsidRDefault="00A9380B" w:rsidP="00A9380B">
      <w:pPr>
        <w:pStyle w:val="FootnoteText"/>
      </w:pPr>
    </w:p>
  </w:footnote>
  <w:footnote w:id="66">
    <w:p w14:paraId="3AB35983" w14:textId="1043B1BD"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p w14:paraId="10065A08" w14:textId="77777777" w:rsidR="003A6CAF" w:rsidRPr="00253D3B" w:rsidRDefault="003A6CAF" w:rsidP="00093E3F">
      <w:pPr>
        <w:pStyle w:val="FootnoteText"/>
        <w:jc w:val="both"/>
        <w:rPr>
          <w:rFonts w:ascii="Times New Roman" w:hAnsi="Times New Roman"/>
        </w:rPr>
      </w:pPr>
    </w:p>
  </w:footnote>
  <w:footnote w:id="67">
    <w:p w14:paraId="4B1DD9F4" w14:textId="6CDC150B" w:rsidR="00892522" w:rsidRPr="00CC700B" w:rsidRDefault="00892522" w:rsidP="00892522">
      <w:pPr>
        <w:pStyle w:val="FootnoteText"/>
        <w:jc w:val="both"/>
        <w:rPr>
          <w:rFonts w:ascii="Times New Roman" w:hAnsi="Times New Roman"/>
          <w:strike/>
        </w:rPr>
      </w:pPr>
      <w:r w:rsidRPr="00CC700B">
        <w:rPr>
          <w:rStyle w:val="FootnoteReference"/>
          <w:rFonts w:ascii="Times New Roman" w:hAnsi="Times New Roman"/>
          <w:strike/>
        </w:rPr>
        <w:footnoteRef/>
      </w:r>
      <w:r w:rsidRPr="00CC700B">
        <w:rPr>
          <w:rStyle w:val="FootnoteReference"/>
          <w:rFonts w:ascii="Times New Roman" w:hAnsi="Times New Roman"/>
          <w:strike/>
        </w:rPr>
        <w:t xml:space="preserve"> </w:t>
      </w:r>
      <w:r w:rsidRPr="00CC700B">
        <w:rPr>
          <w:rStyle w:val="FootnoteReference"/>
          <w:rFonts w:ascii="Times New Roman" w:hAnsi="Times New Roman"/>
          <w:strike/>
          <w:vertAlign w:val="baseline"/>
        </w:rPr>
        <w:t>Ohio Rev. Code § 135.35(A)(8)</w:t>
      </w:r>
      <w:r w:rsidRPr="00CC700B">
        <w:rPr>
          <w:rFonts w:ascii="Times New Roman" w:hAnsi="Times New Roman"/>
          <w:strike/>
        </w:rPr>
        <w:t xml:space="preserve"> refers to Ohio Rev. Code </w:t>
      </w:r>
      <w:r w:rsidR="00553C5C" w:rsidRPr="00CC700B">
        <w:rPr>
          <w:rFonts w:ascii="Times New Roman" w:hAnsi="Times New Roman"/>
          <w:strike/>
        </w:rPr>
        <w:t>§§</w:t>
      </w:r>
      <w:r w:rsidRPr="00CC700B">
        <w:rPr>
          <w:rFonts w:ascii="Times New Roman" w:hAnsi="Times New Roman"/>
          <w:strike/>
        </w:rPr>
        <w:t xml:space="preserve"> 1705.01(D) and 1706.01(E).  Ohio Rev. Code § 1705.01 was previously repealed and Ohio Rev. Code § 1706.01(E) actually defines “Contribution” rather than “Entity” therefore the Summary of Requirements in the Ohio Compliance Supplement have been updated to include the correct sections.</w:t>
      </w:r>
    </w:p>
    <w:p w14:paraId="0B4A15F4" w14:textId="77777777" w:rsidR="00892522" w:rsidRPr="00153D07" w:rsidRDefault="00892522" w:rsidP="00892522">
      <w:pPr>
        <w:pStyle w:val="FootnoteText"/>
        <w:jc w:val="both"/>
      </w:pPr>
    </w:p>
  </w:footnote>
  <w:footnote w:id="68">
    <w:p w14:paraId="2F9D9308" w14:textId="38C5531E" w:rsidR="003A6CAF" w:rsidRDefault="003A6CAF" w:rsidP="008A5E3B">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w:t>
      </w:r>
      <w:r>
        <w:rPr>
          <w:rFonts w:ascii="Times New Roman" w:hAnsi="Times New Roman"/>
        </w:rPr>
        <w:t xml:space="preserve"> </w:t>
      </w:r>
      <w:r w:rsidRPr="00913B89">
        <w:rPr>
          <w:rFonts w:ascii="Times New Roman" w:hAnsi="Times New Roman"/>
        </w:rPr>
        <w:t>diplomatically</w:t>
      </w:r>
      <w:r w:rsidRPr="00253D3B">
        <w:rPr>
          <w:rFonts w:ascii="Times New Roman" w:hAnsi="Times New Roman"/>
        </w:rPr>
        <w:t xml:space="preserve"> recognize the following nations:  </w:t>
      </w:r>
      <w:r w:rsidRPr="005A5F3F">
        <w:rPr>
          <w:rFonts w:ascii="Times New Roman" w:hAnsi="Times New Roman"/>
        </w:rPr>
        <w:t xml:space="preserve">ISIS, </w:t>
      </w:r>
      <w:r w:rsidRPr="00E0390F">
        <w:rPr>
          <w:rFonts w:ascii="Times New Roman" w:hAnsi="Times New Roman"/>
        </w:rPr>
        <w:t>Islamic Emirate of Afghanistan</w:t>
      </w:r>
      <w:r>
        <w:rPr>
          <w:rFonts w:ascii="Times New Roman" w:hAnsi="Times New Roman"/>
        </w:rPr>
        <w:t>,</w:t>
      </w:r>
      <w:r w:rsidRPr="00E0390F">
        <w:rPr>
          <w:rFonts w:ascii="Times New Roman" w:hAnsi="Times New Roman"/>
        </w:rPr>
        <w:t xml:space="preserve"> Iran, Syria, North Korea, as well as Abkhazia</w:t>
      </w:r>
      <w:r w:rsidR="00C50EED" w:rsidRPr="00EE3D7B">
        <w:rPr>
          <w:rFonts w:ascii="Times New Roman" w:hAnsi="Times New Roman"/>
          <w:u w:val="wave"/>
        </w:rPr>
        <w:t xml:space="preserve"> and South Ossetia (Georgia)</w:t>
      </w:r>
      <w:r w:rsidRPr="00E0390F">
        <w:rPr>
          <w:rFonts w:ascii="Times New Roman" w:hAnsi="Times New Roman"/>
        </w:rPr>
        <w:t>, Transnistria</w:t>
      </w:r>
      <w:r w:rsidR="00C50EED" w:rsidRPr="00EE3D7B">
        <w:rPr>
          <w:rFonts w:ascii="Times New Roman" w:hAnsi="Times New Roman"/>
          <w:u w:val="wave"/>
        </w:rPr>
        <w:t xml:space="preserve"> (Moldova)</w:t>
      </w:r>
      <w:r w:rsidRPr="00EE3D7B">
        <w:rPr>
          <w:rFonts w:ascii="Times New Roman" w:hAnsi="Times New Roman"/>
          <w:u w:val="wave"/>
        </w:rPr>
        <w:t>,</w:t>
      </w:r>
      <w:r w:rsidR="00C50EED" w:rsidRPr="00EE3D7B">
        <w:rPr>
          <w:rFonts w:ascii="Times New Roman" w:hAnsi="Times New Roman"/>
          <w:u w:val="wave"/>
        </w:rPr>
        <w:t xml:space="preserve"> Northern Cyprus,</w:t>
      </w:r>
      <w:r w:rsidRPr="00EE3D7B">
        <w:rPr>
          <w:rFonts w:ascii="Times New Roman" w:hAnsi="Times New Roman"/>
          <w:u w:val="wave"/>
        </w:rPr>
        <w:t xml:space="preserve"> </w:t>
      </w:r>
      <w:r w:rsidRPr="00E0390F">
        <w:rPr>
          <w:rFonts w:ascii="Times New Roman" w:hAnsi="Times New Roman"/>
        </w:rPr>
        <w:t xml:space="preserve">and Somaliland (i.e., the last three are not considered independent countries).  </w:t>
      </w:r>
      <w:r w:rsidRPr="00EE3D7B">
        <w:rPr>
          <w:rFonts w:ascii="Times New Roman" w:hAnsi="Times New Roman"/>
          <w:strike/>
        </w:rPr>
        <w:t>While the United States does have relations with Kosovo and the Holy See (despite the UN not recognizing them), they do</w:t>
      </w:r>
      <w:r w:rsidR="00EE3D7B">
        <w:rPr>
          <w:rFonts w:ascii="Times New Roman" w:hAnsi="Times New Roman"/>
        </w:rPr>
        <w:t xml:space="preserve"> </w:t>
      </w:r>
      <w:r w:rsidR="00E90BF5" w:rsidRPr="00EE3D7B">
        <w:rPr>
          <w:rFonts w:ascii="Times New Roman" w:hAnsi="Times New Roman"/>
          <w:u w:val="wave"/>
        </w:rPr>
        <w:t>The United States also does</w:t>
      </w:r>
      <w:r w:rsidRPr="00E0390F">
        <w:rPr>
          <w:rFonts w:ascii="Times New Roman" w:hAnsi="Times New Roman"/>
        </w:rPr>
        <w:t xml:space="preserve"> not recognize Palestine or Western Sahara as countries, and therefore have no </w:t>
      </w:r>
      <w:r w:rsidR="00D20AA3" w:rsidRPr="009C52A9">
        <w:rPr>
          <w:rFonts w:ascii="Times New Roman" w:hAnsi="Times New Roman"/>
          <w:u w:val="wave"/>
        </w:rPr>
        <w:t xml:space="preserve">diplomatic </w:t>
      </w:r>
      <w:r w:rsidRPr="00E0390F">
        <w:rPr>
          <w:rFonts w:ascii="Times New Roman" w:hAnsi="Times New Roman"/>
        </w:rPr>
        <w:t xml:space="preserve">relations with either state. The United States </w:t>
      </w:r>
      <w:r w:rsidRPr="009C52A9" w:rsidDel="00D20AA3">
        <w:rPr>
          <w:rFonts w:ascii="Times New Roman" w:hAnsi="Times New Roman"/>
          <w:strike/>
        </w:rPr>
        <w:t xml:space="preserve">also </w:t>
      </w:r>
      <w:r w:rsidRPr="00E0390F">
        <w:rPr>
          <w:rFonts w:ascii="Times New Roman" w:hAnsi="Times New Roman"/>
        </w:rPr>
        <w:t>does not recognize the Republic of China</w:t>
      </w:r>
      <w:r w:rsidR="00840BFD" w:rsidRPr="009C52A9">
        <w:rPr>
          <w:rFonts w:ascii="Times New Roman" w:hAnsi="Times New Roman"/>
          <w:u w:val="wave"/>
        </w:rPr>
        <w:t xml:space="preserve"> (Taiwan)</w:t>
      </w:r>
      <w:r w:rsidRPr="00E0390F">
        <w:rPr>
          <w:rFonts w:ascii="Times New Roman" w:hAnsi="Times New Roman"/>
        </w:rPr>
        <w:t xml:space="preserve"> as a sovereign nation, but do</w:t>
      </w:r>
      <w:r w:rsidR="00D20AA3">
        <w:rPr>
          <w:rFonts w:ascii="Times New Roman" w:hAnsi="Times New Roman"/>
        </w:rPr>
        <w:t>es</w:t>
      </w:r>
      <w:r w:rsidRPr="00E0390F">
        <w:rPr>
          <w:rFonts w:ascii="Times New Roman" w:hAnsi="Times New Roman"/>
        </w:rPr>
        <w:t xml:space="preserve"> maintain informal relations with the “people of Taiwan” (i.e., the United States provides some assistance to Taiwan).</w:t>
      </w:r>
    </w:p>
    <w:p w14:paraId="504152EC" w14:textId="77777777" w:rsidR="00D20AA3" w:rsidRPr="00253D3B" w:rsidRDefault="00D20AA3" w:rsidP="008A5E3B">
      <w:pPr>
        <w:pStyle w:val="FootnoteText"/>
        <w:tabs>
          <w:tab w:val="left" w:pos="720"/>
        </w:tabs>
        <w:jc w:val="both"/>
        <w:rPr>
          <w:rFonts w:ascii="Times New Roman" w:hAnsi="Times New Roman"/>
        </w:rPr>
      </w:pPr>
    </w:p>
  </w:footnote>
  <w:footnote w:id="69">
    <w:p w14:paraId="4B1E5446" w14:textId="4BF9F323" w:rsidR="003A6CAF" w:rsidRPr="00A10535"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r w:rsidRPr="00957DF6">
        <w:rPr>
          <w:rFonts w:ascii="Times New Roman" w:hAnsi="Times New Roman"/>
        </w:rPr>
        <w:t xml:space="preserve">2A-17 </w:t>
      </w:r>
      <w:r w:rsidRPr="00D32535">
        <w:rPr>
          <w:rFonts w:ascii="Times New Roman" w:hAnsi="Times New Roman"/>
        </w:rPr>
        <w:t>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(D)(1) to (11</w:t>
      </w:r>
      <w:r w:rsidRPr="00A10535">
        <w:rPr>
          <w:rFonts w:ascii="Times New Roman" w:hAnsi="Times New Roman"/>
        </w:rPr>
        <w:t>).</w:t>
      </w:r>
    </w:p>
    <w:p w14:paraId="6593EE60" w14:textId="77777777" w:rsidR="003A6CAF" w:rsidRPr="00A10535" w:rsidRDefault="003A6CAF" w:rsidP="00093E3F">
      <w:pPr>
        <w:pStyle w:val="FootnoteText"/>
        <w:jc w:val="both"/>
        <w:rPr>
          <w:rFonts w:ascii="Times New Roman" w:hAnsi="Times New Roman"/>
        </w:rPr>
      </w:pPr>
    </w:p>
  </w:footnote>
  <w:footnote w:id="70">
    <w:p w14:paraId="772CB6C2" w14:textId="0376664F" w:rsidR="003A6CAF" w:rsidRDefault="003A6CAF"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p w14:paraId="703F989F" w14:textId="77777777" w:rsidR="003A6CAF" w:rsidRPr="00253D3B" w:rsidRDefault="003A6CAF" w:rsidP="00093E3F">
      <w:pPr>
        <w:pStyle w:val="FootnoteText"/>
        <w:jc w:val="both"/>
        <w:rPr>
          <w:rFonts w:ascii="Times New Roman" w:hAnsi="Times New Roman"/>
        </w:rPr>
      </w:pPr>
    </w:p>
  </w:footnote>
  <w:footnote w:id="71">
    <w:p w14:paraId="096C212C" w14:textId="26534212"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631A8600" w14:textId="77777777" w:rsidR="003A6CAF" w:rsidRPr="00253D3B" w:rsidRDefault="003A6CAF" w:rsidP="00093E3F">
      <w:pPr>
        <w:pStyle w:val="FootnoteText"/>
        <w:jc w:val="both"/>
        <w:rPr>
          <w:rFonts w:ascii="Times New Roman" w:hAnsi="Times New Roman"/>
        </w:rPr>
      </w:pPr>
    </w:p>
  </w:footnote>
  <w:footnote w:id="72">
    <w:p w14:paraId="4F23CE42" w14:textId="46B776D8" w:rsidR="003A6CAF" w:rsidRPr="002968EC" w:rsidRDefault="003A6CAF" w:rsidP="00691173">
      <w:pPr>
        <w:pStyle w:val="FootnoteText"/>
        <w:jc w:val="both"/>
        <w:rPr>
          <w:rFonts w:ascii="Times New Roman" w:hAnsi="Times New Roman"/>
        </w:rPr>
      </w:pPr>
      <w:r w:rsidRPr="004F0523">
        <w:rPr>
          <w:rStyle w:val="FootnoteReference"/>
          <w:rFonts w:ascii="Times New Roman" w:hAnsi="Times New Roman"/>
        </w:rPr>
        <w:footnoteRef/>
      </w:r>
      <w:r w:rsidRPr="004F0523">
        <w:rPr>
          <w:rFonts w:ascii="Times New Roman" w:hAnsi="Times New Roman"/>
        </w:rPr>
        <w:t xml:space="preserve"> </w:t>
      </w:r>
      <w:r w:rsidRPr="002968EC">
        <w:rPr>
          <w:rFonts w:ascii="Times New Roman" w:hAnsi="Times New Roman"/>
        </w:rPr>
        <w:t>The Government Insured Deposit Program (GIDP) (which replaced Star Plus) would be considered a deposit and no signed investment policy would be necessary for deposits in this program.</w:t>
      </w:r>
    </w:p>
    <w:p w14:paraId="7DC1E3A4" w14:textId="77777777" w:rsidR="003A6CAF" w:rsidRPr="004F0523" w:rsidRDefault="003A6CAF" w:rsidP="00691173">
      <w:pPr>
        <w:pStyle w:val="FootnoteText"/>
        <w:jc w:val="both"/>
        <w:rPr>
          <w:rFonts w:ascii="Times New Roman" w:hAnsi="Times New Roman"/>
        </w:rPr>
      </w:pPr>
    </w:p>
  </w:footnote>
  <w:footnote w:id="73">
    <w:p w14:paraId="38295AB1" w14:textId="2C773D76" w:rsidR="00123A7D" w:rsidRPr="00810F04" w:rsidRDefault="00123A7D" w:rsidP="00A45C01">
      <w:pPr>
        <w:pStyle w:val="FootnoteText"/>
        <w:jc w:val="both"/>
        <w:rPr>
          <w:rFonts w:ascii="Times New Roman" w:hAnsi="Times New Roman"/>
        </w:rPr>
      </w:pPr>
      <w:r w:rsidRPr="004E7A88">
        <w:rPr>
          <w:rStyle w:val="FootnoteReference"/>
          <w:rFonts w:ascii="Times New Roman" w:hAnsi="Times New Roman"/>
        </w:rPr>
        <w:footnoteRef/>
      </w:r>
      <w:r w:rsidRPr="004E7A88">
        <w:rPr>
          <w:rFonts w:ascii="Times New Roman" w:hAnsi="Times New Roman"/>
        </w:rPr>
        <w:t xml:space="preserve"> </w:t>
      </w:r>
      <w:r w:rsidRPr="00016290">
        <w:rPr>
          <w:rFonts w:ascii="Times New Roman" w:hAnsi="Times New Roman"/>
        </w:rPr>
        <w:t>Any investment policies received prior to 1/2021 were retained on the S drive and not migrated to eServices/GP; any received after that date are saved only in GP.</w:t>
      </w:r>
    </w:p>
    <w:p w14:paraId="6D4EB584" w14:textId="77777777" w:rsidR="00123A7D" w:rsidRDefault="00123A7D" w:rsidP="004A09D5">
      <w:pPr>
        <w:pStyle w:val="FootnoteText"/>
        <w:jc w:val="both"/>
      </w:pPr>
    </w:p>
  </w:footnote>
  <w:footnote w:id="74">
    <w:p w14:paraId="14414FA8" w14:textId="5AFDA439"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F9208BB" w14:textId="77777777" w:rsidR="003A6CAF" w:rsidRPr="00253D3B" w:rsidRDefault="003A6CAF" w:rsidP="00093E3F">
      <w:pPr>
        <w:pStyle w:val="FootnoteText"/>
        <w:jc w:val="both"/>
        <w:rPr>
          <w:rFonts w:ascii="Times New Roman" w:hAnsi="Times New Roman"/>
        </w:rPr>
      </w:pPr>
    </w:p>
  </w:footnote>
  <w:footnote w:id="75">
    <w:p w14:paraId="22B69CF2" w14:textId="2F201A55" w:rsidR="006C6E04" w:rsidRPr="003B5532" w:rsidRDefault="006C6E04" w:rsidP="00BE53FE">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For the purposes of Ohio Rev. Code § 9.64, “political subdivision” is defined as a county, township, municipal corporation or other body corporate and politic responsible for governmental activities in a geographic area smaller than that of the state.</w:t>
      </w:r>
    </w:p>
    <w:p w14:paraId="55D41268" w14:textId="77777777" w:rsidR="006C6E04" w:rsidRPr="003B5532" w:rsidRDefault="006C6E04" w:rsidP="00BE53FE">
      <w:pPr>
        <w:pStyle w:val="FootnoteText"/>
        <w:jc w:val="both"/>
        <w:rPr>
          <w:rFonts w:ascii="Times New Roman" w:hAnsi="Times New Roman"/>
        </w:rPr>
      </w:pPr>
    </w:p>
  </w:footnote>
  <w:footnote w:id="76">
    <w:p w14:paraId="3BFDFCCD" w14:textId="4CC5358F" w:rsidR="00BE53FE" w:rsidRPr="003B5532" w:rsidRDefault="00BE53FE" w:rsidP="00BE53FE">
      <w:pPr>
        <w:pStyle w:val="FootnoteText"/>
        <w:jc w:val="both"/>
        <w:rPr>
          <w:rFonts w:ascii="Times New Roman" w:hAnsi="Times New Roman"/>
        </w:rPr>
      </w:pPr>
      <w:r w:rsidRPr="003B5532">
        <w:rPr>
          <w:rStyle w:val="FootnoteReference"/>
          <w:rFonts w:ascii="Times New Roman" w:hAnsi="Times New Roman"/>
        </w:rPr>
        <w:footnoteRef/>
      </w:r>
      <w:r w:rsidRPr="003B5532">
        <w:rPr>
          <w:rFonts w:ascii="Times New Roman" w:hAnsi="Times New Roman"/>
        </w:rPr>
        <w:t xml:space="preserve"> Examples of generally accepted cybersecurity standards that entities use to build best practices for cybersecurity include, but are not limited to, the </w:t>
      </w:r>
      <w:hyperlink r:id="rId8" w:history="1">
        <w:r w:rsidRPr="003B5532">
          <w:rPr>
            <w:rStyle w:val="Hyperlink"/>
            <w:rFonts w:ascii="Times New Roman" w:hAnsi="Times New Roman"/>
          </w:rPr>
          <w:t>National Institute of Standards Technology</w:t>
        </w:r>
      </w:hyperlink>
      <w:r w:rsidRPr="003B5532">
        <w:rPr>
          <w:rFonts w:ascii="Times New Roman" w:hAnsi="Times New Roman"/>
        </w:rPr>
        <w:t xml:space="preserve"> (NIST) cybersecurity framework and the </w:t>
      </w:r>
      <w:hyperlink r:id="rId9" w:history="1">
        <w:r w:rsidRPr="003B5532">
          <w:rPr>
            <w:rStyle w:val="Hyperlink"/>
            <w:rFonts w:ascii="Times New Roman" w:hAnsi="Times New Roman"/>
          </w:rPr>
          <w:t>Center for Internet Security</w:t>
        </w:r>
      </w:hyperlink>
      <w:r w:rsidRPr="003B5532">
        <w:rPr>
          <w:rFonts w:ascii="Times New Roman" w:hAnsi="Times New Roman"/>
        </w:rPr>
        <w:t xml:space="preserve"> (CIS) cybersecurity best practices.</w:t>
      </w:r>
    </w:p>
    <w:p w14:paraId="3C23A69F" w14:textId="77777777" w:rsidR="00BE53FE" w:rsidRPr="00BE53FE" w:rsidRDefault="00BE53FE">
      <w:pPr>
        <w:pStyle w:val="FootnoteText"/>
        <w:rPr>
          <w:rFonts w:ascii="Times New Roman" w:hAnsi="Times New Roman"/>
        </w:rPr>
      </w:pPr>
    </w:p>
  </w:footnote>
  <w:footnote w:id="77">
    <w:p w14:paraId="61FFACFF" w14:textId="6D9B7749" w:rsidR="008A0774" w:rsidRDefault="008A0774" w:rsidP="0001059D">
      <w:pPr>
        <w:pStyle w:val="FootnoteText"/>
        <w:jc w:val="both"/>
        <w:rPr>
          <w:rFonts w:ascii="Times New Roman" w:hAnsi="Times New Roman"/>
        </w:rPr>
      </w:pPr>
      <w:r w:rsidRPr="008A0774">
        <w:rPr>
          <w:rStyle w:val="FootnoteReference"/>
          <w:rFonts w:ascii="Times New Roman" w:hAnsi="Times New Roman"/>
        </w:rPr>
        <w:footnoteRef/>
      </w:r>
      <w:r w:rsidRPr="008A0774">
        <w:rPr>
          <w:rFonts w:ascii="Times New Roman" w:hAnsi="Times New Roman"/>
        </w:rPr>
        <w:t xml:space="preserve"> </w:t>
      </w:r>
      <w:r>
        <w:rPr>
          <w:rFonts w:ascii="Times New Roman" w:hAnsi="Times New Roman"/>
        </w:rPr>
        <w:t xml:space="preserve">AOS auditors should consult with their designated CFAE and </w:t>
      </w:r>
      <w:r w:rsidR="00BF333D">
        <w:rPr>
          <w:rFonts w:ascii="Times New Roman" w:hAnsi="Times New Roman"/>
        </w:rPr>
        <w:t>AOS attorney</w:t>
      </w:r>
      <w:r>
        <w:rPr>
          <w:rFonts w:ascii="Times New Roman" w:hAnsi="Times New Roman"/>
        </w:rPr>
        <w:t xml:space="preserve"> if approval was not obtained or the resolution or ordinance does not appear to </w:t>
      </w:r>
      <w:r w:rsidRPr="008A0774">
        <w:rPr>
          <w:rFonts w:ascii="Times New Roman" w:hAnsi="Times New Roman"/>
        </w:rPr>
        <w:t>meet the requirements of Ohio Rev. Code § 9.64.</w:t>
      </w:r>
    </w:p>
    <w:p w14:paraId="2E863158" w14:textId="77777777" w:rsidR="008A0774" w:rsidRPr="008A0774" w:rsidRDefault="008A0774" w:rsidP="0001059D">
      <w:pPr>
        <w:pStyle w:val="FootnoteText"/>
        <w:jc w:val="both"/>
      </w:pPr>
    </w:p>
  </w:footnote>
  <w:footnote w:id="78">
    <w:p w14:paraId="5250ADD0" w14:textId="45C0AC5F" w:rsidR="008A0774" w:rsidRDefault="008A0774" w:rsidP="0001059D">
      <w:pPr>
        <w:pStyle w:val="FootnoteText"/>
        <w:jc w:val="both"/>
        <w:rPr>
          <w:rFonts w:ascii="Times New Roman" w:hAnsi="Times New Roman"/>
        </w:rPr>
      </w:pPr>
      <w:r w:rsidRPr="008A0774">
        <w:rPr>
          <w:rStyle w:val="FootnoteReference"/>
          <w:rFonts w:ascii="Times New Roman" w:hAnsi="Times New Roman"/>
        </w:rPr>
        <w:footnoteRef/>
      </w:r>
      <w:r w:rsidRPr="008A0774">
        <w:rPr>
          <w:rFonts w:ascii="Times New Roman" w:hAnsi="Times New Roman"/>
        </w:rPr>
        <w:t xml:space="preserve"> Auditors should not document the exact framework or standards used as this information would be sensitive and confidential.  Ohio Rev. Code § 9.64 does require the use of generally accepted best practices however we do not expect financial auditors to spend time determining the programs are consistent with these standards.  Inquiry is consistent for this step and any comments related to this step should be communicated verbally only.</w:t>
      </w:r>
    </w:p>
    <w:p w14:paraId="5F31E239" w14:textId="77777777" w:rsidR="008A0774" w:rsidRPr="008A0774" w:rsidRDefault="008A0774" w:rsidP="0001059D">
      <w:pPr>
        <w:pStyle w:val="FootnoteText"/>
        <w:jc w:val="both"/>
        <w:rPr>
          <w:rFonts w:ascii="Times New Roman" w:hAnsi="Times New Roman"/>
        </w:rPr>
      </w:pPr>
    </w:p>
  </w:footnote>
  <w:footnote w:id="79">
    <w:p w14:paraId="3F90910F" w14:textId="7C1696B3" w:rsidR="008A0774" w:rsidRDefault="008A0774" w:rsidP="0001059D">
      <w:pPr>
        <w:pStyle w:val="FootnoteText"/>
        <w:jc w:val="both"/>
        <w:rPr>
          <w:rFonts w:ascii="Times New Roman" w:hAnsi="Times New Roman"/>
        </w:rPr>
      </w:pPr>
      <w:r w:rsidRPr="00D95BCF">
        <w:rPr>
          <w:rStyle w:val="FootnoteReference"/>
          <w:rFonts w:ascii="Times New Roman" w:hAnsi="Times New Roman"/>
        </w:rPr>
        <w:footnoteRef/>
      </w:r>
      <w:r w:rsidRPr="00D95BCF">
        <w:rPr>
          <w:rFonts w:ascii="Times New Roman" w:hAnsi="Times New Roman"/>
        </w:rPr>
        <w:t xml:space="preserve"> </w:t>
      </w:r>
      <w:r w:rsidR="00D95BCF" w:rsidRPr="00D95BCF">
        <w:rPr>
          <w:rFonts w:ascii="Times New Roman" w:hAnsi="Times New Roman"/>
        </w:rPr>
        <w:t>Ohio Rev. Code § 9.64(C) suggests training as a possible component of a cybersecurity program but does not require it therefore the results of this step would not result in a noncompliance comment.  We do however consider training to be a best practice and should recommend it if the entity does not currently have a training component to their program.</w:t>
      </w:r>
    </w:p>
    <w:p w14:paraId="5220AAB5" w14:textId="77777777" w:rsidR="00D95BCF" w:rsidRPr="00D95BCF" w:rsidRDefault="00D95BCF">
      <w:pPr>
        <w:pStyle w:val="FootnoteText"/>
        <w:rPr>
          <w:rFonts w:ascii="Times New Roman" w:hAnsi="Times New Roman"/>
        </w:rPr>
      </w:pPr>
    </w:p>
  </w:footnote>
  <w:footnote w:id="80">
    <w:p w14:paraId="73E3B674" w14:textId="2692F1F8" w:rsidR="00BC4372" w:rsidRPr="003B5532" w:rsidRDefault="00BC4372" w:rsidP="00F138E2">
      <w:pPr>
        <w:pStyle w:val="FootnoteText"/>
        <w:jc w:val="both"/>
        <w:rPr>
          <w:rFonts w:ascii="Times New Roman" w:hAnsi="Times New Roman"/>
          <w:b/>
          <w:bCs/>
          <w:u w:val="wave"/>
        </w:rPr>
      </w:pPr>
      <w:r w:rsidRPr="003B5532">
        <w:rPr>
          <w:rStyle w:val="FootnoteReference"/>
          <w:rFonts w:ascii="Times New Roman" w:hAnsi="Times New Roman"/>
          <w:u w:val="wave"/>
        </w:rPr>
        <w:footnoteRef/>
      </w:r>
      <w:r w:rsidRPr="003B5532">
        <w:rPr>
          <w:rFonts w:ascii="Times New Roman" w:hAnsi="Times New Roman"/>
          <w:u w:val="wave"/>
        </w:rPr>
        <w:t xml:space="preserve"> Safe harbor percentages (Labor – Fringe benefits 38%, Labor – Overhead 30%, Labor – Combined 80%, Materials 15%) can currently be found on ODOT’s website at </w:t>
      </w:r>
      <w:hyperlink r:id="rId10" w:history="1">
        <w:r w:rsidRPr="003B5532">
          <w:rPr>
            <w:rStyle w:val="Hyperlink"/>
            <w:rFonts w:ascii="Times New Roman" w:hAnsi="Times New Roman"/>
            <w:u w:val="wave"/>
          </w:rPr>
          <w:t>https://www.transportation.ohio.gov/programs/maintenance-operations/force-account</w:t>
        </w:r>
      </w:hyperlink>
      <w:r w:rsidRPr="003B5532">
        <w:rPr>
          <w:rFonts w:ascii="Times New Roman" w:hAnsi="Times New Roman"/>
          <w:u w:val="wave"/>
        </w:rPr>
        <w:t xml:space="preserve"> under “Estimating Force Account Project Cost.”</w:t>
      </w:r>
    </w:p>
  </w:footnote>
  <w:footnote w:id="81">
    <w:p w14:paraId="0616E8A2" w14:textId="352BBCD8" w:rsidR="003A6CAF" w:rsidRDefault="003A6CAF"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14:paraId="69F8794B" w14:textId="77777777" w:rsidR="003A6CAF" w:rsidRPr="00253D3B" w:rsidRDefault="003A6CAF" w:rsidP="00062E65">
      <w:pPr>
        <w:autoSpaceDE w:val="0"/>
        <w:autoSpaceDN w:val="0"/>
        <w:adjustRightInd w:val="0"/>
        <w:jc w:val="both"/>
        <w:rPr>
          <w:rFonts w:ascii="Times New Roman" w:hAnsi="Times New Roman"/>
        </w:rPr>
      </w:pPr>
    </w:p>
  </w:footnote>
  <w:footnote w:id="82">
    <w:p w14:paraId="37E73477" w14:textId="49A3157B" w:rsidR="003A6CAF" w:rsidRPr="008A7B00" w:rsidRDefault="003A6CAF" w:rsidP="00D26F6D">
      <w:pPr>
        <w:pStyle w:val="FootnoteText"/>
        <w:jc w:val="both"/>
        <w:rPr>
          <w:rFonts w:ascii="Times New Roman" w:hAnsi="Times New Roman"/>
          <w:strike/>
        </w:rPr>
      </w:pPr>
      <w:r w:rsidRPr="008A7B00">
        <w:rPr>
          <w:rStyle w:val="FootnoteReference"/>
          <w:rFonts w:ascii="Times New Roman" w:hAnsi="Times New Roman"/>
          <w:strike/>
        </w:rPr>
        <w:footnoteRef/>
      </w:r>
      <w:r w:rsidRPr="008A7B00">
        <w:rPr>
          <w:rFonts w:ascii="Times New Roman" w:hAnsi="Times New Roman"/>
          <w:strike/>
        </w:rPr>
        <w:t xml:space="preserve"> Although the opinion was issued in response to a County’s inquiry, the Auditor of State will apply this guidance to each public office undertaking force account projects.  </w:t>
      </w:r>
    </w:p>
    <w:p w14:paraId="107BE2DB" w14:textId="77777777" w:rsidR="003A6CAF" w:rsidRPr="00AD55B1" w:rsidRDefault="003A6CAF" w:rsidP="00D26F6D">
      <w:pPr>
        <w:pStyle w:val="FootnoteText"/>
        <w:jc w:val="both"/>
        <w:rPr>
          <w:rFonts w:ascii="Times New Roman" w:hAnsi="Times New Roman"/>
        </w:rPr>
      </w:pPr>
    </w:p>
  </w:footnote>
  <w:footnote w:id="83">
    <w:p w14:paraId="5FB27B17" w14:textId="45D92518" w:rsidR="00AD55B1" w:rsidRPr="00AD55B1" w:rsidRDefault="00AD55B1" w:rsidP="00D9180D">
      <w:pPr>
        <w:pStyle w:val="FootnoteText"/>
        <w:jc w:val="both"/>
        <w:rPr>
          <w:rFonts w:ascii="Times New Roman" w:hAnsi="Times New Roman"/>
          <w:u w:val="wave"/>
        </w:rPr>
      </w:pPr>
      <w:r w:rsidRPr="00AD55B1">
        <w:rPr>
          <w:rStyle w:val="FootnoteReference"/>
          <w:rFonts w:ascii="Times New Roman" w:hAnsi="Times New Roman"/>
          <w:u w:val="wave"/>
        </w:rPr>
        <w:footnoteRef/>
      </w:r>
      <w:r w:rsidRPr="00AD55B1">
        <w:rPr>
          <w:rFonts w:ascii="Times New Roman" w:hAnsi="Times New Roman"/>
          <w:u w:val="wave"/>
        </w:rPr>
        <w:t xml:space="preserve"> Although the decision in </w:t>
      </w:r>
      <w:r w:rsidRPr="00AD55B1">
        <w:rPr>
          <w:rFonts w:ascii="Times New Roman" w:hAnsi="Times New Roman"/>
          <w:i/>
          <w:iCs/>
          <w:u w:val="wave"/>
        </w:rPr>
        <w:t>State ex rel. Renwand v. Bd. of Huron Cnty. Comm'rs</w:t>
      </w:r>
      <w:r w:rsidRPr="00AD55B1">
        <w:rPr>
          <w:rFonts w:ascii="Times New Roman" w:hAnsi="Times New Roman"/>
          <w:u w:val="wave"/>
        </w:rPr>
        <w:t xml:space="preserve">, 2010-Ohio-1477 addresses a county force account project, the Auditor of State will apply the principles of </w:t>
      </w:r>
      <w:r w:rsidRPr="00AD55B1">
        <w:rPr>
          <w:rFonts w:ascii="Times New Roman" w:hAnsi="Times New Roman"/>
          <w:i/>
          <w:iCs/>
          <w:u w:val="wave"/>
        </w:rPr>
        <w:t>Renwand</w:t>
      </w:r>
      <w:r w:rsidRPr="00AD55B1">
        <w:rPr>
          <w:rFonts w:ascii="Times New Roman" w:hAnsi="Times New Roman"/>
          <w:u w:val="wave"/>
        </w:rPr>
        <w:t xml:space="preserve"> to municipal corporations and townships undertaking force account projects.</w:t>
      </w:r>
    </w:p>
    <w:p w14:paraId="39C02ABE" w14:textId="77777777" w:rsidR="00AD55B1" w:rsidRDefault="00AD55B1">
      <w:pPr>
        <w:pStyle w:val="FootnoteText"/>
      </w:pPr>
    </w:p>
  </w:footnote>
  <w:footnote w:id="84">
    <w:p w14:paraId="5E6EC13E" w14:textId="6636EFDB" w:rsidR="00D2016D" w:rsidRPr="00153D07" w:rsidRDefault="00D2016D" w:rsidP="00F23E15">
      <w:pPr>
        <w:pStyle w:val="FootnoteText"/>
        <w:jc w:val="both"/>
        <w:rPr>
          <w:rFonts w:ascii="Times New Roman" w:hAnsi="Times New Roman"/>
        </w:rPr>
      </w:pPr>
      <w:r w:rsidRPr="00D2016D">
        <w:rPr>
          <w:rStyle w:val="FootnoteReference"/>
          <w:rFonts w:ascii="Times New Roman" w:hAnsi="Times New Roman"/>
        </w:rPr>
        <w:footnoteRef/>
      </w:r>
      <w:r w:rsidRPr="00D2016D">
        <w:rPr>
          <w:rFonts w:ascii="Times New Roman" w:hAnsi="Times New Roman"/>
        </w:rPr>
        <w:t xml:space="preserve"> </w:t>
      </w:r>
      <w:r w:rsidR="00993C35" w:rsidRPr="00153D07">
        <w:rPr>
          <w:rFonts w:ascii="Times New Roman" w:hAnsi="Times New Roman"/>
        </w:rPr>
        <w:t xml:space="preserve">For a municipal corporation, the </w:t>
      </w:r>
      <w:r w:rsidR="00EF30E8" w:rsidRPr="00153D07">
        <w:rPr>
          <w:rFonts w:ascii="Times New Roman" w:hAnsi="Times New Roman"/>
        </w:rPr>
        <w:t xml:space="preserve">reduced </w:t>
      </w:r>
      <w:r w:rsidR="00993C35" w:rsidRPr="00153D07">
        <w:rPr>
          <w:rFonts w:ascii="Times New Roman" w:hAnsi="Times New Roman"/>
        </w:rPr>
        <w:t>limit shall be one-third of that municipal corporation’s force account limits for the construction</w:t>
      </w:r>
      <w:r w:rsidR="000F37DF" w:rsidRPr="00153D07">
        <w:rPr>
          <w:rFonts w:ascii="Times New Roman" w:hAnsi="Times New Roman"/>
        </w:rPr>
        <w:t xml:space="preserve">, reconstruction, widening, resurfacing or repair </w:t>
      </w:r>
      <w:r w:rsidR="008A5011" w:rsidRPr="00153D07">
        <w:rPr>
          <w:rFonts w:ascii="Times New Roman" w:hAnsi="Times New Roman"/>
        </w:rPr>
        <w:t>of a street or other public way.</w:t>
      </w:r>
      <w:r w:rsidR="00D67404" w:rsidRPr="00153D07">
        <w:rPr>
          <w:rFonts w:ascii="Times New Roman" w:hAnsi="Times New Roman"/>
        </w:rPr>
        <w:t xml:space="preserve"> [Ohio Rev. Code § </w:t>
      </w:r>
      <w:r w:rsidR="00F05D28" w:rsidRPr="00153D07">
        <w:rPr>
          <w:rFonts w:ascii="Times New Roman" w:hAnsi="Times New Roman"/>
        </w:rPr>
        <w:t>117.16(C)(1)(c)]</w:t>
      </w:r>
      <w:r w:rsidR="00DD0E6F" w:rsidRPr="00153D07">
        <w:rPr>
          <w:rFonts w:ascii="Times New Roman" w:hAnsi="Times New Roman"/>
        </w:rPr>
        <w:t xml:space="preserve">  </w:t>
      </w:r>
      <w:r w:rsidR="00901AAE">
        <w:rPr>
          <w:rFonts w:ascii="Times New Roman" w:hAnsi="Times New Roman"/>
        </w:rPr>
        <w:t>R</w:t>
      </w:r>
      <w:r w:rsidR="00DD0E6F" w:rsidRPr="00153D07">
        <w:rPr>
          <w:rFonts w:ascii="Times New Roman" w:hAnsi="Times New Roman"/>
        </w:rPr>
        <w:t xml:space="preserve">efer to </w:t>
      </w:r>
      <w:r w:rsidR="00CF6D5E" w:rsidRPr="00153D07">
        <w:rPr>
          <w:rFonts w:ascii="Times New Roman" w:hAnsi="Times New Roman"/>
        </w:rPr>
        <w:t xml:space="preserve">Ohio Rev. Code § </w:t>
      </w:r>
      <w:r w:rsidR="00F746C9" w:rsidRPr="00153D07">
        <w:rPr>
          <w:rFonts w:ascii="Times New Roman" w:hAnsi="Times New Roman"/>
        </w:rPr>
        <w:t xml:space="preserve">117.16 (C) &amp; (D) if an entity violates force account restrictions for </w:t>
      </w:r>
      <w:r w:rsidR="00CB29B3" w:rsidRPr="00153D07">
        <w:rPr>
          <w:rFonts w:ascii="Times New Roman" w:hAnsi="Times New Roman"/>
        </w:rPr>
        <w:t>2 or more times or related to a joint project.</w:t>
      </w:r>
    </w:p>
  </w:footnote>
  <w:footnote w:id="85">
    <w:p w14:paraId="71403A9A" w14:textId="36C369FC" w:rsidR="004836D5" w:rsidRPr="004836D5" w:rsidRDefault="003A6CAF" w:rsidP="004836D5">
      <w:pPr>
        <w:pStyle w:val="FootnoteText"/>
        <w:jc w:val="both"/>
        <w:rPr>
          <w:rFonts w:ascii="Times New Roman" w:hAnsi="Times New Roman"/>
          <w:u w:val="wave"/>
        </w:rPr>
      </w:pPr>
      <w:r w:rsidRPr="003B5532">
        <w:rPr>
          <w:rStyle w:val="FootnoteReference"/>
          <w:rFonts w:ascii="Times New Roman" w:hAnsi="Times New Roman"/>
        </w:rPr>
        <w:footnoteRef/>
      </w:r>
      <w:r w:rsidRPr="003B5532">
        <w:rPr>
          <w:rFonts w:ascii="Times New Roman" w:hAnsi="Times New Roman"/>
        </w:rPr>
        <w:t xml:space="preserve"> </w:t>
      </w:r>
      <w:r w:rsidRPr="004836D5">
        <w:rPr>
          <w:rFonts w:ascii="Times New Roman" w:hAnsi="Times New Roman"/>
          <w:strike/>
        </w:rPr>
        <w:t>Pursuant to 2008 Op. Att’y. Gen. No. 2008-007, any work subcontracted to private contractors should be included in the total cost of the project to determine if the project should be bid.</w:t>
      </w:r>
      <w:r w:rsidR="004836D5">
        <w:rPr>
          <w:rFonts w:ascii="Times New Roman" w:hAnsi="Times New Roman"/>
          <w:strike/>
        </w:rPr>
        <w:t xml:space="preserve"> </w:t>
      </w:r>
      <w:r w:rsidR="004836D5" w:rsidRPr="004836D5">
        <w:rPr>
          <w:rFonts w:ascii="Times New Roman" w:hAnsi="Times New Roman"/>
          <w:u w:val="wave"/>
        </w:rPr>
        <w:t xml:space="preserve">Pursuant to </w:t>
      </w:r>
      <w:r w:rsidR="004836D5" w:rsidRPr="004836D5">
        <w:rPr>
          <w:rFonts w:ascii="Times New Roman" w:hAnsi="Times New Roman"/>
          <w:i/>
          <w:iCs/>
          <w:u w:val="wave"/>
        </w:rPr>
        <w:t>State ex rel. Renwand v. Bd. of Huron Cnty. Comm'rs</w:t>
      </w:r>
      <w:r w:rsidR="004836D5" w:rsidRPr="004836D5">
        <w:rPr>
          <w:rFonts w:ascii="Times New Roman" w:hAnsi="Times New Roman"/>
          <w:u w:val="wave"/>
        </w:rPr>
        <w:t xml:space="preserve">, 2010-Ohio-1477 ¶ 32 (6th Dist.), "a force account estimate need only include force account work and that the scope of the force account work need not encompass the entire construction project." That is, pursuant to </w:t>
      </w:r>
      <w:r w:rsidR="004836D5" w:rsidRPr="004836D5">
        <w:rPr>
          <w:rFonts w:ascii="Times New Roman" w:hAnsi="Times New Roman"/>
          <w:i/>
          <w:iCs/>
          <w:u w:val="wave"/>
        </w:rPr>
        <w:t>Renwand</w:t>
      </w:r>
      <w:r w:rsidR="004836D5" w:rsidRPr="004836D5">
        <w:rPr>
          <w:rFonts w:ascii="Times New Roman" w:hAnsi="Times New Roman"/>
          <w:u w:val="wave"/>
        </w:rPr>
        <w:t xml:space="preserve">, a county need only include work to be completed by the county engineer or overseen by the county engineer as contractor on the force account project assessment form. </w:t>
      </w:r>
    </w:p>
    <w:p w14:paraId="3BD49A1D" w14:textId="48150E05" w:rsidR="003A6CAF" w:rsidRPr="003B5532" w:rsidRDefault="003A6CAF" w:rsidP="003733FB">
      <w:pPr>
        <w:pStyle w:val="FootnoteText"/>
        <w:jc w:val="both"/>
        <w:rPr>
          <w:rFonts w:ascii="Times New Roman" w:hAnsi="Times New Roman"/>
        </w:rPr>
      </w:pPr>
    </w:p>
    <w:p w14:paraId="721DD961" w14:textId="77777777" w:rsidR="003A6CAF" w:rsidRPr="003B5532" w:rsidRDefault="003A6CAF" w:rsidP="004A09D5">
      <w:pPr>
        <w:pStyle w:val="FootnoteText"/>
        <w:jc w:val="both"/>
        <w:rPr>
          <w:rFonts w:ascii="Times New Roman" w:hAnsi="Times New Roman"/>
        </w:rPr>
      </w:pPr>
    </w:p>
  </w:footnote>
  <w:footnote w:id="86">
    <w:p w14:paraId="591DE4F0" w14:textId="62920A82" w:rsidR="00F138E2" w:rsidRPr="003B5532" w:rsidRDefault="00F138E2" w:rsidP="00F138E2">
      <w:pPr>
        <w:pStyle w:val="FootnoteText"/>
        <w:jc w:val="both"/>
        <w:rPr>
          <w:rFonts w:ascii="Times New Roman" w:hAnsi="Times New Roman"/>
          <w:u w:val="wave"/>
        </w:rPr>
      </w:pPr>
      <w:r w:rsidRPr="003B5532">
        <w:rPr>
          <w:rStyle w:val="FootnoteReference"/>
          <w:rFonts w:ascii="Times New Roman" w:hAnsi="Times New Roman"/>
          <w:u w:val="wave"/>
        </w:rPr>
        <w:footnoteRef/>
      </w:r>
      <w:r w:rsidRPr="003B5532">
        <w:rPr>
          <w:rFonts w:ascii="Times New Roman" w:hAnsi="Times New Roman"/>
          <w:u w:val="wave"/>
        </w:rPr>
        <w:t xml:space="preserve"> Safe harbor percentages (Labor – Fringe benefits 38%, Labor – Overhead 30%, Labor – Combined 80%, Materials 15%) can currently be found on ODOT’s website at </w:t>
      </w:r>
      <w:hyperlink r:id="rId11" w:history="1">
        <w:r w:rsidRPr="003B5532">
          <w:rPr>
            <w:rStyle w:val="Hyperlink"/>
            <w:rFonts w:ascii="Times New Roman" w:hAnsi="Times New Roman"/>
            <w:u w:val="wave"/>
          </w:rPr>
          <w:t>https://www.transportation.ohio.gov/programs/maintenance-operations/force-account</w:t>
        </w:r>
      </w:hyperlink>
      <w:r w:rsidRPr="003B5532">
        <w:rPr>
          <w:rFonts w:ascii="Times New Roman" w:hAnsi="Times New Roman"/>
          <w:u w:val="wave"/>
        </w:rPr>
        <w:t xml:space="preserve"> under “Estimating Force Account Project Cost.”</w:t>
      </w:r>
    </w:p>
    <w:p w14:paraId="409AFDF5" w14:textId="77777777" w:rsidR="00F138E2" w:rsidRDefault="00F138E2" w:rsidP="00F138E2">
      <w:pPr>
        <w:pStyle w:val="FootnoteText"/>
        <w:jc w:val="both"/>
      </w:pPr>
    </w:p>
  </w:footnote>
  <w:footnote w:id="87">
    <w:p w14:paraId="3F86041C" w14:textId="550EB853" w:rsidR="002C5A2B" w:rsidRPr="00153D07" w:rsidRDefault="002C5A2B" w:rsidP="00F23E15">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EF30E8" w:rsidRPr="00153D07">
        <w:rPr>
          <w:rFonts w:ascii="Times New Roman" w:hAnsi="Times New Roman"/>
        </w:rPr>
        <w:t xml:space="preserve">For a county, the </w:t>
      </w:r>
      <w:r w:rsidR="00751258" w:rsidRPr="00153D07">
        <w:rPr>
          <w:rFonts w:ascii="Times New Roman" w:hAnsi="Times New Roman"/>
        </w:rPr>
        <w:t xml:space="preserve">reduced limit shall be one-third of that county’s force account limits for construction or reconstruction of a road </w:t>
      </w:r>
      <w:r w:rsidR="00BB1548" w:rsidRPr="00153D07">
        <w:rPr>
          <w:rFonts w:ascii="Times New Roman" w:hAnsi="Times New Roman"/>
        </w:rPr>
        <w:t xml:space="preserve">and </w:t>
      </w:r>
      <w:r w:rsidR="00751258" w:rsidRPr="00153D07">
        <w:rPr>
          <w:rFonts w:ascii="Times New Roman" w:hAnsi="Times New Roman"/>
        </w:rPr>
        <w:t xml:space="preserve">one-third </w:t>
      </w:r>
      <w:r w:rsidR="00741040" w:rsidRPr="00153D07">
        <w:rPr>
          <w:rFonts w:ascii="Times New Roman" w:hAnsi="Times New Roman"/>
        </w:rPr>
        <w:t xml:space="preserve">of that county’s force account limits for construction, reconstruction, maintenance or repair of a bridge or </w:t>
      </w:r>
      <w:r w:rsidR="74B55C20" w:rsidRPr="00153D07">
        <w:rPr>
          <w:rFonts w:ascii="Times New Roman" w:hAnsi="Times New Roman"/>
        </w:rPr>
        <w:t>culvert.</w:t>
      </w:r>
      <w:r w:rsidR="00741040" w:rsidRPr="00153D07">
        <w:rPr>
          <w:rFonts w:ascii="Times New Roman" w:hAnsi="Times New Roman"/>
        </w:rPr>
        <w:t xml:space="preserve"> </w:t>
      </w:r>
      <w:r w:rsidR="00B650BC" w:rsidRPr="00153D07">
        <w:rPr>
          <w:rFonts w:ascii="Times New Roman" w:hAnsi="Times New Roman"/>
        </w:rPr>
        <w:t>[Ohio Rev. Code § 117.16(C)(1)(a)]</w:t>
      </w:r>
      <w:r w:rsidR="00CB29B3" w:rsidRPr="00153D07">
        <w:rPr>
          <w:rFonts w:ascii="Times New Roman" w:hAnsi="Times New Roman"/>
        </w:rPr>
        <w:t xml:space="preserve"> </w:t>
      </w:r>
      <w:r w:rsidR="00901AAE">
        <w:rPr>
          <w:rFonts w:ascii="Times New Roman" w:hAnsi="Times New Roman"/>
        </w:rPr>
        <w:t>R</w:t>
      </w:r>
      <w:r w:rsidR="009020D8" w:rsidRPr="00153D07">
        <w:rPr>
          <w:rFonts w:ascii="Times New Roman" w:hAnsi="Times New Roman"/>
        </w:rPr>
        <w:t>efer to Ohio Rev. Code § 117.16 (C) &amp; (D) if an entity violates force account restrictions for 2 or more times or related to a joint project.</w:t>
      </w:r>
    </w:p>
    <w:p w14:paraId="1A3EADB2" w14:textId="77777777" w:rsidR="008A5E3B" w:rsidRPr="00153D07" w:rsidRDefault="008A5E3B" w:rsidP="00F23E15">
      <w:pPr>
        <w:pStyle w:val="FootnoteText"/>
        <w:jc w:val="both"/>
        <w:rPr>
          <w:rFonts w:ascii="Times New Roman" w:hAnsi="Times New Roman"/>
        </w:rPr>
      </w:pPr>
    </w:p>
  </w:footnote>
  <w:footnote w:id="88">
    <w:p w14:paraId="0997ED69" w14:textId="613AD2E9" w:rsidR="00C230F4" w:rsidRPr="003B5532" w:rsidRDefault="00C230F4" w:rsidP="00C230F4">
      <w:pPr>
        <w:pStyle w:val="FootnoteText"/>
        <w:jc w:val="both"/>
        <w:rPr>
          <w:rFonts w:ascii="Times New Roman" w:hAnsi="Times New Roman"/>
          <w:u w:val="wave"/>
        </w:rPr>
      </w:pPr>
      <w:r w:rsidRPr="003B5532">
        <w:rPr>
          <w:rStyle w:val="FootnoteReference"/>
          <w:rFonts w:ascii="Times New Roman" w:hAnsi="Times New Roman"/>
          <w:u w:val="wave"/>
        </w:rPr>
        <w:footnoteRef/>
      </w:r>
      <w:r w:rsidRPr="003B5532">
        <w:rPr>
          <w:rFonts w:ascii="Times New Roman" w:hAnsi="Times New Roman"/>
          <w:u w:val="wave"/>
        </w:rPr>
        <w:t xml:space="preserve"> Safe harbor percentages (Labor – Fringe benefits 38%, Labor – Overhead 30%, Labor – Combined 80%, Materials 15%) can currently be found on ODOT’s website at </w:t>
      </w:r>
      <w:hyperlink r:id="rId12" w:history="1">
        <w:r w:rsidRPr="003B5532">
          <w:rPr>
            <w:rStyle w:val="Hyperlink"/>
            <w:rFonts w:ascii="Times New Roman" w:hAnsi="Times New Roman"/>
            <w:u w:val="wave"/>
          </w:rPr>
          <w:t>https://www.transportation.ohio.gov/programs/maintenance-operations/force-account</w:t>
        </w:r>
      </w:hyperlink>
      <w:r w:rsidRPr="003B5532">
        <w:rPr>
          <w:rFonts w:ascii="Times New Roman" w:hAnsi="Times New Roman"/>
          <w:u w:val="wave"/>
        </w:rPr>
        <w:t xml:space="preserve"> under “Estimating Force Account Project Cost.”</w:t>
      </w:r>
    </w:p>
    <w:p w14:paraId="081E47B6" w14:textId="247B9A4E" w:rsidR="00C230F4" w:rsidRDefault="00C230F4">
      <w:pPr>
        <w:pStyle w:val="FootnoteText"/>
      </w:pPr>
    </w:p>
  </w:footnote>
  <w:footnote w:id="89">
    <w:p w14:paraId="1E7263C7" w14:textId="4913FB11" w:rsidR="00AE60B4" w:rsidRPr="00153D07" w:rsidRDefault="00AE60B4" w:rsidP="00BD68D2">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0A3CA5" w:rsidRPr="00153D07">
        <w:rPr>
          <w:rFonts w:ascii="Times New Roman" w:hAnsi="Times New Roman"/>
        </w:rPr>
        <w:t xml:space="preserve">For a township, the reduced limit shall be one-third of that township’s force account limits for maintenance and repair of a road </w:t>
      </w:r>
      <w:r w:rsidR="00EB4F3D" w:rsidRPr="00153D07">
        <w:rPr>
          <w:rFonts w:ascii="Times New Roman" w:hAnsi="Times New Roman"/>
        </w:rPr>
        <w:t>or</w:t>
      </w:r>
      <w:r w:rsidR="000A3CA5" w:rsidRPr="00153D07">
        <w:rPr>
          <w:rFonts w:ascii="Times New Roman" w:hAnsi="Times New Roman"/>
        </w:rPr>
        <w:t xml:space="preserve"> one-third of that</w:t>
      </w:r>
      <w:r w:rsidR="00EB4F3D" w:rsidRPr="00153D07">
        <w:rPr>
          <w:rFonts w:ascii="Times New Roman" w:hAnsi="Times New Roman"/>
        </w:rPr>
        <w:t xml:space="preserve"> township’s force account limits for construction and reconstruction of a township road. [Ohio Rev. Code § 117.16(C)(1)(b)</w:t>
      </w:r>
      <w:r w:rsidR="00BD68D2" w:rsidRPr="00153D07">
        <w:rPr>
          <w:rFonts w:ascii="Times New Roman" w:hAnsi="Times New Roman"/>
        </w:rPr>
        <w:t>]</w:t>
      </w:r>
      <w:r w:rsidR="000A3CA5" w:rsidRPr="00153D07">
        <w:rPr>
          <w:rFonts w:ascii="Times New Roman" w:hAnsi="Times New Roman"/>
        </w:rPr>
        <w:t xml:space="preserve"> </w:t>
      </w:r>
      <w:r w:rsidR="00901AAE">
        <w:rPr>
          <w:rFonts w:ascii="Times New Roman" w:hAnsi="Times New Roman"/>
        </w:rPr>
        <w:t>R</w:t>
      </w:r>
      <w:r w:rsidR="009020D8" w:rsidRPr="00153D07">
        <w:rPr>
          <w:rFonts w:ascii="Times New Roman" w:hAnsi="Times New Roman"/>
        </w:rPr>
        <w:t>efer to Ohio Rev. Code § 117.16 (C) &amp; (D) if an entity violates force account restrictions for 2 or more times or related to a joint project.</w:t>
      </w:r>
    </w:p>
    <w:p w14:paraId="46E1F0FB" w14:textId="77777777" w:rsidR="008A5E3B" w:rsidRPr="00153D07" w:rsidRDefault="008A5E3B" w:rsidP="00BD68D2">
      <w:pPr>
        <w:pStyle w:val="FootnoteText"/>
        <w:jc w:val="both"/>
        <w:rPr>
          <w:rFonts w:ascii="Times New Roman" w:hAnsi="Times New Roman"/>
        </w:rPr>
      </w:pPr>
    </w:p>
  </w:footnote>
  <w:footnote w:id="90">
    <w:p w14:paraId="05E89FBD" w14:textId="77777777" w:rsidR="003A6CAF" w:rsidRDefault="003A6CAF" w:rsidP="00A07EC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b/>
        </w:rPr>
        <w:t xml:space="preserve"> </w:t>
      </w:r>
      <w:r>
        <w:rPr>
          <w:rFonts w:ascii="Times New Roman" w:hAnsi="Times New Roman"/>
          <w:b/>
          <w:i/>
        </w:rPr>
        <w:t>Note</w:t>
      </w:r>
      <w:r>
        <w:rPr>
          <w:rFonts w:ascii="Times New Roman" w:hAnsi="Times New Roman"/>
        </w:rPr>
        <w:t>:  Since the legislature has mandated this step, we should deem it to be qualitatively material.</w:t>
      </w:r>
    </w:p>
    <w:p w14:paraId="4844D3ED" w14:textId="77777777" w:rsidR="003A6CAF" w:rsidRDefault="003A6CAF" w:rsidP="00A07EC4">
      <w:pPr>
        <w:pStyle w:val="FootnoteText"/>
        <w:jc w:val="both"/>
        <w:rPr>
          <w:rFonts w:ascii="Times New Roman" w:hAnsi="Times New Roman"/>
        </w:rPr>
      </w:pPr>
    </w:p>
  </w:footnote>
  <w:footnote w:id="91">
    <w:p w14:paraId="529931BA" w14:textId="77777777" w:rsidR="003A6CAF" w:rsidRPr="00253D3B" w:rsidRDefault="003A6CA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14:paraId="5A159E03" w14:textId="77777777" w:rsidR="003A6CAF" w:rsidRPr="00253D3B" w:rsidRDefault="003A6CAF" w:rsidP="003D6066">
      <w:pPr>
        <w:pStyle w:val="FootnoteText"/>
        <w:jc w:val="both"/>
        <w:rPr>
          <w:rFonts w:ascii="Times New Roman" w:hAnsi="Times New Roman"/>
        </w:rPr>
      </w:pPr>
    </w:p>
  </w:footnote>
  <w:footnote w:id="92">
    <w:p w14:paraId="0A5BB315" w14:textId="77777777" w:rsidR="003A6CAF" w:rsidRPr="00A10535" w:rsidRDefault="003A6CA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14:paraId="7AF1E5DF" w14:textId="77777777" w:rsidR="003A6CAF" w:rsidRPr="00A10535" w:rsidRDefault="003A6CAF" w:rsidP="003D6066">
      <w:pPr>
        <w:pStyle w:val="FootnoteText"/>
        <w:jc w:val="both"/>
        <w:rPr>
          <w:rFonts w:ascii="Times New Roman" w:hAnsi="Times New Roman"/>
        </w:rPr>
      </w:pPr>
    </w:p>
  </w:footnote>
  <w:footnote w:id="93">
    <w:p w14:paraId="2D0C9386" w14:textId="7AC2B598" w:rsidR="003A6CAF" w:rsidRDefault="003A6CAF"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w:t>
      </w:r>
      <w:r w:rsidRPr="002968EC">
        <w:rPr>
          <w:rFonts w:ascii="Times New Roman" w:hAnsi="Times New Roman"/>
        </w:rPr>
        <w:t>controls and procedures designed to safeguard electronic transactions.  Also, consider the appropriate degree of Data &amp; Information Technology Audit (DITA) involvement</w:t>
      </w:r>
      <w:r w:rsidRPr="00A10535">
        <w:rPr>
          <w:rFonts w:ascii="Times New Roman" w:hAnsi="Times New Roman"/>
        </w:rPr>
        <w:t>.  AOS audit staff mu</w:t>
      </w:r>
      <w:r w:rsidRPr="002968EC">
        <w:rPr>
          <w:rFonts w:ascii="Times New Roman" w:hAnsi="Times New Roman"/>
        </w:rPr>
        <w:t>st consult with DITA when a government has a complex IT environment (AOSAM 30500.51-.55).  Also consider that the nature of electronic transactions and signatures subject to this law may require DITA assistance.</w:t>
      </w:r>
    </w:p>
    <w:p w14:paraId="6B3F063B" w14:textId="77777777" w:rsidR="003A6CAF" w:rsidRPr="00253D3B" w:rsidRDefault="003A6CAF" w:rsidP="003D6066">
      <w:pPr>
        <w:pStyle w:val="FootnoteText"/>
        <w:jc w:val="both"/>
        <w:rPr>
          <w:rFonts w:ascii="Times New Roman" w:hAnsi="Times New Roman"/>
        </w:rPr>
      </w:pPr>
    </w:p>
  </w:footnote>
  <w:footnote w:id="94">
    <w:p w14:paraId="17A0BF9D" w14:textId="3C5E8B4A" w:rsidR="003A6CAF" w:rsidRDefault="003A6CAF" w:rsidP="00A308AD">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In this </w:t>
      </w:r>
      <w:r w:rsidR="00445C11" w:rsidRPr="002968EC">
        <w:rPr>
          <w:rFonts w:ascii="Times New Roman" w:hAnsi="Times New Roman"/>
        </w:rPr>
        <w:t>Ohio Admin. Code</w:t>
      </w:r>
      <w:r w:rsidRPr="002968EC">
        <w:rPr>
          <w:rFonts w:ascii="Times New Roman" w:hAnsi="Times New Roman"/>
        </w:rPr>
        <w:t xml:space="preserve"> section, a trust fund may differ from the GASB definition.  If the government elects to assure liabilities with a trust fund, see the definition in </w:t>
      </w:r>
      <w:r w:rsidR="00445C11" w:rsidRPr="002968EC">
        <w:rPr>
          <w:rFonts w:ascii="Times New Roman" w:hAnsi="Times New Roman"/>
        </w:rPr>
        <w:t>Ohio Admin. Code</w:t>
      </w:r>
      <w:r w:rsidRPr="002968EC">
        <w:rPr>
          <w:rFonts w:ascii="Times New Roman" w:hAnsi="Times New Roman"/>
        </w:rPr>
        <w:t xml:space="preserve"> 3745-27-15(</w:t>
      </w:r>
      <w:r w:rsidR="00C27A22">
        <w:rPr>
          <w:rFonts w:ascii="Times New Roman" w:hAnsi="Times New Roman"/>
        </w:rPr>
        <w:t>F</w:t>
      </w:r>
      <w:r w:rsidRPr="002968EC">
        <w:rPr>
          <w:rFonts w:ascii="Times New Roman" w:hAnsi="Times New Roman"/>
        </w:rPr>
        <w:t xml:space="preserve">), which among other requirements, states:  “The trustee shall be an entity that has the authority to act as a trustee and whose trust operations are regulated and examined by a federal or state agency.”  </w:t>
      </w:r>
    </w:p>
    <w:p w14:paraId="164B1788" w14:textId="77777777" w:rsidR="002201CF" w:rsidRPr="002968EC" w:rsidRDefault="002201CF" w:rsidP="00A308AD">
      <w:pPr>
        <w:pStyle w:val="FootnoteText"/>
        <w:jc w:val="both"/>
        <w:rPr>
          <w:rFonts w:ascii="Times New Roman" w:hAnsi="Times New Roman"/>
        </w:rPr>
      </w:pPr>
    </w:p>
  </w:footnote>
  <w:footnote w:id="95">
    <w:p w14:paraId="1CAB6841" w14:textId="087A3F49" w:rsidR="003A6CAF" w:rsidRPr="0062066C" w:rsidRDefault="003A6CAF" w:rsidP="006B7E41">
      <w:pPr>
        <w:pStyle w:val="FootnoteText"/>
        <w:jc w:val="both"/>
        <w:rPr>
          <w:rFonts w:ascii="Times New Roman" w:hAnsi="Times New Roman"/>
        </w:rPr>
      </w:pPr>
      <w:r w:rsidRPr="0062066C">
        <w:rPr>
          <w:rStyle w:val="FootnoteReference"/>
          <w:rFonts w:ascii="Times New Roman" w:hAnsi="Times New Roman"/>
        </w:rPr>
        <w:footnoteRef/>
      </w:r>
      <w:r w:rsidRPr="0062066C">
        <w:rPr>
          <w:rFonts w:ascii="Times New Roman" w:hAnsi="Times New Roman"/>
        </w:rPr>
        <w:t xml:space="preserve"> Terms defined in the </w:t>
      </w:r>
      <w:hyperlink r:id="rId13" w:history="1">
        <w:r w:rsidRPr="0062066C">
          <w:rPr>
            <w:rStyle w:val="Hyperlink"/>
            <w:rFonts w:ascii="Times New Roman" w:hAnsi="Times New Roman"/>
            <w:i/>
          </w:rPr>
          <w:t>State Support Document for the Local Government Financial Test</w:t>
        </w:r>
      </w:hyperlink>
      <w:r w:rsidRPr="0062066C">
        <w:rPr>
          <w:rFonts w:ascii="Times New Roman" w:hAnsi="Times New Roman"/>
        </w:rPr>
        <w:t xml:space="preserve"> are printed in </w:t>
      </w:r>
      <w:r w:rsidRPr="0062066C">
        <w:rPr>
          <w:rFonts w:ascii="Times New Roman" w:hAnsi="Times New Roman"/>
          <w:b/>
        </w:rPr>
        <w:t>boldface type</w:t>
      </w:r>
      <w:r w:rsidRPr="0062066C">
        <w:rPr>
          <w:rFonts w:ascii="Times New Roman" w:hAnsi="Times New Roman"/>
        </w:rPr>
        <w:t xml:space="preserve"> the first time they appear.  </w:t>
      </w:r>
    </w:p>
    <w:p w14:paraId="6D99362E" w14:textId="5090836A" w:rsidR="003A6CAF" w:rsidRPr="00253D3B" w:rsidRDefault="003A6CAF" w:rsidP="003D6066">
      <w:pPr>
        <w:pStyle w:val="FootnoteText"/>
        <w:jc w:val="both"/>
        <w:rPr>
          <w:rFonts w:ascii="Times New Roman" w:hAnsi="Times New Roman"/>
        </w:rPr>
      </w:pPr>
    </w:p>
  </w:footnote>
  <w:footnote w:id="96">
    <w:p w14:paraId="3E95EDB2" w14:textId="5794E0C5" w:rsidR="0032132A" w:rsidRPr="0062066C" w:rsidRDefault="00751262" w:rsidP="00854807">
      <w:pPr>
        <w:pStyle w:val="FootnoteText"/>
        <w:rPr>
          <w:rFonts w:ascii="Times New Roman" w:hAnsi="Times New Roman"/>
          <w:u w:val="wave"/>
        </w:rPr>
      </w:pPr>
      <w:r w:rsidRPr="0062066C">
        <w:rPr>
          <w:rStyle w:val="FootnoteReference"/>
          <w:rFonts w:ascii="Times New Roman" w:hAnsi="Times New Roman"/>
          <w:u w:val="wave"/>
        </w:rPr>
        <w:footnoteRef/>
      </w:r>
      <w:r w:rsidRPr="0062066C">
        <w:rPr>
          <w:rFonts w:ascii="Times New Roman" w:hAnsi="Times New Roman"/>
          <w:u w:val="wave"/>
        </w:rPr>
        <w:t xml:space="preserve"> </w:t>
      </w:r>
      <w:r w:rsidR="0032132A" w:rsidRPr="0062066C">
        <w:rPr>
          <w:rFonts w:ascii="Times New Roman" w:hAnsi="Times New Roman"/>
          <w:u w:val="wave"/>
        </w:rPr>
        <w:t>See OEPA’s guidance for when</w:t>
      </w:r>
      <w:r w:rsidR="00F0378D" w:rsidRPr="0062066C">
        <w:rPr>
          <w:rFonts w:ascii="Times New Roman" w:hAnsi="Times New Roman"/>
          <w:u w:val="wave"/>
        </w:rPr>
        <w:t xml:space="preserve"> the</w:t>
      </w:r>
      <w:r w:rsidR="0032132A" w:rsidRPr="0062066C">
        <w:rPr>
          <w:rFonts w:ascii="Times New Roman" w:hAnsi="Times New Roman"/>
          <w:u w:val="wave"/>
        </w:rPr>
        <w:t xml:space="preserve"> </w:t>
      </w:r>
      <w:hyperlink r:id="rId14" w:history="1">
        <w:r w:rsidR="0032132A" w:rsidRPr="0062066C">
          <w:rPr>
            <w:rStyle w:val="Hyperlink"/>
            <w:rFonts w:ascii="Times New Roman" w:hAnsi="Times New Roman"/>
            <w:u w:val="wave"/>
          </w:rPr>
          <w:t>p</w:t>
        </w:r>
        <w:r w:rsidR="001161B5" w:rsidRPr="0062066C">
          <w:rPr>
            <w:rStyle w:val="Hyperlink"/>
            <w:rFonts w:ascii="Times New Roman" w:hAnsi="Times New Roman"/>
            <w:u w:val="wave"/>
          </w:rPr>
          <w:t>ost-closure care period ends for solid waste landfills</w:t>
        </w:r>
      </w:hyperlink>
      <w:r w:rsidR="00854807" w:rsidRPr="0062066C">
        <w:rPr>
          <w:rFonts w:ascii="Times New Roman" w:hAnsi="Times New Roman"/>
          <w:u w:val="wave"/>
        </w:rPr>
        <w:t xml:space="preserve">: </w:t>
      </w:r>
    </w:p>
    <w:p w14:paraId="7EED1410" w14:textId="77777777" w:rsidR="0032132A" w:rsidRPr="0062066C" w:rsidRDefault="0032132A" w:rsidP="00854807">
      <w:pPr>
        <w:pStyle w:val="FootnoteText"/>
        <w:rPr>
          <w:rFonts w:ascii="Times New Roman" w:hAnsi="Times New Roman"/>
          <w:u w:val="wave"/>
        </w:rPr>
      </w:pPr>
    </w:p>
    <w:p w14:paraId="27EA27A2" w14:textId="18CCABF2" w:rsidR="00854807" w:rsidRPr="0062066C" w:rsidRDefault="00854807" w:rsidP="00303B3C">
      <w:pPr>
        <w:pStyle w:val="FootnoteText"/>
        <w:jc w:val="both"/>
        <w:rPr>
          <w:rFonts w:ascii="Times New Roman" w:hAnsi="Times New Roman"/>
          <w:u w:val="wave"/>
        </w:rPr>
      </w:pPr>
      <w:r w:rsidRPr="0062066C">
        <w:rPr>
          <w:rFonts w:ascii="Times New Roman" w:hAnsi="Times New Roman"/>
          <w:u w:val="wave"/>
        </w:rPr>
        <w:t>Upon reaching the end of the post-closure care period, the owner or operator must submit written certification that the facility has completed the post-closure care activities.  Factors the director may consider in determining whether the owner or operator can be released from continuing post-closure care activities are:</w:t>
      </w:r>
    </w:p>
    <w:p w14:paraId="5CFF3BE1" w14:textId="77777777" w:rsidR="00854807" w:rsidRPr="0062066C" w:rsidRDefault="00854807" w:rsidP="00303B3C">
      <w:pPr>
        <w:pStyle w:val="FootnoteText"/>
        <w:jc w:val="both"/>
        <w:rPr>
          <w:rFonts w:ascii="Times New Roman" w:hAnsi="Times New Roman"/>
          <w:u w:val="wave"/>
        </w:rPr>
      </w:pPr>
    </w:p>
    <w:p w14:paraId="46A91243" w14:textId="77777777" w:rsidR="00854807" w:rsidRPr="0062066C" w:rsidRDefault="00854807" w:rsidP="00303B3C">
      <w:pPr>
        <w:pStyle w:val="FootnoteText"/>
        <w:numPr>
          <w:ilvl w:val="0"/>
          <w:numId w:val="117"/>
        </w:numPr>
        <w:jc w:val="both"/>
        <w:rPr>
          <w:rFonts w:ascii="Times New Roman" w:hAnsi="Times New Roman"/>
          <w:u w:val="wave"/>
        </w:rPr>
      </w:pPr>
      <w:r w:rsidRPr="0062066C">
        <w:rPr>
          <w:rFonts w:ascii="Times New Roman" w:hAnsi="Times New Roman"/>
          <w:u w:val="wave"/>
        </w:rPr>
        <w:t>If the landfill shows an improvement to leachate quality</w:t>
      </w:r>
    </w:p>
    <w:p w14:paraId="5F2E60EA" w14:textId="77777777" w:rsidR="00854807" w:rsidRPr="0062066C" w:rsidRDefault="00854807" w:rsidP="00303B3C">
      <w:pPr>
        <w:pStyle w:val="FootnoteText"/>
        <w:numPr>
          <w:ilvl w:val="0"/>
          <w:numId w:val="117"/>
        </w:numPr>
        <w:jc w:val="both"/>
        <w:rPr>
          <w:rFonts w:ascii="Times New Roman" w:hAnsi="Times New Roman"/>
          <w:u w:val="wave"/>
        </w:rPr>
      </w:pPr>
      <w:r w:rsidRPr="0062066C">
        <w:rPr>
          <w:rFonts w:ascii="Times New Roman" w:hAnsi="Times New Roman"/>
          <w:u w:val="wave"/>
        </w:rPr>
        <w:t>If the quantity of leachate generated will not cause an outbreak or slope failure</w:t>
      </w:r>
    </w:p>
    <w:p w14:paraId="1148E347" w14:textId="77777777" w:rsidR="00854807" w:rsidRPr="0062066C" w:rsidRDefault="00854807" w:rsidP="00303B3C">
      <w:pPr>
        <w:pStyle w:val="FootnoteText"/>
        <w:numPr>
          <w:ilvl w:val="0"/>
          <w:numId w:val="117"/>
        </w:numPr>
        <w:jc w:val="both"/>
        <w:rPr>
          <w:rFonts w:ascii="Times New Roman" w:hAnsi="Times New Roman"/>
          <w:u w:val="wave"/>
        </w:rPr>
      </w:pPr>
      <w:r w:rsidRPr="0062066C">
        <w:rPr>
          <w:rFonts w:ascii="Times New Roman" w:hAnsi="Times New Roman"/>
          <w:u w:val="wave"/>
        </w:rPr>
        <w:t>If ground water monitoring is no longer needed</w:t>
      </w:r>
    </w:p>
    <w:p w14:paraId="3443CE58" w14:textId="77777777" w:rsidR="00854807" w:rsidRPr="0062066C" w:rsidRDefault="00854807" w:rsidP="00303B3C">
      <w:pPr>
        <w:pStyle w:val="FootnoteText"/>
        <w:numPr>
          <w:ilvl w:val="0"/>
          <w:numId w:val="117"/>
        </w:numPr>
        <w:jc w:val="both"/>
        <w:rPr>
          <w:rFonts w:ascii="Times New Roman" w:hAnsi="Times New Roman"/>
          <w:u w:val="wave"/>
        </w:rPr>
      </w:pPr>
      <w:r w:rsidRPr="0062066C">
        <w:rPr>
          <w:rFonts w:ascii="Times New Roman" w:hAnsi="Times New Roman"/>
          <w:u w:val="wave"/>
        </w:rPr>
        <w:t>If explosive gas is not being generated which has the potential to migrate underground</w:t>
      </w:r>
    </w:p>
    <w:p w14:paraId="284FDE9C" w14:textId="77777777" w:rsidR="00854807" w:rsidRPr="0062066C" w:rsidRDefault="00854807" w:rsidP="00303B3C">
      <w:pPr>
        <w:pStyle w:val="FootnoteText"/>
        <w:numPr>
          <w:ilvl w:val="0"/>
          <w:numId w:val="117"/>
        </w:numPr>
        <w:jc w:val="both"/>
        <w:rPr>
          <w:rFonts w:ascii="Times New Roman" w:hAnsi="Times New Roman"/>
          <w:u w:val="wave"/>
        </w:rPr>
      </w:pPr>
      <w:r w:rsidRPr="0062066C">
        <w:rPr>
          <w:rFonts w:ascii="Times New Roman" w:hAnsi="Times New Roman"/>
          <w:u w:val="wave"/>
        </w:rPr>
        <w:t>If the cap system will maintain its integrity and stability</w:t>
      </w:r>
    </w:p>
    <w:p w14:paraId="1B1BDBF1" w14:textId="77777777" w:rsidR="00854807" w:rsidRPr="0062066C" w:rsidRDefault="00854807" w:rsidP="00303B3C">
      <w:pPr>
        <w:pStyle w:val="FootnoteText"/>
        <w:numPr>
          <w:ilvl w:val="0"/>
          <w:numId w:val="117"/>
        </w:numPr>
        <w:jc w:val="both"/>
        <w:rPr>
          <w:rFonts w:ascii="Times New Roman" w:hAnsi="Times New Roman"/>
          <w:u w:val="wave"/>
        </w:rPr>
      </w:pPr>
      <w:r w:rsidRPr="0062066C">
        <w:rPr>
          <w:rFonts w:ascii="Times New Roman" w:hAnsi="Times New Roman"/>
          <w:u w:val="wave"/>
        </w:rPr>
        <w:t>Until the director determines that human health or safety or the environment will be protected if care is discontinued, the owner or operator will continue to follow the post-closure care requirements.</w:t>
      </w:r>
    </w:p>
    <w:p w14:paraId="0BE8D9CB" w14:textId="77777777" w:rsidR="00854807" w:rsidRPr="0062066C" w:rsidRDefault="00854807" w:rsidP="00854807">
      <w:pPr>
        <w:pStyle w:val="FootnoteText"/>
        <w:rPr>
          <w:rFonts w:ascii="Times New Roman" w:hAnsi="Times New Roman"/>
          <w:u w:val="wave"/>
        </w:rPr>
      </w:pPr>
    </w:p>
    <w:p w14:paraId="0CE4528A" w14:textId="782D8624" w:rsidR="00751262" w:rsidRDefault="00854807" w:rsidP="00303B3C">
      <w:pPr>
        <w:pStyle w:val="FootnoteText"/>
        <w:jc w:val="both"/>
      </w:pPr>
      <w:r w:rsidRPr="0062066C">
        <w:rPr>
          <w:rFonts w:ascii="Times New Roman" w:hAnsi="Times New Roman"/>
          <w:u w:val="wave"/>
        </w:rPr>
        <w:t>For municipal landfills the post-closure care period is a minimum of 30 years. For scrap tire monofills the post-closure care period is a minimum of 15 years. For industrial and residual landfills the post-closure care period is a minimum of 15 years (or 30 years if putrescible waste was disposed).</w:t>
      </w:r>
      <w:r w:rsidR="00881A11" w:rsidRPr="0062066C">
        <w:rPr>
          <w:rFonts w:ascii="Times New Roman" w:hAnsi="Times New Roman"/>
          <w:u w:val="wave"/>
        </w:rPr>
        <w:t xml:space="preserve"> </w:t>
      </w:r>
      <w:r w:rsidR="007A5A2C" w:rsidRPr="0062066C">
        <w:rPr>
          <w:rFonts w:ascii="Times New Roman" w:hAnsi="Times New Roman"/>
          <w:u w:val="wave"/>
        </w:rPr>
        <w:t xml:space="preserve"> The agreed</w:t>
      </w:r>
      <w:r w:rsidR="009D2615" w:rsidRPr="0062066C">
        <w:rPr>
          <w:rFonts w:ascii="Times New Roman" w:hAnsi="Times New Roman"/>
          <w:u w:val="wave"/>
        </w:rPr>
        <w:t>-</w:t>
      </w:r>
      <w:r w:rsidR="007A5A2C" w:rsidRPr="0062066C">
        <w:rPr>
          <w:rFonts w:ascii="Times New Roman" w:hAnsi="Times New Roman"/>
          <w:u w:val="wave"/>
        </w:rPr>
        <w:t>upon procedures</w:t>
      </w:r>
      <w:r w:rsidR="007F5376" w:rsidRPr="0062066C">
        <w:rPr>
          <w:rFonts w:ascii="Times New Roman" w:hAnsi="Times New Roman"/>
          <w:u w:val="wave"/>
        </w:rPr>
        <w:t xml:space="preserve"> report</w:t>
      </w:r>
      <w:r w:rsidR="007A5A2C" w:rsidRPr="0062066C">
        <w:rPr>
          <w:rFonts w:ascii="Times New Roman" w:hAnsi="Times New Roman"/>
          <w:u w:val="wave"/>
        </w:rPr>
        <w:t xml:space="preserve"> should be performed until the </w:t>
      </w:r>
      <w:r w:rsidR="009D2615" w:rsidRPr="0062066C">
        <w:rPr>
          <w:rFonts w:ascii="Times New Roman" w:hAnsi="Times New Roman"/>
          <w:u w:val="wave"/>
        </w:rPr>
        <w:t xml:space="preserve">director releases </w:t>
      </w:r>
      <w:r w:rsidR="0052134E" w:rsidRPr="0062066C">
        <w:rPr>
          <w:rFonts w:ascii="Times New Roman" w:hAnsi="Times New Roman"/>
          <w:u w:val="wave"/>
        </w:rPr>
        <w:t>them</w:t>
      </w:r>
      <w:r w:rsidR="009D2615" w:rsidRPr="0062066C">
        <w:rPr>
          <w:rFonts w:ascii="Times New Roman" w:hAnsi="Times New Roman"/>
          <w:u w:val="wave"/>
        </w:rPr>
        <w:t xml:space="preserve"> from post-closure care requirements.</w:t>
      </w:r>
      <w:r w:rsidR="009D2615">
        <w:rPr>
          <w:rFonts w:ascii="Times New Roman" w:hAnsi="Times New Roman"/>
          <w:u w:val="wave"/>
        </w:rPr>
        <w:t xml:space="preserve"> </w:t>
      </w:r>
    </w:p>
  </w:footnote>
  <w:footnote w:id="97">
    <w:p w14:paraId="6FF17063" w14:textId="20F80124" w:rsidR="00B35C5A" w:rsidRPr="00B35C5A" w:rsidRDefault="00B35C5A">
      <w:pPr>
        <w:pStyle w:val="FootnoteText"/>
        <w:rPr>
          <w:rFonts w:ascii="Times New Roman" w:hAnsi="Times New Roman"/>
          <w:u w:val="wave"/>
        </w:rPr>
      </w:pPr>
      <w:r w:rsidRPr="00B35C5A">
        <w:rPr>
          <w:rStyle w:val="FootnoteReference"/>
          <w:rFonts w:ascii="Times New Roman" w:hAnsi="Times New Roman"/>
          <w:u w:val="wave"/>
        </w:rPr>
        <w:footnoteRef/>
      </w:r>
      <w:r w:rsidRPr="00B35C5A">
        <w:rPr>
          <w:rFonts w:ascii="Times New Roman" w:hAnsi="Times New Roman"/>
          <w:u w:val="wave"/>
        </w:rPr>
        <w:t xml:space="preserve"> Resources can be from charges for services, legal transfers from another fund or other allowable sources.</w:t>
      </w:r>
    </w:p>
  </w:footnote>
  <w:footnote w:id="98">
    <w:p w14:paraId="2C33B39D" w14:textId="7238FF39" w:rsidR="003A6CAF" w:rsidRPr="002968EC" w:rsidRDefault="003A6CAF" w:rsidP="00DD7095">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Ohio Rev. Code § 135.22 training applies only to treasurers of “subdivisions” as that term is defined in Ohio Rev. Code § 135.01(L).  Municipal corporations that have adopted a charter under Art. XVIII of the Ohio Constitution and that have adopted charter provisions or ordinances that set forth “special provisions” regarding the deposit or investment of the chartered municipal corporation’s public money are not “subdivisions” under Ohio Rev. Code § 135.01(L).  A treasurer of an agricultural society does not need to comply with the continuing education requirements of Ohio Rev. Code § 135.22.  The following treasurers must complete training required by Ohio Rev. Code § 135.22: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Ohio Rev. Code § 135.01(M); Ohio Rev. Code § 135.22(A).  </w:t>
      </w:r>
    </w:p>
    <w:p w14:paraId="5C7A7857" w14:textId="77777777" w:rsidR="003A6CAF" w:rsidRPr="002968EC" w:rsidRDefault="003A6CAF" w:rsidP="00DD7095">
      <w:pPr>
        <w:pStyle w:val="FootnoteText"/>
        <w:jc w:val="both"/>
        <w:rPr>
          <w:rFonts w:ascii="Times New Roman" w:hAnsi="Times New Roman"/>
        </w:rPr>
      </w:pPr>
    </w:p>
  </w:footnote>
  <w:footnote w:id="99">
    <w:p w14:paraId="4D393217" w14:textId="5FBA0430" w:rsidR="003A6CAF" w:rsidRPr="00F1625F" w:rsidRDefault="003A6CAF"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Per Ohio Admin. Code 117-14-01(C) – For the purposes of this section, a nonelected municipal fiscal officer, who has been hired to fill such a position, shall have a term equivalent to that of an elected township fiscal officer, whose term is governed by section 507.01 of the </w:t>
      </w:r>
      <w:r>
        <w:rPr>
          <w:rFonts w:ascii="Times New Roman" w:hAnsi="Times New Roman"/>
        </w:rPr>
        <w:t xml:space="preserve">Ohio </w:t>
      </w:r>
      <w:r w:rsidRPr="00F1625F">
        <w:rPr>
          <w:rFonts w:ascii="Times New Roman" w:hAnsi="Times New Roman"/>
        </w:rPr>
        <w:t>Revised Code. Thus, a nonelected municipal fiscal officer's term shall be four years, and such term shall begin on the first day of April in 2016. All subsequent such terms shall begin on the first day of April quadrennially thereafter.</w:t>
      </w:r>
    </w:p>
    <w:p w14:paraId="663EF60E" w14:textId="77777777" w:rsidR="003A6CAF" w:rsidRPr="00F1625F" w:rsidRDefault="003A6CAF" w:rsidP="00AC36D7">
      <w:pPr>
        <w:pStyle w:val="FootnoteText"/>
        <w:jc w:val="both"/>
        <w:rPr>
          <w:rFonts w:ascii="Times New Roman" w:hAnsi="Times New Roman"/>
        </w:rPr>
      </w:pPr>
    </w:p>
  </w:footnote>
  <w:footnote w:id="100">
    <w:p w14:paraId="1CECFB8E" w14:textId="0DC15AA8" w:rsidR="003A6CAF" w:rsidRDefault="003A6CAF" w:rsidP="002E609A">
      <w:pPr>
        <w:pStyle w:val="FootnoteText"/>
        <w:jc w:val="both"/>
        <w:rPr>
          <w:rFonts w:ascii="Times New Roman" w:hAnsi="Times New Roman"/>
        </w:rPr>
      </w:pPr>
      <w:r w:rsidRPr="0090703F">
        <w:rPr>
          <w:rStyle w:val="FootnoteReference"/>
          <w:rFonts w:ascii="Times New Roman" w:hAnsi="Times New Roman"/>
        </w:rPr>
        <w:footnoteRef/>
      </w:r>
      <w:r w:rsidRPr="0090703F">
        <w:rPr>
          <w:rFonts w:ascii="Times New Roman" w:hAnsi="Times New Roman"/>
        </w:rPr>
        <w:t xml:space="preserve"> </w:t>
      </w:r>
      <w:r w:rsidRPr="00F1625F">
        <w:rPr>
          <w:rFonts w:ascii="Times New Roman" w:hAnsi="Times New Roman"/>
        </w:rPr>
        <w:t>While not specified in statute, the TOS has indicated that this training need only be completed once. It is not intended to be an annual requirement.</w:t>
      </w:r>
    </w:p>
    <w:p w14:paraId="4DBF9521" w14:textId="77777777" w:rsidR="003A6CAF" w:rsidRDefault="003A6CAF" w:rsidP="002E609A">
      <w:pPr>
        <w:pStyle w:val="FootnoteText"/>
        <w:jc w:val="both"/>
      </w:pPr>
    </w:p>
  </w:footnote>
  <w:footnote w:id="101">
    <w:p w14:paraId="4744B200" w14:textId="2EA6D501" w:rsidR="003A6CAF" w:rsidRDefault="003A6CAF"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135.35(A)(8) applies to the investing authority.  However, the treasurer is the investing authority, except in the rare circumstance county commissioners determine a treasurer is not complying with county policies, per Ohio Rev. Code § 1</w:t>
      </w:r>
      <w:r>
        <w:rPr>
          <w:rFonts w:ascii="Times New Roman" w:hAnsi="Times New Roman"/>
        </w:rPr>
        <w:t>35.34.</w:t>
      </w:r>
    </w:p>
    <w:p w14:paraId="514654C3" w14:textId="77777777" w:rsidR="003A6CAF" w:rsidRPr="006D3D18" w:rsidRDefault="003A6CAF" w:rsidP="003D6066">
      <w:pPr>
        <w:pStyle w:val="FootnoteText"/>
        <w:jc w:val="both"/>
        <w:rPr>
          <w:rFonts w:ascii="Times New Roman" w:hAnsi="Times New Roman"/>
        </w:rPr>
      </w:pPr>
    </w:p>
  </w:footnote>
  <w:footnote w:id="102">
    <w:p w14:paraId="247414AA" w14:textId="2C927B75" w:rsidR="000A3E6F" w:rsidRDefault="000A3E6F" w:rsidP="000A3E6F">
      <w:pPr>
        <w:pStyle w:val="FootnoteText"/>
        <w:jc w:val="both"/>
        <w:rPr>
          <w:rFonts w:ascii="Times New Roman" w:hAnsi="Times New Roman"/>
          <w:u w:val="wave"/>
        </w:rPr>
      </w:pPr>
      <w:r w:rsidRPr="000A3E6F">
        <w:rPr>
          <w:rStyle w:val="FootnoteReference"/>
          <w:rFonts w:ascii="Times New Roman" w:hAnsi="Times New Roman"/>
          <w:u w:val="wave"/>
        </w:rPr>
        <w:footnoteRef/>
      </w:r>
      <w:r w:rsidRPr="000A3E6F">
        <w:rPr>
          <w:rFonts w:ascii="Times New Roman" w:hAnsi="Times New Roman"/>
          <w:u w:val="wave"/>
        </w:rPr>
        <w:t xml:space="preserve"> Auditors can use either their Ohio ID or create an account with the TOS to log into the system.  Once logged in auditors should access the app entitled “CPIM: Fiscal Officer Search” to search for CPIM hours. </w:t>
      </w:r>
      <w:r>
        <w:rPr>
          <w:rFonts w:ascii="Times New Roman" w:hAnsi="Times New Roman"/>
          <w:u w:val="wave"/>
        </w:rPr>
        <w:t>Auditors can search for exemptions and CPIM hours using the selection under the Menu option near the top of the screen and search for applicable fiscal officers and entities through the filter options.</w:t>
      </w:r>
    </w:p>
    <w:p w14:paraId="3D686BDC" w14:textId="77777777" w:rsidR="000A3E6F" w:rsidRPr="000A3E6F" w:rsidRDefault="000A3E6F" w:rsidP="000A3E6F">
      <w:pPr>
        <w:pStyle w:val="FootnoteText"/>
        <w:jc w:val="both"/>
        <w:rPr>
          <w:rFonts w:ascii="Times New Roman" w:hAnsi="Times New Roman"/>
          <w:u w:val="wave"/>
        </w:rPr>
      </w:pPr>
    </w:p>
  </w:footnote>
  <w:footnote w:id="103">
    <w:p w14:paraId="5C38A71F" w14:textId="77777777" w:rsidR="00A418B3" w:rsidRPr="00153D07" w:rsidRDefault="00A418B3" w:rsidP="00A418B3">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If the official’s biennial cycle did not end during the audit period or the official was not in office at the end of the biennial cycle, no testing would be required.</w:t>
      </w:r>
    </w:p>
    <w:p w14:paraId="047031D3" w14:textId="77777777" w:rsidR="00A418B3" w:rsidRPr="00153D07" w:rsidRDefault="00A418B3" w:rsidP="004A09D5">
      <w:pPr>
        <w:pStyle w:val="FootnoteText"/>
        <w:jc w:val="both"/>
        <w:rPr>
          <w:rFonts w:ascii="Times New Roman" w:hAnsi="Times New Roman"/>
        </w:rPr>
      </w:pPr>
    </w:p>
  </w:footnote>
  <w:footnote w:id="104">
    <w:p w14:paraId="5F340BCC" w14:textId="77777777" w:rsidR="00A418B3" w:rsidRPr="00F1625F" w:rsidRDefault="00A418B3" w:rsidP="00A418B3">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w:t>
      </w:r>
      <w:r>
        <w:rPr>
          <w:rFonts w:ascii="Times New Roman" w:hAnsi="Times New Roman"/>
        </w:rPr>
        <w:t>N</w:t>
      </w:r>
      <w:r w:rsidRPr="00F1625F">
        <w:rPr>
          <w:rFonts w:ascii="Times New Roman" w:hAnsi="Times New Roman"/>
        </w:rPr>
        <w:t>ote this is for fiscal officers whose term begins after 3-23-2015.</w:t>
      </w:r>
    </w:p>
    <w:p w14:paraId="6AB56806" w14:textId="77777777" w:rsidR="00A418B3" w:rsidRPr="00F1625F" w:rsidRDefault="00A418B3" w:rsidP="00A418B3">
      <w:pPr>
        <w:pStyle w:val="FootnoteText"/>
        <w:jc w:val="both"/>
        <w:rPr>
          <w:rFonts w:ascii="Times New Roman" w:hAnsi="Times New Roman"/>
        </w:rPr>
      </w:pPr>
    </w:p>
  </w:footnote>
  <w:footnote w:id="105">
    <w:p w14:paraId="508D2A9B" w14:textId="77777777" w:rsidR="007C3727" w:rsidRPr="00D26F6D" w:rsidRDefault="007C3727" w:rsidP="007C3727">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14:paraId="52A85BFE" w14:textId="77777777" w:rsidR="007C3727" w:rsidRPr="00D26F6D" w:rsidRDefault="007C3727" w:rsidP="007C3727">
      <w:pPr>
        <w:pStyle w:val="FootnoteText"/>
        <w:jc w:val="both"/>
        <w:rPr>
          <w:rFonts w:ascii="Times New Roman" w:hAnsi="Times New Roman"/>
        </w:rPr>
      </w:pPr>
    </w:p>
  </w:footnote>
  <w:footnote w:id="106">
    <w:p w14:paraId="1FDDF764" w14:textId="6226877F" w:rsidR="007C3727" w:rsidRDefault="007C3727" w:rsidP="007C3727">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5A5F3F">
        <w:rPr>
          <w:rFonts w:ascii="Times New Roman" w:hAnsi="Times New Roman"/>
        </w:rPr>
        <w:t>Immediate relatives are limited to spouses, children, parents, grandparents, and siblings, as well as in-laws residing in the same household as the person serving on the governing authority. [Ohio Rev. Code § 3314.02(E)(1)]</w:t>
      </w:r>
    </w:p>
    <w:p w14:paraId="7B28EE19" w14:textId="77777777" w:rsidR="007C3727" w:rsidRPr="00D26F6D" w:rsidRDefault="007C3727" w:rsidP="007C3727">
      <w:pPr>
        <w:pStyle w:val="FootnoteText"/>
        <w:jc w:val="both"/>
        <w:rPr>
          <w:rFonts w:ascii="Times New Roman" w:hAnsi="Times New Roman"/>
        </w:rPr>
      </w:pPr>
    </w:p>
  </w:footnote>
  <w:footnote w:id="107">
    <w:p w14:paraId="47CC9E03" w14:textId="77777777" w:rsidR="007C3727" w:rsidRPr="0062066C" w:rsidRDefault="007C3727" w:rsidP="007C3727">
      <w:pPr>
        <w:autoSpaceDE w:val="0"/>
        <w:autoSpaceDN w:val="0"/>
        <w:adjustRightInd w:val="0"/>
        <w:jc w:val="both"/>
        <w:rPr>
          <w:rFonts w:ascii="Times New Roman" w:hAnsi="Times New Roman"/>
          <w:iCs/>
        </w:rPr>
      </w:pPr>
      <w:r w:rsidRPr="0062066C">
        <w:rPr>
          <w:rStyle w:val="FootnoteReference"/>
          <w:rFonts w:ascii="Times New Roman" w:hAnsi="Times New Roman"/>
        </w:rPr>
        <w:footnoteRef/>
      </w:r>
      <w:r w:rsidRPr="0062066C">
        <w:rPr>
          <w:rFonts w:ascii="Times New Roman" w:hAnsi="Times New Roman"/>
        </w:rPr>
        <w:t xml:space="preserve"> </w:t>
      </w:r>
      <w:r w:rsidRPr="0062066C">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62066C">
        <w:rPr>
          <w:rFonts w:ascii="Times New Roman" w:hAnsi="Times New Roman"/>
        </w:rPr>
        <w:t xml:space="preserve">and </w:t>
      </w:r>
      <w:r w:rsidRPr="0062066C">
        <w:rPr>
          <w:rFonts w:ascii="Times New Roman" w:hAnsi="Times New Roman"/>
          <w:iCs/>
        </w:rPr>
        <w:t>(4) the public office is aware of the official's interest in the contract and the official does not participate in any deliberations regarding the contract. [Ohio Rev. Code § 2921.42(C)]</w:t>
      </w:r>
    </w:p>
    <w:p w14:paraId="0FD6C30B" w14:textId="77777777" w:rsidR="007C3727" w:rsidRPr="0062066C" w:rsidRDefault="007C3727" w:rsidP="007C3727">
      <w:pPr>
        <w:autoSpaceDE w:val="0"/>
        <w:autoSpaceDN w:val="0"/>
        <w:adjustRightInd w:val="0"/>
        <w:jc w:val="both"/>
        <w:rPr>
          <w:rFonts w:ascii="Times New Roman" w:hAnsi="Times New Roman"/>
        </w:rPr>
      </w:pPr>
    </w:p>
  </w:footnote>
  <w:footnote w:id="108">
    <w:p w14:paraId="2168822F" w14:textId="77777777" w:rsidR="007C3727" w:rsidRPr="0062066C" w:rsidRDefault="007C3727" w:rsidP="007C3727">
      <w:pPr>
        <w:pStyle w:val="FootnoteText"/>
        <w:jc w:val="both"/>
        <w:rPr>
          <w:rFonts w:ascii="Times New Roman" w:hAnsi="Times New Roman"/>
          <w:iCs/>
        </w:rPr>
      </w:pPr>
      <w:r w:rsidRPr="0062066C">
        <w:rPr>
          <w:rStyle w:val="FootnoteReference"/>
          <w:rFonts w:ascii="Times New Roman" w:hAnsi="Times New Roman"/>
        </w:rPr>
        <w:footnoteRef/>
      </w:r>
      <w:r w:rsidRPr="0062066C">
        <w:rPr>
          <w:rFonts w:ascii="Times New Roman" w:hAnsi="Times New Roman"/>
        </w:rPr>
        <w:t xml:space="preserve"> </w:t>
      </w:r>
      <w:hyperlink r:id="rId15" w:history="1">
        <w:r w:rsidRPr="0062066C">
          <w:rPr>
            <w:rStyle w:val="Hyperlink"/>
            <w:rFonts w:ascii="Times New Roman" w:hAnsi="Times New Roman"/>
          </w:rPr>
          <w:t>2016 O.E.C. No 2016-01</w:t>
        </w:r>
      </w:hyperlink>
      <w:r w:rsidRPr="0062066C">
        <w:rPr>
          <w:rFonts w:ascii="Times New Roman" w:hAnsi="Times New Roman"/>
          <w:iCs/>
        </w:rPr>
        <w:t xml:space="preserve"> discusses in greater detail exceptions and considerations related to Ohio Rev. Code § 2921.42.</w:t>
      </w:r>
    </w:p>
    <w:p w14:paraId="41570A29" w14:textId="77777777" w:rsidR="007C3727" w:rsidRPr="00D26F6D" w:rsidRDefault="007C3727" w:rsidP="007C3727">
      <w:pPr>
        <w:pStyle w:val="FootnoteText"/>
        <w:jc w:val="both"/>
        <w:rPr>
          <w:rFonts w:ascii="Times New Roman" w:hAnsi="Times New Roman"/>
        </w:rPr>
      </w:pPr>
    </w:p>
  </w:footnote>
  <w:footnote w:id="109">
    <w:p w14:paraId="457400E3" w14:textId="77777777" w:rsidR="007C3727" w:rsidRDefault="007C3727" w:rsidP="007C3727">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14:paraId="0E52DE02" w14:textId="77777777" w:rsidR="007C3727" w:rsidRPr="00E756E8" w:rsidRDefault="007C3727" w:rsidP="007C3727">
      <w:pPr>
        <w:pStyle w:val="FootnoteText"/>
        <w:jc w:val="both"/>
      </w:pPr>
    </w:p>
  </w:footnote>
  <w:footnote w:id="110">
    <w:p w14:paraId="782FAE80" w14:textId="64F9612D" w:rsidR="00A436ED" w:rsidRPr="00B564EC" w:rsidRDefault="00A436ED" w:rsidP="00707CA6">
      <w:pPr>
        <w:pStyle w:val="FootnoteText"/>
        <w:jc w:val="both"/>
        <w:rPr>
          <w:rFonts w:ascii="Times New Roman" w:hAnsi="Times New Roman"/>
          <w:u w:val="wave"/>
        </w:rPr>
      </w:pPr>
      <w:r w:rsidRPr="00B564EC">
        <w:rPr>
          <w:rStyle w:val="FootnoteReference"/>
          <w:u w:val="wave"/>
        </w:rPr>
        <w:footnoteRef/>
      </w:r>
      <w:r w:rsidRPr="00B564EC">
        <w:rPr>
          <w:u w:val="wave"/>
        </w:rPr>
        <w:t xml:space="preserve"> </w:t>
      </w:r>
      <w:r w:rsidR="005832D7" w:rsidRPr="00B564EC">
        <w:rPr>
          <w:rFonts w:ascii="Times New Roman" w:hAnsi="Times New Roman"/>
          <w:u w:val="wave"/>
        </w:rPr>
        <w:t xml:space="preserve">Employees of the state retirement systems are not state employees for purposes of </w:t>
      </w:r>
      <w:r w:rsidR="00F16D5D">
        <w:rPr>
          <w:rFonts w:ascii="Times New Roman" w:hAnsi="Times New Roman"/>
          <w:u w:val="wave"/>
        </w:rPr>
        <w:t>Ohio Rev. Code §</w:t>
      </w:r>
      <w:r w:rsidR="005832D7" w:rsidRPr="00B564EC">
        <w:rPr>
          <w:rFonts w:ascii="Times New Roman" w:hAnsi="Times New Roman"/>
          <w:u w:val="wave"/>
        </w:rPr>
        <w:t xml:space="preserve"> 117.103 and</w:t>
      </w:r>
      <w:r w:rsidR="00707CA6" w:rsidRPr="00B564EC">
        <w:rPr>
          <w:rFonts w:ascii="Times New Roman" w:hAnsi="Times New Roman"/>
          <w:u w:val="wave"/>
        </w:rPr>
        <w:t xml:space="preserve"> </w:t>
      </w:r>
      <w:r w:rsidR="005832D7" w:rsidRPr="00B564EC">
        <w:rPr>
          <w:rFonts w:ascii="Times New Roman" w:hAnsi="Times New Roman"/>
          <w:u w:val="wave"/>
        </w:rPr>
        <w:t>should not be tested for compliance with the training requirement</w:t>
      </w:r>
      <w:r w:rsidR="002A46DA" w:rsidRPr="00B564EC">
        <w:rPr>
          <w:rFonts w:ascii="Times New Roman" w:hAnsi="Times New Roman"/>
          <w:u w:val="wave"/>
        </w:rPr>
        <w:t>.</w:t>
      </w:r>
    </w:p>
    <w:p w14:paraId="53B7192C" w14:textId="77777777" w:rsidR="002A46DA" w:rsidRDefault="002A46DA" w:rsidP="005832D7">
      <w:pPr>
        <w:pStyle w:val="FootnoteText"/>
      </w:pPr>
    </w:p>
  </w:footnote>
  <w:footnote w:id="111">
    <w:p w14:paraId="20BD1D3F" w14:textId="08D8CEB1" w:rsidR="007C3727" w:rsidRDefault="007C3727" w:rsidP="007C3727">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Pr>
          <w:rFonts w:ascii="Times New Roman" w:hAnsi="Times New Roman"/>
          <w:i/>
        </w:rPr>
        <w:t>.</w:t>
      </w:r>
    </w:p>
    <w:p w14:paraId="62B0956B" w14:textId="77777777" w:rsidR="007C3727" w:rsidRPr="00253D3B" w:rsidRDefault="007C3727" w:rsidP="007C3727">
      <w:pPr>
        <w:pStyle w:val="FootnoteText"/>
        <w:ind w:left="360"/>
        <w:jc w:val="both"/>
        <w:rPr>
          <w:rFonts w:ascii="Times New Roman" w:hAnsi="Times New Roman"/>
        </w:rPr>
      </w:pPr>
    </w:p>
  </w:footnote>
  <w:footnote w:id="112">
    <w:p w14:paraId="4E2193AF" w14:textId="4CDC72D5" w:rsidR="007C3727" w:rsidRPr="00C609AC" w:rsidRDefault="007C3727" w:rsidP="007C3727">
      <w:pPr>
        <w:pStyle w:val="FootnoteText"/>
        <w:jc w:val="both"/>
        <w:rPr>
          <w:rFonts w:ascii="Times New Roman" w:hAnsi="Times New Roman"/>
        </w:rPr>
      </w:pPr>
      <w:r w:rsidRPr="00C609AC">
        <w:rPr>
          <w:rStyle w:val="FootnoteReference"/>
          <w:rFonts w:ascii="Times New Roman" w:hAnsi="Times New Roman"/>
        </w:rPr>
        <w:footnoteRef/>
      </w:r>
      <w:r w:rsidRPr="00C609AC">
        <w:rPr>
          <w:rFonts w:ascii="Times New Roman" w:hAnsi="Times New Roman"/>
        </w:rPr>
        <w:t xml:space="preserve"> Any internal control comments resulting from an entity not having developed a process to ensure all employees or elected officials have taken the fraud training every four years should be documented in the working papers and communicated verbally to management in the initial audit under these new training requirements. </w:t>
      </w:r>
    </w:p>
    <w:p w14:paraId="4621312A" w14:textId="77777777" w:rsidR="007C3727" w:rsidRPr="00114508" w:rsidRDefault="007C3727" w:rsidP="007C3727">
      <w:pPr>
        <w:pStyle w:val="FootnoteText"/>
        <w:jc w:val="both"/>
        <w:rPr>
          <w:rFonts w:ascii="Times New Roman" w:hAnsi="Times New Roman"/>
        </w:rPr>
      </w:pPr>
    </w:p>
  </w:footnote>
  <w:footnote w:id="113">
    <w:p w14:paraId="68FF98BF" w14:textId="07B73104" w:rsidR="003A6CAF" w:rsidRPr="0062066C" w:rsidRDefault="003A6CAF" w:rsidP="00C7654B">
      <w:pPr>
        <w:pStyle w:val="FootnoteText"/>
        <w:jc w:val="both"/>
        <w:rPr>
          <w:rFonts w:ascii="Times New Roman" w:hAnsi="Times New Roman"/>
        </w:rPr>
      </w:pPr>
      <w:r w:rsidRPr="0062066C">
        <w:rPr>
          <w:rStyle w:val="FootnoteReference"/>
          <w:rFonts w:ascii="Times New Roman" w:hAnsi="Times New Roman"/>
        </w:rPr>
        <w:footnoteRef/>
      </w:r>
      <w:r w:rsidRPr="0062066C">
        <w:rPr>
          <w:rFonts w:ascii="Times New Roman" w:hAnsi="Times New Roman"/>
        </w:rPr>
        <w:t xml:space="preserve"> We should not test for University Foundations or Courts or Clerk of Courts.</w:t>
      </w:r>
    </w:p>
    <w:p w14:paraId="1929FB92" w14:textId="77777777" w:rsidR="003A6CAF" w:rsidRPr="0062066C" w:rsidRDefault="003A6CAF" w:rsidP="004A09D5">
      <w:pPr>
        <w:pStyle w:val="FootnoteText"/>
        <w:jc w:val="both"/>
        <w:rPr>
          <w:rFonts w:ascii="Times New Roman" w:hAnsi="Times New Roman"/>
        </w:rPr>
      </w:pPr>
    </w:p>
  </w:footnote>
  <w:footnote w:id="114">
    <w:p w14:paraId="366C482E" w14:textId="76C3E463" w:rsidR="003A6CAF" w:rsidRPr="0062066C" w:rsidRDefault="003A6CAF" w:rsidP="00AC417D">
      <w:pPr>
        <w:pStyle w:val="FootnoteText"/>
        <w:jc w:val="both"/>
        <w:rPr>
          <w:rFonts w:ascii="Times New Roman" w:eastAsiaTheme="minorHAnsi" w:hAnsi="Times New Roman"/>
          <w:color w:val="000000"/>
        </w:rPr>
      </w:pPr>
      <w:r w:rsidRPr="0062066C">
        <w:rPr>
          <w:rStyle w:val="FootnoteReference"/>
          <w:rFonts w:ascii="Times New Roman" w:hAnsi="Times New Roman"/>
        </w:rPr>
        <w:footnoteRef/>
      </w:r>
      <w:r w:rsidRPr="0062066C">
        <w:rPr>
          <w:rFonts w:ascii="Times New Roman" w:hAnsi="Times New Roman"/>
        </w:rPr>
        <w:t xml:space="preserve"> </w:t>
      </w:r>
      <w:r w:rsidRPr="0062066C">
        <w:rPr>
          <w:rFonts w:ascii="Times New Roman" w:eastAsiaTheme="minorHAnsi" w:hAnsi="Times New Roman"/>
          <w:color w:val="000000"/>
        </w:rPr>
        <w:t>For full details of all requirements and exceptions see the Ohio Sunshine Law Manual</w:t>
      </w:r>
      <w:r w:rsidR="00F07A29" w:rsidRPr="0062066C">
        <w:rPr>
          <w:rFonts w:ascii="Times New Roman" w:eastAsiaTheme="minorHAnsi" w:hAnsi="Times New Roman"/>
          <w:color w:val="000000"/>
        </w:rPr>
        <w:t xml:space="preserve"> (AG Yellowbook)</w:t>
      </w:r>
      <w:r w:rsidRPr="0062066C">
        <w:rPr>
          <w:rFonts w:ascii="Times New Roman" w:eastAsiaTheme="minorHAnsi" w:hAnsi="Times New Roman"/>
          <w:color w:val="000000"/>
        </w:rPr>
        <w:t xml:space="preserve"> at: </w:t>
      </w:r>
      <w:hyperlink r:id="rId16" w:history="1">
        <w:r w:rsidRPr="0062066C">
          <w:rPr>
            <w:rStyle w:val="Hyperlink"/>
            <w:rFonts w:ascii="Times New Roman" w:eastAsiaTheme="minorHAnsi" w:hAnsi="Times New Roman"/>
          </w:rPr>
          <w:t>https://www.ohioattorneygeneral.gov/Legal/Sunshine-Laws</w:t>
        </w:r>
      </w:hyperlink>
      <w:r w:rsidRPr="0062066C">
        <w:rPr>
          <w:rFonts w:ascii="Times New Roman" w:eastAsiaTheme="minorHAnsi" w:hAnsi="Times New Roman"/>
          <w:color w:val="000000"/>
        </w:rPr>
        <w:t>.</w:t>
      </w:r>
    </w:p>
    <w:p w14:paraId="1D82FBF7" w14:textId="77777777" w:rsidR="003A6CAF" w:rsidRPr="0062066C" w:rsidRDefault="003A6CAF" w:rsidP="00AC417D">
      <w:pPr>
        <w:pStyle w:val="FootnoteText"/>
        <w:jc w:val="both"/>
        <w:rPr>
          <w:rFonts w:ascii="Times New Roman" w:eastAsiaTheme="minorHAnsi" w:hAnsi="Times New Roman"/>
          <w:color w:val="000000"/>
        </w:rPr>
      </w:pPr>
    </w:p>
  </w:footnote>
  <w:footnote w:id="115">
    <w:p w14:paraId="5F6E3ADC" w14:textId="521CCA75" w:rsidR="00BC5FD6" w:rsidRPr="0062066C" w:rsidRDefault="00325032" w:rsidP="296B6211">
      <w:pPr>
        <w:pStyle w:val="FootnoteText"/>
        <w:jc w:val="both"/>
        <w:rPr>
          <w:rFonts w:ascii="Times New Roman" w:hAnsi="Times New Roman"/>
        </w:rPr>
      </w:pPr>
      <w:r w:rsidRPr="0062066C">
        <w:rPr>
          <w:rStyle w:val="FootnoteReference"/>
          <w:rFonts w:ascii="Times New Roman" w:hAnsi="Times New Roman"/>
        </w:rPr>
        <w:footnoteRef/>
      </w:r>
      <w:r w:rsidR="39D84601" w:rsidRPr="0062066C">
        <w:rPr>
          <w:rFonts w:ascii="Times New Roman" w:hAnsi="Times New Roman"/>
        </w:rPr>
        <w:t xml:space="preserve"> Ohio courts routinely treat text messages and emails sent by public officials and employees in the same manner as any other records, regardless of whether messages and emails are on publicly issued or privately-owned devices.  (Source: </w:t>
      </w:r>
      <w:r w:rsidR="00F0715E" w:rsidRPr="0062066C">
        <w:rPr>
          <w:rFonts w:ascii="Times New Roman" w:hAnsi="Times New Roman"/>
        </w:rPr>
        <w:t>Ohio Sunshine Law Manual (AG Yellowbook)</w:t>
      </w:r>
      <w:r w:rsidR="39D84601" w:rsidRPr="0062066C">
        <w:rPr>
          <w:rFonts w:ascii="Times New Roman" w:hAnsi="Times New Roman"/>
        </w:rPr>
        <w:t xml:space="preserve"> </w:t>
      </w:r>
      <w:hyperlink r:id="rId17" w:history="1">
        <w:r w:rsidR="00F0715E" w:rsidRPr="0062066C">
          <w:rPr>
            <w:rStyle w:val="Hyperlink"/>
            <w:rFonts w:ascii="Times New Roman" w:hAnsi="Times New Roman"/>
          </w:rPr>
          <w:t>https://www.ohioattorneygeneral.gov/Legal/Sunshine-Laws</w:t>
        </w:r>
      </w:hyperlink>
      <w:r w:rsidR="39D84601" w:rsidRPr="0062066C">
        <w:rPr>
          <w:rFonts w:ascii="Times New Roman" w:hAnsi="Times New Roman"/>
        </w:rPr>
        <w:t xml:space="preserve">). If the content or information in the message or email documents the functions or activities of the public office, the message or email is a public record regardless of whether it is on a privately-owned device. </w:t>
      </w:r>
    </w:p>
    <w:p w14:paraId="2E12598D" w14:textId="2EAFE39A" w:rsidR="00325032" w:rsidRPr="00016290" w:rsidRDefault="39D84601" w:rsidP="296B6211">
      <w:pPr>
        <w:pStyle w:val="FootnoteText"/>
        <w:jc w:val="both"/>
        <w:rPr>
          <w:rFonts w:ascii="Times New Roman" w:hAnsi="Times New Roman"/>
        </w:rPr>
      </w:pPr>
      <w:r w:rsidRPr="00016290">
        <w:rPr>
          <w:rFonts w:ascii="Times New Roman" w:hAnsi="Times New Roman"/>
        </w:rPr>
        <w:t xml:space="preserve">In addition, the Ohio Supreme Court has found that merely attaching a document to a public record does not automatically incorporate that document into the public record. Rather, the document must be affirmatively incorporated by making a notation on it referring to the public record to which it is attached. </w:t>
      </w:r>
      <w:r w:rsidR="00983B5E" w:rsidRPr="00016290">
        <w:rPr>
          <w:rFonts w:ascii="Times New Roman" w:hAnsi="Times New Roman"/>
        </w:rPr>
        <w:t>(Source: Ohio Sunshine Law Manual (AG Yellowbook</w:t>
      </w:r>
      <w:r w:rsidR="000B27E7" w:rsidRPr="00016290">
        <w:rPr>
          <w:rFonts w:ascii="Times New Roman" w:hAnsi="Times New Roman"/>
        </w:rPr>
        <w:t>))</w:t>
      </w:r>
    </w:p>
    <w:p w14:paraId="625F4BB6" w14:textId="77777777" w:rsidR="00325032" w:rsidRDefault="00325032" w:rsidP="004A09D5">
      <w:pPr>
        <w:pStyle w:val="FootnoteText"/>
        <w:jc w:val="both"/>
      </w:pPr>
    </w:p>
  </w:footnote>
  <w:footnote w:id="116">
    <w:p w14:paraId="7319DCF5" w14:textId="0F92D605" w:rsidR="003A6CAF" w:rsidRDefault="003A6CAF"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Office of Montgomery Cty. Pub. Defender v. Siroki</w:t>
      </w:r>
      <w:r w:rsidRPr="002E609A">
        <w:rPr>
          <w:rFonts w:ascii="Times New Roman" w:eastAsiaTheme="minorHAnsi" w:hAnsi="Times New Roman"/>
          <w:color w:val="000000"/>
        </w:rPr>
        <w:t xml:space="preserve">, 108 Ohio St.3d 207, 2006-Ohio-662, at,¶16;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at,¶37; </w:t>
      </w:r>
      <w:r w:rsidRPr="002E609A">
        <w:rPr>
          <w:rFonts w:ascii="Times New Roman" w:eastAsiaTheme="minorHAnsi" w:hAnsi="Times New Roman"/>
          <w:i/>
          <w:iCs/>
          <w:color w:val="000000"/>
        </w:rPr>
        <w:t>State ex rel. Wadd v. City of Cleveland</w:t>
      </w:r>
      <w:r w:rsidRPr="002E609A">
        <w:rPr>
          <w:rFonts w:ascii="Times New Roman" w:eastAsiaTheme="minorHAnsi" w:hAnsi="Times New Roman"/>
          <w:color w:val="000000"/>
        </w:rPr>
        <w:t>, 81 Ohio St.3d 50, 53, 1998-Ohio-444.</w:t>
      </w:r>
    </w:p>
    <w:p w14:paraId="423E9173" w14:textId="77777777" w:rsidR="003A6CAF" w:rsidRPr="00F14723" w:rsidRDefault="003A6CAF" w:rsidP="00AC417D">
      <w:pPr>
        <w:pStyle w:val="FootnoteText"/>
        <w:jc w:val="both"/>
        <w:rPr>
          <w:rFonts w:ascii="Times New Roman" w:hAnsi="Times New Roman"/>
        </w:rPr>
      </w:pPr>
    </w:p>
  </w:footnote>
  <w:footnote w:id="117">
    <w:p w14:paraId="15311DBD" w14:textId="092EF8B4" w:rsidR="003A6CAF" w:rsidRDefault="003A6CAF" w:rsidP="00F14723">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Morgan v. Strickland</w:t>
      </w:r>
      <w:r w:rsidRPr="002E609A">
        <w:rPr>
          <w:rFonts w:ascii="Times New Roman" w:eastAsiaTheme="minorHAnsi" w:hAnsi="Times New Roman"/>
          <w:color w:val="000000"/>
        </w:rPr>
        <w:t xml:space="preserve">, 121 Ohio St.3d 600, 2009-Ohio-1901, at ¶17 ("Given the broad scope of the records requested, the governor's office's decision to review the records before producing them, to determine whether to redact exempt matter, was not unreasonable."); </w:t>
      </w:r>
      <w:r w:rsidRPr="002E609A">
        <w:rPr>
          <w:rFonts w:ascii="Times New Roman" w:eastAsiaTheme="minorHAnsi" w:hAnsi="Times New Roman"/>
          <w:i/>
          <w:iCs/>
          <w:color w:val="000000"/>
        </w:rPr>
        <w:t>State ex rel. Dispatch Printing Co. v. Johnson</w:t>
      </w:r>
      <w:r w:rsidRPr="002E609A">
        <w:rPr>
          <w:rFonts w:ascii="Times New Roman" w:eastAsiaTheme="minorHAnsi" w:hAnsi="Times New Roman"/>
          <w:color w:val="000000"/>
        </w:rPr>
        <w:t xml:space="preserve">, 106 Ohio St.3d 160, 2005-Ohio-4384, at ¶44 (delay due to "breadth of the requests and the concerns over the employees' constitutional right of privacy" was not unreasonable);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w:t>
      </w:r>
      <w:r w:rsidRPr="002E609A">
        <w:rPr>
          <w:rFonts w:ascii="Times New Roman" w:eastAsiaTheme="minorHAnsi" w:hAnsi="Times New Roman"/>
          <w:i/>
          <w:iCs/>
          <w:color w:val="000000"/>
        </w:rPr>
        <w:t xml:space="preserve">State ex rel. Striker v. Cline </w:t>
      </w:r>
      <w:r w:rsidRPr="002E609A">
        <w:rPr>
          <w:rFonts w:ascii="Times New Roman" w:eastAsiaTheme="minorHAnsi" w:hAnsi="Times New Roman"/>
          <w:color w:val="000000"/>
        </w:rPr>
        <w:t xml:space="preserve">(5th Dist.), 2010-Ohio-3592 (provision of records within nine business days was a reasonable period of time to respond to a records request.); </w:t>
      </w:r>
      <w:r w:rsidRPr="002E609A">
        <w:rPr>
          <w:rFonts w:ascii="Times New Roman" w:eastAsiaTheme="minorHAnsi" w:hAnsi="Times New Roman"/>
          <w:i/>
          <w:iCs/>
          <w:color w:val="000000"/>
        </w:rPr>
        <w:t xml:space="preserve">State ex rel. Holloman v. Collins </w:t>
      </w:r>
      <w:r w:rsidRPr="002E609A">
        <w:rPr>
          <w:rFonts w:ascii="Times New Roman" w:eastAsiaTheme="minorHAnsi" w:hAnsi="Times New Roman"/>
          <w:color w:val="000000"/>
        </w:rPr>
        <w:t>(10th Dist.), 2010-Ohio-3034 (Assessing whether there has been a violation of the public records act, the critical time frame is not the number of days between when respondent received the public records request and when relator filed his action. Rather, the relevant time frame is the number of days it took for respondent to properly respond to the relator's public records request.).</w:t>
      </w:r>
    </w:p>
    <w:p w14:paraId="6A07CE28" w14:textId="09849060" w:rsidR="003A6CAF" w:rsidRPr="00C66D9D" w:rsidRDefault="003A6CAF" w:rsidP="00F14723">
      <w:pPr>
        <w:pStyle w:val="FootnoteText"/>
        <w:jc w:val="both"/>
        <w:rPr>
          <w:rFonts w:ascii="Times New Roman" w:hAnsi="Times New Roman"/>
        </w:rPr>
      </w:pPr>
    </w:p>
  </w:footnote>
  <w:footnote w:id="118">
    <w:p w14:paraId="4DE18A24" w14:textId="77777777" w:rsidR="003A6CAF" w:rsidRPr="0042535A" w:rsidRDefault="003A6CAF" w:rsidP="004A09D5">
      <w:pPr>
        <w:autoSpaceDE w:val="0"/>
        <w:autoSpaceDN w:val="0"/>
        <w:adjustRightInd w:val="0"/>
        <w:jc w:val="both"/>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 xml:space="preserve">Ohio Rev. Code § 149.43(B)(1). </w:t>
      </w:r>
    </w:p>
    <w:p w14:paraId="607D6782" w14:textId="77777777" w:rsidR="003A6CAF" w:rsidRPr="0042535A" w:rsidRDefault="003A6CAF" w:rsidP="004A09D5">
      <w:pPr>
        <w:pStyle w:val="FootnoteText"/>
        <w:jc w:val="both"/>
        <w:rPr>
          <w:rFonts w:ascii="Times New Roman" w:hAnsi="Times New Roman"/>
        </w:rPr>
      </w:pPr>
    </w:p>
  </w:footnote>
  <w:footnote w:id="119">
    <w:p w14:paraId="775C8AC3" w14:textId="25F59A5D" w:rsidR="003A6CAF" w:rsidRDefault="003A6CAF" w:rsidP="004A09D5">
      <w:pPr>
        <w:autoSpaceDE w:val="0"/>
        <w:autoSpaceDN w:val="0"/>
        <w:adjustRightInd w:val="0"/>
        <w:jc w:val="both"/>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Ohio Rev. Code § 149.43(B)(3).</w:t>
      </w:r>
    </w:p>
    <w:p w14:paraId="5A2F9E53" w14:textId="77777777" w:rsidR="003A6CAF" w:rsidRPr="002E609A" w:rsidRDefault="003A6CAF" w:rsidP="004A09D5">
      <w:pPr>
        <w:autoSpaceDE w:val="0"/>
        <w:autoSpaceDN w:val="0"/>
        <w:adjustRightInd w:val="0"/>
        <w:jc w:val="both"/>
        <w:rPr>
          <w:rFonts w:ascii="Times New Roman" w:eastAsiaTheme="minorHAnsi" w:hAnsi="Times New Roman"/>
          <w:color w:val="000000"/>
        </w:rPr>
      </w:pPr>
    </w:p>
  </w:footnote>
  <w:footnote w:id="120">
    <w:p w14:paraId="5F32E219" w14:textId="61AB204E" w:rsidR="003A6CAF" w:rsidRDefault="003A6CAF" w:rsidP="0075059A">
      <w:pPr>
        <w:pStyle w:val="FootnoteText"/>
        <w:jc w:val="both"/>
        <w:rPr>
          <w:rFonts w:ascii="Times New Roman" w:hAnsi="Times New Roman"/>
        </w:rPr>
      </w:pPr>
      <w:r w:rsidRPr="0042535A">
        <w:rPr>
          <w:rStyle w:val="FootnoteReference"/>
          <w:rFonts w:ascii="Times New Roman" w:hAnsi="Times New Roman"/>
        </w:rPr>
        <w:footnoteRef/>
      </w:r>
      <w:r w:rsidRPr="0042535A">
        <w:rPr>
          <w:rFonts w:ascii="Times New Roman" w:hAnsi="Times New Roman"/>
        </w:rPr>
        <w:t xml:space="preserve"> Ohio Rev. Code § 121.22(F); </w:t>
      </w:r>
      <w:r w:rsidRPr="0042535A">
        <w:rPr>
          <w:rFonts w:ascii="Times New Roman" w:hAnsi="Times New Roman"/>
          <w:i/>
          <w:iCs/>
        </w:rPr>
        <w:t>Katterhenrich v. Fed. Hocking Local School Dist. Bd. of Edn</w:t>
      </w:r>
      <w:r w:rsidRPr="0042535A">
        <w:rPr>
          <w:rFonts w:ascii="Times New Roman" w:hAnsi="Times New Roman"/>
        </w:rPr>
        <w:t>., 121 Ohio App.3d 579, 587 (4th Dist. 1997) (“Typically, one would expect regular meetings to be scheduled well in advance ….”).</w:t>
      </w:r>
    </w:p>
    <w:p w14:paraId="6CECEE4A" w14:textId="77777777" w:rsidR="003A6CAF" w:rsidRPr="006D0D91" w:rsidRDefault="003A6CAF" w:rsidP="004A09D5">
      <w:pPr>
        <w:pStyle w:val="FootnoteText"/>
        <w:jc w:val="both"/>
        <w:rPr>
          <w:rFonts w:ascii="Times New Roman" w:hAnsi="Times New Roman"/>
        </w:rPr>
      </w:pPr>
    </w:p>
  </w:footnote>
  <w:footnote w:id="121">
    <w:p w14:paraId="288F9867" w14:textId="6A1D6C42" w:rsidR="008A7DC5" w:rsidRPr="00016290" w:rsidRDefault="008A7DC5" w:rsidP="00A94DE0">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Pr="005D62CF">
        <w:rPr>
          <w:rFonts w:ascii="Times New Roman" w:hAnsi="Times New Roman"/>
          <w:strike/>
        </w:rPr>
        <w:t>Effective October 3, 2023,</w:t>
      </w:r>
      <w:r w:rsidRPr="00153D07">
        <w:rPr>
          <w:rFonts w:ascii="Times New Roman" w:hAnsi="Times New Roman"/>
        </w:rPr>
        <w:t xml:space="preserve"> Ohio Rev. Code § 5126.0223 allows a county board of developmental disabilities to establish a policy that allows board members to attend a meeting of the county board via means of electronic communication.  A member who attends via electronic communication is considered present at the meeting, is counted for purposes of establishing a quorum and may vote at the meeting.</w:t>
      </w:r>
      <w:r w:rsidR="00C01783">
        <w:rPr>
          <w:rFonts w:ascii="Times New Roman" w:hAnsi="Times New Roman"/>
        </w:rPr>
        <w:t xml:space="preserve">  </w:t>
      </w:r>
      <w:r w:rsidR="00C01783" w:rsidRPr="00016290">
        <w:rPr>
          <w:rFonts w:ascii="Times New Roman" w:hAnsi="Times New Roman"/>
        </w:rPr>
        <w:t>In addition, the Ohio Rev. Code permits virtual participation for the open meetings act under Ohio Rev. Code § 121.22(C) for the following boards:  Board of Directors of a Port Authority (Ohio Rev. Code § 4582.60)</w:t>
      </w:r>
      <w:r w:rsidR="002C2D0A">
        <w:rPr>
          <w:rFonts w:ascii="Times New Roman" w:hAnsi="Times New Roman"/>
        </w:rPr>
        <w:t>,</w:t>
      </w:r>
      <w:r w:rsidR="00C01783" w:rsidRPr="00016290">
        <w:rPr>
          <w:rFonts w:ascii="Times New Roman" w:hAnsi="Times New Roman"/>
        </w:rPr>
        <w:t xml:space="preserve"> </w:t>
      </w:r>
      <w:r w:rsidR="00C01783" w:rsidRPr="002C2D0A">
        <w:rPr>
          <w:rFonts w:ascii="Times New Roman" w:hAnsi="Times New Roman"/>
          <w:strike/>
        </w:rPr>
        <w:t>and</w:t>
      </w:r>
      <w:r w:rsidR="00C01783" w:rsidRPr="00016290">
        <w:rPr>
          <w:rFonts w:ascii="Times New Roman" w:hAnsi="Times New Roman"/>
        </w:rPr>
        <w:t xml:space="preserve"> Board of Supervisors of a Soil and Water Conservation District (Ohio Rev. Code § 940.39)</w:t>
      </w:r>
      <w:r w:rsidR="00A059E6">
        <w:rPr>
          <w:rFonts w:ascii="Times New Roman" w:hAnsi="Times New Roman"/>
          <w:u w:val="double"/>
        </w:rPr>
        <w:t>, and a public body meeting all of the requirements outlined in Ohio Rev. Code § 121.221</w:t>
      </w:r>
      <w:r w:rsidR="00A059E6" w:rsidRPr="00016290">
        <w:rPr>
          <w:rFonts w:ascii="Times New Roman" w:hAnsi="Times New Roman"/>
        </w:rPr>
        <w:t>.</w:t>
      </w:r>
    </w:p>
    <w:p w14:paraId="757D764A" w14:textId="77777777" w:rsidR="00326FC6" w:rsidRPr="00153D07" w:rsidRDefault="00326FC6" w:rsidP="004A09D5">
      <w:pPr>
        <w:pStyle w:val="FootnoteText"/>
        <w:jc w:val="both"/>
        <w:rPr>
          <w:rFonts w:ascii="Times New Roman" w:hAnsi="Times New Roman"/>
        </w:rPr>
      </w:pPr>
    </w:p>
  </w:footnote>
  <w:footnote w:id="122">
    <w:p w14:paraId="1757FD49" w14:textId="225EF294" w:rsidR="007900DD" w:rsidRPr="00182721" w:rsidRDefault="007900DD" w:rsidP="00B84437">
      <w:pPr>
        <w:pStyle w:val="FootnoteText"/>
        <w:jc w:val="both"/>
        <w:rPr>
          <w:rFonts w:ascii="Times New Roman" w:hAnsi="Times New Roman"/>
          <w:u w:val="double"/>
        </w:rPr>
      </w:pPr>
      <w:r w:rsidRPr="007A42B4">
        <w:rPr>
          <w:rStyle w:val="FootnoteReference"/>
          <w:rFonts w:ascii="Times New Roman" w:hAnsi="Times New Roman"/>
          <w:u w:val="wave"/>
        </w:rPr>
        <w:footnoteRef/>
      </w:r>
      <w:r w:rsidRPr="007A42B4">
        <w:rPr>
          <w:rFonts w:ascii="Times New Roman" w:hAnsi="Times New Roman"/>
          <w:u w:val="wave"/>
        </w:rPr>
        <w:t xml:space="preserve"> </w:t>
      </w:r>
      <w:r w:rsidR="00D75B2D" w:rsidRPr="007A42B4">
        <w:rPr>
          <w:rFonts w:ascii="Times New Roman" w:hAnsi="Times New Roman"/>
          <w:u w:val="wave"/>
        </w:rPr>
        <w:t>Ohio</w:t>
      </w:r>
      <w:r w:rsidR="00D75B2D" w:rsidRPr="00D75B2D">
        <w:rPr>
          <w:rFonts w:ascii="Times New Roman" w:hAnsi="Times New Roman"/>
          <w:u w:val="wave"/>
        </w:rPr>
        <w:t xml:space="preserve"> Rev. Code § 149.43</w:t>
      </w:r>
      <w:r w:rsidR="00EE00EB">
        <w:rPr>
          <w:rFonts w:ascii="Times New Roman" w:hAnsi="Times New Roman"/>
          <w:u w:val="wave"/>
        </w:rPr>
        <w:t xml:space="preserve"> outlines what is considered a public record. </w:t>
      </w:r>
      <w:r w:rsidR="00D75B2D">
        <w:rPr>
          <w:rFonts w:ascii="Times New Roman" w:hAnsi="Times New Roman"/>
          <w:u w:val="double"/>
        </w:rPr>
        <w:t xml:space="preserve"> </w:t>
      </w:r>
      <w:r w:rsidR="00EE00EB">
        <w:rPr>
          <w:rFonts w:ascii="Times New Roman" w:hAnsi="Times New Roman"/>
          <w:u w:val="double"/>
        </w:rPr>
        <w:t xml:space="preserve">In addition, </w:t>
      </w:r>
      <w:r w:rsidRPr="00182721">
        <w:rPr>
          <w:rFonts w:ascii="Times New Roman" w:hAnsi="Times New Roman"/>
          <w:u w:val="double"/>
        </w:rPr>
        <w:t>Ohio Rev. Code § 149.43(B)(1)</w:t>
      </w:r>
      <w:r w:rsidR="00182721" w:rsidRPr="00182721">
        <w:rPr>
          <w:rFonts w:ascii="Times New Roman" w:hAnsi="Times New Roman"/>
          <w:u w:val="double"/>
        </w:rPr>
        <w:t xml:space="preserve"> provides further details to consider when determining if a state or local law enforcement agency</w:t>
      </w:r>
      <w:r w:rsidR="008D5C86">
        <w:rPr>
          <w:rFonts w:ascii="Times New Roman" w:hAnsi="Times New Roman"/>
          <w:u w:val="double"/>
        </w:rPr>
        <w:t xml:space="preserve"> </w:t>
      </w:r>
      <w:r w:rsidR="00BD54DC">
        <w:rPr>
          <w:rFonts w:ascii="Times New Roman" w:hAnsi="Times New Roman"/>
          <w:u w:val="double"/>
        </w:rPr>
        <w:t xml:space="preserve">(effective </w:t>
      </w:r>
      <w:r w:rsidR="00892E60">
        <w:rPr>
          <w:rFonts w:ascii="Times New Roman" w:hAnsi="Times New Roman"/>
          <w:u w:val="double"/>
        </w:rPr>
        <w:t>4/3/25)</w:t>
      </w:r>
      <w:r w:rsidR="008D5C86">
        <w:rPr>
          <w:rFonts w:ascii="Times New Roman" w:hAnsi="Times New Roman"/>
          <w:u w:val="double"/>
        </w:rPr>
        <w:t xml:space="preserve"> or prosecuting</w:t>
      </w:r>
      <w:r w:rsidR="00C85520">
        <w:rPr>
          <w:rFonts w:ascii="Times New Roman" w:hAnsi="Times New Roman"/>
          <w:u w:val="double"/>
        </w:rPr>
        <w:t xml:space="preserve"> attorney’s office</w:t>
      </w:r>
      <w:r w:rsidR="00182721" w:rsidRPr="00182721">
        <w:rPr>
          <w:rFonts w:ascii="Times New Roman" w:hAnsi="Times New Roman"/>
          <w:u w:val="double"/>
        </w:rPr>
        <w:t xml:space="preserve"> </w:t>
      </w:r>
      <w:r w:rsidR="00892E60">
        <w:rPr>
          <w:rFonts w:ascii="Times New Roman" w:hAnsi="Times New Roman"/>
          <w:u w:val="double"/>
        </w:rPr>
        <w:t>(effective 9/30/25)</w:t>
      </w:r>
      <w:r w:rsidR="00182721" w:rsidRPr="00182721">
        <w:rPr>
          <w:rFonts w:ascii="Times New Roman" w:hAnsi="Times New Roman"/>
          <w:u w:val="double"/>
        </w:rPr>
        <w:t xml:space="preserve"> promptly prepared a video record for inspection.</w:t>
      </w:r>
    </w:p>
  </w:footnote>
  <w:footnote w:id="123">
    <w:p w14:paraId="3B78E6B5" w14:textId="655C41D1" w:rsidR="00B624B1" w:rsidRPr="0062066C" w:rsidRDefault="00295053">
      <w:pPr>
        <w:pStyle w:val="FootnoteText"/>
        <w:jc w:val="both"/>
        <w:rPr>
          <w:rFonts w:ascii="Times New Roman" w:hAnsi="Times New Roman"/>
        </w:rPr>
      </w:pPr>
      <w:r w:rsidRPr="0062066C">
        <w:rPr>
          <w:rStyle w:val="FootnoteReference"/>
          <w:rFonts w:ascii="Times New Roman" w:hAnsi="Times New Roman"/>
        </w:rPr>
        <w:footnoteRef/>
      </w:r>
      <w:r w:rsidR="119D80C3" w:rsidRPr="0062066C">
        <w:rPr>
          <w:rFonts w:ascii="Times New Roman" w:hAnsi="Times New Roman"/>
        </w:rPr>
        <w:t xml:space="preserve"> 2013 Op. Att’y Gen. No. 13-006 defined the term “special taxing district” as used in Ohio Rev. Code § 149.412. To determine the appropriate records commission for a </w:t>
      </w:r>
      <w:r w:rsidR="002E08B4" w:rsidRPr="0062066C">
        <w:rPr>
          <w:rFonts w:ascii="Times New Roman" w:hAnsi="Times New Roman"/>
        </w:rPr>
        <w:t>“</w:t>
      </w:r>
      <w:r w:rsidR="119D80C3" w:rsidRPr="0062066C">
        <w:rPr>
          <w:rFonts w:ascii="Times New Roman" w:hAnsi="Times New Roman"/>
        </w:rPr>
        <w:t>special taxing district,” it must be determined if the entity”</w:t>
      </w:r>
      <w:r w:rsidR="001619E3" w:rsidRPr="0062066C">
        <w:rPr>
          <w:rFonts w:ascii="Times New Roman" w:hAnsi="Times New Roman"/>
        </w:rPr>
        <w:t xml:space="preserve"> </w:t>
      </w:r>
      <w:r w:rsidR="119D80C3" w:rsidRPr="0062066C">
        <w:rPr>
          <w:rFonts w:ascii="Times New Roman" w:hAnsi="Times New Roman"/>
        </w:rPr>
        <w:t xml:space="preserve">is subject to the jurisdiction of another records commission established in </w:t>
      </w:r>
      <w:r w:rsidR="00C27DF4" w:rsidRPr="0062066C">
        <w:rPr>
          <w:rFonts w:ascii="Times New Roman" w:hAnsi="Times New Roman"/>
        </w:rPr>
        <w:t>Ohio Rev. Code § 149</w:t>
      </w:r>
      <w:r w:rsidR="119D80C3" w:rsidRPr="0062066C">
        <w:rPr>
          <w:rFonts w:ascii="Times New Roman" w:hAnsi="Times New Roman"/>
        </w:rPr>
        <w:t xml:space="preserve">.” Based on this </w:t>
      </w:r>
      <w:r w:rsidR="00CD5B90" w:rsidRPr="0062066C">
        <w:rPr>
          <w:rFonts w:ascii="Times New Roman" w:hAnsi="Times New Roman"/>
        </w:rPr>
        <w:t>test,</w:t>
      </w:r>
      <w:r w:rsidR="119D80C3" w:rsidRPr="0062066C">
        <w:rPr>
          <w:rFonts w:ascii="Times New Roman" w:hAnsi="Times New Roman"/>
        </w:rPr>
        <w:t xml:space="preserve"> a county veterans service commission and a county board of developmental disabilities are subject to the jurisdiction of a county commission under Ohio Rev. Code § 149.38. A county soil and water conservation district, a single county alcohol, drug addiction, and mental health service district, a general health district, and a combined general health district are subject to the jurisdiction of a special taxing district records commission under Ohio Rev. Code § 149.412.</w:t>
      </w:r>
    </w:p>
    <w:p w14:paraId="05F00A22" w14:textId="28378892" w:rsidR="00295053" w:rsidRPr="0062066C" w:rsidRDefault="004324FA" w:rsidP="00204A4B">
      <w:pPr>
        <w:pStyle w:val="FootnoteText"/>
        <w:jc w:val="both"/>
        <w:rPr>
          <w:rFonts w:ascii="Times New Roman" w:hAnsi="Times New Roman"/>
        </w:rPr>
      </w:pPr>
      <w:r w:rsidRPr="0062066C">
        <w:rPr>
          <w:rFonts w:ascii="Times New Roman" w:hAnsi="Times New Roman"/>
        </w:rPr>
        <w:t xml:space="preserve"> </w:t>
      </w:r>
    </w:p>
  </w:footnote>
  <w:footnote w:id="124">
    <w:p w14:paraId="3950D14B" w14:textId="6E236C98" w:rsidR="003A6CAF" w:rsidRPr="0062066C" w:rsidRDefault="003A6CAF" w:rsidP="008042DC">
      <w:pPr>
        <w:autoSpaceDE w:val="0"/>
        <w:autoSpaceDN w:val="0"/>
        <w:spacing w:before="40"/>
        <w:jc w:val="both"/>
        <w:rPr>
          <w:rFonts w:ascii="Times New Roman" w:hAnsi="Times New Roman"/>
        </w:rPr>
      </w:pPr>
      <w:r w:rsidRPr="0062066C">
        <w:rPr>
          <w:rStyle w:val="FootnoteReference"/>
          <w:rFonts w:ascii="Times New Roman" w:hAnsi="Times New Roman"/>
        </w:rPr>
        <w:footnoteRef/>
      </w:r>
      <w:r w:rsidRPr="0062066C">
        <w:rPr>
          <w:rFonts w:ascii="Times New Roman" w:hAnsi="Times New Roman"/>
        </w:rPr>
        <w:t xml:space="preserve"> Newly elected public officials should be able to receive training prior to actually taking office. (See also </w:t>
      </w:r>
      <w:hyperlink r:id="rId18" w:history="1">
        <w:r w:rsidRPr="0062066C">
          <w:rPr>
            <w:rStyle w:val="Hyperlink"/>
            <w:rFonts w:ascii="Times New Roman" w:hAnsi="Times New Roman"/>
          </w:rPr>
          <w:t>http://ohioauditor.gov/ocs/2019/191205%20OTA%20Letter.pdf</w:t>
        </w:r>
      </w:hyperlink>
      <w:r w:rsidRPr="0062066C">
        <w:rPr>
          <w:rFonts w:ascii="Times New Roman" w:hAnsi="Times New Roman"/>
        </w:rPr>
        <w:t>)</w:t>
      </w:r>
      <w:r w:rsidR="002627F7" w:rsidRPr="0062066C">
        <w:rPr>
          <w:rFonts w:ascii="Times New Roman" w:hAnsi="Times New Roman"/>
        </w:rPr>
        <w:t xml:space="preserve">  </w:t>
      </w:r>
    </w:p>
    <w:p w14:paraId="3B8A518A" w14:textId="77777777" w:rsidR="003A6CAF" w:rsidRPr="002E609A" w:rsidRDefault="003A6CAF" w:rsidP="008042DC">
      <w:pPr>
        <w:autoSpaceDE w:val="0"/>
        <w:autoSpaceDN w:val="0"/>
        <w:spacing w:before="40"/>
        <w:jc w:val="both"/>
        <w:rPr>
          <w:rFonts w:ascii="Times New Roman" w:hAnsi="Times New Roman"/>
        </w:rPr>
      </w:pPr>
    </w:p>
  </w:footnote>
  <w:footnote w:id="125">
    <w:p w14:paraId="15872C89" w14:textId="66566E10" w:rsidR="003A6CAF" w:rsidRDefault="003A6CAF" w:rsidP="00737D99">
      <w:pPr>
        <w:pStyle w:val="FootnoteText"/>
        <w:jc w:val="both"/>
        <w:rPr>
          <w:rFonts w:ascii="Times New Roman" w:hAnsi="Times New Roman"/>
        </w:rPr>
      </w:pPr>
      <w:r w:rsidRPr="00F022AD">
        <w:rPr>
          <w:rStyle w:val="FootnoteReference"/>
          <w:rFonts w:ascii="Times New Roman" w:hAnsi="Times New Roman"/>
        </w:rPr>
        <w:footnoteRef/>
      </w:r>
      <w:r w:rsidRPr="00F022AD">
        <w:rPr>
          <w:rFonts w:ascii="Times New Roman" w:hAnsi="Times New Roman"/>
        </w:rPr>
        <w:t xml:space="preserve"> </w:t>
      </w:r>
      <w:r>
        <w:rPr>
          <w:rFonts w:ascii="Times New Roman" w:hAnsi="Times New Roman"/>
        </w:rPr>
        <w:t>D</w:t>
      </w:r>
      <w:r w:rsidRPr="00F022AD">
        <w:rPr>
          <w:rFonts w:ascii="Times New Roman" w:hAnsi="Times New Roman"/>
        </w:rPr>
        <w:t>oes not include judges</w:t>
      </w:r>
      <w:r>
        <w:rPr>
          <w:rFonts w:ascii="Times New Roman" w:hAnsi="Times New Roman"/>
        </w:rPr>
        <w:t xml:space="preserve"> </w:t>
      </w:r>
      <w:r w:rsidRPr="00333ABF">
        <w:rPr>
          <w:rFonts w:ascii="Times New Roman" w:hAnsi="Times New Roman"/>
        </w:rPr>
        <w:t>or clerks of courts</w:t>
      </w:r>
      <w:r w:rsidRPr="00F022AD">
        <w:rPr>
          <w:rFonts w:ascii="Times New Roman" w:hAnsi="Times New Roman"/>
        </w:rPr>
        <w:t xml:space="preserve">. </w:t>
      </w:r>
      <w:r>
        <w:rPr>
          <w:rFonts w:ascii="Times New Roman" w:hAnsi="Times New Roman"/>
        </w:rPr>
        <w:t xml:space="preserve"> </w:t>
      </w:r>
      <w:r w:rsidRPr="00923C8D">
        <w:rPr>
          <w:rFonts w:ascii="Times New Roman" w:hAnsi="Times New Roman"/>
          <w:i/>
        </w:rPr>
        <w:t>See</w:t>
      </w:r>
      <w:r w:rsidRPr="00F022AD">
        <w:rPr>
          <w:rFonts w:ascii="Times New Roman" w:hAnsi="Times New Roman"/>
        </w:rPr>
        <w:t xml:space="preserve"> Ohio Rev. Code § 109.43(A)(2).</w:t>
      </w:r>
      <w:r w:rsidR="00E4571F">
        <w:rPr>
          <w:rFonts w:ascii="Times New Roman" w:hAnsi="Times New Roman"/>
        </w:rPr>
        <w:t xml:space="preserve">  </w:t>
      </w:r>
      <w:r w:rsidR="00E4571F" w:rsidRPr="00153D07">
        <w:rPr>
          <w:rFonts w:ascii="Times New Roman" w:hAnsi="Times New Roman"/>
        </w:rPr>
        <w:t>In addition</w:t>
      </w:r>
      <w:r w:rsidR="009C0B42" w:rsidRPr="00153D07">
        <w:rPr>
          <w:rFonts w:ascii="Times New Roman" w:hAnsi="Times New Roman"/>
        </w:rPr>
        <w:t>,</w:t>
      </w:r>
      <w:r w:rsidR="00E4571F" w:rsidRPr="00153D07">
        <w:rPr>
          <w:rFonts w:ascii="Times New Roman" w:hAnsi="Times New Roman"/>
        </w:rPr>
        <w:t xml:space="preserve"> Ohio law does not require STEM school officials to attend the training, since they are not elected officials, and Chapter 3326 does not contain a provision requiring it.</w:t>
      </w:r>
    </w:p>
    <w:p w14:paraId="3CD3549C" w14:textId="77777777" w:rsidR="003A6CAF" w:rsidRPr="00F022AD" w:rsidRDefault="003A6CAF" w:rsidP="00737D99">
      <w:pPr>
        <w:pStyle w:val="FootnoteText"/>
        <w:jc w:val="both"/>
        <w:rPr>
          <w:rFonts w:ascii="Times New Roman" w:hAnsi="Times New Roman"/>
        </w:rPr>
      </w:pPr>
    </w:p>
  </w:footnote>
  <w:footnote w:id="126">
    <w:p w14:paraId="227DCBBA" w14:textId="1B0E8F7E" w:rsidR="00BC4B35" w:rsidRPr="00BC4B35" w:rsidRDefault="00BC4B35" w:rsidP="00BC4B35">
      <w:pPr>
        <w:pStyle w:val="FootnoteText"/>
        <w:jc w:val="both"/>
        <w:rPr>
          <w:rFonts w:ascii="Times New Roman" w:hAnsi="Times New Roman"/>
          <w:u w:val="wave"/>
        </w:rPr>
      </w:pPr>
      <w:r w:rsidRPr="00BC4B35">
        <w:rPr>
          <w:rStyle w:val="FootnoteReference"/>
          <w:rFonts w:ascii="Times New Roman" w:eastAsiaTheme="majorEastAsia" w:hAnsi="Times New Roman"/>
          <w:u w:val="wave"/>
        </w:rPr>
        <w:footnoteRef/>
      </w:r>
      <w:r w:rsidRPr="00BC4B35">
        <w:rPr>
          <w:rFonts w:ascii="Times New Roman" w:hAnsi="Times New Roman"/>
          <w:u w:val="wave"/>
        </w:rPr>
        <w:t xml:space="preserve"> 2025 Op. Att’y Gen. No.2025-013 does not require training for community school officials under Ohio Rev. Code § 3314.037 to be certified by the attorney general and conducted by either the attorney general or a third party through a contract with the attorney general.  The opinion does indicate the Auditor of State has authority to set a reasonable standard for training necessary to ensure community school personnel know how to comply with the public records and open meetings laws.  </w:t>
      </w:r>
      <w:r w:rsidR="00E91DC6">
        <w:rPr>
          <w:rFonts w:ascii="Times New Roman" w:hAnsi="Times New Roman"/>
          <w:u w:val="wave"/>
        </w:rPr>
        <w:t>The</w:t>
      </w:r>
      <w:r w:rsidRPr="00BC4B35">
        <w:rPr>
          <w:rFonts w:ascii="Times New Roman" w:hAnsi="Times New Roman"/>
          <w:u w:val="wave"/>
        </w:rPr>
        <w:t xml:space="preserve"> Auditor of State has established </w:t>
      </w:r>
      <w:r w:rsidR="00E91DC6">
        <w:rPr>
          <w:rFonts w:ascii="Times New Roman" w:hAnsi="Times New Roman"/>
          <w:u w:val="wave"/>
        </w:rPr>
        <w:t xml:space="preserve">such </w:t>
      </w:r>
      <w:r w:rsidRPr="00BC4B35">
        <w:rPr>
          <w:rFonts w:ascii="Times New Roman" w:hAnsi="Times New Roman"/>
          <w:u w:val="wave"/>
        </w:rPr>
        <w:t xml:space="preserve">additional standards </w:t>
      </w:r>
      <w:r w:rsidR="004E1C4E" w:rsidRPr="00A70135">
        <w:rPr>
          <w:rFonts w:ascii="Times New Roman" w:hAnsi="Times New Roman"/>
          <w:u w:val="wave"/>
        </w:rPr>
        <w:t>in AOS Bulletin 2025-</w:t>
      </w:r>
      <w:r w:rsidR="003C4BF8">
        <w:rPr>
          <w:rFonts w:ascii="Times New Roman" w:hAnsi="Times New Roman"/>
          <w:u w:val="wave"/>
        </w:rPr>
        <w:t>014</w:t>
      </w:r>
      <w:r w:rsidR="006F0545" w:rsidRPr="00A70135">
        <w:rPr>
          <w:rFonts w:ascii="Times New Roman" w:hAnsi="Times New Roman"/>
          <w:u w:val="wave"/>
        </w:rPr>
        <w:t xml:space="preserve">.  </w:t>
      </w:r>
      <w:r w:rsidR="00C93668" w:rsidRPr="00A70135">
        <w:rPr>
          <w:rFonts w:ascii="Times New Roman" w:hAnsi="Times New Roman"/>
          <w:u w:val="wave"/>
        </w:rPr>
        <w:t xml:space="preserve">The Auditor of State will begin auditing compliance with the new requirement for fiscal year 2027 (7/1/26-6/30/27), </w:t>
      </w:r>
      <w:r w:rsidR="00A70135" w:rsidRPr="00A70135">
        <w:rPr>
          <w:rFonts w:ascii="Times New Roman" w:hAnsi="Times New Roman"/>
          <w:u w:val="wave"/>
        </w:rPr>
        <w:t>and such guidance will therefore be included in the 2027 OCS.  Early implementation by community schools, however, is encouraged.</w:t>
      </w:r>
    </w:p>
  </w:footnote>
  <w:footnote w:id="127">
    <w:p w14:paraId="795D09DA" w14:textId="0CD1103E" w:rsidR="00B82E1F" w:rsidRDefault="00B82E1F" w:rsidP="003A2D40">
      <w:pPr>
        <w:pStyle w:val="FootnoteText"/>
        <w:jc w:val="both"/>
      </w:pPr>
      <w:r w:rsidRPr="0062066C">
        <w:rPr>
          <w:rStyle w:val="FootnoteReference"/>
          <w:rFonts w:ascii="Times New Roman" w:hAnsi="Times New Roman"/>
        </w:rPr>
        <w:footnoteRef/>
      </w:r>
      <w:r w:rsidRPr="0062066C">
        <w:rPr>
          <w:rFonts w:ascii="Times New Roman" w:hAnsi="Times New Roman"/>
        </w:rPr>
        <w:t xml:space="preserve"> </w:t>
      </w:r>
      <w:r w:rsidR="007514AB" w:rsidRPr="0062066C">
        <w:rPr>
          <w:rFonts w:ascii="Times New Roman" w:hAnsi="Times New Roman"/>
          <w:u w:val="double"/>
        </w:rPr>
        <w:t>The prohibition on compensated and elected members holding or attending virtual meetings and hearings established in division (</w:t>
      </w:r>
      <w:r w:rsidR="00852889" w:rsidRPr="0062066C">
        <w:rPr>
          <w:rFonts w:ascii="Times New Roman" w:hAnsi="Times New Roman"/>
          <w:u w:val="double"/>
        </w:rPr>
        <w:t>B</w:t>
      </w:r>
      <w:r w:rsidR="007514AB" w:rsidRPr="0062066C">
        <w:rPr>
          <w:rFonts w:ascii="Times New Roman" w:hAnsi="Times New Roman"/>
          <w:u w:val="double"/>
        </w:rPr>
        <w:t xml:space="preserve">)(5)(a) of this section does not apply to members participating in a virtual multi-party meeting, which is defined in Ohio Rev. Code </w:t>
      </w:r>
      <w:r w:rsidR="00183E52" w:rsidRPr="0062066C">
        <w:rPr>
          <w:rFonts w:ascii="Times New Roman" w:hAnsi="Times New Roman"/>
          <w:u w:val="double"/>
        </w:rPr>
        <w:t>§</w:t>
      </w:r>
      <w:r w:rsidR="007514AB" w:rsidRPr="0062066C">
        <w:rPr>
          <w:rFonts w:ascii="Times New Roman" w:hAnsi="Times New Roman"/>
          <w:u w:val="double"/>
        </w:rPr>
        <w:t xml:space="preserve"> 121.221(A) as a meeting in which the members of the public body and</w:t>
      </w:r>
      <w:r w:rsidR="007514AB" w:rsidRPr="007514AB">
        <w:rPr>
          <w:rFonts w:ascii="Times New Roman" w:hAnsi="Times New Roman"/>
          <w:u w:val="double"/>
        </w:rPr>
        <w:t xml:space="preserve"> the members of at least one other public body are participants, if the multi-party meeting does not involve a vote to approve a major nonroutine expenditure or significant hiring decision or involve a purpose to propose, approve, or vote on a tax issue or tax increase.</w:t>
      </w:r>
    </w:p>
  </w:footnote>
  <w:footnote w:id="128">
    <w:p w14:paraId="1378BA44" w14:textId="4FAFE791" w:rsidR="003A6CAF" w:rsidRDefault="003A6CAF" w:rsidP="004A09D5">
      <w:pPr>
        <w:pStyle w:val="FootnoteText"/>
        <w:jc w:val="both"/>
        <w:rPr>
          <w:rFonts w:ascii="Times New Roman" w:hAnsi="Times New Roman"/>
        </w:rPr>
      </w:pPr>
      <w:r w:rsidRPr="004824B9">
        <w:rPr>
          <w:rStyle w:val="FootnoteReference"/>
          <w:rFonts w:ascii="Times New Roman" w:hAnsi="Times New Roman"/>
        </w:rPr>
        <w:footnoteRef/>
      </w:r>
      <w:r w:rsidRPr="004824B9">
        <w:rPr>
          <w:rFonts w:ascii="Times New Roman" w:hAnsi="Times New Roman"/>
        </w:rPr>
        <w:t xml:space="preserve"> We should not test for University Foundations or Courts or Clerk of Courts.</w:t>
      </w:r>
    </w:p>
    <w:p w14:paraId="461396B6" w14:textId="77777777" w:rsidR="003A6CAF" w:rsidRPr="004824B9" w:rsidRDefault="003A6CAF" w:rsidP="004A09D5">
      <w:pPr>
        <w:pStyle w:val="FootnoteText"/>
        <w:jc w:val="both"/>
        <w:rPr>
          <w:rFonts w:ascii="Times New Roman" w:hAnsi="Times New Roman"/>
        </w:rPr>
      </w:pPr>
    </w:p>
  </w:footnote>
  <w:footnote w:id="129">
    <w:p w14:paraId="327C4255" w14:textId="2074B57A" w:rsidR="003A6CAF" w:rsidRDefault="003A6CAF" w:rsidP="001F6E00">
      <w:pPr>
        <w:pStyle w:val="FootnoteText"/>
        <w:jc w:val="both"/>
        <w:rPr>
          <w:rFonts w:ascii="Times New Roman" w:hAnsi="Times New Roman"/>
        </w:rPr>
      </w:pPr>
      <w:r w:rsidRPr="008D5F3E">
        <w:rPr>
          <w:rStyle w:val="FootnoteReference"/>
          <w:rFonts w:ascii="Times New Roman" w:hAnsi="Times New Roman"/>
        </w:rPr>
        <w:footnoteRef/>
      </w:r>
      <w:r w:rsidRPr="008D5F3E">
        <w:rPr>
          <w:rFonts w:ascii="Times New Roman" w:hAnsi="Times New Roman"/>
        </w:rPr>
        <w:t xml:space="preserve"> Elected official does not include judges. See Ohio Rev. Code § 109.43(A)(2).</w:t>
      </w:r>
    </w:p>
    <w:p w14:paraId="3862D539" w14:textId="77777777" w:rsidR="003A6CAF" w:rsidRPr="008D5F3E" w:rsidRDefault="003A6CAF" w:rsidP="004A09D5">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7068" w14:textId="344EFD6F" w:rsidR="003A6CAF" w:rsidRPr="00B84076" w:rsidRDefault="003A6CAF" w:rsidP="008E0A0A">
    <w:pPr>
      <w:pStyle w:val="Header"/>
      <w:rPr>
        <w:rFonts w:ascii="Times New Roman" w:hAnsi="Times New Roman"/>
        <w:b/>
        <w:i/>
        <w:sz w:val="22"/>
        <w:szCs w:val="22"/>
        <w:u w:val="single"/>
      </w:rPr>
    </w:pPr>
    <w:r>
      <w:rPr>
        <w:rFonts w:ascii="Times New Roman" w:hAnsi="Times New Roman"/>
        <w:b/>
        <w:i/>
        <w:sz w:val="22"/>
        <w:szCs w:val="22"/>
        <w:u w:val="single"/>
      </w:rPr>
      <w:t>20</w:t>
    </w:r>
    <w:r w:rsidR="00BF1BE3">
      <w:rPr>
        <w:rFonts w:ascii="Times New Roman" w:hAnsi="Times New Roman"/>
        <w:b/>
        <w:i/>
        <w:sz w:val="22"/>
        <w:szCs w:val="22"/>
        <w:u w:val="single"/>
      </w:rPr>
      <w:t>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5FFED" w14:textId="1147A496" w:rsidR="003A6CAF" w:rsidRPr="00CE209A" w:rsidRDefault="003A6CAF" w:rsidP="008E0A0A">
    <w:pPr>
      <w:pStyle w:val="Header"/>
      <w:jc w:val="right"/>
      <w:rPr>
        <w:rFonts w:ascii="Times New Roman" w:hAnsi="Times New Roman"/>
        <w:b/>
        <w:i/>
        <w:sz w:val="22"/>
        <w:szCs w:val="22"/>
      </w:rPr>
    </w:pPr>
    <w:r>
      <w:rPr>
        <w:rFonts w:ascii="Times New Roman" w:hAnsi="Times New Roman"/>
        <w:b/>
        <w:i/>
        <w:sz w:val="22"/>
        <w:szCs w:val="22"/>
      </w:rPr>
      <w:t>Table of Contents</w:t>
    </w:r>
  </w:p>
  <w:p w14:paraId="164D7C78" w14:textId="77777777" w:rsidR="003A6CAF" w:rsidRDefault="003A6C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4099" w14:textId="298951BF"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6C5C1DF" w14:textId="5925B819"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2A-8</w:t>
    </w:r>
  </w:p>
  <w:p w14:paraId="7BAB6B4A" w14:textId="77777777" w:rsidR="003A6CAF" w:rsidRPr="00354EB8" w:rsidRDefault="003A6CAF">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BE9D" w14:textId="0EB22803"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2335EE7C" w14:textId="787ADBE8"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2A-9</w:t>
    </w:r>
  </w:p>
  <w:p w14:paraId="670AC80A" w14:textId="77777777" w:rsidR="003A6CAF" w:rsidRPr="00354EB8" w:rsidRDefault="003A6CAF">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327F" w14:textId="0B230B40"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0C35C1F" w14:textId="1A6B922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2A-10</w:t>
    </w:r>
  </w:p>
  <w:p w14:paraId="71B1E807" w14:textId="77777777" w:rsidR="003A6CAF" w:rsidRPr="00354EB8" w:rsidRDefault="003A6CAF">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492F" w14:textId="173CE73F"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058B2AAB" w14:textId="5E45C14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2A-11</w:t>
    </w:r>
  </w:p>
  <w:p w14:paraId="46F0A0B0" w14:textId="77777777" w:rsidR="003A6CAF" w:rsidRPr="00354EB8" w:rsidRDefault="003A6CAF">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3BD7"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7BEA38F" w14:textId="415D768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B (Indirect Laws)</w:t>
    </w:r>
  </w:p>
  <w:p w14:paraId="179599D7" w14:textId="77777777" w:rsidR="003A6CAF" w:rsidRDefault="003A6C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D9C1" w14:textId="0CBA8A1E"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A44BA6B" w14:textId="47E7FEA5"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2A-12</w:t>
    </w:r>
  </w:p>
  <w:p w14:paraId="39B09DFF" w14:textId="77777777" w:rsidR="003A6CAF" w:rsidRDefault="003A6CA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6F77" w14:textId="5B52FAF2"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C7F0DAE"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14:paraId="313CCA2B" w14:textId="77777777" w:rsidR="003A6CAF" w:rsidRDefault="003A6CA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C541" w14:textId="408ED793"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w:t>
    </w:r>
    <w:r w:rsidR="00B66401">
      <w:rPr>
        <w:rFonts w:ascii="Times New Roman" w:hAnsi="Times New Roman"/>
        <w:b/>
        <w:i/>
        <w:sz w:val="22"/>
        <w:szCs w:val="22"/>
        <w:u w:val="single"/>
      </w:rPr>
      <w:t>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AC30D7A" w14:textId="5C8D40F4"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2A-13</w:t>
    </w:r>
  </w:p>
  <w:p w14:paraId="37E8EA5F" w14:textId="77777777" w:rsidR="003A6CAF" w:rsidRDefault="003A6CAF" w:rsidP="006F76E5">
    <w:pPr>
      <w:pStyle w:val="Header"/>
      <w:tabs>
        <w:tab w:val="clear" w:pos="4680"/>
        <w:tab w:val="clear" w:pos="9360"/>
        <w:tab w:val="left" w:pos="2055"/>
      </w:tabs>
    </w:pP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DCDE" w14:textId="2D2F0DA4"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5402491" w14:textId="76C767F1"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2A-14</w:t>
    </w:r>
  </w:p>
  <w:p w14:paraId="08C78215" w14:textId="77777777" w:rsidR="003A6CAF" w:rsidRDefault="003A6CA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1E9A" w14:textId="74328771"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699EE28" w14:textId="69553972"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2A-15</w:t>
    </w:r>
  </w:p>
  <w:p w14:paraId="0A526A3F" w14:textId="77777777" w:rsidR="003A6CAF" w:rsidRDefault="003A6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F1E5" w14:textId="7AD0CFF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BE0DB3F" w14:textId="4AFEDB2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w:t>
    </w:r>
  </w:p>
  <w:p w14:paraId="2C47DFDF" w14:textId="77777777" w:rsidR="003A6CAF" w:rsidRDefault="003A6CA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F7A9" w14:textId="060C2121"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C7AF0C7" w14:textId="48444795"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2A-16</w:t>
    </w:r>
  </w:p>
  <w:p w14:paraId="3373C8BA" w14:textId="77777777" w:rsidR="003A6CAF" w:rsidRDefault="003A6CA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5BE4" w14:textId="0E71F54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3BF3E7" w14:textId="3D34678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2A-17</w:t>
    </w:r>
  </w:p>
  <w:p w14:paraId="50088FA0" w14:textId="77777777" w:rsidR="003A6CAF" w:rsidRDefault="003A6CA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5FF7" w14:textId="175DBB28"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2C575D9" w14:textId="37091199"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2A-18</w:t>
    </w:r>
  </w:p>
  <w:p w14:paraId="1C46EDFC" w14:textId="77777777" w:rsidR="003A6CAF" w:rsidRDefault="003A6CA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386D" w14:textId="6B9C1122"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6895382"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2A-19</w:t>
    </w:r>
  </w:p>
  <w:p w14:paraId="3D559EFC" w14:textId="77777777" w:rsidR="003A6CAF" w:rsidRDefault="003A6C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628E" w14:textId="51B00A9B"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968A22C" w14:textId="6499125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2A-20</w:t>
    </w:r>
  </w:p>
  <w:p w14:paraId="6E2261DA" w14:textId="77777777" w:rsidR="003A6CAF" w:rsidRDefault="003A6CA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1C05" w14:textId="77777777" w:rsidR="006C6E04" w:rsidRPr="00B84076" w:rsidRDefault="006C6E04"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3DEC97B" w14:textId="359E5239" w:rsidR="006C6E04" w:rsidRPr="00CE209A" w:rsidRDefault="006C6E04" w:rsidP="00CE209A">
    <w:pPr>
      <w:pStyle w:val="Header"/>
      <w:jc w:val="right"/>
      <w:rPr>
        <w:rFonts w:ascii="Times New Roman" w:hAnsi="Times New Roman"/>
        <w:b/>
        <w:i/>
        <w:sz w:val="22"/>
        <w:szCs w:val="22"/>
      </w:rPr>
    </w:pPr>
    <w:r>
      <w:rPr>
        <w:rFonts w:ascii="Times New Roman" w:hAnsi="Times New Roman"/>
        <w:b/>
        <w:i/>
        <w:sz w:val="22"/>
        <w:szCs w:val="22"/>
      </w:rPr>
      <w:t>Section 2A-21</w:t>
    </w:r>
  </w:p>
  <w:p w14:paraId="64E4291B" w14:textId="77777777" w:rsidR="006C6E04" w:rsidRDefault="006C6E0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7865" w14:textId="7AF4E683"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4A2AA55" w14:textId="64741F8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2B-1</w:t>
    </w:r>
  </w:p>
  <w:p w14:paraId="1F6D7199" w14:textId="77777777" w:rsidR="00EF14AB" w:rsidRDefault="00EF14A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A867" w14:textId="502B3705"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3B23F20" w14:textId="2ABB938D"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2B-2</w:t>
    </w:r>
  </w:p>
  <w:p w14:paraId="782C81F1" w14:textId="77777777" w:rsidR="003A6CAF" w:rsidRDefault="003A6C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90E5" w14:textId="4F887C6B"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8D17C27" w14:textId="2C6CADD9"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2B-3</w:t>
    </w:r>
  </w:p>
  <w:p w14:paraId="4794D1A3" w14:textId="77777777" w:rsidR="003A6CAF" w:rsidRDefault="003A6CA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95CD" w14:textId="048133D8"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4696C5"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14:paraId="2312A702" w14:textId="77777777" w:rsidR="003A6CAF" w:rsidRDefault="003A6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9A92" w14:textId="4BE4A103"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92A8AF" w14:textId="20545D50"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2A-2</w:t>
    </w:r>
  </w:p>
  <w:p w14:paraId="4E5E0CA7" w14:textId="77777777" w:rsidR="003A6CAF" w:rsidRDefault="003A6CAF" w:rsidP="00623578">
    <w:pPr>
      <w:pStyle w:val="Header"/>
      <w:tabs>
        <w:tab w:val="clear" w:pos="4680"/>
        <w:tab w:val="clear" w:pos="9360"/>
        <w:tab w:val="left" w:pos="2146"/>
      </w:tabs>
    </w:pP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DEE9" w14:textId="4202280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4D15B6C" w14:textId="4BF536A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2B-4</w:t>
    </w:r>
  </w:p>
  <w:p w14:paraId="2EAD22B7" w14:textId="77777777" w:rsidR="003A6CAF" w:rsidRDefault="003A6CA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3744" w14:textId="3A7D255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A5B08C5"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14:paraId="616C119B" w14:textId="77777777" w:rsidR="003A6CAF" w:rsidRDefault="003A6CA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6809" w14:textId="6E362B20"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FC2EF0B" w14:textId="7228B830"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2B-5</w:t>
    </w:r>
  </w:p>
  <w:p w14:paraId="045967AB" w14:textId="77777777" w:rsidR="003A6CAF" w:rsidRDefault="003A6CA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9280" w14:textId="77CC67BB"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7E4223A" w14:textId="50C6957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2B-6</w:t>
    </w:r>
  </w:p>
  <w:p w14:paraId="2601C9F0" w14:textId="77777777" w:rsidR="003A6CAF" w:rsidRDefault="003A6CA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642D" w14:textId="4CF8C214" w:rsidR="007C3727" w:rsidRPr="00B84076" w:rsidRDefault="007C3727"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3C6F329" w14:textId="00E22553" w:rsidR="007C3727" w:rsidRPr="00CE209A" w:rsidRDefault="007C3727" w:rsidP="00CE209A">
    <w:pPr>
      <w:pStyle w:val="Header"/>
      <w:jc w:val="right"/>
      <w:rPr>
        <w:rFonts w:ascii="Times New Roman" w:hAnsi="Times New Roman"/>
        <w:b/>
        <w:i/>
        <w:sz w:val="22"/>
        <w:szCs w:val="22"/>
      </w:rPr>
    </w:pPr>
    <w:r>
      <w:rPr>
        <w:rFonts w:ascii="Times New Roman" w:hAnsi="Times New Roman"/>
        <w:b/>
        <w:i/>
        <w:sz w:val="22"/>
        <w:szCs w:val="22"/>
      </w:rPr>
      <w:t>Section 2B-7</w:t>
    </w:r>
  </w:p>
  <w:p w14:paraId="026B1316" w14:textId="77777777" w:rsidR="007C3727" w:rsidRDefault="007C372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8107" w14:textId="2B7E533B" w:rsidR="003A6CAF" w:rsidRPr="00B84076" w:rsidRDefault="003A6CAF" w:rsidP="00F2047D">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B0516EA" w14:textId="06A5B149" w:rsidR="003A6CAF" w:rsidRPr="00354EB8" w:rsidRDefault="003A6CAF" w:rsidP="00F2047D">
    <w:pPr>
      <w:pStyle w:val="Header"/>
      <w:jc w:val="right"/>
      <w:rPr>
        <w:rFonts w:ascii="Times New Roman" w:hAnsi="Times New Roman"/>
        <w:b/>
        <w:i/>
        <w:sz w:val="22"/>
        <w:szCs w:val="22"/>
      </w:rPr>
    </w:pPr>
    <w:r>
      <w:rPr>
        <w:rFonts w:ascii="Times New Roman" w:hAnsi="Times New Roman"/>
        <w:b/>
        <w:i/>
        <w:sz w:val="22"/>
        <w:szCs w:val="22"/>
      </w:rPr>
      <w:t>Section 2B-8</w:t>
    </w:r>
  </w:p>
  <w:p w14:paraId="6D4CFE6C" w14:textId="77777777" w:rsidR="003A6CAF" w:rsidRDefault="003A6CA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662E" w14:textId="71FE2E77" w:rsidR="003A6CAF" w:rsidRPr="00B84076" w:rsidRDefault="003A6CAF" w:rsidP="00F2047D">
    <w:pPr>
      <w:pStyle w:val="Head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F4755D" w14:textId="102C7485" w:rsidR="003A6CAF" w:rsidRPr="00354EB8" w:rsidRDefault="003A6CAF" w:rsidP="00F2047D">
    <w:pPr>
      <w:pStyle w:val="Header"/>
      <w:jc w:val="right"/>
      <w:rPr>
        <w:rFonts w:ascii="Times New Roman" w:hAnsi="Times New Roman"/>
        <w:b/>
        <w:i/>
        <w:sz w:val="22"/>
        <w:szCs w:val="22"/>
      </w:rPr>
    </w:pPr>
    <w:r>
      <w:rPr>
        <w:rFonts w:ascii="Times New Roman" w:hAnsi="Times New Roman"/>
        <w:b/>
        <w:i/>
        <w:sz w:val="22"/>
        <w:szCs w:val="22"/>
      </w:rPr>
      <w:t>Section 2B-8 Exhibit A</w:t>
    </w:r>
  </w:p>
  <w:p w14:paraId="31471520" w14:textId="77777777" w:rsidR="003A6CAF" w:rsidRDefault="003A6CA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306D" w14:textId="4988E77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FA97A6D" w14:textId="7A1D3231"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w:t>
    </w:r>
    <w:r w:rsidR="00CD5D55">
      <w:rPr>
        <w:rFonts w:ascii="Times New Roman" w:hAnsi="Times New Roman"/>
        <w:b/>
        <w:i/>
        <w:sz w:val="22"/>
        <w:szCs w:val="22"/>
      </w:rPr>
      <w:t>B</w:t>
    </w:r>
    <w:r>
      <w:rPr>
        <w:rFonts w:ascii="Times New Roman" w:hAnsi="Times New Roman"/>
        <w:b/>
        <w:i/>
        <w:sz w:val="22"/>
        <w:szCs w:val="22"/>
      </w:rPr>
      <w:t>-</w:t>
    </w:r>
    <w:r w:rsidR="00CD5D55">
      <w:rPr>
        <w:rFonts w:ascii="Times New Roman" w:hAnsi="Times New Roman"/>
        <w:b/>
        <w:i/>
        <w:sz w:val="22"/>
        <w:szCs w:val="22"/>
      </w:rPr>
      <w:t>9</w:t>
    </w:r>
  </w:p>
  <w:p w14:paraId="43CA5D3F" w14:textId="77777777" w:rsidR="003A6CAF" w:rsidRDefault="003A6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3ADA"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3B88D11" w14:textId="5772E632"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2-3</w:t>
    </w:r>
  </w:p>
  <w:p w14:paraId="0A08B725" w14:textId="77777777" w:rsidR="003A6CAF" w:rsidRDefault="003A6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B564" w14:textId="74FA8B38"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6B0BE503" w14:textId="5487BEA8"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2A-3</w:t>
    </w:r>
  </w:p>
  <w:p w14:paraId="425D93CB" w14:textId="77777777" w:rsidR="003A6CAF" w:rsidRPr="00354EB8" w:rsidRDefault="003A6CAF">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7A33" w14:textId="20AB36E3"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A389BBF" w14:textId="4A0178E3" w:rsidR="003A6CAF" w:rsidRPr="00354EB8" w:rsidRDefault="003A6CAF" w:rsidP="00C0772D">
    <w:pPr>
      <w:pStyle w:val="Header"/>
      <w:jc w:val="right"/>
      <w:rPr>
        <w:rFonts w:ascii="Times New Roman" w:hAnsi="Times New Roman"/>
        <w:b/>
        <w:i/>
        <w:sz w:val="22"/>
        <w:szCs w:val="22"/>
      </w:rPr>
    </w:pPr>
    <w:r>
      <w:rPr>
        <w:rFonts w:ascii="Times New Roman" w:hAnsi="Times New Roman"/>
        <w:b/>
        <w:i/>
        <w:sz w:val="22"/>
        <w:szCs w:val="22"/>
      </w:rPr>
      <w:t xml:space="preserve"> Section 2A-4</w:t>
    </w:r>
  </w:p>
  <w:p w14:paraId="48BBC275" w14:textId="77777777" w:rsidR="003A6CAF" w:rsidRPr="00354EB8" w:rsidRDefault="003A6CAF">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CFAF" w14:textId="593CDED4"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381F551F" w14:textId="06929997" w:rsidR="003A6CAF" w:rsidRPr="00354EB8" w:rsidRDefault="003A6CAF" w:rsidP="00C0772D">
    <w:pPr>
      <w:pStyle w:val="Header"/>
      <w:jc w:val="right"/>
      <w:rPr>
        <w:rFonts w:ascii="Times New Roman" w:hAnsi="Times New Roman"/>
        <w:b/>
        <w:i/>
        <w:sz w:val="22"/>
        <w:szCs w:val="22"/>
      </w:rPr>
    </w:pPr>
    <w:r>
      <w:rPr>
        <w:rFonts w:ascii="Times New Roman" w:hAnsi="Times New Roman"/>
        <w:b/>
        <w:i/>
        <w:sz w:val="22"/>
        <w:szCs w:val="22"/>
      </w:rPr>
      <w:t>Section 2A-5</w:t>
    </w:r>
  </w:p>
  <w:p w14:paraId="251154B7" w14:textId="77777777" w:rsidR="003A6CAF" w:rsidRPr="00354EB8" w:rsidRDefault="003A6CAF">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F660" w14:textId="2184A4B5" w:rsidR="0046117E" w:rsidRPr="00B84076" w:rsidRDefault="0046117E"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7A1305">
      <w:rPr>
        <w:rFonts w:ascii="Times New Roman" w:hAnsi="Times New Roman"/>
        <w:b/>
        <w:i/>
        <w:sz w:val="22"/>
        <w:szCs w:val="22"/>
        <w:u w:val="single"/>
      </w:rPr>
      <w:t>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6335A4C1" w14:textId="1A2B17DB" w:rsidR="0046117E" w:rsidRPr="00354EB8" w:rsidRDefault="0046117E" w:rsidP="0026319F">
    <w:pPr>
      <w:jc w:val="right"/>
      <w:rPr>
        <w:rFonts w:ascii="Times New Roman" w:hAnsi="Times New Roman"/>
        <w:b/>
        <w:i/>
        <w:sz w:val="22"/>
        <w:szCs w:val="22"/>
      </w:rPr>
    </w:pPr>
    <w:r>
      <w:rPr>
        <w:rFonts w:ascii="Times New Roman" w:hAnsi="Times New Roman"/>
        <w:b/>
        <w:i/>
        <w:sz w:val="22"/>
        <w:szCs w:val="22"/>
      </w:rPr>
      <w:t>Section 2A-</w:t>
    </w:r>
    <w:r w:rsidR="00E3477C">
      <w:rPr>
        <w:rFonts w:ascii="Times New Roman" w:hAnsi="Times New Roman"/>
        <w:b/>
        <w:i/>
        <w:sz w:val="22"/>
        <w:szCs w:val="22"/>
      </w:rPr>
      <w:t>6</w:t>
    </w:r>
  </w:p>
  <w:p w14:paraId="1BFE5ED3" w14:textId="77777777" w:rsidR="0046117E" w:rsidRPr="00354EB8" w:rsidRDefault="0046117E">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53A3" w14:textId="77777777" w:rsidR="00E3477C" w:rsidRPr="00B84076" w:rsidRDefault="00E3477C"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323255C7" w14:textId="77777777" w:rsidR="00E3477C" w:rsidRPr="00354EB8" w:rsidRDefault="00E3477C" w:rsidP="0026319F">
    <w:pPr>
      <w:jc w:val="right"/>
      <w:rPr>
        <w:rFonts w:ascii="Times New Roman" w:hAnsi="Times New Roman"/>
        <w:b/>
        <w:i/>
        <w:sz w:val="22"/>
        <w:szCs w:val="22"/>
      </w:rPr>
    </w:pPr>
    <w:r>
      <w:rPr>
        <w:rFonts w:ascii="Times New Roman" w:hAnsi="Times New Roman"/>
        <w:b/>
        <w:i/>
        <w:sz w:val="22"/>
        <w:szCs w:val="22"/>
      </w:rPr>
      <w:t>Section 2A-7</w:t>
    </w:r>
  </w:p>
  <w:p w14:paraId="50118AA9" w14:textId="77777777" w:rsidR="0092347E" w:rsidRDefault="00923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A3228"/>
    <w:multiLevelType w:val="hybridMultilevel"/>
    <w:tmpl w:val="248C93B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737680"/>
    <w:multiLevelType w:val="hybridMultilevel"/>
    <w:tmpl w:val="CC92723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0F">
      <w:start w:val="1"/>
      <w:numFmt w:val="decimal"/>
      <w:lvlText w:val="%4."/>
      <w:lvlJc w:val="left"/>
      <w:pPr>
        <w:ind w:left="720" w:hanging="360"/>
      </w:p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D6F8C"/>
    <w:multiLevelType w:val="hybridMultilevel"/>
    <w:tmpl w:val="18500EB4"/>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07007"/>
    <w:multiLevelType w:val="hybridMultilevel"/>
    <w:tmpl w:val="21FE5B58"/>
    <w:lvl w:ilvl="0" w:tplc="AC642582">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205E4"/>
    <w:multiLevelType w:val="hybridMultilevel"/>
    <w:tmpl w:val="248C93B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84F35"/>
    <w:multiLevelType w:val="hybridMultilevel"/>
    <w:tmpl w:val="989E6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upperLetter"/>
      <w:lvlText w:val="%2."/>
      <w:lvlJc w:val="left"/>
      <w:pPr>
        <w:ind w:left="720" w:hanging="360"/>
      </w:pPr>
    </w:lvl>
    <w:lvl w:ilvl="2" w:tplc="0409000F">
      <w:start w:val="1"/>
      <w:numFmt w:val="decimal"/>
      <w:lvlText w:val="%3."/>
      <w:lvlJc w:val="left"/>
      <w:pPr>
        <w:ind w:left="3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74A05"/>
    <w:multiLevelType w:val="hybridMultilevel"/>
    <w:tmpl w:val="E558F3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F862CA"/>
    <w:multiLevelType w:val="hybridMultilevel"/>
    <w:tmpl w:val="5978B03C"/>
    <w:lvl w:ilvl="0" w:tplc="1DEA1EA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E29AE"/>
    <w:multiLevelType w:val="hybridMultilevel"/>
    <w:tmpl w:val="86A864A8"/>
    <w:lvl w:ilvl="0" w:tplc="8200CCBE">
      <w:start w:val="1"/>
      <w:numFmt w:val="decimal"/>
      <w:lvlText w:val="%1."/>
      <w:lvlJc w:val="left"/>
      <w:pPr>
        <w:ind w:left="630" w:hanging="360"/>
      </w:pPr>
      <w:rPr>
        <w:rFonts w:hint="default"/>
        <w:b w:val="0"/>
        <w:i w:val="0"/>
      </w:rPr>
    </w:lvl>
    <w:lvl w:ilvl="1" w:tplc="EEBC37F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CF53D8"/>
    <w:multiLevelType w:val="hybridMultilevel"/>
    <w:tmpl w:val="BF687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EE486D"/>
    <w:multiLevelType w:val="hybridMultilevel"/>
    <w:tmpl w:val="86D28A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7" w15:restartNumberingAfterBreak="0">
    <w:nsid w:val="11F0580F"/>
    <w:multiLevelType w:val="hybridMultilevel"/>
    <w:tmpl w:val="E9DE7CE8"/>
    <w:lvl w:ilvl="0" w:tplc="5C30101A">
      <w:start w:val="1"/>
      <w:numFmt w:val="decimal"/>
      <w:lvlText w:val="%1."/>
      <w:lvlJc w:val="left"/>
      <w:pPr>
        <w:ind w:left="1020" w:hanging="360"/>
      </w:pPr>
    </w:lvl>
    <w:lvl w:ilvl="1" w:tplc="1CF2B630">
      <w:start w:val="1"/>
      <w:numFmt w:val="decimal"/>
      <w:lvlText w:val="%2."/>
      <w:lvlJc w:val="left"/>
      <w:pPr>
        <w:ind w:left="1020" w:hanging="360"/>
      </w:pPr>
    </w:lvl>
    <w:lvl w:ilvl="2" w:tplc="FAF40E98">
      <w:start w:val="1"/>
      <w:numFmt w:val="decimal"/>
      <w:lvlText w:val="%3."/>
      <w:lvlJc w:val="left"/>
      <w:pPr>
        <w:ind w:left="1020" w:hanging="360"/>
      </w:pPr>
    </w:lvl>
    <w:lvl w:ilvl="3" w:tplc="3800A31C">
      <w:start w:val="1"/>
      <w:numFmt w:val="decimal"/>
      <w:lvlText w:val="%4."/>
      <w:lvlJc w:val="left"/>
      <w:pPr>
        <w:ind w:left="1020" w:hanging="360"/>
      </w:pPr>
    </w:lvl>
    <w:lvl w:ilvl="4" w:tplc="196C907A">
      <w:start w:val="1"/>
      <w:numFmt w:val="decimal"/>
      <w:lvlText w:val="%5."/>
      <w:lvlJc w:val="left"/>
      <w:pPr>
        <w:ind w:left="1020" w:hanging="360"/>
      </w:pPr>
    </w:lvl>
    <w:lvl w:ilvl="5" w:tplc="159C7E04">
      <w:start w:val="1"/>
      <w:numFmt w:val="decimal"/>
      <w:lvlText w:val="%6."/>
      <w:lvlJc w:val="left"/>
      <w:pPr>
        <w:ind w:left="1020" w:hanging="360"/>
      </w:pPr>
    </w:lvl>
    <w:lvl w:ilvl="6" w:tplc="F678E6AC">
      <w:start w:val="1"/>
      <w:numFmt w:val="decimal"/>
      <w:lvlText w:val="%7."/>
      <w:lvlJc w:val="left"/>
      <w:pPr>
        <w:ind w:left="1020" w:hanging="360"/>
      </w:pPr>
    </w:lvl>
    <w:lvl w:ilvl="7" w:tplc="D242CD26">
      <w:start w:val="1"/>
      <w:numFmt w:val="decimal"/>
      <w:lvlText w:val="%8."/>
      <w:lvlJc w:val="left"/>
      <w:pPr>
        <w:ind w:left="1020" w:hanging="360"/>
      </w:pPr>
    </w:lvl>
    <w:lvl w:ilvl="8" w:tplc="AB3248B0">
      <w:start w:val="1"/>
      <w:numFmt w:val="decimal"/>
      <w:lvlText w:val="%9."/>
      <w:lvlJc w:val="left"/>
      <w:pPr>
        <w:ind w:left="1020" w:hanging="360"/>
      </w:pPr>
    </w:lvl>
  </w:abstractNum>
  <w:abstractNum w:abstractNumId="18" w15:restartNumberingAfterBreak="0">
    <w:nsid w:val="131C3F4A"/>
    <w:multiLevelType w:val="hybridMultilevel"/>
    <w:tmpl w:val="4AECA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3732C7"/>
    <w:multiLevelType w:val="hybridMultilevel"/>
    <w:tmpl w:val="9CDC420C"/>
    <w:lvl w:ilvl="0" w:tplc="0409000B">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ind w:left="720" w:hanging="360"/>
      </w:pPr>
    </w:lvl>
    <w:lvl w:ilvl="2" w:tplc="0409000F">
      <w:start w:val="1"/>
      <w:numFmt w:val="decimal"/>
      <w:lvlText w:val="%3."/>
      <w:lvlJc w:val="left"/>
      <w:pPr>
        <w:ind w:left="3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BB7CC5"/>
    <w:multiLevelType w:val="hybridMultilevel"/>
    <w:tmpl w:val="C04490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1F5EEF"/>
    <w:multiLevelType w:val="hybridMultilevel"/>
    <w:tmpl w:val="65225D3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1A4DE2"/>
    <w:multiLevelType w:val="hybridMultilevel"/>
    <w:tmpl w:val="5E6812E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1" w15:restartNumberingAfterBreak="0">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7419B9"/>
    <w:multiLevelType w:val="hybridMultilevel"/>
    <w:tmpl w:val="BA503F8E"/>
    <w:lvl w:ilvl="0" w:tplc="A792F7E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3721574"/>
    <w:multiLevelType w:val="hybridMultilevel"/>
    <w:tmpl w:val="6EF2A6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9" w15:restartNumberingAfterBreak="0">
    <w:nsid w:val="24300AF3"/>
    <w:multiLevelType w:val="hybridMultilevel"/>
    <w:tmpl w:val="5A30727A"/>
    <w:lvl w:ilvl="0" w:tplc="12141174">
      <w:start w:val="1"/>
      <w:numFmt w:val="decimal"/>
      <w:lvlText w:val="%1."/>
      <w:lvlJc w:val="left"/>
      <w:pPr>
        <w:ind w:left="1320" w:hanging="360"/>
      </w:pPr>
    </w:lvl>
    <w:lvl w:ilvl="1" w:tplc="12AA7096">
      <w:start w:val="1"/>
      <w:numFmt w:val="decimal"/>
      <w:lvlText w:val="%2."/>
      <w:lvlJc w:val="left"/>
      <w:pPr>
        <w:ind w:left="1320" w:hanging="360"/>
      </w:pPr>
    </w:lvl>
    <w:lvl w:ilvl="2" w:tplc="9B84B1F0">
      <w:start w:val="1"/>
      <w:numFmt w:val="decimal"/>
      <w:lvlText w:val="%3."/>
      <w:lvlJc w:val="left"/>
      <w:pPr>
        <w:ind w:left="1320" w:hanging="360"/>
      </w:pPr>
    </w:lvl>
    <w:lvl w:ilvl="3" w:tplc="F7D8B9E2">
      <w:start w:val="1"/>
      <w:numFmt w:val="decimal"/>
      <w:lvlText w:val="%4."/>
      <w:lvlJc w:val="left"/>
      <w:pPr>
        <w:ind w:left="1320" w:hanging="360"/>
      </w:pPr>
    </w:lvl>
    <w:lvl w:ilvl="4" w:tplc="A9221248">
      <w:start w:val="1"/>
      <w:numFmt w:val="decimal"/>
      <w:lvlText w:val="%5."/>
      <w:lvlJc w:val="left"/>
      <w:pPr>
        <w:ind w:left="1320" w:hanging="360"/>
      </w:pPr>
    </w:lvl>
    <w:lvl w:ilvl="5" w:tplc="D5ACC9C4">
      <w:start w:val="1"/>
      <w:numFmt w:val="decimal"/>
      <w:lvlText w:val="%6."/>
      <w:lvlJc w:val="left"/>
      <w:pPr>
        <w:ind w:left="1320" w:hanging="360"/>
      </w:pPr>
    </w:lvl>
    <w:lvl w:ilvl="6" w:tplc="DF126522">
      <w:start w:val="1"/>
      <w:numFmt w:val="decimal"/>
      <w:lvlText w:val="%7."/>
      <w:lvlJc w:val="left"/>
      <w:pPr>
        <w:ind w:left="1320" w:hanging="360"/>
      </w:pPr>
    </w:lvl>
    <w:lvl w:ilvl="7" w:tplc="5922DE5A">
      <w:start w:val="1"/>
      <w:numFmt w:val="decimal"/>
      <w:lvlText w:val="%8."/>
      <w:lvlJc w:val="left"/>
      <w:pPr>
        <w:ind w:left="1320" w:hanging="360"/>
      </w:pPr>
    </w:lvl>
    <w:lvl w:ilvl="8" w:tplc="D2965824">
      <w:start w:val="1"/>
      <w:numFmt w:val="decimal"/>
      <w:lvlText w:val="%9."/>
      <w:lvlJc w:val="left"/>
      <w:pPr>
        <w:ind w:left="1320" w:hanging="360"/>
      </w:pPr>
    </w:lvl>
  </w:abstractNum>
  <w:abstractNum w:abstractNumId="40" w15:restartNumberingAfterBreak="0">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5544732"/>
    <w:multiLevelType w:val="hybridMultilevel"/>
    <w:tmpl w:val="3FAC3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56C67DD"/>
    <w:multiLevelType w:val="hybridMultilevel"/>
    <w:tmpl w:val="91B43F2E"/>
    <w:lvl w:ilvl="0" w:tplc="3EB40692">
      <w:start w:val="6"/>
      <w:numFmt w:val="decimal"/>
      <w:lvlText w:val="%1."/>
      <w:lvlJc w:val="left"/>
      <w:pPr>
        <w:ind w:left="360" w:hanging="360"/>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508FC"/>
    <w:multiLevelType w:val="hybridMultilevel"/>
    <w:tmpl w:val="57E08578"/>
    <w:lvl w:ilvl="0" w:tplc="DF8A4798">
      <w:start w:val="1"/>
      <w:numFmt w:val="decimal"/>
      <w:lvlText w:val="%1."/>
      <w:lvlJc w:val="left"/>
      <w:pPr>
        <w:tabs>
          <w:tab w:val="num" w:pos="1080"/>
        </w:tabs>
        <w:ind w:left="1080" w:hanging="360"/>
      </w:pPr>
      <w:rPr>
        <w:rFonts w:hint="default"/>
        <w:strike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15">
      <w:start w:val="1"/>
      <w:numFmt w:val="upperLetter"/>
      <w:lvlText w:val="%4."/>
      <w:lvlJc w:val="left"/>
      <w:pPr>
        <w:ind w:left="2880" w:hanging="360"/>
      </w:p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77626BC"/>
    <w:multiLevelType w:val="hybridMultilevel"/>
    <w:tmpl w:val="566264F0"/>
    <w:lvl w:ilvl="0" w:tplc="193469C0">
      <w:start w:val="8"/>
      <w:numFmt w:val="decimal"/>
      <w:lvlText w:val="%1."/>
      <w:lvlJc w:val="left"/>
      <w:pPr>
        <w:ind w:left="360" w:hanging="360"/>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5C0206"/>
    <w:multiLevelType w:val="hybridMultilevel"/>
    <w:tmpl w:val="0414EAB8"/>
    <w:lvl w:ilvl="0" w:tplc="C1186F76">
      <w:start w:val="1"/>
      <w:numFmt w:val="decimal"/>
      <w:lvlText w:val="%1."/>
      <w:lvlJc w:val="left"/>
      <w:pPr>
        <w:ind w:left="360" w:hanging="360"/>
      </w:pPr>
      <w:rPr>
        <w:i w:val="0"/>
        <w:strike w:val="0"/>
      </w:rPr>
    </w:lvl>
    <w:lvl w:ilvl="1" w:tplc="325EC538">
      <w:start w:val="1"/>
      <w:numFmt w:val="decimal"/>
      <w:lvlText w:val="(%2)"/>
      <w:lvlJc w:val="left"/>
      <w:pPr>
        <w:ind w:left="1080" w:hanging="360"/>
      </w:pPr>
      <w:rPr>
        <w:rFonts w:hint="default"/>
      </w:rPr>
    </w:lvl>
    <w:lvl w:ilvl="2" w:tplc="04090019">
      <w:start w:val="1"/>
      <w:numFmt w:val="lowerLetter"/>
      <w:lvlText w:val="%3."/>
      <w:lvlJc w:val="left"/>
      <w:pPr>
        <w:ind w:left="28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B60B4C"/>
    <w:multiLevelType w:val="hybridMultilevel"/>
    <w:tmpl w:val="91BA3848"/>
    <w:lvl w:ilvl="0" w:tplc="0409000F">
      <w:start w:val="1"/>
      <w:numFmt w:val="decimal"/>
      <w:lvlText w:val="%1."/>
      <w:lvlJc w:val="left"/>
      <w:pPr>
        <w:tabs>
          <w:tab w:val="num" w:pos="1440"/>
        </w:tabs>
        <w:ind w:left="1440" w:hanging="360"/>
      </w:pPr>
      <w:rPr>
        <w:rFonts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9" w15:restartNumberingAfterBreak="0">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18404C"/>
    <w:multiLevelType w:val="hybridMultilevel"/>
    <w:tmpl w:val="B41AF8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Wingdings" w:hAnsi="Wingdings" w:hint="default"/>
      </w:rPr>
    </w:lvl>
    <w:lvl w:ilvl="5" w:tplc="04090015">
      <w:start w:val="1"/>
      <w:numFmt w:val="upperLetter"/>
      <w:lvlText w:val="%6."/>
      <w:lvlJc w:val="left"/>
      <w:pPr>
        <w:ind w:left="720" w:hanging="360"/>
      </w:pPr>
    </w:lvl>
    <w:lvl w:ilvl="6" w:tplc="FFFFFFFF">
      <w:start w:val="1"/>
      <w:numFmt w:val="bullet"/>
      <w:lvlText w:val="o"/>
      <w:lvlJc w:val="left"/>
      <w:pPr>
        <w:tabs>
          <w:tab w:val="num" w:pos="5040"/>
        </w:tabs>
        <w:ind w:left="5040" w:hanging="360"/>
      </w:pPr>
      <w:rPr>
        <w:rFonts w:ascii="Courier New" w:hAnsi="Courier New" w:cs="Courier New"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B470268"/>
    <w:multiLevelType w:val="hybridMultilevel"/>
    <w:tmpl w:val="FBD02560"/>
    <w:lvl w:ilvl="0" w:tplc="2564F14C">
      <w:start w:val="1"/>
      <w:numFmt w:val="decimal"/>
      <w:lvlText w:val="%1."/>
      <w:lvlJc w:val="left"/>
      <w:pPr>
        <w:ind w:left="1020" w:hanging="360"/>
      </w:pPr>
    </w:lvl>
    <w:lvl w:ilvl="1" w:tplc="B4222A38">
      <w:start w:val="1"/>
      <w:numFmt w:val="decimal"/>
      <w:lvlText w:val="%2."/>
      <w:lvlJc w:val="left"/>
      <w:pPr>
        <w:ind w:left="1020" w:hanging="360"/>
      </w:pPr>
    </w:lvl>
    <w:lvl w:ilvl="2" w:tplc="EBEA19B0">
      <w:start w:val="1"/>
      <w:numFmt w:val="decimal"/>
      <w:lvlText w:val="%3."/>
      <w:lvlJc w:val="left"/>
      <w:pPr>
        <w:ind w:left="1020" w:hanging="360"/>
      </w:pPr>
    </w:lvl>
    <w:lvl w:ilvl="3" w:tplc="F1641818">
      <w:start w:val="1"/>
      <w:numFmt w:val="decimal"/>
      <w:lvlText w:val="%4."/>
      <w:lvlJc w:val="left"/>
      <w:pPr>
        <w:ind w:left="1020" w:hanging="360"/>
      </w:pPr>
    </w:lvl>
    <w:lvl w:ilvl="4" w:tplc="D5DE3328">
      <w:start w:val="1"/>
      <w:numFmt w:val="decimal"/>
      <w:lvlText w:val="%5."/>
      <w:lvlJc w:val="left"/>
      <w:pPr>
        <w:ind w:left="1020" w:hanging="360"/>
      </w:pPr>
    </w:lvl>
    <w:lvl w:ilvl="5" w:tplc="E3FA8EF4">
      <w:start w:val="1"/>
      <w:numFmt w:val="decimal"/>
      <w:lvlText w:val="%6."/>
      <w:lvlJc w:val="left"/>
      <w:pPr>
        <w:ind w:left="1020" w:hanging="360"/>
      </w:pPr>
    </w:lvl>
    <w:lvl w:ilvl="6" w:tplc="B622C032">
      <w:start w:val="1"/>
      <w:numFmt w:val="decimal"/>
      <w:lvlText w:val="%7."/>
      <w:lvlJc w:val="left"/>
      <w:pPr>
        <w:ind w:left="1020" w:hanging="360"/>
      </w:pPr>
    </w:lvl>
    <w:lvl w:ilvl="7" w:tplc="DEF03E42">
      <w:start w:val="1"/>
      <w:numFmt w:val="decimal"/>
      <w:lvlText w:val="%8."/>
      <w:lvlJc w:val="left"/>
      <w:pPr>
        <w:ind w:left="1020" w:hanging="360"/>
      </w:pPr>
    </w:lvl>
    <w:lvl w:ilvl="8" w:tplc="D70A1796">
      <w:start w:val="1"/>
      <w:numFmt w:val="decimal"/>
      <w:lvlText w:val="%9."/>
      <w:lvlJc w:val="left"/>
      <w:pPr>
        <w:ind w:left="1020" w:hanging="360"/>
      </w:pPr>
    </w:lvl>
  </w:abstractNum>
  <w:abstractNum w:abstractNumId="53"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F3A71A3"/>
    <w:multiLevelType w:val="hybridMultilevel"/>
    <w:tmpl w:val="8C5E8204"/>
    <w:lvl w:ilvl="0" w:tplc="5C4C311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745673"/>
    <w:multiLevelType w:val="hybridMultilevel"/>
    <w:tmpl w:val="2BACDE2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080" w:hanging="360"/>
      </w:p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32C90842"/>
    <w:multiLevelType w:val="hybridMultilevel"/>
    <w:tmpl w:val="E11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807965"/>
    <w:multiLevelType w:val="hybridMultilevel"/>
    <w:tmpl w:val="B470D65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AD074F3"/>
    <w:multiLevelType w:val="hybridMultilevel"/>
    <w:tmpl w:val="63A63236"/>
    <w:lvl w:ilvl="0" w:tplc="0409000B">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ind w:left="720" w:hanging="360"/>
      </w:p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B5270CC"/>
    <w:multiLevelType w:val="hybridMultilevel"/>
    <w:tmpl w:val="9FD65C04"/>
    <w:lvl w:ilvl="0" w:tplc="FFFFFFFF">
      <w:start w:val="1"/>
      <w:numFmt w:val="decimal"/>
      <w:lvlText w:val="%1."/>
      <w:lvlJc w:val="left"/>
      <w:pPr>
        <w:ind w:left="360" w:hanging="360"/>
      </w:pPr>
      <w:rPr>
        <w:i w:val="0"/>
        <w:strike w:val="0"/>
      </w:rPr>
    </w:lvl>
    <w:lvl w:ilvl="1" w:tplc="FFFFFFFF">
      <w:start w:val="1"/>
      <w:numFmt w:val="decimal"/>
      <w:lvlText w:val="(%2)"/>
      <w:lvlJc w:val="left"/>
      <w:pPr>
        <w:ind w:left="1080" w:hanging="360"/>
      </w:pPr>
      <w:rPr>
        <w:rFonts w:hint="default"/>
      </w:rPr>
    </w:lvl>
    <w:lvl w:ilvl="2" w:tplc="FFFFFFFF">
      <w:start w:val="1"/>
      <w:numFmt w:val="lowerLetter"/>
      <w:lvlText w:val="%3."/>
      <w:lvlJc w:val="left"/>
      <w:pPr>
        <w:ind w:left="28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C6E0853"/>
    <w:multiLevelType w:val="hybridMultilevel"/>
    <w:tmpl w:val="788292E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D506A2A"/>
    <w:multiLevelType w:val="hybridMultilevel"/>
    <w:tmpl w:val="797ABE3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0B75FAA"/>
    <w:multiLevelType w:val="hybridMultilevel"/>
    <w:tmpl w:val="6FAEFD68"/>
    <w:lvl w:ilvl="0" w:tplc="81506EB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E435C1"/>
    <w:multiLevelType w:val="hybridMultilevel"/>
    <w:tmpl w:val="B244915C"/>
    <w:lvl w:ilvl="0" w:tplc="E5D83474">
      <w:start w:val="1"/>
      <w:numFmt w:val="decimal"/>
      <w:lvlText w:val="%1."/>
      <w:lvlJc w:val="left"/>
      <w:pPr>
        <w:ind w:left="1440" w:hanging="360"/>
      </w:pPr>
    </w:lvl>
    <w:lvl w:ilvl="1" w:tplc="C840C04C">
      <w:start w:val="1"/>
      <w:numFmt w:val="decimal"/>
      <w:lvlText w:val="%2."/>
      <w:lvlJc w:val="left"/>
      <w:pPr>
        <w:ind w:left="1440" w:hanging="360"/>
      </w:pPr>
    </w:lvl>
    <w:lvl w:ilvl="2" w:tplc="DD886A8C">
      <w:start w:val="1"/>
      <w:numFmt w:val="decimal"/>
      <w:lvlText w:val="%3."/>
      <w:lvlJc w:val="left"/>
      <w:pPr>
        <w:ind w:left="1440" w:hanging="360"/>
      </w:pPr>
    </w:lvl>
    <w:lvl w:ilvl="3" w:tplc="DC460E8E">
      <w:start w:val="1"/>
      <w:numFmt w:val="decimal"/>
      <w:lvlText w:val="%4."/>
      <w:lvlJc w:val="left"/>
      <w:pPr>
        <w:ind w:left="1440" w:hanging="360"/>
      </w:pPr>
    </w:lvl>
    <w:lvl w:ilvl="4" w:tplc="BE08EED6">
      <w:start w:val="1"/>
      <w:numFmt w:val="decimal"/>
      <w:lvlText w:val="%5."/>
      <w:lvlJc w:val="left"/>
      <w:pPr>
        <w:ind w:left="1440" w:hanging="360"/>
      </w:pPr>
    </w:lvl>
    <w:lvl w:ilvl="5" w:tplc="4B3458BC">
      <w:start w:val="1"/>
      <w:numFmt w:val="decimal"/>
      <w:lvlText w:val="%6."/>
      <w:lvlJc w:val="left"/>
      <w:pPr>
        <w:ind w:left="1440" w:hanging="360"/>
      </w:pPr>
    </w:lvl>
    <w:lvl w:ilvl="6" w:tplc="8C0C52F8">
      <w:start w:val="1"/>
      <w:numFmt w:val="decimal"/>
      <w:lvlText w:val="%7."/>
      <w:lvlJc w:val="left"/>
      <w:pPr>
        <w:ind w:left="1440" w:hanging="360"/>
      </w:pPr>
    </w:lvl>
    <w:lvl w:ilvl="7" w:tplc="83B2B98A">
      <w:start w:val="1"/>
      <w:numFmt w:val="decimal"/>
      <w:lvlText w:val="%8."/>
      <w:lvlJc w:val="left"/>
      <w:pPr>
        <w:ind w:left="1440" w:hanging="360"/>
      </w:pPr>
    </w:lvl>
    <w:lvl w:ilvl="8" w:tplc="56AC6ED4">
      <w:start w:val="1"/>
      <w:numFmt w:val="decimal"/>
      <w:lvlText w:val="%9."/>
      <w:lvlJc w:val="left"/>
      <w:pPr>
        <w:ind w:left="1440" w:hanging="360"/>
      </w:pPr>
    </w:lvl>
  </w:abstractNum>
  <w:abstractNum w:abstractNumId="75" w15:restartNumberingAfterBreak="0">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3B823DA"/>
    <w:multiLevelType w:val="hybridMultilevel"/>
    <w:tmpl w:val="FE1632F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A73656F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665520D"/>
    <w:multiLevelType w:val="hybridMultilevel"/>
    <w:tmpl w:val="004220B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8" w15:restartNumberingAfterBreak="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B16594F"/>
    <w:multiLevelType w:val="hybridMultilevel"/>
    <w:tmpl w:val="F2B81C4C"/>
    <w:lvl w:ilvl="0" w:tplc="2DD0EAAE">
      <w:start w:val="5"/>
      <w:numFmt w:val="upperRoman"/>
      <w:lvlText w:val="%1."/>
      <w:lvlJc w:val="right"/>
      <w:pPr>
        <w:tabs>
          <w:tab w:val="num" w:pos="1260"/>
        </w:tabs>
        <w:ind w:left="12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B6949F5"/>
    <w:multiLevelType w:val="hybridMultilevel"/>
    <w:tmpl w:val="F89E8D16"/>
    <w:lvl w:ilvl="0" w:tplc="F632710C">
      <w:start w:val="1"/>
      <w:numFmt w:val="decimal"/>
      <w:lvlText w:val="%1)"/>
      <w:lvlJc w:val="left"/>
      <w:pPr>
        <w:ind w:left="1440" w:hanging="360"/>
      </w:pPr>
    </w:lvl>
    <w:lvl w:ilvl="1" w:tplc="753042AA">
      <w:start w:val="1"/>
      <w:numFmt w:val="decimal"/>
      <w:lvlText w:val="%2)"/>
      <w:lvlJc w:val="left"/>
      <w:pPr>
        <w:ind w:left="1440" w:hanging="360"/>
      </w:pPr>
    </w:lvl>
    <w:lvl w:ilvl="2" w:tplc="EEEEAB1A">
      <w:start w:val="1"/>
      <w:numFmt w:val="decimal"/>
      <w:lvlText w:val="%3)"/>
      <w:lvlJc w:val="left"/>
      <w:pPr>
        <w:ind w:left="1440" w:hanging="360"/>
      </w:pPr>
    </w:lvl>
    <w:lvl w:ilvl="3" w:tplc="A8BE04E2">
      <w:start w:val="1"/>
      <w:numFmt w:val="decimal"/>
      <w:lvlText w:val="%4)"/>
      <w:lvlJc w:val="left"/>
      <w:pPr>
        <w:ind w:left="1440" w:hanging="360"/>
      </w:pPr>
    </w:lvl>
    <w:lvl w:ilvl="4" w:tplc="BDE0CC74">
      <w:start w:val="1"/>
      <w:numFmt w:val="decimal"/>
      <w:lvlText w:val="%5)"/>
      <w:lvlJc w:val="left"/>
      <w:pPr>
        <w:ind w:left="1440" w:hanging="360"/>
      </w:pPr>
    </w:lvl>
    <w:lvl w:ilvl="5" w:tplc="371CAF4A">
      <w:start w:val="1"/>
      <w:numFmt w:val="decimal"/>
      <w:lvlText w:val="%6)"/>
      <w:lvlJc w:val="left"/>
      <w:pPr>
        <w:ind w:left="1440" w:hanging="360"/>
      </w:pPr>
    </w:lvl>
    <w:lvl w:ilvl="6" w:tplc="2384D472">
      <w:start w:val="1"/>
      <w:numFmt w:val="decimal"/>
      <w:lvlText w:val="%7)"/>
      <w:lvlJc w:val="left"/>
      <w:pPr>
        <w:ind w:left="1440" w:hanging="360"/>
      </w:pPr>
    </w:lvl>
    <w:lvl w:ilvl="7" w:tplc="B1907F98">
      <w:start w:val="1"/>
      <w:numFmt w:val="decimal"/>
      <w:lvlText w:val="%8)"/>
      <w:lvlJc w:val="left"/>
      <w:pPr>
        <w:ind w:left="1440" w:hanging="360"/>
      </w:pPr>
    </w:lvl>
    <w:lvl w:ilvl="8" w:tplc="526A361A">
      <w:start w:val="1"/>
      <w:numFmt w:val="decimal"/>
      <w:lvlText w:val="%9)"/>
      <w:lvlJc w:val="left"/>
      <w:pPr>
        <w:ind w:left="1440" w:hanging="360"/>
      </w:pPr>
    </w:lvl>
  </w:abstractNum>
  <w:abstractNum w:abstractNumId="82" w15:restartNumberingAfterBreak="0">
    <w:nsid w:val="4CE93B0F"/>
    <w:multiLevelType w:val="hybridMultilevel"/>
    <w:tmpl w:val="D83C356E"/>
    <w:lvl w:ilvl="0" w:tplc="194E3198">
      <w:start w:val="1"/>
      <w:numFmt w:val="decimal"/>
      <w:lvlText w:val="%1."/>
      <w:lvlJc w:val="left"/>
      <w:pPr>
        <w:ind w:left="1440" w:hanging="360"/>
      </w:pPr>
    </w:lvl>
    <w:lvl w:ilvl="1" w:tplc="225A18EA">
      <w:start w:val="1"/>
      <w:numFmt w:val="decimal"/>
      <w:lvlText w:val="%2."/>
      <w:lvlJc w:val="left"/>
      <w:pPr>
        <w:ind w:left="1440" w:hanging="360"/>
      </w:pPr>
    </w:lvl>
    <w:lvl w:ilvl="2" w:tplc="5194FFF4">
      <w:start w:val="1"/>
      <w:numFmt w:val="decimal"/>
      <w:lvlText w:val="%3."/>
      <w:lvlJc w:val="left"/>
      <w:pPr>
        <w:ind w:left="1440" w:hanging="360"/>
      </w:pPr>
    </w:lvl>
    <w:lvl w:ilvl="3" w:tplc="FF1A2298">
      <w:start w:val="1"/>
      <w:numFmt w:val="decimal"/>
      <w:lvlText w:val="%4."/>
      <w:lvlJc w:val="left"/>
      <w:pPr>
        <w:ind w:left="1440" w:hanging="360"/>
      </w:pPr>
    </w:lvl>
    <w:lvl w:ilvl="4" w:tplc="804A0DD8">
      <w:start w:val="1"/>
      <w:numFmt w:val="decimal"/>
      <w:lvlText w:val="%5."/>
      <w:lvlJc w:val="left"/>
      <w:pPr>
        <w:ind w:left="1440" w:hanging="360"/>
      </w:pPr>
    </w:lvl>
    <w:lvl w:ilvl="5" w:tplc="89BC946E">
      <w:start w:val="1"/>
      <w:numFmt w:val="decimal"/>
      <w:lvlText w:val="%6."/>
      <w:lvlJc w:val="left"/>
      <w:pPr>
        <w:ind w:left="1440" w:hanging="360"/>
      </w:pPr>
    </w:lvl>
    <w:lvl w:ilvl="6" w:tplc="B12454FA">
      <w:start w:val="1"/>
      <w:numFmt w:val="decimal"/>
      <w:lvlText w:val="%7."/>
      <w:lvlJc w:val="left"/>
      <w:pPr>
        <w:ind w:left="1440" w:hanging="360"/>
      </w:pPr>
    </w:lvl>
    <w:lvl w:ilvl="7" w:tplc="5296A276">
      <w:start w:val="1"/>
      <w:numFmt w:val="decimal"/>
      <w:lvlText w:val="%8."/>
      <w:lvlJc w:val="left"/>
      <w:pPr>
        <w:ind w:left="1440" w:hanging="360"/>
      </w:pPr>
    </w:lvl>
    <w:lvl w:ilvl="8" w:tplc="2A882B22">
      <w:start w:val="1"/>
      <w:numFmt w:val="decimal"/>
      <w:lvlText w:val="%9."/>
      <w:lvlJc w:val="left"/>
      <w:pPr>
        <w:ind w:left="1440" w:hanging="360"/>
      </w:pPr>
    </w:lvl>
  </w:abstractNum>
  <w:abstractNum w:abstractNumId="83" w15:restartNumberingAfterBreak="0">
    <w:nsid w:val="4E223E6B"/>
    <w:multiLevelType w:val="hybridMultilevel"/>
    <w:tmpl w:val="BEF8D8D8"/>
    <w:lvl w:ilvl="0" w:tplc="16041FE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E3454B6"/>
    <w:multiLevelType w:val="hybridMultilevel"/>
    <w:tmpl w:val="0F221062"/>
    <w:lvl w:ilvl="0" w:tplc="04090019">
      <w:start w:val="1"/>
      <w:numFmt w:val="lowerLetter"/>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85" w15:restartNumberingAfterBreak="0">
    <w:nsid w:val="4E822482"/>
    <w:multiLevelType w:val="hybridMultilevel"/>
    <w:tmpl w:val="AD727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EDA511A"/>
    <w:multiLevelType w:val="hybridMultilevel"/>
    <w:tmpl w:val="3620D8E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8" w15:restartNumberingAfterBreak="0">
    <w:nsid w:val="4F606C5B"/>
    <w:multiLevelType w:val="hybridMultilevel"/>
    <w:tmpl w:val="B76E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703106"/>
    <w:multiLevelType w:val="hybridMultilevel"/>
    <w:tmpl w:val="AED23616"/>
    <w:lvl w:ilvl="0" w:tplc="415833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FA82709"/>
    <w:multiLevelType w:val="hybridMultilevel"/>
    <w:tmpl w:val="37A055D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440" w:hanging="360"/>
      </w:pPr>
    </w:lvl>
    <w:lvl w:ilvl="3" w:tplc="04090019">
      <w:start w:val="1"/>
      <w:numFmt w:val="lowerLetter"/>
      <w:lvlText w:val="%4."/>
      <w:lvlJc w:val="left"/>
      <w:pPr>
        <w:ind w:left="72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91" w15:restartNumberingAfterBreak="0">
    <w:nsid w:val="50F34236"/>
    <w:multiLevelType w:val="hybridMultilevel"/>
    <w:tmpl w:val="69F0ABFA"/>
    <w:lvl w:ilvl="0" w:tplc="FFFFFFFF">
      <w:start w:val="1"/>
      <w:numFmt w:val="decimal"/>
      <w:lvlText w:val="%1."/>
      <w:lvlJc w:val="left"/>
      <w:pPr>
        <w:tabs>
          <w:tab w:val="num" w:pos="1440"/>
        </w:tabs>
        <w:ind w:left="1440" w:hanging="360"/>
      </w:pPr>
      <w:rPr>
        <w:rFont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upperLetter"/>
      <w:lvlText w:val="%4."/>
      <w:lvlJc w:val="left"/>
      <w:pPr>
        <w:ind w:left="3240" w:hanging="360"/>
      </w:pPr>
    </w:lvl>
    <w:lvl w:ilvl="4" w:tplc="FFFFFFFF">
      <w:start w:val="1"/>
      <w:numFmt w:val="bullet"/>
      <w:lvlText w:val=""/>
      <w:lvlJc w:val="left"/>
      <w:pPr>
        <w:tabs>
          <w:tab w:val="num" w:pos="4320"/>
        </w:tabs>
        <w:ind w:left="4320" w:hanging="360"/>
      </w:pPr>
      <w:rPr>
        <w:rFonts w:ascii="Wingdings" w:hAnsi="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2030978"/>
    <w:multiLevelType w:val="hybridMultilevel"/>
    <w:tmpl w:val="E616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575302A"/>
    <w:multiLevelType w:val="hybridMultilevel"/>
    <w:tmpl w:val="D1842FC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96" w15:restartNumberingAfterBreak="0">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6F00BEB"/>
    <w:multiLevelType w:val="hybridMultilevel"/>
    <w:tmpl w:val="A3F0C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9E0493"/>
    <w:multiLevelType w:val="hybridMultilevel"/>
    <w:tmpl w:val="473C4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A3A27C1"/>
    <w:multiLevelType w:val="hybridMultilevel"/>
    <w:tmpl w:val="B35ED3E0"/>
    <w:lvl w:ilvl="0" w:tplc="B754B5DC">
      <w:start w:val="1"/>
      <w:numFmt w:val="decimal"/>
      <w:lvlText w:val="%1."/>
      <w:lvlJc w:val="left"/>
      <w:pPr>
        <w:ind w:left="1020" w:hanging="360"/>
      </w:pPr>
    </w:lvl>
    <w:lvl w:ilvl="1" w:tplc="4386FD38">
      <w:start w:val="1"/>
      <w:numFmt w:val="decimal"/>
      <w:lvlText w:val="%2."/>
      <w:lvlJc w:val="left"/>
      <w:pPr>
        <w:ind w:left="1020" w:hanging="360"/>
      </w:pPr>
    </w:lvl>
    <w:lvl w:ilvl="2" w:tplc="0EBA3984">
      <w:start w:val="1"/>
      <w:numFmt w:val="decimal"/>
      <w:lvlText w:val="%3."/>
      <w:lvlJc w:val="left"/>
      <w:pPr>
        <w:ind w:left="1020" w:hanging="360"/>
      </w:pPr>
    </w:lvl>
    <w:lvl w:ilvl="3" w:tplc="E386395C">
      <w:start w:val="1"/>
      <w:numFmt w:val="decimal"/>
      <w:lvlText w:val="%4."/>
      <w:lvlJc w:val="left"/>
      <w:pPr>
        <w:ind w:left="1020" w:hanging="360"/>
      </w:pPr>
    </w:lvl>
    <w:lvl w:ilvl="4" w:tplc="FF282C02">
      <w:start w:val="1"/>
      <w:numFmt w:val="decimal"/>
      <w:lvlText w:val="%5."/>
      <w:lvlJc w:val="left"/>
      <w:pPr>
        <w:ind w:left="1020" w:hanging="360"/>
      </w:pPr>
    </w:lvl>
    <w:lvl w:ilvl="5" w:tplc="CDF4AFA0">
      <w:start w:val="1"/>
      <w:numFmt w:val="decimal"/>
      <w:lvlText w:val="%6."/>
      <w:lvlJc w:val="left"/>
      <w:pPr>
        <w:ind w:left="1020" w:hanging="360"/>
      </w:pPr>
    </w:lvl>
    <w:lvl w:ilvl="6" w:tplc="FA1A627E">
      <w:start w:val="1"/>
      <w:numFmt w:val="decimal"/>
      <w:lvlText w:val="%7."/>
      <w:lvlJc w:val="left"/>
      <w:pPr>
        <w:ind w:left="1020" w:hanging="360"/>
      </w:pPr>
    </w:lvl>
    <w:lvl w:ilvl="7" w:tplc="F2624B6C">
      <w:start w:val="1"/>
      <w:numFmt w:val="decimal"/>
      <w:lvlText w:val="%8."/>
      <w:lvlJc w:val="left"/>
      <w:pPr>
        <w:ind w:left="1020" w:hanging="360"/>
      </w:pPr>
    </w:lvl>
    <w:lvl w:ilvl="8" w:tplc="0706B34A">
      <w:start w:val="1"/>
      <w:numFmt w:val="decimal"/>
      <w:lvlText w:val="%9."/>
      <w:lvlJc w:val="left"/>
      <w:pPr>
        <w:ind w:left="1020" w:hanging="360"/>
      </w:pPr>
    </w:lvl>
  </w:abstractNum>
  <w:abstractNum w:abstractNumId="101" w15:restartNumberingAfterBreak="0">
    <w:nsid w:val="5A581D2C"/>
    <w:multiLevelType w:val="hybridMultilevel"/>
    <w:tmpl w:val="A8F43AAC"/>
    <w:lvl w:ilvl="0" w:tplc="85CA3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D142315"/>
    <w:multiLevelType w:val="hybridMultilevel"/>
    <w:tmpl w:val="FFC24DE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DD74213"/>
    <w:multiLevelType w:val="hybridMultilevel"/>
    <w:tmpl w:val="DD20A6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E5B1BCB"/>
    <w:multiLevelType w:val="hybridMultilevel"/>
    <w:tmpl w:val="DC3A3D82"/>
    <w:lvl w:ilvl="0" w:tplc="B544914A">
      <w:start w:val="1"/>
      <w:numFmt w:val="decimal"/>
      <w:lvlText w:val="(%1)"/>
      <w:lvlJc w:val="left"/>
      <w:pPr>
        <w:ind w:left="1440" w:hanging="360"/>
      </w:pPr>
      <w:rPr>
        <w:rFonts w:hint="default"/>
      </w:rPr>
    </w:lvl>
    <w:lvl w:ilvl="1" w:tplc="2482E5B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F7E2665"/>
    <w:multiLevelType w:val="hybridMultilevel"/>
    <w:tmpl w:val="A058E3F6"/>
    <w:lvl w:ilvl="0" w:tplc="04090019">
      <w:start w:val="1"/>
      <w:numFmt w:val="lowerLetter"/>
      <w:lvlText w:val="%1."/>
      <w:lvlJc w:val="left"/>
      <w:pPr>
        <w:tabs>
          <w:tab w:val="num" w:pos="720"/>
        </w:tabs>
        <w:ind w:left="720" w:hanging="360"/>
      </w:pPr>
    </w:lvl>
    <w:lvl w:ilvl="1" w:tplc="0B18DDBE">
      <w:start w:val="1"/>
      <w:numFmt w:val="decimal"/>
      <w:lvlText w:val="%2."/>
      <w:lvlJc w:val="left"/>
      <w:pPr>
        <w:tabs>
          <w:tab w:val="num" w:pos="1440"/>
        </w:tabs>
        <w:ind w:left="1440" w:hanging="360"/>
      </w:pPr>
      <w:rPr>
        <w:rFonts w:ascii="Times New Roman" w:hAnsi="Times New Roman" w:cs="Times New Roman"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13E58D2"/>
    <w:multiLevelType w:val="hybridMultilevel"/>
    <w:tmpl w:val="0A023D70"/>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34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9028D9"/>
    <w:multiLevelType w:val="hybridMultilevel"/>
    <w:tmpl w:val="ACE2ECC4"/>
    <w:lvl w:ilvl="0" w:tplc="9F5AC3A0">
      <w:start w:val="1"/>
      <w:numFmt w:val="decimal"/>
      <w:lvlText w:val="%1."/>
      <w:lvlJc w:val="left"/>
      <w:pPr>
        <w:ind w:left="720" w:hanging="360"/>
      </w:pPr>
    </w:lvl>
    <w:lvl w:ilvl="1" w:tplc="7DA81F3E">
      <w:start w:val="1"/>
      <w:numFmt w:val="decimal"/>
      <w:lvlText w:val="%2."/>
      <w:lvlJc w:val="left"/>
      <w:pPr>
        <w:ind w:left="720" w:hanging="360"/>
      </w:pPr>
    </w:lvl>
    <w:lvl w:ilvl="2" w:tplc="EA602920">
      <w:start w:val="1"/>
      <w:numFmt w:val="decimal"/>
      <w:lvlText w:val="%3."/>
      <w:lvlJc w:val="left"/>
      <w:pPr>
        <w:ind w:left="720" w:hanging="360"/>
      </w:pPr>
    </w:lvl>
    <w:lvl w:ilvl="3" w:tplc="01D6CC9E">
      <w:start w:val="1"/>
      <w:numFmt w:val="decimal"/>
      <w:lvlText w:val="%4."/>
      <w:lvlJc w:val="left"/>
      <w:pPr>
        <w:ind w:left="720" w:hanging="360"/>
      </w:pPr>
    </w:lvl>
    <w:lvl w:ilvl="4" w:tplc="4D5074AC">
      <w:start w:val="1"/>
      <w:numFmt w:val="decimal"/>
      <w:lvlText w:val="%5."/>
      <w:lvlJc w:val="left"/>
      <w:pPr>
        <w:ind w:left="720" w:hanging="360"/>
      </w:pPr>
    </w:lvl>
    <w:lvl w:ilvl="5" w:tplc="89284A06">
      <w:start w:val="1"/>
      <w:numFmt w:val="decimal"/>
      <w:lvlText w:val="%6."/>
      <w:lvlJc w:val="left"/>
      <w:pPr>
        <w:ind w:left="720" w:hanging="360"/>
      </w:pPr>
    </w:lvl>
    <w:lvl w:ilvl="6" w:tplc="367204F2">
      <w:start w:val="1"/>
      <w:numFmt w:val="decimal"/>
      <w:lvlText w:val="%7."/>
      <w:lvlJc w:val="left"/>
      <w:pPr>
        <w:ind w:left="720" w:hanging="360"/>
      </w:pPr>
    </w:lvl>
    <w:lvl w:ilvl="7" w:tplc="362A3418">
      <w:start w:val="1"/>
      <w:numFmt w:val="decimal"/>
      <w:lvlText w:val="%8."/>
      <w:lvlJc w:val="left"/>
      <w:pPr>
        <w:ind w:left="720" w:hanging="360"/>
      </w:pPr>
    </w:lvl>
    <w:lvl w:ilvl="8" w:tplc="D5B29A30">
      <w:start w:val="1"/>
      <w:numFmt w:val="decimal"/>
      <w:lvlText w:val="%9."/>
      <w:lvlJc w:val="left"/>
      <w:pPr>
        <w:ind w:left="720" w:hanging="360"/>
      </w:pPr>
    </w:lvl>
  </w:abstractNum>
  <w:abstractNum w:abstractNumId="109" w15:restartNumberingAfterBreak="0">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42651BE"/>
    <w:multiLevelType w:val="hybridMultilevel"/>
    <w:tmpl w:val="4B6831E4"/>
    <w:lvl w:ilvl="0" w:tplc="1FDCB898">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649B6148"/>
    <w:multiLevelType w:val="hybridMultilevel"/>
    <w:tmpl w:val="980CB3F6"/>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5">
      <w:start w:val="1"/>
      <w:numFmt w:val="upperLetter"/>
      <w:lvlText w:val="%4."/>
      <w:lvlJc w:val="left"/>
      <w:pPr>
        <w:ind w:left="2880" w:hanging="360"/>
      </w:p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5CE6554"/>
    <w:multiLevelType w:val="hybridMultilevel"/>
    <w:tmpl w:val="237228E6"/>
    <w:lvl w:ilvl="0" w:tplc="B66A9E8C">
      <w:start w:val="5"/>
      <w:numFmt w:val="decimal"/>
      <w:lvlText w:val="%1."/>
      <w:lvlJc w:val="left"/>
      <w:pPr>
        <w:ind w:left="360" w:hanging="360"/>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FD70DD"/>
    <w:multiLevelType w:val="hybridMultilevel"/>
    <w:tmpl w:val="2AE0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6EA5EE8"/>
    <w:multiLevelType w:val="hybridMultilevel"/>
    <w:tmpl w:val="BCB87126"/>
    <w:lvl w:ilvl="0" w:tplc="04090001">
      <w:start w:val="1"/>
      <w:numFmt w:val="bullet"/>
      <w:lvlText w:val=""/>
      <w:lvlJc w:val="left"/>
      <w:pPr>
        <w:tabs>
          <w:tab w:val="num" w:pos="720"/>
        </w:tabs>
        <w:ind w:left="720" w:hanging="360"/>
      </w:pPr>
      <w:rPr>
        <w:rFonts w:ascii="Symbol" w:hAnsi="Symbol" w:hint="default"/>
      </w:rPr>
    </w:lvl>
    <w:lvl w:ilvl="1" w:tplc="1944BCDE">
      <w:start w:val="1"/>
      <w:numFmt w:val="upperRoman"/>
      <w:lvlText w:val="%2."/>
      <w:lvlJc w:val="right"/>
      <w:pPr>
        <w:tabs>
          <w:tab w:val="num" w:pos="1260"/>
        </w:tabs>
        <w:ind w:left="1260" w:hanging="180"/>
      </w:pPr>
      <w:rPr>
        <w:rFonts w:hint="default"/>
        <w:b w:val="0"/>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7654A94"/>
    <w:multiLevelType w:val="hybridMultilevel"/>
    <w:tmpl w:val="A5CE64E6"/>
    <w:lvl w:ilvl="0" w:tplc="49969724">
      <w:start w:val="1"/>
      <w:numFmt w:val="decimal"/>
      <w:lvlText w:val="%1."/>
      <w:lvlJc w:val="left"/>
      <w:pPr>
        <w:ind w:left="1020" w:hanging="360"/>
      </w:pPr>
    </w:lvl>
    <w:lvl w:ilvl="1" w:tplc="ED6E49DA">
      <w:start w:val="1"/>
      <w:numFmt w:val="decimal"/>
      <w:lvlText w:val="%2."/>
      <w:lvlJc w:val="left"/>
      <w:pPr>
        <w:ind w:left="1020" w:hanging="360"/>
      </w:pPr>
    </w:lvl>
    <w:lvl w:ilvl="2" w:tplc="7CC8953A">
      <w:start w:val="1"/>
      <w:numFmt w:val="decimal"/>
      <w:lvlText w:val="%3."/>
      <w:lvlJc w:val="left"/>
      <w:pPr>
        <w:ind w:left="1020" w:hanging="360"/>
      </w:pPr>
    </w:lvl>
    <w:lvl w:ilvl="3" w:tplc="4E3A5ACC">
      <w:start w:val="1"/>
      <w:numFmt w:val="decimal"/>
      <w:lvlText w:val="%4."/>
      <w:lvlJc w:val="left"/>
      <w:pPr>
        <w:ind w:left="1020" w:hanging="360"/>
      </w:pPr>
    </w:lvl>
    <w:lvl w:ilvl="4" w:tplc="9C749070">
      <w:start w:val="1"/>
      <w:numFmt w:val="decimal"/>
      <w:lvlText w:val="%5."/>
      <w:lvlJc w:val="left"/>
      <w:pPr>
        <w:ind w:left="1020" w:hanging="360"/>
      </w:pPr>
    </w:lvl>
    <w:lvl w:ilvl="5" w:tplc="A40A91AC">
      <w:start w:val="1"/>
      <w:numFmt w:val="decimal"/>
      <w:lvlText w:val="%6."/>
      <w:lvlJc w:val="left"/>
      <w:pPr>
        <w:ind w:left="1020" w:hanging="360"/>
      </w:pPr>
    </w:lvl>
    <w:lvl w:ilvl="6" w:tplc="F1340D7C">
      <w:start w:val="1"/>
      <w:numFmt w:val="decimal"/>
      <w:lvlText w:val="%7."/>
      <w:lvlJc w:val="left"/>
      <w:pPr>
        <w:ind w:left="1020" w:hanging="360"/>
      </w:pPr>
    </w:lvl>
    <w:lvl w:ilvl="7" w:tplc="9AD6837A">
      <w:start w:val="1"/>
      <w:numFmt w:val="decimal"/>
      <w:lvlText w:val="%8."/>
      <w:lvlJc w:val="left"/>
      <w:pPr>
        <w:ind w:left="1020" w:hanging="360"/>
      </w:pPr>
    </w:lvl>
    <w:lvl w:ilvl="8" w:tplc="6EDECE54">
      <w:start w:val="1"/>
      <w:numFmt w:val="decimal"/>
      <w:lvlText w:val="%9."/>
      <w:lvlJc w:val="left"/>
      <w:pPr>
        <w:ind w:left="1020" w:hanging="360"/>
      </w:pPr>
    </w:lvl>
  </w:abstractNum>
  <w:abstractNum w:abstractNumId="119" w15:restartNumberingAfterBreak="0">
    <w:nsid w:val="6B9F7624"/>
    <w:multiLevelType w:val="hybridMultilevel"/>
    <w:tmpl w:val="D6FAEC8C"/>
    <w:lvl w:ilvl="0" w:tplc="CD606420">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6C013C7F"/>
    <w:multiLevelType w:val="hybridMultilevel"/>
    <w:tmpl w:val="42E021AC"/>
    <w:lvl w:ilvl="0" w:tplc="32C03AB0">
      <w:start w:val="1"/>
      <w:numFmt w:val="decimal"/>
      <w:lvlText w:val="%1."/>
      <w:lvlJc w:val="left"/>
      <w:pPr>
        <w:ind w:left="720" w:hanging="360"/>
      </w:pPr>
    </w:lvl>
    <w:lvl w:ilvl="1" w:tplc="BE02C372">
      <w:start w:val="1"/>
      <w:numFmt w:val="decimal"/>
      <w:lvlText w:val="%2."/>
      <w:lvlJc w:val="left"/>
      <w:pPr>
        <w:ind w:left="720" w:hanging="360"/>
      </w:pPr>
    </w:lvl>
    <w:lvl w:ilvl="2" w:tplc="5F8851EC">
      <w:start w:val="1"/>
      <w:numFmt w:val="decimal"/>
      <w:lvlText w:val="%3."/>
      <w:lvlJc w:val="left"/>
      <w:pPr>
        <w:ind w:left="720" w:hanging="360"/>
      </w:pPr>
    </w:lvl>
    <w:lvl w:ilvl="3" w:tplc="54ACAFEC">
      <w:start w:val="1"/>
      <w:numFmt w:val="decimal"/>
      <w:lvlText w:val="%4."/>
      <w:lvlJc w:val="left"/>
      <w:pPr>
        <w:ind w:left="720" w:hanging="360"/>
      </w:pPr>
    </w:lvl>
    <w:lvl w:ilvl="4" w:tplc="91A29F4E">
      <w:start w:val="1"/>
      <w:numFmt w:val="decimal"/>
      <w:lvlText w:val="%5."/>
      <w:lvlJc w:val="left"/>
      <w:pPr>
        <w:ind w:left="720" w:hanging="360"/>
      </w:pPr>
    </w:lvl>
    <w:lvl w:ilvl="5" w:tplc="EBF0179E">
      <w:start w:val="1"/>
      <w:numFmt w:val="decimal"/>
      <w:lvlText w:val="%6."/>
      <w:lvlJc w:val="left"/>
      <w:pPr>
        <w:ind w:left="720" w:hanging="360"/>
      </w:pPr>
    </w:lvl>
    <w:lvl w:ilvl="6" w:tplc="7C5C7A7A">
      <w:start w:val="1"/>
      <w:numFmt w:val="decimal"/>
      <w:lvlText w:val="%7."/>
      <w:lvlJc w:val="left"/>
      <w:pPr>
        <w:ind w:left="720" w:hanging="360"/>
      </w:pPr>
    </w:lvl>
    <w:lvl w:ilvl="7" w:tplc="2B6672FC">
      <w:start w:val="1"/>
      <w:numFmt w:val="decimal"/>
      <w:lvlText w:val="%8."/>
      <w:lvlJc w:val="left"/>
      <w:pPr>
        <w:ind w:left="720" w:hanging="360"/>
      </w:pPr>
    </w:lvl>
    <w:lvl w:ilvl="8" w:tplc="9C587A0A">
      <w:start w:val="1"/>
      <w:numFmt w:val="decimal"/>
      <w:lvlText w:val="%9."/>
      <w:lvlJc w:val="left"/>
      <w:pPr>
        <w:ind w:left="720" w:hanging="360"/>
      </w:pPr>
    </w:lvl>
  </w:abstractNum>
  <w:abstractNum w:abstractNumId="121" w15:restartNumberingAfterBreak="0">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E325229"/>
    <w:multiLevelType w:val="hybridMultilevel"/>
    <w:tmpl w:val="B9627BA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F52647F"/>
    <w:multiLevelType w:val="hybridMultilevel"/>
    <w:tmpl w:val="5B346CF4"/>
    <w:lvl w:ilvl="0" w:tplc="485085B4">
      <w:start w:val="1"/>
      <w:numFmt w:val="decimal"/>
      <w:lvlText w:val="%1."/>
      <w:lvlJc w:val="left"/>
      <w:pPr>
        <w:ind w:left="720" w:hanging="360"/>
      </w:pPr>
    </w:lvl>
    <w:lvl w:ilvl="1" w:tplc="C6E2442A">
      <w:start w:val="1"/>
      <w:numFmt w:val="decimal"/>
      <w:lvlText w:val="%2."/>
      <w:lvlJc w:val="left"/>
      <w:pPr>
        <w:ind w:left="720" w:hanging="360"/>
      </w:pPr>
    </w:lvl>
    <w:lvl w:ilvl="2" w:tplc="7B421C76">
      <w:start w:val="1"/>
      <w:numFmt w:val="decimal"/>
      <w:lvlText w:val="%3."/>
      <w:lvlJc w:val="left"/>
      <w:pPr>
        <w:ind w:left="720" w:hanging="360"/>
      </w:pPr>
    </w:lvl>
    <w:lvl w:ilvl="3" w:tplc="5E38F64C">
      <w:start w:val="1"/>
      <w:numFmt w:val="decimal"/>
      <w:lvlText w:val="%4."/>
      <w:lvlJc w:val="left"/>
      <w:pPr>
        <w:ind w:left="720" w:hanging="360"/>
      </w:pPr>
    </w:lvl>
    <w:lvl w:ilvl="4" w:tplc="5858C022">
      <w:start w:val="1"/>
      <w:numFmt w:val="decimal"/>
      <w:lvlText w:val="%5."/>
      <w:lvlJc w:val="left"/>
      <w:pPr>
        <w:ind w:left="720" w:hanging="360"/>
      </w:pPr>
    </w:lvl>
    <w:lvl w:ilvl="5" w:tplc="4D7057E4">
      <w:start w:val="1"/>
      <w:numFmt w:val="decimal"/>
      <w:lvlText w:val="%6."/>
      <w:lvlJc w:val="left"/>
      <w:pPr>
        <w:ind w:left="720" w:hanging="360"/>
      </w:pPr>
    </w:lvl>
    <w:lvl w:ilvl="6" w:tplc="3D44E9EA">
      <w:start w:val="1"/>
      <w:numFmt w:val="decimal"/>
      <w:lvlText w:val="%7."/>
      <w:lvlJc w:val="left"/>
      <w:pPr>
        <w:ind w:left="720" w:hanging="360"/>
      </w:pPr>
    </w:lvl>
    <w:lvl w:ilvl="7" w:tplc="491411F0">
      <w:start w:val="1"/>
      <w:numFmt w:val="decimal"/>
      <w:lvlText w:val="%8."/>
      <w:lvlJc w:val="left"/>
      <w:pPr>
        <w:ind w:left="720" w:hanging="360"/>
      </w:pPr>
    </w:lvl>
    <w:lvl w:ilvl="8" w:tplc="679C323C">
      <w:start w:val="1"/>
      <w:numFmt w:val="decimal"/>
      <w:lvlText w:val="%9."/>
      <w:lvlJc w:val="left"/>
      <w:pPr>
        <w:ind w:left="720" w:hanging="360"/>
      </w:pPr>
    </w:lvl>
  </w:abstractNum>
  <w:abstractNum w:abstractNumId="125" w15:restartNumberingAfterBreak="0">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6"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5CD0042"/>
    <w:multiLevelType w:val="hybridMultilevel"/>
    <w:tmpl w:val="2B36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0" w15:restartNumberingAfterBreak="0">
    <w:nsid w:val="764D41E5"/>
    <w:multiLevelType w:val="hybridMultilevel"/>
    <w:tmpl w:val="E4C0282C"/>
    <w:lvl w:ilvl="0" w:tplc="FFFFFFFF">
      <w:start w:val="1"/>
      <w:numFmt w:val="lowerLetter"/>
      <w:lvlText w:val="%1."/>
      <w:lvlJc w:val="left"/>
      <w:pPr>
        <w:ind w:left="720" w:hanging="360"/>
      </w:pPr>
      <w:rPr>
        <w:rFonts w:hint="default"/>
      </w:rPr>
    </w:lvl>
    <w:lvl w:ilvl="1" w:tplc="0409001B">
      <w:start w:val="1"/>
      <w:numFmt w:val="lowerRoman"/>
      <w:lvlText w:val="%2."/>
      <w:lvlJc w:val="right"/>
      <w:pPr>
        <w:ind w:left="720" w:hanging="360"/>
      </w:pPr>
    </w:lvl>
    <w:lvl w:ilvl="2" w:tplc="FFFFFFFF">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6A90A37"/>
    <w:multiLevelType w:val="hybridMultilevel"/>
    <w:tmpl w:val="D3EEEBBC"/>
    <w:lvl w:ilvl="0" w:tplc="1E529A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7B944CB"/>
    <w:multiLevelType w:val="hybridMultilevel"/>
    <w:tmpl w:val="87DEB6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Symbol" w:hAnsi="Symbol" w:hint="default"/>
      </w:rPr>
    </w:lvl>
    <w:lvl w:ilvl="6" w:tplc="0409000F">
      <w:start w:val="1"/>
      <w:numFmt w:val="decimal"/>
      <w:lvlText w:val="%7."/>
      <w:lvlJc w:val="left"/>
      <w:pPr>
        <w:ind w:left="720" w:hanging="360"/>
      </w:p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79EF2307"/>
    <w:multiLevelType w:val="hybridMultilevel"/>
    <w:tmpl w:val="DC5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AEA2D64"/>
    <w:multiLevelType w:val="hybridMultilevel"/>
    <w:tmpl w:val="2D28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C2026C4"/>
    <w:multiLevelType w:val="hybridMultilevel"/>
    <w:tmpl w:val="E95C150C"/>
    <w:lvl w:ilvl="0" w:tplc="E3A61642">
      <w:start w:val="1"/>
      <w:numFmt w:val="decimal"/>
      <w:lvlText w:val="%1."/>
      <w:lvlJc w:val="left"/>
      <w:pPr>
        <w:ind w:left="1020" w:hanging="360"/>
      </w:pPr>
    </w:lvl>
    <w:lvl w:ilvl="1" w:tplc="52224C0A">
      <w:start w:val="1"/>
      <w:numFmt w:val="decimal"/>
      <w:lvlText w:val="%2."/>
      <w:lvlJc w:val="left"/>
      <w:pPr>
        <w:ind w:left="1020" w:hanging="360"/>
      </w:pPr>
    </w:lvl>
    <w:lvl w:ilvl="2" w:tplc="A4ACE6E2">
      <w:start w:val="1"/>
      <w:numFmt w:val="decimal"/>
      <w:lvlText w:val="%3."/>
      <w:lvlJc w:val="left"/>
      <w:pPr>
        <w:ind w:left="1020" w:hanging="360"/>
      </w:pPr>
    </w:lvl>
    <w:lvl w:ilvl="3" w:tplc="28DABECC">
      <w:start w:val="1"/>
      <w:numFmt w:val="decimal"/>
      <w:lvlText w:val="%4."/>
      <w:lvlJc w:val="left"/>
      <w:pPr>
        <w:ind w:left="1020" w:hanging="360"/>
      </w:pPr>
    </w:lvl>
    <w:lvl w:ilvl="4" w:tplc="273C9D9A">
      <w:start w:val="1"/>
      <w:numFmt w:val="decimal"/>
      <w:lvlText w:val="%5."/>
      <w:lvlJc w:val="left"/>
      <w:pPr>
        <w:ind w:left="1020" w:hanging="360"/>
      </w:pPr>
    </w:lvl>
    <w:lvl w:ilvl="5" w:tplc="CE9A7F8E">
      <w:start w:val="1"/>
      <w:numFmt w:val="decimal"/>
      <w:lvlText w:val="%6."/>
      <w:lvlJc w:val="left"/>
      <w:pPr>
        <w:ind w:left="1020" w:hanging="360"/>
      </w:pPr>
    </w:lvl>
    <w:lvl w:ilvl="6" w:tplc="D82EE506">
      <w:start w:val="1"/>
      <w:numFmt w:val="decimal"/>
      <w:lvlText w:val="%7."/>
      <w:lvlJc w:val="left"/>
      <w:pPr>
        <w:ind w:left="1020" w:hanging="360"/>
      </w:pPr>
    </w:lvl>
    <w:lvl w:ilvl="7" w:tplc="CB609B52">
      <w:start w:val="1"/>
      <w:numFmt w:val="decimal"/>
      <w:lvlText w:val="%8."/>
      <w:lvlJc w:val="left"/>
      <w:pPr>
        <w:ind w:left="1020" w:hanging="360"/>
      </w:pPr>
    </w:lvl>
    <w:lvl w:ilvl="8" w:tplc="0B0415F4">
      <w:start w:val="1"/>
      <w:numFmt w:val="decimal"/>
      <w:lvlText w:val="%9."/>
      <w:lvlJc w:val="left"/>
      <w:pPr>
        <w:ind w:left="1020" w:hanging="360"/>
      </w:pPr>
    </w:lvl>
  </w:abstractNum>
  <w:abstractNum w:abstractNumId="139" w15:restartNumberingAfterBreak="0">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E7E7A89"/>
    <w:multiLevelType w:val="hybridMultilevel"/>
    <w:tmpl w:val="3DD6B99C"/>
    <w:lvl w:ilvl="0" w:tplc="3912AF92">
      <w:start w:val="1"/>
      <w:numFmt w:val="decimal"/>
      <w:lvlText w:val="%1."/>
      <w:lvlJc w:val="left"/>
      <w:pPr>
        <w:ind w:left="1020" w:hanging="360"/>
      </w:pPr>
    </w:lvl>
    <w:lvl w:ilvl="1" w:tplc="032274EC">
      <w:start w:val="1"/>
      <w:numFmt w:val="decimal"/>
      <w:lvlText w:val="%2."/>
      <w:lvlJc w:val="left"/>
      <w:pPr>
        <w:ind w:left="1020" w:hanging="360"/>
      </w:pPr>
    </w:lvl>
    <w:lvl w:ilvl="2" w:tplc="F74A652A">
      <w:start w:val="1"/>
      <w:numFmt w:val="decimal"/>
      <w:lvlText w:val="%3."/>
      <w:lvlJc w:val="left"/>
      <w:pPr>
        <w:ind w:left="1020" w:hanging="360"/>
      </w:pPr>
    </w:lvl>
    <w:lvl w:ilvl="3" w:tplc="8AC641A8">
      <w:start w:val="1"/>
      <w:numFmt w:val="decimal"/>
      <w:lvlText w:val="%4."/>
      <w:lvlJc w:val="left"/>
      <w:pPr>
        <w:ind w:left="1020" w:hanging="360"/>
      </w:pPr>
    </w:lvl>
    <w:lvl w:ilvl="4" w:tplc="57664A00">
      <w:start w:val="1"/>
      <w:numFmt w:val="decimal"/>
      <w:lvlText w:val="%5."/>
      <w:lvlJc w:val="left"/>
      <w:pPr>
        <w:ind w:left="1020" w:hanging="360"/>
      </w:pPr>
    </w:lvl>
    <w:lvl w:ilvl="5" w:tplc="5E984286">
      <w:start w:val="1"/>
      <w:numFmt w:val="decimal"/>
      <w:lvlText w:val="%6."/>
      <w:lvlJc w:val="left"/>
      <w:pPr>
        <w:ind w:left="1020" w:hanging="360"/>
      </w:pPr>
    </w:lvl>
    <w:lvl w:ilvl="6" w:tplc="7EB6804E">
      <w:start w:val="1"/>
      <w:numFmt w:val="decimal"/>
      <w:lvlText w:val="%7."/>
      <w:lvlJc w:val="left"/>
      <w:pPr>
        <w:ind w:left="1020" w:hanging="360"/>
      </w:pPr>
    </w:lvl>
    <w:lvl w:ilvl="7" w:tplc="C354E9B0">
      <w:start w:val="1"/>
      <w:numFmt w:val="decimal"/>
      <w:lvlText w:val="%8."/>
      <w:lvlJc w:val="left"/>
      <w:pPr>
        <w:ind w:left="1020" w:hanging="360"/>
      </w:pPr>
    </w:lvl>
    <w:lvl w:ilvl="8" w:tplc="8416CDBE">
      <w:start w:val="1"/>
      <w:numFmt w:val="decimal"/>
      <w:lvlText w:val="%9."/>
      <w:lvlJc w:val="left"/>
      <w:pPr>
        <w:ind w:left="1020" w:hanging="360"/>
      </w:pPr>
    </w:lvl>
  </w:abstractNum>
  <w:abstractNum w:abstractNumId="141"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16cid:durableId="1814523489">
    <w:abstractNumId w:val="47"/>
  </w:num>
  <w:num w:numId="2" w16cid:durableId="436874745">
    <w:abstractNumId w:val="135"/>
  </w:num>
  <w:num w:numId="3" w16cid:durableId="785974876">
    <w:abstractNumId w:val="106"/>
  </w:num>
  <w:num w:numId="4" w16cid:durableId="2097550271">
    <w:abstractNumId w:val="117"/>
  </w:num>
  <w:num w:numId="5" w16cid:durableId="2015837395">
    <w:abstractNumId w:val="32"/>
  </w:num>
  <w:num w:numId="6" w16cid:durableId="244848000">
    <w:abstractNumId w:val="142"/>
  </w:num>
  <w:num w:numId="7" w16cid:durableId="487984850">
    <w:abstractNumId w:val="72"/>
  </w:num>
  <w:num w:numId="8" w16cid:durableId="1193029507">
    <w:abstractNumId w:val="63"/>
  </w:num>
  <w:num w:numId="9" w16cid:durableId="275524776">
    <w:abstractNumId w:val="86"/>
  </w:num>
  <w:num w:numId="10" w16cid:durableId="925505308">
    <w:abstractNumId w:val="27"/>
  </w:num>
  <w:num w:numId="11" w16cid:durableId="2053115766">
    <w:abstractNumId w:val="97"/>
  </w:num>
  <w:num w:numId="12" w16cid:durableId="705064428">
    <w:abstractNumId w:val="112"/>
  </w:num>
  <w:num w:numId="13" w16cid:durableId="754397522">
    <w:abstractNumId w:val="43"/>
  </w:num>
  <w:num w:numId="14" w16cid:durableId="1499732239">
    <w:abstractNumId w:val="90"/>
  </w:num>
  <w:num w:numId="15" w16cid:durableId="1347907319">
    <w:abstractNumId w:val="29"/>
  </w:num>
  <w:num w:numId="16" w16cid:durableId="1905025896">
    <w:abstractNumId w:val="78"/>
  </w:num>
  <w:num w:numId="17" w16cid:durableId="535505691">
    <w:abstractNumId w:val="99"/>
  </w:num>
  <w:num w:numId="18" w16cid:durableId="2143888442">
    <w:abstractNumId w:val="3"/>
  </w:num>
  <w:num w:numId="19" w16cid:durableId="1971742112">
    <w:abstractNumId w:val="79"/>
  </w:num>
  <w:num w:numId="20" w16cid:durableId="1570380620">
    <w:abstractNumId w:val="133"/>
  </w:num>
  <w:num w:numId="21" w16cid:durableId="1874952006">
    <w:abstractNumId w:val="20"/>
  </w:num>
  <w:num w:numId="22" w16cid:durableId="126706565">
    <w:abstractNumId w:val="59"/>
  </w:num>
  <w:num w:numId="23" w16cid:durableId="90199739">
    <w:abstractNumId w:val="64"/>
  </w:num>
  <w:num w:numId="24" w16cid:durableId="2039965984">
    <w:abstractNumId w:val="103"/>
  </w:num>
  <w:num w:numId="25" w16cid:durableId="412893590">
    <w:abstractNumId w:val="125"/>
  </w:num>
  <w:num w:numId="26" w16cid:durableId="1530990177">
    <w:abstractNumId w:val="127"/>
  </w:num>
  <w:num w:numId="27" w16cid:durableId="1206408803">
    <w:abstractNumId w:val="68"/>
  </w:num>
  <w:num w:numId="28" w16cid:durableId="1097023640">
    <w:abstractNumId w:val="113"/>
  </w:num>
  <w:num w:numId="29" w16cid:durableId="414978184">
    <w:abstractNumId w:val="76"/>
  </w:num>
  <w:num w:numId="30" w16cid:durableId="1855260724">
    <w:abstractNumId w:val="0"/>
  </w:num>
  <w:num w:numId="31" w16cid:durableId="1097871474">
    <w:abstractNumId w:val="129"/>
  </w:num>
  <w:num w:numId="32" w16cid:durableId="1886409593">
    <w:abstractNumId w:val="94"/>
  </w:num>
  <w:num w:numId="33" w16cid:durableId="573777819">
    <w:abstractNumId w:val="55"/>
  </w:num>
  <w:num w:numId="34" w16cid:durableId="1663194229">
    <w:abstractNumId w:val="114"/>
  </w:num>
  <w:num w:numId="35" w16cid:durableId="672536875">
    <w:abstractNumId w:val="57"/>
  </w:num>
  <w:num w:numId="36" w16cid:durableId="368192135">
    <w:abstractNumId w:val="139"/>
  </w:num>
  <w:num w:numId="37" w16cid:durableId="941841963">
    <w:abstractNumId w:val="61"/>
  </w:num>
  <w:num w:numId="38" w16cid:durableId="428356593">
    <w:abstractNumId w:val="75"/>
  </w:num>
  <w:num w:numId="39" w16cid:durableId="2127774591">
    <w:abstractNumId w:val="36"/>
  </w:num>
  <w:num w:numId="40" w16cid:durableId="704403821">
    <w:abstractNumId w:val="50"/>
  </w:num>
  <w:num w:numId="41" w16cid:durableId="785807454">
    <w:abstractNumId w:val="9"/>
  </w:num>
  <w:num w:numId="42" w16cid:durableId="1970890874">
    <w:abstractNumId w:val="26"/>
  </w:num>
  <w:num w:numId="43" w16cid:durableId="407315527">
    <w:abstractNumId w:val="54"/>
  </w:num>
  <w:num w:numId="44" w16cid:durableId="476530039">
    <w:abstractNumId w:val="31"/>
  </w:num>
  <w:num w:numId="45" w16cid:durableId="114451483">
    <w:abstractNumId w:val="30"/>
  </w:num>
  <w:num w:numId="46" w16cid:durableId="1515456137">
    <w:abstractNumId w:val="62"/>
  </w:num>
  <w:num w:numId="47" w16cid:durableId="2127305932">
    <w:abstractNumId w:val="2"/>
  </w:num>
  <w:num w:numId="48" w16cid:durableId="379937339">
    <w:abstractNumId w:val="48"/>
  </w:num>
  <w:num w:numId="49" w16cid:durableId="1609309648">
    <w:abstractNumId w:val="22"/>
  </w:num>
  <w:num w:numId="50" w16cid:durableId="637684816">
    <w:abstractNumId w:val="92"/>
  </w:num>
  <w:num w:numId="51" w16cid:durableId="745417221">
    <w:abstractNumId w:val="109"/>
  </w:num>
  <w:num w:numId="52" w16cid:durableId="720440735">
    <w:abstractNumId w:val="70"/>
  </w:num>
  <w:num w:numId="53" w16cid:durableId="1475246957">
    <w:abstractNumId w:val="121"/>
  </w:num>
  <w:num w:numId="54" w16cid:durableId="1991860831">
    <w:abstractNumId w:val="96"/>
  </w:num>
  <w:num w:numId="55" w16cid:durableId="942030040">
    <w:abstractNumId w:val="46"/>
  </w:num>
  <w:num w:numId="56" w16cid:durableId="1898199222">
    <w:abstractNumId w:val="89"/>
  </w:num>
  <w:num w:numId="57" w16cid:durableId="1285232467">
    <w:abstractNumId w:val="69"/>
  </w:num>
  <w:num w:numId="58" w16cid:durableId="847256511">
    <w:abstractNumId w:val="40"/>
  </w:num>
  <w:num w:numId="59" w16cid:durableId="726688475">
    <w:abstractNumId w:val="104"/>
  </w:num>
  <w:num w:numId="60" w16cid:durableId="421607138">
    <w:abstractNumId w:val="131"/>
  </w:num>
  <w:num w:numId="61" w16cid:durableId="1124422115">
    <w:abstractNumId w:val="49"/>
  </w:num>
  <w:num w:numId="62" w16cid:durableId="1756707262">
    <w:abstractNumId w:val="14"/>
  </w:num>
  <w:num w:numId="63" w16cid:durableId="252512944">
    <w:abstractNumId w:val="10"/>
  </w:num>
  <w:num w:numId="64" w16cid:durableId="1735618624">
    <w:abstractNumId w:val="136"/>
  </w:num>
  <w:num w:numId="65" w16cid:durableId="573584209">
    <w:abstractNumId w:val="38"/>
  </w:num>
  <w:num w:numId="66" w16cid:durableId="1113791666">
    <w:abstractNumId w:val="107"/>
  </w:num>
  <w:num w:numId="67" w16cid:durableId="1612515977">
    <w:abstractNumId w:val="71"/>
  </w:num>
  <w:num w:numId="68" w16cid:durableId="483398941">
    <w:abstractNumId w:val="134"/>
  </w:num>
  <w:num w:numId="69" w16cid:durableId="1778714533">
    <w:abstractNumId w:val="67"/>
  </w:num>
  <w:num w:numId="70" w16cid:durableId="858814287">
    <w:abstractNumId w:val="19"/>
  </w:num>
  <w:num w:numId="71" w16cid:durableId="1887448528">
    <w:abstractNumId w:val="41"/>
  </w:num>
  <w:num w:numId="72" w16cid:durableId="395052451">
    <w:abstractNumId w:val="98"/>
  </w:num>
  <w:num w:numId="73" w16cid:durableId="925110931">
    <w:abstractNumId w:val="16"/>
  </w:num>
  <w:num w:numId="74" w16cid:durableId="1336612210">
    <w:abstractNumId w:val="25"/>
  </w:num>
  <w:num w:numId="75" w16cid:durableId="599147833">
    <w:abstractNumId w:val="102"/>
  </w:num>
  <w:num w:numId="76" w16cid:durableId="89785769">
    <w:abstractNumId w:val="88"/>
  </w:num>
  <w:num w:numId="77" w16cid:durableId="1026368066">
    <w:abstractNumId w:val="53"/>
  </w:num>
  <w:num w:numId="78" w16cid:durableId="549148553">
    <w:abstractNumId w:val="110"/>
  </w:num>
  <w:num w:numId="79" w16cid:durableId="1189563718">
    <w:abstractNumId w:val="143"/>
  </w:num>
  <w:num w:numId="80" w16cid:durableId="752355672">
    <w:abstractNumId w:val="122"/>
  </w:num>
  <w:num w:numId="81" w16cid:durableId="1069183545">
    <w:abstractNumId w:val="73"/>
  </w:num>
  <w:num w:numId="82" w16cid:durableId="1054620297">
    <w:abstractNumId w:val="44"/>
  </w:num>
  <w:num w:numId="83" w16cid:durableId="1278834867">
    <w:abstractNumId w:val="1"/>
  </w:num>
  <w:num w:numId="84" w16cid:durableId="170032344">
    <w:abstractNumId w:val="37"/>
  </w:num>
  <w:num w:numId="85" w16cid:durableId="1404378044">
    <w:abstractNumId w:val="56"/>
  </w:num>
  <w:num w:numId="86" w16cid:durableId="345134905">
    <w:abstractNumId w:val="34"/>
  </w:num>
  <w:num w:numId="87" w16cid:durableId="420376181">
    <w:abstractNumId w:val="24"/>
  </w:num>
  <w:num w:numId="88" w16cid:durableId="549918967">
    <w:abstractNumId w:val="60"/>
  </w:num>
  <w:num w:numId="89" w16cid:durableId="549418033">
    <w:abstractNumId w:val="105"/>
  </w:num>
  <w:num w:numId="90" w16cid:durableId="1771006128">
    <w:abstractNumId w:val="123"/>
  </w:num>
  <w:num w:numId="91" w16cid:durableId="1790514698">
    <w:abstractNumId w:val="141"/>
  </w:num>
  <w:num w:numId="92" w16cid:durableId="1152988984">
    <w:abstractNumId w:val="65"/>
  </w:num>
  <w:num w:numId="93" w16cid:durableId="1096553814">
    <w:abstractNumId w:val="33"/>
  </w:num>
  <w:num w:numId="94" w16cid:durableId="18051907">
    <w:abstractNumId w:val="5"/>
  </w:num>
  <w:num w:numId="95" w16cid:durableId="492766633">
    <w:abstractNumId w:val="28"/>
  </w:num>
  <w:num w:numId="96" w16cid:durableId="1836452669">
    <w:abstractNumId w:val="126"/>
  </w:num>
  <w:num w:numId="97" w16cid:durableId="1970697389">
    <w:abstractNumId w:val="18"/>
  </w:num>
  <w:num w:numId="98" w16cid:durableId="1720861834">
    <w:abstractNumId w:val="95"/>
  </w:num>
  <w:num w:numId="99" w16cid:durableId="343288521">
    <w:abstractNumId w:val="77"/>
  </w:num>
  <w:num w:numId="100" w16cid:durableId="1936205690">
    <w:abstractNumId w:val="80"/>
  </w:num>
  <w:num w:numId="101" w16cid:durableId="2113090634">
    <w:abstractNumId w:val="23"/>
  </w:num>
  <w:num w:numId="102" w16cid:durableId="1224757951">
    <w:abstractNumId w:val="91"/>
  </w:num>
  <w:num w:numId="103" w16cid:durableId="798376006">
    <w:abstractNumId w:val="130"/>
  </w:num>
  <w:num w:numId="104" w16cid:durableId="1780173677">
    <w:abstractNumId w:val="4"/>
  </w:num>
  <w:num w:numId="105" w16cid:durableId="1418290784">
    <w:abstractNumId w:val="51"/>
  </w:num>
  <w:num w:numId="106" w16cid:durableId="1628388833">
    <w:abstractNumId w:val="132"/>
  </w:num>
  <w:num w:numId="107" w16cid:durableId="1852984997">
    <w:abstractNumId w:val="11"/>
  </w:num>
  <w:num w:numId="108" w16cid:durableId="734163856">
    <w:abstractNumId w:val="8"/>
  </w:num>
  <w:num w:numId="109" w16cid:durableId="1822110489">
    <w:abstractNumId w:val="21"/>
  </w:num>
  <w:num w:numId="110" w16cid:durableId="1408841966">
    <w:abstractNumId w:val="87"/>
  </w:num>
  <w:num w:numId="111" w16cid:durableId="1422948221">
    <w:abstractNumId w:val="84"/>
  </w:num>
  <w:num w:numId="112" w16cid:durableId="1879195186">
    <w:abstractNumId w:val="58"/>
  </w:num>
  <w:num w:numId="113" w16cid:durableId="1717504815">
    <w:abstractNumId w:val="119"/>
  </w:num>
  <w:num w:numId="114" w16cid:durableId="1913732848">
    <w:abstractNumId w:val="101"/>
  </w:num>
  <w:num w:numId="115" w16cid:durableId="3868701">
    <w:abstractNumId w:val="35"/>
  </w:num>
  <w:num w:numId="116" w16cid:durableId="702486145">
    <w:abstractNumId w:val="137"/>
  </w:num>
  <w:num w:numId="117" w16cid:durableId="1852063246">
    <w:abstractNumId w:val="93"/>
  </w:num>
  <w:num w:numId="118" w16cid:durableId="1392997980">
    <w:abstractNumId w:val="100"/>
  </w:num>
  <w:num w:numId="119" w16cid:durableId="532110177">
    <w:abstractNumId w:val="120"/>
  </w:num>
  <w:num w:numId="120" w16cid:durableId="1235975140">
    <w:abstractNumId w:val="6"/>
  </w:num>
  <w:num w:numId="121" w16cid:durableId="1725446069">
    <w:abstractNumId w:val="111"/>
  </w:num>
  <w:num w:numId="122" w16cid:durableId="948586688">
    <w:abstractNumId w:val="138"/>
  </w:num>
  <w:num w:numId="123" w16cid:durableId="1195843972">
    <w:abstractNumId w:val="140"/>
  </w:num>
  <w:num w:numId="124" w16cid:durableId="101997130">
    <w:abstractNumId w:val="66"/>
  </w:num>
  <w:num w:numId="125" w16cid:durableId="2126188260">
    <w:abstractNumId w:val="115"/>
  </w:num>
  <w:num w:numId="126" w16cid:durableId="1238173506">
    <w:abstractNumId w:val="42"/>
  </w:num>
  <w:num w:numId="127" w16cid:durableId="184634683">
    <w:abstractNumId w:val="45"/>
  </w:num>
  <w:num w:numId="128" w16cid:durableId="1784375962">
    <w:abstractNumId w:val="128"/>
  </w:num>
  <w:num w:numId="129" w16cid:durableId="1491098085">
    <w:abstractNumId w:val="116"/>
  </w:num>
  <w:num w:numId="130" w16cid:durableId="1893618703">
    <w:abstractNumId w:val="15"/>
  </w:num>
  <w:num w:numId="131" w16cid:durableId="1445425290">
    <w:abstractNumId w:val="12"/>
  </w:num>
  <w:num w:numId="132" w16cid:durableId="1984694037">
    <w:abstractNumId w:val="17"/>
  </w:num>
  <w:num w:numId="133" w16cid:durableId="1902978746">
    <w:abstractNumId w:val="118"/>
  </w:num>
  <w:num w:numId="134" w16cid:durableId="502822244">
    <w:abstractNumId w:val="82"/>
  </w:num>
  <w:num w:numId="135" w16cid:durableId="1393774038">
    <w:abstractNumId w:val="85"/>
  </w:num>
  <w:num w:numId="136" w16cid:durableId="460536355">
    <w:abstractNumId w:val="7"/>
  </w:num>
  <w:num w:numId="137" w16cid:durableId="903875634">
    <w:abstractNumId w:val="13"/>
  </w:num>
  <w:num w:numId="138" w16cid:durableId="251934147">
    <w:abstractNumId w:val="74"/>
  </w:num>
  <w:num w:numId="139" w16cid:durableId="510341968">
    <w:abstractNumId w:val="52"/>
  </w:num>
  <w:num w:numId="140" w16cid:durableId="11883073">
    <w:abstractNumId w:val="83"/>
  </w:num>
  <w:num w:numId="141" w16cid:durableId="70352618">
    <w:abstractNumId w:val="81"/>
  </w:num>
  <w:num w:numId="142" w16cid:durableId="1696466598">
    <w:abstractNumId w:val="39"/>
  </w:num>
  <w:num w:numId="143" w16cid:durableId="1443266392">
    <w:abstractNumId w:val="108"/>
  </w:num>
  <w:num w:numId="144" w16cid:durableId="997198447">
    <w:abstractNumId w:val="124"/>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437"/>
    <w:rsid w:val="0000099D"/>
    <w:rsid w:val="00000B4D"/>
    <w:rsid w:val="00000EB9"/>
    <w:rsid w:val="00000F23"/>
    <w:rsid w:val="00000F6C"/>
    <w:rsid w:val="000010B4"/>
    <w:rsid w:val="000011DA"/>
    <w:rsid w:val="000012CB"/>
    <w:rsid w:val="0000132B"/>
    <w:rsid w:val="0000135B"/>
    <w:rsid w:val="0000135D"/>
    <w:rsid w:val="00001F64"/>
    <w:rsid w:val="000022BA"/>
    <w:rsid w:val="000024AE"/>
    <w:rsid w:val="000024B4"/>
    <w:rsid w:val="000024DE"/>
    <w:rsid w:val="00002724"/>
    <w:rsid w:val="0000289A"/>
    <w:rsid w:val="00002940"/>
    <w:rsid w:val="00002B47"/>
    <w:rsid w:val="00002B6D"/>
    <w:rsid w:val="00002C61"/>
    <w:rsid w:val="00002C72"/>
    <w:rsid w:val="00002E79"/>
    <w:rsid w:val="00002EAB"/>
    <w:rsid w:val="00003182"/>
    <w:rsid w:val="0000339D"/>
    <w:rsid w:val="0000360B"/>
    <w:rsid w:val="0000369C"/>
    <w:rsid w:val="0000395C"/>
    <w:rsid w:val="0000395D"/>
    <w:rsid w:val="00004041"/>
    <w:rsid w:val="000040CE"/>
    <w:rsid w:val="00004400"/>
    <w:rsid w:val="0000451C"/>
    <w:rsid w:val="00004742"/>
    <w:rsid w:val="000048AB"/>
    <w:rsid w:val="000048AF"/>
    <w:rsid w:val="00004C86"/>
    <w:rsid w:val="00004D21"/>
    <w:rsid w:val="00004D29"/>
    <w:rsid w:val="00004EF1"/>
    <w:rsid w:val="00005467"/>
    <w:rsid w:val="000057D2"/>
    <w:rsid w:val="0000594D"/>
    <w:rsid w:val="00005A7F"/>
    <w:rsid w:val="00005D39"/>
    <w:rsid w:val="000060C7"/>
    <w:rsid w:val="000066A3"/>
    <w:rsid w:val="000069F1"/>
    <w:rsid w:val="00006B27"/>
    <w:rsid w:val="00006DA2"/>
    <w:rsid w:val="00006F18"/>
    <w:rsid w:val="000072C8"/>
    <w:rsid w:val="00007717"/>
    <w:rsid w:val="00007938"/>
    <w:rsid w:val="00007B2B"/>
    <w:rsid w:val="00007C10"/>
    <w:rsid w:val="00007E0B"/>
    <w:rsid w:val="00007EA3"/>
    <w:rsid w:val="0000DD2D"/>
    <w:rsid w:val="00010076"/>
    <w:rsid w:val="00010368"/>
    <w:rsid w:val="0001059D"/>
    <w:rsid w:val="00010780"/>
    <w:rsid w:val="000109F8"/>
    <w:rsid w:val="00010C20"/>
    <w:rsid w:val="00010E89"/>
    <w:rsid w:val="000110A8"/>
    <w:rsid w:val="000111F8"/>
    <w:rsid w:val="00011426"/>
    <w:rsid w:val="0001179E"/>
    <w:rsid w:val="00011803"/>
    <w:rsid w:val="00011A63"/>
    <w:rsid w:val="00011D00"/>
    <w:rsid w:val="00011DF1"/>
    <w:rsid w:val="00012003"/>
    <w:rsid w:val="00012052"/>
    <w:rsid w:val="0001232C"/>
    <w:rsid w:val="0001259E"/>
    <w:rsid w:val="000125F6"/>
    <w:rsid w:val="00012674"/>
    <w:rsid w:val="00012756"/>
    <w:rsid w:val="00012B05"/>
    <w:rsid w:val="00012B11"/>
    <w:rsid w:val="00012B85"/>
    <w:rsid w:val="00012BE4"/>
    <w:rsid w:val="00013465"/>
    <w:rsid w:val="0001367E"/>
    <w:rsid w:val="00013762"/>
    <w:rsid w:val="0001384D"/>
    <w:rsid w:val="00013959"/>
    <w:rsid w:val="00013B78"/>
    <w:rsid w:val="00013FE2"/>
    <w:rsid w:val="00014557"/>
    <w:rsid w:val="000145E0"/>
    <w:rsid w:val="000148BC"/>
    <w:rsid w:val="0001506B"/>
    <w:rsid w:val="000153CA"/>
    <w:rsid w:val="000158C8"/>
    <w:rsid w:val="00015926"/>
    <w:rsid w:val="00016011"/>
    <w:rsid w:val="00016290"/>
    <w:rsid w:val="00016382"/>
    <w:rsid w:val="000165D1"/>
    <w:rsid w:val="000166C8"/>
    <w:rsid w:val="00016744"/>
    <w:rsid w:val="000168A8"/>
    <w:rsid w:val="000174D1"/>
    <w:rsid w:val="00017EC6"/>
    <w:rsid w:val="00017EFB"/>
    <w:rsid w:val="00020099"/>
    <w:rsid w:val="000200C5"/>
    <w:rsid w:val="000200D6"/>
    <w:rsid w:val="0002018E"/>
    <w:rsid w:val="00020315"/>
    <w:rsid w:val="00020345"/>
    <w:rsid w:val="000204CC"/>
    <w:rsid w:val="00020614"/>
    <w:rsid w:val="000206FA"/>
    <w:rsid w:val="00021405"/>
    <w:rsid w:val="000215A3"/>
    <w:rsid w:val="000215CE"/>
    <w:rsid w:val="00021833"/>
    <w:rsid w:val="00021888"/>
    <w:rsid w:val="00021C78"/>
    <w:rsid w:val="00022116"/>
    <w:rsid w:val="0002221E"/>
    <w:rsid w:val="000226F7"/>
    <w:rsid w:val="00022837"/>
    <w:rsid w:val="00022C6C"/>
    <w:rsid w:val="00022D33"/>
    <w:rsid w:val="00022D8E"/>
    <w:rsid w:val="00022FBA"/>
    <w:rsid w:val="0002316A"/>
    <w:rsid w:val="000231D9"/>
    <w:rsid w:val="0002337D"/>
    <w:rsid w:val="00023440"/>
    <w:rsid w:val="0002351C"/>
    <w:rsid w:val="000235E1"/>
    <w:rsid w:val="00023630"/>
    <w:rsid w:val="000238FD"/>
    <w:rsid w:val="00023A41"/>
    <w:rsid w:val="00023C12"/>
    <w:rsid w:val="00023CD8"/>
    <w:rsid w:val="00023DE0"/>
    <w:rsid w:val="00023E46"/>
    <w:rsid w:val="00023EC6"/>
    <w:rsid w:val="00023FC5"/>
    <w:rsid w:val="0002403F"/>
    <w:rsid w:val="000242C4"/>
    <w:rsid w:val="00024351"/>
    <w:rsid w:val="0002445A"/>
    <w:rsid w:val="000244DB"/>
    <w:rsid w:val="000245B6"/>
    <w:rsid w:val="000246F3"/>
    <w:rsid w:val="00024EA3"/>
    <w:rsid w:val="000250F4"/>
    <w:rsid w:val="00025314"/>
    <w:rsid w:val="00025452"/>
    <w:rsid w:val="000254C4"/>
    <w:rsid w:val="00025813"/>
    <w:rsid w:val="000259B9"/>
    <w:rsid w:val="00025A72"/>
    <w:rsid w:val="00025B1F"/>
    <w:rsid w:val="00025B5F"/>
    <w:rsid w:val="00025C01"/>
    <w:rsid w:val="00025E8E"/>
    <w:rsid w:val="00025ED9"/>
    <w:rsid w:val="00026082"/>
    <w:rsid w:val="000264C2"/>
    <w:rsid w:val="000267F7"/>
    <w:rsid w:val="0002694D"/>
    <w:rsid w:val="00026AA5"/>
    <w:rsid w:val="00026E29"/>
    <w:rsid w:val="0002710D"/>
    <w:rsid w:val="000272DC"/>
    <w:rsid w:val="00027374"/>
    <w:rsid w:val="00027677"/>
    <w:rsid w:val="00027AE2"/>
    <w:rsid w:val="00027C7B"/>
    <w:rsid w:val="00027CE1"/>
    <w:rsid w:val="00027CF4"/>
    <w:rsid w:val="00027DE3"/>
    <w:rsid w:val="000304BF"/>
    <w:rsid w:val="0003097A"/>
    <w:rsid w:val="000309E8"/>
    <w:rsid w:val="000310E5"/>
    <w:rsid w:val="0003121C"/>
    <w:rsid w:val="000314C9"/>
    <w:rsid w:val="0003178E"/>
    <w:rsid w:val="0003194E"/>
    <w:rsid w:val="00031A17"/>
    <w:rsid w:val="00031AE2"/>
    <w:rsid w:val="00032375"/>
    <w:rsid w:val="0003249E"/>
    <w:rsid w:val="000329D5"/>
    <w:rsid w:val="00032B87"/>
    <w:rsid w:val="00033185"/>
    <w:rsid w:val="00033476"/>
    <w:rsid w:val="000337AF"/>
    <w:rsid w:val="000337E0"/>
    <w:rsid w:val="00033830"/>
    <w:rsid w:val="00033D67"/>
    <w:rsid w:val="00033DE2"/>
    <w:rsid w:val="00034180"/>
    <w:rsid w:val="000341C5"/>
    <w:rsid w:val="000341D6"/>
    <w:rsid w:val="000345D9"/>
    <w:rsid w:val="000346E8"/>
    <w:rsid w:val="00034800"/>
    <w:rsid w:val="00034C2F"/>
    <w:rsid w:val="00034F07"/>
    <w:rsid w:val="00034FB5"/>
    <w:rsid w:val="00034FC7"/>
    <w:rsid w:val="0003510A"/>
    <w:rsid w:val="00035349"/>
    <w:rsid w:val="00035DE0"/>
    <w:rsid w:val="0003605A"/>
    <w:rsid w:val="00036170"/>
    <w:rsid w:val="000362F9"/>
    <w:rsid w:val="000364E9"/>
    <w:rsid w:val="0003655B"/>
    <w:rsid w:val="000367D1"/>
    <w:rsid w:val="00036945"/>
    <w:rsid w:val="00036B19"/>
    <w:rsid w:val="00036C70"/>
    <w:rsid w:val="00036D92"/>
    <w:rsid w:val="00036E2E"/>
    <w:rsid w:val="00037609"/>
    <w:rsid w:val="000379F8"/>
    <w:rsid w:val="000379FC"/>
    <w:rsid w:val="00037AC9"/>
    <w:rsid w:val="00037D18"/>
    <w:rsid w:val="00037EDD"/>
    <w:rsid w:val="00037FE1"/>
    <w:rsid w:val="00040291"/>
    <w:rsid w:val="000402FC"/>
    <w:rsid w:val="0004041F"/>
    <w:rsid w:val="000405FD"/>
    <w:rsid w:val="000407B3"/>
    <w:rsid w:val="00040951"/>
    <w:rsid w:val="00040B1A"/>
    <w:rsid w:val="00040DD6"/>
    <w:rsid w:val="00040E41"/>
    <w:rsid w:val="00041135"/>
    <w:rsid w:val="00041286"/>
    <w:rsid w:val="0004155E"/>
    <w:rsid w:val="00041847"/>
    <w:rsid w:val="00041B0C"/>
    <w:rsid w:val="0004206A"/>
    <w:rsid w:val="000422E9"/>
    <w:rsid w:val="0004270F"/>
    <w:rsid w:val="00043071"/>
    <w:rsid w:val="0004308B"/>
    <w:rsid w:val="000431EE"/>
    <w:rsid w:val="0004335A"/>
    <w:rsid w:val="0004350E"/>
    <w:rsid w:val="0004361D"/>
    <w:rsid w:val="000438A1"/>
    <w:rsid w:val="000438A6"/>
    <w:rsid w:val="00043AB9"/>
    <w:rsid w:val="00043B12"/>
    <w:rsid w:val="00043D9A"/>
    <w:rsid w:val="00043EDB"/>
    <w:rsid w:val="00043FC1"/>
    <w:rsid w:val="000445EB"/>
    <w:rsid w:val="00044901"/>
    <w:rsid w:val="00044AEF"/>
    <w:rsid w:val="00044E4E"/>
    <w:rsid w:val="00044FEC"/>
    <w:rsid w:val="0004509A"/>
    <w:rsid w:val="000454E3"/>
    <w:rsid w:val="00045A12"/>
    <w:rsid w:val="00045AA0"/>
    <w:rsid w:val="00045B3C"/>
    <w:rsid w:val="00045C73"/>
    <w:rsid w:val="00045E27"/>
    <w:rsid w:val="00045F0C"/>
    <w:rsid w:val="000463B5"/>
    <w:rsid w:val="00046595"/>
    <w:rsid w:val="000466E6"/>
    <w:rsid w:val="000467FB"/>
    <w:rsid w:val="000467FC"/>
    <w:rsid w:val="00046C12"/>
    <w:rsid w:val="00046EA3"/>
    <w:rsid w:val="00047996"/>
    <w:rsid w:val="00047AA3"/>
    <w:rsid w:val="00047AAF"/>
    <w:rsid w:val="00047C1B"/>
    <w:rsid w:val="00050021"/>
    <w:rsid w:val="000502B2"/>
    <w:rsid w:val="00050304"/>
    <w:rsid w:val="000505D9"/>
    <w:rsid w:val="000505F8"/>
    <w:rsid w:val="00050780"/>
    <w:rsid w:val="000508A8"/>
    <w:rsid w:val="0005097B"/>
    <w:rsid w:val="00050DCD"/>
    <w:rsid w:val="00050DD3"/>
    <w:rsid w:val="00050DFA"/>
    <w:rsid w:val="00050F42"/>
    <w:rsid w:val="00051365"/>
    <w:rsid w:val="000514A5"/>
    <w:rsid w:val="00051502"/>
    <w:rsid w:val="00051638"/>
    <w:rsid w:val="00051789"/>
    <w:rsid w:val="0005199F"/>
    <w:rsid w:val="00051CDB"/>
    <w:rsid w:val="0005207B"/>
    <w:rsid w:val="0005212C"/>
    <w:rsid w:val="00052296"/>
    <w:rsid w:val="0005253C"/>
    <w:rsid w:val="0005253F"/>
    <w:rsid w:val="00052626"/>
    <w:rsid w:val="00052A56"/>
    <w:rsid w:val="00052B49"/>
    <w:rsid w:val="0005303D"/>
    <w:rsid w:val="00053440"/>
    <w:rsid w:val="000534C9"/>
    <w:rsid w:val="00053506"/>
    <w:rsid w:val="00053597"/>
    <w:rsid w:val="0005367C"/>
    <w:rsid w:val="00053779"/>
    <w:rsid w:val="0005391B"/>
    <w:rsid w:val="00053B34"/>
    <w:rsid w:val="00053B7A"/>
    <w:rsid w:val="00053C11"/>
    <w:rsid w:val="00053DE9"/>
    <w:rsid w:val="00053FEE"/>
    <w:rsid w:val="000544A6"/>
    <w:rsid w:val="000546DA"/>
    <w:rsid w:val="0005472D"/>
    <w:rsid w:val="00054A49"/>
    <w:rsid w:val="00054BED"/>
    <w:rsid w:val="00054C81"/>
    <w:rsid w:val="00054E3F"/>
    <w:rsid w:val="000550A5"/>
    <w:rsid w:val="000551F5"/>
    <w:rsid w:val="00055213"/>
    <w:rsid w:val="0005531B"/>
    <w:rsid w:val="000557FF"/>
    <w:rsid w:val="00056114"/>
    <w:rsid w:val="00056141"/>
    <w:rsid w:val="000561D2"/>
    <w:rsid w:val="000565D1"/>
    <w:rsid w:val="000567CC"/>
    <w:rsid w:val="000568C4"/>
    <w:rsid w:val="00056E61"/>
    <w:rsid w:val="00056E6E"/>
    <w:rsid w:val="0005724C"/>
    <w:rsid w:val="00057422"/>
    <w:rsid w:val="000574B5"/>
    <w:rsid w:val="00057531"/>
    <w:rsid w:val="000577D3"/>
    <w:rsid w:val="00057D36"/>
    <w:rsid w:val="00057E98"/>
    <w:rsid w:val="00060057"/>
    <w:rsid w:val="0006018E"/>
    <w:rsid w:val="0006070F"/>
    <w:rsid w:val="00060726"/>
    <w:rsid w:val="000607F0"/>
    <w:rsid w:val="00060B23"/>
    <w:rsid w:val="00060B49"/>
    <w:rsid w:val="00060D8E"/>
    <w:rsid w:val="00060F64"/>
    <w:rsid w:val="000613E8"/>
    <w:rsid w:val="000614EF"/>
    <w:rsid w:val="00061749"/>
    <w:rsid w:val="0006192E"/>
    <w:rsid w:val="00061DDE"/>
    <w:rsid w:val="00061EBF"/>
    <w:rsid w:val="000620E9"/>
    <w:rsid w:val="0006220D"/>
    <w:rsid w:val="0006235F"/>
    <w:rsid w:val="000623B0"/>
    <w:rsid w:val="000625E8"/>
    <w:rsid w:val="000627BD"/>
    <w:rsid w:val="000628AC"/>
    <w:rsid w:val="00062AA2"/>
    <w:rsid w:val="00062AC8"/>
    <w:rsid w:val="00062D3D"/>
    <w:rsid w:val="00062DE8"/>
    <w:rsid w:val="00062E65"/>
    <w:rsid w:val="00062F5E"/>
    <w:rsid w:val="000634FE"/>
    <w:rsid w:val="00063AF1"/>
    <w:rsid w:val="00063B42"/>
    <w:rsid w:val="00063BC2"/>
    <w:rsid w:val="00063D17"/>
    <w:rsid w:val="00063E1D"/>
    <w:rsid w:val="00063E7F"/>
    <w:rsid w:val="000641F9"/>
    <w:rsid w:val="000655E9"/>
    <w:rsid w:val="00065BF3"/>
    <w:rsid w:val="00065C19"/>
    <w:rsid w:val="00065C70"/>
    <w:rsid w:val="00065F22"/>
    <w:rsid w:val="00066420"/>
    <w:rsid w:val="00066AA3"/>
    <w:rsid w:val="00066DD4"/>
    <w:rsid w:val="00066E26"/>
    <w:rsid w:val="00066ED3"/>
    <w:rsid w:val="00067013"/>
    <w:rsid w:val="00067063"/>
    <w:rsid w:val="0006712A"/>
    <w:rsid w:val="000671C8"/>
    <w:rsid w:val="0006730B"/>
    <w:rsid w:val="0006737E"/>
    <w:rsid w:val="000674F7"/>
    <w:rsid w:val="000679AC"/>
    <w:rsid w:val="00067AF2"/>
    <w:rsid w:val="00067B0D"/>
    <w:rsid w:val="00067ED9"/>
    <w:rsid w:val="00067F68"/>
    <w:rsid w:val="0007003C"/>
    <w:rsid w:val="0007019A"/>
    <w:rsid w:val="0007022D"/>
    <w:rsid w:val="000703BA"/>
    <w:rsid w:val="000709CE"/>
    <w:rsid w:val="00070D34"/>
    <w:rsid w:val="00070D42"/>
    <w:rsid w:val="000711B8"/>
    <w:rsid w:val="000711ED"/>
    <w:rsid w:val="000713C9"/>
    <w:rsid w:val="00071400"/>
    <w:rsid w:val="00071555"/>
    <w:rsid w:val="00071775"/>
    <w:rsid w:val="00071835"/>
    <w:rsid w:val="00071A36"/>
    <w:rsid w:val="00071D06"/>
    <w:rsid w:val="00071E15"/>
    <w:rsid w:val="00072051"/>
    <w:rsid w:val="0007229B"/>
    <w:rsid w:val="00072300"/>
    <w:rsid w:val="00072343"/>
    <w:rsid w:val="000727AF"/>
    <w:rsid w:val="000727EB"/>
    <w:rsid w:val="00072805"/>
    <w:rsid w:val="0007282A"/>
    <w:rsid w:val="00072946"/>
    <w:rsid w:val="00072999"/>
    <w:rsid w:val="000729B0"/>
    <w:rsid w:val="00072DA8"/>
    <w:rsid w:val="00072DC8"/>
    <w:rsid w:val="00073151"/>
    <w:rsid w:val="00073175"/>
    <w:rsid w:val="000732CA"/>
    <w:rsid w:val="0007332C"/>
    <w:rsid w:val="000734F2"/>
    <w:rsid w:val="0007353B"/>
    <w:rsid w:val="00073678"/>
    <w:rsid w:val="00073B7B"/>
    <w:rsid w:val="00073D78"/>
    <w:rsid w:val="00073F24"/>
    <w:rsid w:val="00074121"/>
    <w:rsid w:val="00074307"/>
    <w:rsid w:val="0007469A"/>
    <w:rsid w:val="000747AB"/>
    <w:rsid w:val="000749A6"/>
    <w:rsid w:val="000749D9"/>
    <w:rsid w:val="00074DA1"/>
    <w:rsid w:val="00074F26"/>
    <w:rsid w:val="00074FA9"/>
    <w:rsid w:val="00074FEE"/>
    <w:rsid w:val="0007523C"/>
    <w:rsid w:val="00075336"/>
    <w:rsid w:val="000754C0"/>
    <w:rsid w:val="000755FC"/>
    <w:rsid w:val="00075BAA"/>
    <w:rsid w:val="00075BF8"/>
    <w:rsid w:val="00075E44"/>
    <w:rsid w:val="0007624E"/>
    <w:rsid w:val="00076275"/>
    <w:rsid w:val="00076ABC"/>
    <w:rsid w:val="0007720F"/>
    <w:rsid w:val="000778FF"/>
    <w:rsid w:val="00077953"/>
    <w:rsid w:val="00077C33"/>
    <w:rsid w:val="00077CAB"/>
    <w:rsid w:val="00077D20"/>
    <w:rsid w:val="0008010A"/>
    <w:rsid w:val="00080181"/>
    <w:rsid w:val="00080197"/>
    <w:rsid w:val="000804ED"/>
    <w:rsid w:val="000805CF"/>
    <w:rsid w:val="00080C22"/>
    <w:rsid w:val="00080CD3"/>
    <w:rsid w:val="00080E03"/>
    <w:rsid w:val="00080E24"/>
    <w:rsid w:val="00080E55"/>
    <w:rsid w:val="00081119"/>
    <w:rsid w:val="000814DE"/>
    <w:rsid w:val="00081779"/>
    <w:rsid w:val="000818A3"/>
    <w:rsid w:val="00081EA5"/>
    <w:rsid w:val="00081EC2"/>
    <w:rsid w:val="0008214D"/>
    <w:rsid w:val="00082383"/>
    <w:rsid w:val="0008260B"/>
    <w:rsid w:val="0008267A"/>
    <w:rsid w:val="00082896"/>
    <w:rsid w:val="00082917"/>
    <w:rsid w:val="0008303F"/>
    <w:rsid w:val="00083215"/>
    <w:rsid w:val="00083848"/>
    <w:rsid w:val="00083AC4"/>
    <w:rsid w:val="00083E13"/>
    <w:rsid w:val="00083EAC"/>
    <w:rsid w:val="00083F96"/>
    <w:rsid w:val="00083FEB"/>
    <w:rsid w:val="000843C7"/>
    <w:rsid w:val="00084A04"/>
    <w:rsid w:val="00084DB6"/>
    <w:rsid w:val="00085289"/>
    <w:rsid w:val="0008533E"/>
    <w:rsid w:val="00085681"/>
    <w:rsid w:val="00085965"/>
    <w:rsid w:val="000859DE"/>
    <w:rsid w:val="00085AB6"/>
    <w:rsid w:val="00085EC8"/>
    <w:rsid w:val="00085F17"/>
    <w:rsid w:val="00085F3B"/>
    <w:rsid w:val="00086140"/>
    <w:rsid w:val="0008621B"/>
    <w:rsid w:val="00086967"/>
    <w:rsid w:val="00086A56"/>
    <w:rsid w:val="00086E61"/>
    <w:rsid w:val="00086F33"/>
    <w:rsid w:val="000870C8"/>
    <w:rsid w:val="000870CF"/>
    <w:rsid w:val="0008739D"/>
    <w:rsid w:val="0008747E"/>
    <w:rsid w:val="0008754A"/>
    <w:rsid w:val="00087683"/>
    <w:rsid w:val="00087743"/>
    <w:rsid w:val="00087852"/>
    <w:rsid w:val="0008792D"/>
    <w:rsid w:val="00087A05"/>
    <w:rsid w:val="00087AD2"/>
    <w:rsid w:val="00087E90"/>
    <w:rsid w:val="00087F15"/>
    <w:rsid w:val="00090233"/>
    <w:rsid w:val="00090524"/>
    <w:rsid w:val="00090654"/>
    <w:rsid w:val="0009098F"/>
    <w:rsid w:val="00090ABD"/>
    <w:rsid w:val="00090C20"/>
    <w:rsid w:val="00090FBD"/>
    <w:rsid w:val="00090FDB"/>
    <w:rsid w:val="00091028"/>
    <w:rsid w:val="0009106C"/>
    <w:rsid w:val="0009112B"/>
    <w:rsid w:val="000912C8"/>
    <w:rsid w:val="0009140E"/>
    <w:rsid w:val="000914BD"/>
    <w:rsid w:val="000914E8"/>
    <w:rsid w:val="00091691"/>
    <w:rsid w:val="00091AA0"/>
    <w:rsid w:val="00091B12"/>
    <w:rsid w:val="00091D22"/>
    <w:rsid w:val="000921F0"/>
    <w:rsid w:val="000922B0"/>
    <w:rsid w:val="0009240E"/>
    <w:rsid w:val="000928BA"/>
    <w:rsid w:val="000929DF"/>
    <w:rsid w:val="00092A7E"/>
    <w:rsid w:val="00092B58"/>
    <w:rsid w:val="00092B7E"/>
    <w:rsid w:val="00092BEE"/>
    <w:rsid w:val="00092BFA"/>
    <w:rsid w:val="00092C12"/>
    <w:rsid w:val="00092D31"/>
    <w:rsid w:val="00093161"/>
    <w:rsid w:val="00093665"/>
    <w:rsid w:val="00093A72"/>
    <w:rsid w:val="00093BD2"/>
    <w:rsid w:val="00093C06"/>
    <w:rsid w:val="00093D75"/>
    <w:rsid w:val="00093E23"/>
    <w:rsid w:val="00093E3F"/>
    <w:rsid w:val="000940AC"/>
    <w:rsid w:val="00094280"/>
    <w:rsid w:val="0009436D"/>
    <w:rsid w:val="000946C2"/>
    <w:rsid w:val="00094892"/>
    <w:rsid w:val="000948D3"/>
    <w:rsid w:val="000949E0"/>
    <w:rsid w:val="00094A11"/>
    <w:rsid w:val="00094B10"/>
    <w:rsid w:val="00094B29"/>
    <w:rsid w:val="00094D19"/>
    <w:rsid w:val="00094FC6"/>
    <w:rsid w:val="0009568E"/>
    <w:rsid w:val="000959E2"/>
    <w:rsid w:val="00095DF7"/>
    <w:rsid w:val="00095F50"/>
    <w:rsid w:val="0009624B"/>
    <w:rsid w:val="000962B5"/>
    <w:rsid w:val="0009659B"/>
    <w:rsid w:val="000967B5"/>
    <w:rsid w:val="00096890"/>
    <w:rsid w:val="00096AF4"/>
    <w:rsid w:val="00096CEA"/>
    <w:rsid w:val="00096DF8"/>
    <w:rsid w:val="00096ED0"/>
    <w:rsid w:val="00096F5E"/>
    <w:rsid w:val="0009716D"/>
    <w:rsid w:val="000973D7"/>
    <w:rsid w:val="00097834"/>
    <w:rsid w:val="00097858"/>
    <w:rsid w:val="00097A57"/>
    <w:rsid w:val="00097C35"/>
    <w:rsid w:val="00097E25"/>
    <w:rsid w:val="000A02B4"/>
    <w:rsid w:val="000A03C4"/>
    <w:rsid w:val="000A0C18"/>
    <w:rsid w:val="000A0D6E"/>
    <w:rsid w:val="000A1105"/>
    <w:rsid w:val="000A128B"/>
    <w:rsid w:val="000A1C65"/>
    <w:rsid w:val="000A1ECE"/>
    <w:rsid w:val="000A1FB1"/>
    <w:rsid w:val="000A203B"/>
    <w:rsid w:val="000A20C2"/>
    <w:rsid w:val="000A2413"/>
    <w:rsid w:val="000A25D8"/>
    <w:rsid w:val="000A2685"/>
    <w:rsid w:val="000A26C3"/>
    <w:rsid w:val="000A27D2"/>
    <w:rsid w:val="000A2AB8"/>
    <w:rsid w:val="000A2EEC"/>
    <w:rsid w:val="000A3196"/>
    <w:rsid w:val="000A3640"/>
    <w:rsid w:val="000A3675"/>
    <w:rsid w:val="000A3A23"/>
    <w:rsid w:val="000A3C27"/>
    <w:rsid w:val="000A3CA5"/>
    <w:rsid w:val="000A3D83"/>
    <w:rsid w:val="000A3E6F"/>
    <w:rsid w:val="000A4445"/>
    <w:rsid w:val="000A448D"/>
    <w:rsid w:val="000A4532"/>
    <w:rsid w:val="000A481F"/>
    <w:rsid w:val="000A4DC8"/>
    <w:rsid w:val="000A4F62"/>
    <w:rsid w:val="000A4FD3"/>
    <w:rsid w:val="000A50A9"/>
    <w:rsid w:val="000A526F"/>
    <w:rsid w:val="000A527A"/>
    <w:rsid w:val="000A569A"/>
    <w:rsid w:val="000A5749"/>
    <w:rsid w:val="000A57E4"/>
    <w:rsid w:val="000A5DAD"/>
    <w:rsid w:val="000A5F4A"/>
    <w:rsid w:val="000A6053"/>
    <w:rsid w:val="000A624C"/>
    <w:rsid w:val="000A6251"/>
    <w:rsid w:val="000A6293"/>
    <w:rsid w:val="000A63E3"/>
    <w:rsid w:val="000A667C"/>
    <w:rsid w:val="000A68A8"/>
    <w:rsid w:val="000A68D1"/>
    <w:rsid w:val="000A69AF"/>
    <w:rsid w:val="000A6E28"/>
    <w:rsid w:val="000A6FEF"/>
    <w:rsid w:val="000A7060"/>
    <w:rsid w:val="000A7084"/>
    <w:rsid w:val="000A70F4"/>
    <w:rsid w:val="000A72A0"/>
    <w:rsid w:val="000A76B8"/>
    <w:rsid w:val="000A7A6D"/>
    <w:rsid w:val="000A7CDC"/>
    <w:rsid w:val="000B0059"/>
    <w:rsid w:val="000B0674"/>
    <w:rsid w:val="000B08B8"/>
    <w:rsid w:val="000B0C6B"/>
    <w:rsid w:val="000B0E74"/>
    <w:rsid w:val="000B10BD"/>
    <w:rsid w:val="000B10DB"/>
    <w:rsid w:val="000B1673"/>
    <w:rsid w:val="000B1C11"/>
    <w:rsid w:val="000B1CA2"/>
    <w:rsid w:val="000B2124"/>
    <w:rsid w:val="000B214E"/>
    <w:rsid w:val="000B2456"/>
    <w:rsid w:val="000B2562"/>
    <w:rsid w:val="000B27C1"/>
    <w:rsid w:val="000B27E7"/>
    <w:rsid w:val="000B2859"/>
    <w:rsid w:val="000B2E9E"/>
    <w:rsid w:val="000B3071"/>
    <w:rsid w:val="000B31B5"/>
    <w:rsid w:val="000B34DA"/>
    <w:rsid w:val="000B3599"/>
    <w:rsid w:val="000B3745"/>
    <w:rsid w:val="000B3804"/>
    <w:rsid w:val="000B3827"/>
    <w:rsid w:val="000B387E"/>
    <w:rsid w:val="000B3B23"/>
    <w:rsid w:val="000B3BA8"/>
    <w:rsid w:val="000B3ECB"/>
    <w:rsid w:val="000B441B"/>
    <w:rsid w:val="000B4945"/>
    <w:rsid w:val="000B4BD6"/>
    <w:rsid w:val="000B4D13"/>
    <w:rsid w:val="000B5388"/>
    <w:rsid w:val="000B5481"/>
    <w:rsid w:val="000B54F2"/>
    <w:rsid w:val="000B55D1"/>
    <w:rsid w:val="000B5DBE"/>
    <w:rsid w:val="000B5ED8"/>
    <w:rsid w:val="000B5FCB"/>
    <w:rsid w:val="000B61F6"/>
    <w:rsid w:val="000B69BD"/>
    <w:rsid w:val="000B6ED2"/>
    <w:rsid w:val="000B709A"/>
    <w:rsid w:val="000B7199"/>
    <w:rsid w:val="000B71BF"/>
    <w:rsid w:val="000B7816"/>
    <w:rsid w:val="000B7EF8"/>
    <w:rsid w:val="000C0471"/>
    <w:rsid w:val="000C06FF"/>
    <w:rsid w:val="000C0FAF"/>
    <w:rsid w:val="000C1158"/>
    <w:rsid w:val="000C11E8"/>
    <w:rsid w:val="000C15F9"/>
    <w:rsid w:val="000C185F"/>
    <w:rsid w:val="000C1B78"/>
    <w:rsid w:val="000C1C2F"/>
    <w:rsid w:val="000C1F4D"/>
    <w:rsid w:val="000C202A"/>
    <w:rsid w:val="000C219B"/>
    <w:rsid w:val="000C23E3"/>
    <w:rsid w:val="000C2537"/>
    <w:rsid w:val="000C2586"/>
    <w:rsid w:val="000C2806"/>
    <w:rsid w:val="000C2B13"/>
    <w:rsid w:val="000C2B72"/>
    <w:rsid w:val="000C2C18"/>
    <w:rsid w:val="000C2F8F"/>
    <w:rsid w:val="000C3085"/>
    <w:rsid w:val="000C30E4"/>
    <w:rsid w:val="000C3122"/>
    <w:rsid w:val="000C3239"/>
    <w:rsid w:val="000C32B4"/>
    <w:rsid w:val="000C3308"/>
    <w:rsid w:val="000C33D2"/>
    <w:rsid w:val="000C3486"/>
    <w:rsid w:val="000C34E8"/>
    <w:rsid w:val="000C39FB"/>
    <w:rsid w:val="000C3AC2"/>
    <w:rsid w:val="000C3B85"/>
    <w:rsid w:val="000C3BCB"/>
    <w:rsid w:val="000C40F0"/>
    <w:rsid w:val="000C4561"/>
    <w:rsid w:val="000C456B"/>
    <w:rsid w:val="000C4893"/>
    <w:rsid w:val="000C4E4A"/>
    <w:rsid w:val="000C4EE6"/>
    <w:rsid w:val="000C5099"/>
    <w:rsid w:val="000C544E"/>
    <w:rsid w:val="000C5643"/>
    <w:rsid w:val="000C5EBD"/>
    <w:rsid w:val="000C6131"/>
    <w:rsid w:val="000C6A9E"/>
    <w:rsid w:val="000C6D71"/>
    <w:rsid w:val="000C6DF3"/>
    <w:rsid w:val="000C7102"/>
    <w:rsid w:val="000C72D2"/>
    <w:rsid w:val="000C73AC"/>
    <w:rsid w:val="000C76BE"/>
    <w:rsid w:val="000C7874"/>
    <w:rsid w:val="000C7894"/>
    <w:rsid w:val="000C7976"/>
    <w:rsid w:val="000C7BB9"/>
    <w:rsid w:val="000C7C56"/>
    <w:rsid w:val="000C7DFA"/>
    <w:rsid w:val="000C7E7E"/>
    <w:rsid w:val="000D017B"/>
    <w:rsid w:val="000D01DF"/>
    <w:rsid w:val="000D0520"/>
    <w:rsid w:val="000D09F1"/>
    <w:rsid w:val="000D0A06"/>
    <w:rsid w:val="000D0A42"/>
    <w:rsid w:val="000D0F0E"/>
    <w:rsid w:val="000D0F4E"/>
    <w:rsid w:val="000D106E"/>
    <w:rsid w:val="000D14A0"/>
    <w:rsid w:val="000D1560"/>
    <w:rsid w:val="000D15B8"/>
    <w:rsid w:val="000D1673"/>
    <w:rsid w:val="000D17A4"/>
    <w:rsid w:val="000D1B88"/>
    <w:rsid w:val="000D1BA6"/>
    <w:rsid w:val="000D1C07"/>
    <w:rsid w:val="000D2287"/>
    <w:rsid w:val="000D2485"/>
    <w:rsid w:val="000D24CE"/>
    <w:rsid w:val="000D25E6"/>
    <w:rsid w:val="000D26C0"/>
    <w:rsid w:val="000D2B23"/>
    <w:rsid w:val="000D2E6B"/>
    <w:rsid w:val="000D324D"/>
    <w:rsid w:val="000D3E8F"/>
    <w:rsid w:val="000D4094"/>
    <w:rsid w:val="000D45A2"/>
    <w:rsid w:val="000D4996"/>
    <w:rsid w:val="000D4AA0"/>
    <w:rsid w:val="000D4E2D"/>
    <w:rsid w:val="000D525D"/>
    <w:rsid w:val="000D537E"/>
    <w:rsid w:val="000D545A"/>
    <w:rsid w:val="000D56F0"/>
    <w:rsid w:val="000D5E0B"/>
    <w:rsid w:val="000D5FB7"/>
    <w:rsid w:val="000D6706"/>
    <w:rsid w:val="000D69F1"/>
    <w:rsid w:val="000D6D33"/>
    <w:rsid w:val="000D6D9C"/>
    <w:rsid w:val="000D7329"/>
    <w:rsid w:val="000D742F"/>
    <w:rsid w:val="000D7461"/>
    <w:rsid w:val="000D750D"/>
    <w:rsid w:val="000D750F"/>
    <w:rsid w:val="000D7817"/>
    <w:rsid w:val="000D7E3B"/>
    <w:rsid w:val="000E013C"/>
    <w:rsid w:val="000E0528"/>
    <w:rsid w:val="000E05DC"/>
    <w:rsid w:val="000E07CF"/>
    <w:rsid w:val="000E08E1"/>
    <w:rsid w:val="000E10F6"/>
    <w:rsid w:val="000E1349"/>
    <w:rsid w:val="000E13F0"/>
    <w:rsid w:val="000E1401"/>
    <w:rsid w:val="000E1494"/>
    <w:rsid w:val="000E158C"/>
    <w:rsid w:val="000E1A56"/>
    <w:rsid w:val="000E1A67"/>
    <w:rsid w:val="000E203B"/>
    <w:rsid w:val="000E21DC"/>
    <w:rsid w:val="000E2712"/>
    <w:rsid w:val="000E2A3C"/>
    <w:rsid w:val="000E2AA8"/>
    <w:rsid w:val="000E2CE0"/>
    <w:rsid w:val="000E2DA4"/>
    <w:rsid w:val="000E2DA5"/>
    <w:rsid w:val="000E3003"/>
    <w:rsid w:val="000E304A"/>
    <w:rsid w:val="000E34B7"/>
    <w:rsid w:val="000E3A48"/>
    <w:rsid w:val="000E3AAC"/>
    <w:rsid w:val="000E3EDA"/>
    <w:rsid w:val="000E3FB8"/>
    <w:rsid w:val="000E3FCF"/>
    <w:rsid w:val="000E40A0"/>
    <w:rsid w:val="000E42C3"/>
    <w:rsid w:val="000E4355"/>
    <w:rsid w:val="000E46EC"/>
    <w:rsid w:val="000E489E"/>
    <w:rsid w:val="000E4E06"/>
    <w:rsid w:val="000E4E61"/>
    <w:rsid w:val="000E4EB3"/>
    <w:rsid w:val="000E4F85"/>
    <w:rsid w:val="000E5201"/>
    <w:rsid w:val="000E5206"/>
    <w:rsid w:val="000E52F8"/>
    <w:rsid w:val="000E531A"/>
    <w:rsid w:val="000E58C2"/>
    <w:rsid w:val="000E5B23"/>
    <w:rsid w:val="000E5B86"/>
    <w:rsid w:val="000E5D6A"/>
    <w:rsid w:val="000E6117"/>
    <w:rsid w:val="000E6186"/>
    <w:rsid w:val="000E6295"/>
    <w:rsid w:val="000E679E"/>
    <w:rsid w:val="000E6855"/>
    <w:rsid w:val="000E6971"/>
    <w:rsid w:val="000E6DE9"/>
    <w:rsid w:val="000E701E"/>
    <w:rsid w:val="000E7147"/>
    <w:rsid w:val="000E78C0"/>
    <w:rsid w:val="000E7C66"/>
    <w:rsid w:val="000E7CB9"/>
    <w:rsid w:val="000E7D79"/>
    <w:rsid w:val="000E7E5A"/>
    <w:rsid w:val="000E7EB0"/>
    <w:rsid w:val="000F02E5"/>
    <w:rsid w:val="000F0441"/>
    <w:rsid w:val="000F05F7"/>
    <w:rsid w:val="000F06DC"/>
    <w:rsid w:val="000F0A41"/>
    <w:rsid w:val="000F0BB2"/>
    <w:rsid w:val="000F0D43"/>
    <w:rsid w:val="000F10A9"/>
    <w:rsid w:val="000F12DF"/>
    <w:rsid w:val="000F144E"/>
    <w:rsid w:val="000F14FF"/>
    <w:rsid w:val="000F1520"/>
    <w:rsid w:val="000F168E"/>
    <w:rsid w:val="000F2B4B"/>
    <w:rsid w:val="000F2D7C"/>
    <w:rsid w:val="000F2E57"/>
    <w:rsid w:val="000F2EEE"/>
    <w:rsid w:val="000F2F90"/>
    <w:rsid w:val="000F2F96"/>
    <w:rsid w:val="000F32ED"/>
    <w:rsid w:val="000F33D3"/>
    <w:rsid w:val="000F3427"/>
    <w:rsid w:val="000F34BC"/>
    <w:rsid w:val="000F37B5"/>
    <w:rsid w:val="000F37DF"/>
    <w:rsid w:val="000F39B9"/>
    <w:rsid w:val="000F3B59"/>
    <w:rsid w:val="000F3C09"/>
    <w:rsid w:val="000F3C82"/>
    <w:rsid w:val="000F3DC9"/>
    <w:rsid w:val="000F3FE1"/>
    <w:rsid w:val="000F4229"/>
    <w:rsid w:val="000F4315"/>
    <w:rsid w:val="000F43B3"/>
    <w:rsid w:val="000F459F"/>
    <w:rsid w:val="000F4812"/>
    <w:rsid w:val="000F4D5C"/>
    <w:rsid w:val="000F531B"/>
    <w:rsid w:val="000F5344"/>
    <w:rsid w:val="000F5536"/>
    <w:rsid w:val="000F5E38"/>
    <w:rsid w:val="000F60AA"/>
    <w:rsid w:val="000F620B"/>
    <w:rsid w:val="000F6687"/>
    <w:rsid w:val="000F6934"/>
    <w:rsid w:val="000F6964"/>
    <w:rsid w:val="000F7068"/>
    <w:rsid w:val="000F744C"/>
    <w:rsid w:val="000F7636"/>
    <w:rsid w:val="000F7981"/>
    <w:rsid w:val="000F7B54"/>
    <w:rsid w:val="000F7DFA"/>
    <w:rsid w:val="001000B5"/>
    <w:rsid w:val="001001A9"/>
    <w:rsid w:val="00100245"/>
    <w:rsid w:val="00100278"/>
    <w:rsid w:val="0010034F"/>
    <w:rsid w:val="0010038B"/>
    <w:rsid w:val="001005D1"/>
    <w:rsid w:val="00101082"/>
    <w:rsid w:val="001012A7"/>
    <w:rsid w:val="0010169B"/>
    <w:rsid w:val="00101C85"/>
    <w:rsid w:val="00101EC6"/>
    <w:rsid w:val="001020D8"/>
    <w:rsid w:val="001021C2"/>
    <w:rsid w:val="0010244C"/>
    <w:rsid w:val="00102989"/>
    <w:rsid w:val="00102AB3"/>
    <w:rsid w:val="00102E4A"/>
    <w:rsid w:val="0010333A"/>
    <w:rsid w:val="001034B3"/>
    <w:rsid w:val="00103649"/>
    <w:rsid w:val="001037CA"/>
    <w:rsid w:val="0010394E"/>
    <w:rsid w:val="001039C4"/>
    <w:rsid w:val="00103A2A"/>
    <w:rsid w:val="00104217"/>
    <w:rsid w:val="00105095"/>
    <w:rsid w:val="0010518E"/>
    <w:rsid w:val="001052A5"/>
    <w:rsid w:val="001055F0"/>
    <w:rsid w:val="00105714"/>
    <w:rsid w:val="00105987"/>
    <w:rsid w:val="001059B5"/>
    <w:rsid w:val="00105BD1"/>
    <w:rsid w:val="00105C76"/>
    <w:rsid w:val="00105D05"/>
    <w:rsid w:val="00105DF7"/>
    <w:rsid w:val="00105F0B"/>
    <w:rsid w:val="001061EA"/>
    <w:rsid w:val="00106285"/>
    <w:rsid w:val="00106448"/>
    <w:rsid w:val="0010652F"/>
    <w:rsid w:val="00106733"/>
    <w:rsid w:val="001068FA"/>
    <w:rsid w:val="00106B6B"/>
    <w:rsid w:val="00106BA8"/>
    <w:rsid w:val="001071CF"/>
    <w:rsid w:val="001072FB"/>
    <w:rsid w:val="0010731D"/>
    <w:rsid w:val="00107535"/>
    <w:rsid w:val="0010760A"/>
    <w:rsid w:val="00107656"/>
    <w:rsid w:val="00107C1C"/>
    <w:rsid w:val="00107CC9"/>
    <w:rsid w:val="00107E66"/>
    <w:rsid w:val="0011014E"/>
    <w:rsid w:val="0011023D"/>
    <w:rsid w:val="001105DC"/>
    <w:rsid w:val="00110ABC"/>
    <w:rsid w:val="00110B62"/>
    <w:rsid w:val="00110BE5"/>
    <w:rsid w:val="00110F9D"/>
    <w:rsid w:val="00111334"/>
    <w:rsid w:val="00111489"/>
    <w:rsid w:val="00111964"/>
    <w:rsid w:val="001119C6"/>
    <w:rsid w:val="00111AE9"/>
    <w:rsid w:val="00111B47"/>
    <w:rsid w:val="00111E9C"/>
    <w:rsid w:val="0011253D"/>
    <w:rsid w:val="00112610"/>
    <w:rsid w:val="00112740"/>
    <w:rsid w:val="0011274A"/>
    <w:rsid w:val="00112861"/>
    <w:rsid w:val="00112B55"/>
    <w:rsid w:val="00112C25"/>
    <w:rsid w:val="00112EAB"/>
    <w:rsid w:val="00112EF9"/>
    <w:rsid w:val="0011351A"/>
    <w:rsid w:val="0011381C"/>
    <w:rsid w:val="001138B9"/>
    <w:rsid w:val="001138EC"/>
    <w:rsid w:val="00113A1C"/>
    <w:rsid w:val="00113B95"/>
    <w:rsid w:val="00114341"/>
    <w:rsid w:val="00114508"/>
    <w:rsid w:val="00114545"/>
    <w:rsid w:val="00114546"/>
    <w:rsid w:val="00114B39"/>
    <w:rsid w:val="00114C2A"/>
    <w:rsid w:val="00114D23"/>
    <w:rsid w:val="0011583C"/>
    <w:rsid w:val="00115A50"/>
    <w:rsid w:val="00115C4E"/>
    <w:rsid w:val="00115E4E"/>
    <w:rsid w:val="00115F3E"/>
    <w:rsid w:val="001161B5"/>
    <w:rsid w:val="00116271"/>
    <w:rsid w:val="00116331"/>
    <w:rsid w:val="00116866"/>
    <w:rsid w:val="0011698A"/>
    <w:rsid w:val="00116E21"/>
    <w:rsid w:val="00116E78"/>
    <w:rsid w:val="0011723D"/>
    <w:rsid w:val="00117606"/>
    <w:rsid w:val="001176F6"/>
    <w:rsid w:val="0011794C"/>
    <w:rsid w:val="00117957"/>
    <w:rsid w:val="00117B83"/>
    <w:rsid w:val="00117DAD"/>
    <w:rsid w:val="0012024F"/>
    <w:rsid w:val="001205A9"/>
    <w:rsid w:val="00120729"/>
    <w:rsid w:val="00120BF2"/>
    <w:rsid w:val="00120E2C"/>
    <w:rsid w:val="00121129"/>
    <w:rsid w:val="001211A6"/>
    <w:rsid w:val="00121529"/>
    <w:rsid w:val="0012169E"/>
    <w:rsid w:val="00121FBD"/>
    <w:rsid w:val="00122047"/>
    <w:rsid w:val="00122488"/>
    <w:rsid w:val="001224F6"/>
    <w:rsid w:val="00122502"/>
    <w:rsid w:val="0012250E"/>
    <w:rsid w:val="00122652"/>
    <w:rsid w:val="001227B7"/>
    <w:rsid w:val="001228FF"/>
    <w:rsid w:val="00122B5E"/>
    <w:rsid w:val="00122D0E"/>
    <w:rsid w:val="00123029"/>
    <w:rsid w:val="00123109"/>
    <w:rsid w:val="00123354"/>
    <w:rsid w:val="001234C4"/>
    <w:rsid w:val="001234D2"/>
    <w:rsid w:val="00123502"/>
    <w:rsid w:val="00123A7D"/>
    <w:rsid w:val="00123B74"/>
    <w:rsid w:val="00123C2F"/>
    <w:rsid w:val="00123DE3"/>
    <w:rsid w:val="00123EC8"/>
    <w:rsid w:val="00124014"/>
    <w:rsid w:val="001242AB"/>
    <w:rsid w:val="0012431F"/>
    <w:rsid w:val="001243B4"/>
    <w:rsid w:val="001244E5"/>
    <w:rsid w:val="0012456E"/>
    <w:rsid w:val="0012459B"/>
    <w:rsid w:val="0012465A"/>
    <w:rsid w:val="00124999"/>
    <w:rsid w:val="00124BC6"/>
    <w:rsid w:val="00124F93"/>
    <w:rsid w:val="001250AE"/>
    <w:rsid w:val="00125132"/>
    <w:rsid w:val="001255F4"/>
    <w:rsid w:val="0012564E"/>
    <w:rsid w:val="001256BC"/>
    <w:rsid w:val="00125738"/>
    <w:rsid w:val="00125765"/>
    <w:rsid w:val="00125818"/>
    <w:rsid w:val="00125988"/>
    <w:rsid w:val="00125AC0"/>
    <w:rsid w:val="00125DFF"/>
    <w:rsid w:val="00126285"/>
    <w:rsid w:val="001263FE"/>
    <w:rsid w:val="001264D5"/>
    <w:rsid w:val="00126BE9"/>
    <w:rsid w:val="00127108"/>
    <w:rsid w:val="00127672"/>
    <w:rsid w:val="00127699"/>
    <w:rsid w:val="00127B25"/>
    <w:rsid w:val="00127BE0"/>
    <w:rsid w:val="001301FA"/>
    <w:rsid w:val="00130496"/>
    <w:rsid w:val="0013063F"/>
    <w:rsid w:val="001306A5"/>
    <w:rsid w:val="00130940"/>
    <w:rsid w:val="00130BEA"/>
    <w:rsid w:val="001316BF"/>
    <w:rsid w:val="00131A6A"/>
    <w:rsid w:val="00131D12"/>
    <w:rsid w:val="00132382"/>
    <w:rsid w:val="001327C2"/>
    <w:rsid w:val="00132812"/>
    <w:rsid w:val="00132BB2"/>
    <w:rsid w:val="001331BD"/>
    <w:rsid w:val="00133259"/>
    <w:rsid w:val="0013344C"/>
    <w:rsid w:val="00133A1B"/>
    <w:rsid w:val="00133A5B"/>
    <w:rsid w:val="00133A71"/>
    <w:rsid w:val="00133E1E"/>
    <w:rsid w:val="0013401A"/>
    <w:rsid w:val="001340AB"/>
    <w:rsid w:val="0013410B"/>
    <w:rsid w:val="0013425E"/>
    <w:rsid w:val="00134682"/>
    <w:rsid w:val="001348A5"/>
    <w:rsid w:val="00134F84"/>
    <w:rsid w:val="00135007"/>
    <w:rsid w:val="0013534A"/>
    <w:rsid w:val="0013552A"/>
    <w:rsid w:val="00135695"/>
    <w:rsid w:val="00135773"/>
    <w:rsid w:val="00135808"/>
    <w:rsid w:val="00135A01"/>
    <w:rsid w:val="00135A66"/>
    <w:rsid w:val="00135B04"/>
    <w:rsid w:val="00135FD9"/>
    <w:rsid w:val="00136352"/>
    <w:rsid w:val="00136D64"/>
    <w:rsid w:val="00136F56"/>
    <w:rsid w:val="0013792B"/>
    <w:rsid w:val="00137CBF"/>
    <w:rsid w:val="00137CC5"/>
    <w:rsid w:val="00140077"/>
    <w:rsid w:val="00140312"/>
    <w:rsid w:val="001404EB"/>
    <w:rsid w:val="00140901"/>
    <w:rsid w:val="00140A65"/>
    <w:rsid w:val="00140D44"/>
    <w:rsid w:val="00140D78"/>
    <w:rsid w:val="00141038"/>
    <w:rsid w:val="00141797"/>
    <w:rsid w:val="00141A45"/>
    <w:rsid w:val="00141B67"/>
    <w:rsid w:val="00142A02"/>
    <w:rsid w:val="00142AA5"/>
    <w:rsid w:val="00142C2D"/>
    <w:rsid w:val="00143268"/>
    <w:rsid w:val="001441D8"/>
    <w:rsid w:val="0014453D"/>
    <w:rsid w:val="00144602"/>
    <w:rsid w:val="00144AAF"/>
    <w:rsid w:val="00144B60"/>
    <w:rsid w:val="00144EF9"/>
    <w:rsid w:val="00144F08"/>
    <w:rsid w:val="00144FCA"/>
    <w:rsid w:val="00145017"/>
    <w:rsid w:val="00145330"/>
    <w:rsid w:val="001453BB"/>
    <w:rsid w:val="001454F9"/>
    <w:rsid w:val="001455E0"/>
    <w:rsid w:val="001456D8"/>
    <w:rsid w:val="001458A5"/>
    <w:rsid w:val="00145981"/>
    <w:rsid w:val="00145C6D"/>
    <w:rsid w:val="00145D8B"/>
    <w:rsid w:val="0014630E"/>
    <w:rsid w:val="00146365"/>
    <w:rsid w:val="00146485"/>
    <w:rsid w:val="00146922"/>
    <w:rsid w:val="00146DA4"/>
    <w:rsid w:val="001473F8"/>
    <w:rsid w:val="001473FA"/>
    <w:rsid w:val="00147513"/>
    <w:rsid w:val="00147635"/>
    <w:rsid w:val="00147852"/>
    <w:rsid w:val="00147AD6"/>
    <w:rsid w:val="00147D38"/>
    <w:rsid w:val="00147D93"/>
    <w:rsid w:val="00147DDD"/>
    <w:rsid w:val="00147DF7"/>
    <w:rsid w:val="001501B2"/>
    <w:rsid w:val="0015036C"/>
    <w:rsid w:val="001509CA"/>
    <w:rsid w:val="00150D52"/>
    <w:rsid w:val="001510DE"/>
    <w:rsid w:val="001511CC"/>
    <w:rsid w:val="0015138B"/>
    <w:rsid w:val="00151527"/>
    <w:rsid w:val="00151646"/>
    <w:rsid w:val="001516FB"/>
    <w:rsid w:val="001518D9"/>
    <w:rsid w:val="00151A90"/>
    <w:rsid w:val="0015226B"/>
    <w:rsid w:val="001523E5"/>
    <w:rsid w:val="001524E4"/>
    <w:rsid w:val="00152739"/>
    <w:rsid w:val="00152E75"/>
    <w:rsid w:val="00152EC4"/>
    <w:rsid w:val="001536AD"/>
    <w:rsid w:val="00153D07"/>
    <w:rsid w:val="00153D38"/>
    <w:rsid w:val="00153EFD"/>
    <w:rsid w:val="00153F18"/>
    <w:rsid w:val="0015443F"/>
    <w:rsid w:val="001546F9"/>
    <w:rsid w:val="00154AC6"/>
    <w:rsid w:val="00154AE8"/>
    <w:rsid w:val="00155028"/>
    <w:rsid w:val="00155032"/>
    <w:rsid w:val="001552F3"/>
    <w:rsid w:val="00155462"/>
    <w:rsid w:val="001554D5"/>
    <w:rsid w:val="001555F9"/>
    <w:rsid w:val="00155652"/>
    <w:rsid w:val="00155897"/>
    <w:rsid w:val="00155B93"/>
    <w:rsid w:val="00155BD5"/>
    <w:rsid w:val="00155E26"/>
    <w:rsid w:val="00155E4D"/>
    <w:rsid w:val="00155EB0"/>
    <w:rsid w:val="001564F8"/>
    <w:rsid w:val="001566C1"/>
    <w:rsid w:val="001567B3"/>
    <w:rsid w:val="00156A06"/>
    <w:rsid w:val="00156E18"/>
    <w:rsid w:val="001570BC"/>
    <w:rsid w:val="001577FA"/>
    <w:rsid w:val="00157B48"/>
    <w:rsid w:val="00157CF2"/>
    <w:rsid w:val="00157DEB"/>
    <w:rsid w:val="00157E63"/>
    <w:rsid w:val="00157EA7"/>
    <w:rsid w:val="00157FD6"/>
    <w:rsid w:val="001602D9"/>
    <w:rsid w:val="00160A3B"/>
    <w:rsid w:val="00160D94"/>
    <w:rsid w:val="00160E94"/>
    <w:rsid w:val="00161133"/>
    <w:rsid w:val="0016123A"/>
    <w:rsid w:val="001615AD"/>
    <w:rsid w:val="00161967"/>
    <w:rsid w:val="001619E3"/>
    <w:rsid w:val="00161AB8"/>
    <w:rsid w:val="00161B0F"/>
    <w:rsid w:val="00161E23"/>
    <w:rsid w:val="00161ECB"/>
    <w:rsid w:val="00162147"/>
    <w:rsid w:val="001622A0"/>
    <w:rsid w:val="001622F7"/>
    <w:rsid w:val="00162315"/>
    <w:rsid w:val="00162473"/>
    <w:rsid w:val="0016295C"/>
    <w:rsid w:val="001629E8"/>
    <w:rsid w:val="00162DB3"/>
    <w:rsid w:val="00162DBD"/>
    <w:rsid w:val="00162FD5"/>
    <w:rsid w:val="00163008"/>
    <w:rsid w:val="00163505"/>
    <w:rsid w:val="00163706"/>
    <w:rsid w:val="0016397C"/>
    <w:rsid w:val="0016399D"/>
    <w:rsid w:val="00163F6A"/>
    <w:rsid w:val="00164070"/>
    <w:rsid w:val="00164249"/>
    <w:rsid w:val="001643DA"/>
    <w:rsid w:val="00164696"/>
    <w:rsid w:val="001650E4"/>
    <w:rsid w:val="00165513"/>
    <w:rsid w:val="00165D72"/>
    <w:rsid w:val="00165EDA"/>
    <w:rsid w:val="00166107"/>
    <w:rsid w:val="001662ED"/>
    <w:rsid w:val="001664D3"/>
    <w:rsid w:val="001669B3"/>
    <w:rsid w:val="00166B51"/>
    <w:rsid w:val="00166CD5"/>
    <w:rsid w:val="00166DD6"/>
    <w:rsid w:val="00166E2C"/>
    <w:rsid w:val="00167275"/>
    <w:rsid w:val="0016738A"/>
    <w:rsid w:val="001675FD"/>
    <w:rsid w:val="00167617"/>
    <w:rsid w:val="001676FA"/>
    <w:rsid w:val="0016776A"/>
    <w:rsid w:val="0016786A"/>
    <w:rsid w:val="001678CE"/>
    <w:rsid w:val="00167D61"/>
    <w:rsid w:val="00167F8C"/>
    <w:rsid w:val="001700D9"/>
    <w:rsid w:val="00170125"/>
    <w:rsid w:val="00170136"/>
    <w:rsid w:val="00170342"/>
    <w:rsid w:val="00170412"/>
    <w:rsid w:val="00170599"/>
    <w:rsid w:val="00170933"/>
    <w:rsid w:val="0017136B"/>
    <w:rsid w:val="0017155E"/>
    <w:rsid w:val="0017156C"/>
    <w:rsid w:val="001716B9"/>
    <w:rsid w:val="00171757"/>
    <w:rsid w:val="001718D5"/>
    <w:rsid w:val="00172383"/>
    <w:rsid w:val="0017298A"/>
    <w:rsid w:val="00172A91"/>
    <w:rsid w:val="00172A9A"/>
    <w:rsid w:val="00172AB2"/>
    <w:rsid w:val="00172D01"/>
    <w:rsid w:val="0017300D"/>
    <w:rsid w:val="001731CD"/>
    <w:rsid w:val="001733AB"/>
    <w:rsid w:val="00173418"/>
    <w:rsid w:val="001734C7"/>
    <w:rsid w:val="001734DA"/>
    <w:rsid w:val="001734DC"/>
    <w:rsid w:val="0017359D"/>
    <w:rsid w:val="00173811"/>
    <w:rsid w:val="00173929"/>
    <w:rsid w:val="00173E09"/>
    <w:rsid w:val="00173ECF"/>
    <w:rsid w:val="00174444"/>
    <w:rsid w:val="0017456D"/>
    <w:rsid w:val="001745BD"/>
    <w:rsid w:val="00174905"/>
    <w:rsid w:val="00174B74"/>
    <w:rsid w:val="00174BE8"/>
    <w:rsid w:val="00174D68"/>
    <w:rsid w:val="00175054"/>
    <w:rsid w:val="0017505F"/>
    <w:rsid w:val="00175114"/>
    <w:rsid w:val="0017521F"/>
    <w:rsid w:val="0017528F"/>
    <w:rsid w:val="0017530C"/>
    <w:rsid w:val="00175530"/>
    <w:rsid w:val="00175FE1"/>
    <w:rsid w:val="00176024"/>
    <w:rsid w:val="00176176"/>
    <w:rsid w:val="001765A5"/>
    <w:rsid w:val="00176A76"/>
    <w:rsid w:val="00176BDC"/>
    <w:rsid w:val="00176D31"/>
    <w:rsid w:val="00177023"/>
    <w:rsid w:val="001770CD"/>
    <w:rsid w:val="00177123"/>
    <w:rsid w:val="0017751F"/>
    <w:rsid w:val="00177755"/>
    <w:rsid w:val="0017777F"/>
    <w:rsid w:val="00177A4A"/>
    <w:rsid w:val="00177BF6"/>
    <w:rsid w:val="00177DC6"/>
    <w:rsid w:val="00180726"/>
    <w:rsid w:val="00180A18"/>
    <w:rsid w:val="00180A62"/>
    <w:rsid w:val="00180CAE"/>
    <w:rsid w:val="0018101A"/>
    <w:rsid w:val="0018102E"/>
    <w:rsid w:val="00181088"/>
    <w:rsid w:val="001810B6"/>
    <w:rsid w:val="0018149D"/>
    <w:rsid w:val="00181B63"/>
    <w:rsid w:val="00181DE5"/>
    <w:rsid w:val="00181E5E"/>
    <w:rsid w:val="001825CA"/>
    <w:rsid w:val="001825F9"/>
    <w:rsid w:val="00182714"/>
    <w:rsid w:val="00182721"/>
    <w:rsid w:val="001828BD"/>
    <w:rsid w:val="001829E4"/>
    <w:rsid w:val="00183466"/>
    <w:rsid w:val="00183C7C"/>
    <w:rsid w:val="00183E52"/>
    <w:rsid w:val="00184442"/>
    <w:rsid w:val="00184686"/>
    <w:rsid w:val="00184994"/>
    <w:rsid w:val="00184AF0"/>
    <w:rsid w:val="00184D25"/>
    <w:rsid w:val="00184DF8"/>
    <w:rsid w:val="00184F0B"/>
    <w:rsid w:val="00184F9B"/>
    <w:rsid w:val="00185134"/>
    <w:rsid w:val="001854BB"/>
    <w:rsid w:val="00185767"/>
    <w:rsid w:val="0018583F"/>
    <w:rsid w:val="001858FC"/>
    <w:rsid w:val="00185D2F"/>
    <w:rsid w:val="00185E65"/>
    <w:rsid w:val="001863C5"/>
    <w:rsid w:val="0018653C"/>
    <w:rsid w:val="001867E4"/>
    <w:rsid w:val="00186876"/>
    <w:rsid w:val="00186984"/>
    <w:rsid w:val="0018698A"/>
    <w:rsid w:val="00186A9F"/>
    <w:rsid w:val="00186F6E"/>
    <w:rsid w:val="0018702C"/>
    <w:rsid w:val="00187354"/>
    <w:rsid w:val="001875B0"/>
    <w:rsid w:val="001875F9"/>
    <w:rsid w:val="0018773F"/>
    <w:rsid w:val="00187A59"/>
    <w:rsid w:val="00187CAB"/>
    <w:rsid w:val="00187E59"/>
    <w:rsid w:val="00187F49"/>
    <w:rsid w:val="001900D9"/>
    <w:rsid w:val="001902A7"/>
    <w:rsid w:val="001902BA"/>
    <w:rsid w:val="00190328"/>
    <w:rsid w:val="00190769"/>
    <w:rsid w:val="00190A60"/>
    <w:rsid w:val="00190D06"/>
    <w:rsid w:val="00191081"/>
    <w:rsid w:val="00191383"/>
    <w:rsid w:val="001919E3"/>
    <w:rsid w:val="00191D82"/>
    <w:rsid w:val="00191D84"/>
    <w:rsid w:val="00191E4B"/>
    <w:rsid w:val="00192095"/>
    <w:rsid w:val="00192250"/>
    <w:rsid w:val="001924B2"/>
    <w:rsid w:val="001925FB"/>
    <w:rsid w:val="001927D7"/>
    <w:rsid w:val="00192B1B"/>
    <w:rsid w:val="001930D6"/>
    <w:rsid w:val="001930F1"/>
    <w:rsid w:val="001931B7"/>
    <w:rsid w:val="001931E1"/>
    <w:rsid w:val="001937A3"/>
    <w:rsid w:val="00193BD9"/>
    <w:rsid w:val="00193DE8"/>
    <w:rsid w:val="00193EC4"/>
    <w:rsid w:val="00193F7F"/>
    <w:rsid w:val="001942F6"/>
    <w:rsid w:val="001944F3"/>
    <w:rsid w:val="001945EF"/>
    <w:rsid w:val="00194630"/>
    <w:rsid w:val="00194819"/>
    <w:rsid w:val="00194AE4"/>
    <w:rsid w:val="00194C6E"/>
    <w:rsid w:val="00194D2E"/>
    <w:rsid w:val="00195000"/>
    <w:rsid w:val="00195215"/>
    <w:rsid w:val="0019545C"/>
    <w:rsid w:val="00195468"/>
    <w:rsid w:val="001958D0"/>
    <w:rsid w:val="00195BE7"/>
    <w:rsid w:val="00195C1E"/>
    <w:rsid w:val="00195CA9"/>
    <w:rsid w:val="001961D9"/>
    <w:rsid w:val="0019626F"/>
    <w:rsid w:val="0019672E"/>
    <w:rsid w:val="001969A5"/>
    <w:rsid w:val="00196C22"/>
    <w:rsid w:val="00196C69"/>
    <w:rsid w:val="00196CED"/>
    <w:rsid w:val="00196E9C"/>
    <w:rsid w:val="00196F8E"/>
    <w:rsid w:val="001972B4"/>
    <w:rsid w:val="001974ED"/>
    <w:rsid w:val="00197501"/>
    <w:rsid w:val="0019769D"/>
    <w:rsid w:val="00197963"/>
    <w:rsid w:val="00197A3E"/>
    <w:rsid w:val="00197A68"/>
    <w:rsid w:val="00197B69"/>
    <w:rsid w:val="00197CDD"/>
    <w:rsid w:val="00197D7A"/>
    <w:rsid w:val="001A01C2"/>
    <w:rsid w:val="001A0318"/>
    <w:rsid w:val="001A060D"/>
    <w:rsid w:val="001A0E7B"/>
    <w:rsid w:val="001A0E93"/>
    <w:rsid w:val="001A12C7"/>
    <w:rsid w:val="001A180E"/>
    <w:rsid w:val="001A193F"/>
    <w:rsid w:val="001A198C"/>
    <w:rsid w:val="001A1990"/>
    <w:rsid w:val="001A1A91"/>
    <w:rsid w:val="001A1AB8"/>
    <w:rsid w:val="001A1AFB"/>
    <w:rsid w:val="001A1EB6"/>
    <w:rsid w:val="001A208E"/>
    <w:rsid w:val="001A237A"/>
    <w:rsid w:val="001A2597"/>
    <w:rsid w:val="001A3246"/>
    <w:rsid w:val="001A338C"/>
    <w:rsid w:val="001A354C"/>
    <w:rsid w:val="001A374E"/>
    <w:rsid w:val="001A39DD"/>
    <w:rsid w:val="001A3CCF"/>
    <w:rsid w:val="001A4065"/>
    <w:rsid w:val="001A520C"/>
    <w:rsid w:val="001A5525"/>
    <w:rsid w:val="001A584A"/>
    <w:rsid w:val="001A58EC"/>
    <w:rsid w:val="001A596A"/>
    <w:rsid w:val="001A5AF7"/>
    <w:rsid w:val="001A5AFF"/>
    <w:rsid w:val="001A5CB3"/>
    <w:rsid w:val="001A6053"/>
    <w:rsid w:val="001A668B"/>
    <w:rsid w:val="001A6739"/>
    <w:rsid w:val="001A6740"/>
    <w:rsid w:val="001A68F4"/>
    <w:rsid w:val="001A6A2D"/>
    <w:rsid w:val="001A6A5A"/>
    <w:rsid w:val="001A6AD0"/>
    <w:rsid w:val="001A6BA6"/>
    <w:rsid w:val="001A6CDB"/>
    <w:rsid w:val="001A6EB7"/>
    <w:rsid w:val="001A6EEC"/>
    <w:rsid w:val="001A70A0"/>
    <w:rsid w:val="001A7558"/>
    <w:rsid w:val="001A756D"/>
    <w:rsid w:val="001A76F1"/>
    <w:rsid w:val="001A792F"/>
    <w:rsid w:val="001A79E5"/>
    <w:rsid w:val="001A7E16"/>
    <w:rsid w:val="001A7EB1"/>
    <w:rsid w:val="001B0102"/>
    <w:rsid w:val="001B037D"/>
    <w:rsid w:val="001B05F1"/>
    <w:rsid w:val="001B0A58"/>
    <w:rsid w:val="001B0D17"/>
    <w:rsid w:val="001B12CA"/>
    <w:rsid w:val="001B190F"/>
    <w:rsid w:val="001B1965"/>
    <w:rsid w:val="001B1A1D"/>
    <w:rsid w:val="001B1D73"/>
    <w:rsid w:val="001B20EA"/>
    <w:rsid w:val="001B238D"/>
    <w:rsid w:val="001B24DD"/>
    <w:rsid w:val="001B299B"/>
    <w:rsid w:val="001B2E8E"/>
    <w:rsid w:val="001B2EC0"/>
    <w:rsid w:val="001B2F03"/>
    <w:rsid w:val="001B2F67"/>
    <w:rsid w:val="001B322C"/>
    <w:rsid w:val="001B36C8"/>
    <w:rsid w:val="001B378A"/>
    <w:rsid w:val="001B38A9"/>
    <w:rsid w:val="001B3D08"/>
    <w:rsid w:val="001B3D23"/>
    <w:rsid w:val="001B3EB8"/>
    <w:rsid w:val="001B3F8D"/>
    <w:rsid w:val="001B3F9C"/>
    <w:rsid w:val="001B412A"/>
    <w:rsid w:val="001B4424"/>
    <w:rsid w:val="001B4C1A"/>
    <w:rsid w:val="001B4CD3"/>
    <w:rsid w:val="001B4CDE"/>
    <w:rsid w:val="001B517C"/>
    <w:rsid w:val="001B519C"/>
    <w:rsid w:val="001B52E4"/>
    <w:rsid w:val="001B5866"/>
    <w:rsid w:val="001B58A1"/>
    <w:rsid w:val="001B59CD"/>
    <w:rsid w:val="001B5B33"/>
    <w:rsid w:val="001B5D61"/>
    <w:rsid w:val="001B61D5"/>
    <w:rsid w:val="001B6EF9"/>
    <w:rsid w:val="001B7292"/>
    <w:rsid w:val="001B7396"/>
    <w:rsid w:val="001B7702"/>
    <w:rsid w:val="001B776B"/>
    <w:rsid w:val="001C016E"/>
    <w:rsid w:val="001C0210"/>
    <w:rsid w:val="001C08E4"/>
    <w:rsid w:val="001C0A63"/>
    <w:rsid w:val="001C0AAB"/>
    <w:rsid w:val="001C0D1A"/>
    <w:rsid w:val="001C0EEA"/>
    <w:rsid w:val="001C10AB"/>
    <w:rsid w:val="001C1115"/>
    <w:rsid w:val="001C13AA"/>
    <w:rsid w:val="001C15CD"/>
    <w:rsid w:val="001C1612"/>
    <w:rsid w:val="001C1911"/>
    <w:rsid w:val="001C1DA8"/>
    <w:rsid w:val="001C2214"/>
    <w:rsid w:val="001C224B"/>
    <w:rsid w:val="001C25AB"/>
    <w:rsid w:val="001C2835"/>
    <w:rsid w:val="001C2AB1"/>
    <w:rsid w:val="001C2AD8"/>
    <w:rsid w:val="001C2AE5"/>
    <w:rsid w:val="001C2C99"/>
    <w:rsid w:val="001C2CA4"/>
    <w:rsid w:val="001C2D63"/>
    <w:rsid w:val="001C3024"/>
    <w:rsid w:val="001C3074"/>
    <w:rsid w:val="001C31AA"/>
    <w:rsid w:val="001C341C"/>
    <w:rsid w:val="001C374F"/>
    <w:rsid w:val="001C3AEC"/>
    <w:rsid w:val="001C3C06"/>
    <w:rsid w:val="001C3C2B"/>
    <w:rsid w:val="001C3D1E"/>
    <w:rsid w:val="001C3FB7"/>
    <w:rsid w:val="001C3FC2"/>
    <w:rsid w:val="001C407A"/>
    <w:rsid w:val="001C4104"/>
    <w:rsid w:val="001C41B5"/>
    <w:rsid w:val="001C43E1"/>
    <w:rsid w:val="001C459B"/>
    <w:rsid w:val="001C481F"/>
    <w:rsid w:val="001C4891"/>
    <w:rsid w:val="001C50AD"/>
    <w:rsid w:val="001C516A"/>
    <w:rsid w:val="001C5515"/>
    <w:rsid w:val="001C5552"/>
    <w:rsid w:val="001C5640"/>
    <w:rsid w:val="001C58AD"/>
    <w:rsid w:val="001C5959"/>
    <w:rsid w:val="001C5A0A"/>
    <w:rsid w:val="001C5DC1"/>
    <w:rsid w:val="001C5E70"/>
    <w:rsid w:val="001C5F1A"/>
    <w:rsid w:val="001C60A4"/>
    <w:rsid w:val="001C614B"/>
    <w:rsid w:val="001C62FA"/>
    <w:rsid w:val="001C63DA"/>
    <w:rsid w:val="001C66C5"/>
    <w:rsid w:val="001C675A"/>
    <w:rsid w:val="001C686F"/>
    <w:rsid w:val="001C6EA3"/>
    <w:rsid w:val="001C7249"/>
    <w:rsid w:val="001C73E9"/>
    <w:rsid w:val="001C73FE"/>
    <w:rsid w:val="001C756C"/>
    <w:rsid w:val="001C75E4"/>
    <w:rsid w:val="001C7613"/>
    <w:rsid w:val="001C76ED"/>
    <w:rsid w:val="001C79A7"/>
    <w:rsid w:val="001C7A5D"/>
    <w:rsid w:val="001C7AE0"/>
    <w:rsid w:val="001C7C5B"/>
    <w:rsid w:val="001C7DA9"/>
    <w:rsid w:val="001C7DFD"/>
    <w:rsid w:val="001C7DFE"/>
    <w:rsid w:val="001D0163"/>
    <w:rsid w:val="001D0323"/>
    <w:rsid w:val="001D0437"/>
    <w:rsid w:val="001D0B3E"/>
    <w:rsid w:val="001D0D2E"/>
    <w:rsid w:val="001D103F"/>
    <w:rsid w:val="001D15DC"/>
    <w:rsid w:val="001D16BC"/>
    <w:rsid w:val="001D16E8"/>
    <w:rsid w:val="001D18E3"/>
    <w:rsid w:val="001D192E"/>
    <w:rsid w:val="001D19E7"/>
    <w:rsid w:val="001D20CD"/>
    <w:rsid w:val="001D227F"/>
    <w:rsid w:val="001D286B"/>
    <w:rsid w:val="001D291F"/>
    <w:rsid w:val="001D2BDC"/>
    <w:rsid w:val="001D306B"/>
    <w:rsid w:val="001D3124"/>
    <w:rsid w:val="001D32AC"/>
    <w:rsid w:val="001D332C"/>
    <w:rsid w:val="001D33E7"/>
    <w:rsid w:val="001D35AB"/>
    <w:rsid w:val="001D399A"/>
    <w:rsid w:val="001D3C2D"/>
    <w:rsid w:val="001D3CD5"/>
    <w:rsid w:val="001D3DC3"/>
    <w:rsid w:val="001D3FC0"/>
    <w:rsid w:val="001D403C"/>
    <w:rsid w:val="001D4144"/>
    <w:rsid w:val="001D489F"/>
    <w:rsid w:val="001D4EB8"/>
    <w:rsid w:val="001D4F34"/>
    <w:rsid w:val="001D54C3"/>
    <w:rsid w:val="001D54CC"/>
    <w:rsid w:val="001D54D4"/>
    <w:rsid w:val="001D55D8"/>
    <w:rsid w:val="001D5A01"/>
    <w:rsid w:val="001D5B1C"/>
    <w:rsid w:val="001D6078"/>
    <w:rsid w:val="001D6108"/>
    <w:rsid w:val="001D63E2"/>
    <w:rsid w:val="001D6472"/>
    <w:rsid w:val="001D6608"/>
    <w:rsid w:val="001D67DE"/>
    <w:rsid w:val="001D6D2F"/>
    <w:rsid w:val="001D6F43"/>
    <w:rsid w:val="001D728C"/>
    <w:rsid w:val="001D7980"/>
    <w:rsid w:val="001D7B6E"/>
    <w:rsid w:val="001D7EFE"/>
    <w:rsid w:val="001E0157"/>
    <w:rsid w:val="001E0182"/>
    <w:rsid w:val="001E05CE"/>
    <w:rsid w:val="001E05D0"/>
    <w:rsid w:val="001E08A1"/>
    <w:rsid w:val="001E0984"/>
    <w:rsid w:val="001E09F3"/>
    <w:rsid w:val="001E0BB1"/>
    <w:rsid w:val="001E0D37"/>
    <w:rsid w:val="001E0EB1"/>
    <w:rsid w:val="001E0F4E"/>
    <w:rsid w:val="001E11A3"/>
    <w:rsid w:val="001E12C5"/>
    <w:rsid w:val="001E16E9"/>
    <w:rsid w:val="001E1B9B"/>
    <w:rsid w:val="001E1F7E"/>
    <w:rsid w:val="001E251F"/>
    <w:rsid w:val="001E29AE"/>
    <w:rsid w:val="001E2A57"/>
    <w:rsid w:val="001E2B25"/>
    <w:rsid w:val="001E2B4E"/>
    <w:rsid w:val="001E2B63"/>
    <w:rsid w:val="001E2EA3"/>
    <w:rsid w:val="001E3056"/>
    <w:rsid w:val="001E3386"/>
    <w:rsid w:val="001E33F7"/>
    <w:rsid w:val="001E34EC"/>
    <w:rsid w:val="001E370A"/>
    <w:rsid w:val="001E378A"/>
    <w:rsid w:val="001E37A9"/>
    <w:rsid w:val="001E3C1D"/>
    <w:rsid w:val="001E44B7"/>
    <w:rsid w:val="001E480C"/>
    <w:rsid w:val="001E4874"/>
    <w:rsid w:val="001E49E0"/>
    <w:rsid w:val="001E4A40"/>
    <w:rsid w:val="001E4C10"/>
    <w:rsid w:val="001E5629"/>
    <w:rsid w:val="001E58D3"/>
    <w:rsid w:val="001E5CB2"/>
    <w:rsid w:val="001E5EE4"/>
    <w:rsid w:val="001E5F6B"/>
    <w:rsid w:val="001E6038"/>
    <w:rsid w:val="001E60F1"/>
    <w:rsid w:val="001E617B"/>
    <w:rsid w:val="001E63E8"/>
    <w:rsid w:val="001E63F5"/>
    <w:rsid w:val="001E65AC"/>
    <w:rsid w:val="001E672C"/>
    <w:rsid w:val="001E6769"/>
    <w:rsid w:val="001E69CA"/>
    <w:rsid w:val="001E6C07"/>
    <w:rsid w:val="001E6ED1"/>
    <w:rsid w:val="001E7107"/>
    <w:rsid w:val="001E7210"/>
    <w:rsid w:val="001E729B"/>
    <w:rsid w:val="001E797E"/>
    <w:rsid w:val="001E7D5C"/>
    <w:rsid w:val="001E7D77"/>
    <w:rsid w:val="001E7D95"/>
    <w:rsid w:val="001F0205"/>
    <w:rsid w:val="001F03C4"/>
    <w:rsid w:val="001F0685"/>
    <w:rsid w:val="001F075F"/>
    <w:rsid w:val="001F0BB2"/>
    <w:rsid w:val="001F10BD"/>
    <w:rsid w:val="001F10BE"/>
    <w:rsid w:val="001F1268"/>
    <w:rsid w:val="001F1315"/>
    <w:rsid w:val="001F1367"/>
    <w:rsid w:val="001F1C29"/>
    <w:rsid w:val="001F1CB9"/>
    <w:rsid w:val="001F1E1D"/>
    <w:rsid w:val="001F1FC6"/>
    <w:rsid w:val="001F2047"/>
    <w:rsid w:val="001F2270"/>
    <w:rsid w:val="001F247C"/>
    <w:rsid w:val="001F251A"/>
    <w:rsid w:val="001F262A"/>
    <w:rsid w:val="001F277D"/>
    <w:rsid w:val="001F29E4"/>
    <w:rsid w:val="001F2AB0"/>
    <w:rsid w:val="001F2BA5"/>
    <w:rsid w:val="001F3134"/>
    <w:rsid w:val="001F363F"/>
    <w:rsid w:val="001F37B5"/>
    <w:rsid w:val="001F3C88"/>
    <w:rsid w:val="001F3D19"/>
    <w:rsid w:val="001F406D"/>
    <w:rsid w:val="001F40E5"/>
    <w:rsid w:val="001F4611"/>
    <w:rsid w:val="001F4641"/>
    <w:rsid w:val="001F4C06"/>
    <w:rsid w:val="001F4FB1"/>
    <w:rsid w:val="001F4FD7"/>
    <w:rsid w:val="001F5101"/>
    <w:rsid w:val="001F5376"/>
    <w:rsid w:val="001F5665"/>
    <w:rsid w:val="001F56A7"/>
    <w:rsid w:val="001F5893"/>
    <w:rsid w:val="001F5CEB"/>
    <w:rsid w:val="001F5E08"/>
    <w:rsid w:val="001F62A8"/>
    <w:rsid w:val="001F62A9"/>
    <w:rsid w:val="001F65AA"/>
    <w:rsid w:val="001F65F2"/>
    <w:rsid w:val="001F67AA"/>
    <w:rsid w:val="001F6A6A"/>
    <w:rsid w:val="001F6B39"/>
    <w:rsid w:val="001F6E00"/>
    <w:rsid w:val="001F704F"/>
    <w:rsid w:val="001F70F4"/>
    <w:rsid w:val="001F722C"/>
    <w:rsid w:val="001F79A6"/>
    <w:rsid w:val="001F7BA0"/>
    <w:rsid w:val="001F7D04"/>
    <w:rsid w:val="0020063B"/>
    <w:rsid w:val="0020070E"/>
    <w:rsid w:val="002007D8"/>
    <w:rsid w:val="0020081D"/>
    <w:rsid w:val="002008AF"/>
    <w:rsid w:val="00200D3C"/>
    <w:rsid w:val="00200E5F"/>
    <w:rsid w:val="00200E6D"/>
    <w:rsid w:val="00201440"/>
    <w:rsid w:val="002022EC"/>
    <w:rsid w:val="00202605"/>
    <w:rsid w:val="00202772"/>
    <w:rsid w:val="0020286A"/>
    <w:rsid w:val="00203000"/>
    <w:rsid w:val="00203032"/>
    <w:rsid w:val="00203250"/>
    <w:rsid w:val="00203461"/>
    <w:rsid w:val="00203803"/>
    <w:rsid w:val="0020397D"/>
    <w:rsid w:val="00203C2D"/>
    <w:rsid w:val="00203DB9"/>
    <w:rsid w:val="00203DDC"/>
    <w:rsid w:val="00204433"/>
    <w:rsid w:val="002045D0"/>
    <w:rsid w:val="00204829"/>
    <w:rsid w:val="0020489C"/>
    <w:rsid w:val="00204A29"/>
    <w:rsid w:val="00204A4B"/>
    <w:rsid w:val="00204AD6"/>
    <w:rsid w:val="00204EC5"/>
    <w:rsid w:val="002052B4"/>
    <w:rsid w:val="002055E4"/>
    <w:rsid w:val="00205675"/>
    <w:rsid w:val="00205806"/>
    <w:rsid w:val="0020591F"/>
    <w:rsid w:val="00205E8F"/>
    <w:rsid w:val="002066A5"/>
    <w:rsid w:val="002067E5"/>
    <w:rsid w:val="00206812"/>
    <w:rsid w:val="00206ED0"/>
    <w:rsid w:val="002070A4"/>
    <w:rsid w:val="00207282"/>
    <w:rsid w:val="002072B0"/>
    <w:rsid w:val="00207370"/>
    <w:rsid w:val="00207386"/>
    <w:rsid w:val="002073D0"/>
    <w:rsid w:val="0020750F"/>
    <w:rsid w:val="002075B9"/>
    <w:rsid w:val="00207775"/>
    <w:rsid w:val="00207AD6"/>
    <w:rsid w:val="00207ADD"/>
    <w:rsid w:val="00207AFF"/>
    <w:rsid w:val="00207C28"/>
    <w:rsid w:val="00207CA6"/>
    <w:rsid w:val="00207E17"/>
    <w:rsid w:val="00210162"/>
    <w:rsid w:val="002101C0"/>
    <w:rsid w:val="002104F1"/>
    <w:rsid w:val="002105A7"/>
    <w:rsid w:val="00210903"/>
    <w:rsid w:val="00210AC2"/>
    <w:rsid w:val="00210BF8"/>
    <w:rsid w:val="00210D28"/>
    <w:rsid w:val="002110C1"/>
    <w:rsid w:val="002112A8"/>
    <w:rsid w:val="002113C8"/>
    <w:rsid w:val="0021144C"/>
    <w:rsid w:val="00211540"/>
    <w:rsid w:val="00211610"/>
    <w:rsid w:val="0021186E"/>
    <w:rsid w:val="0021188C"/>
    <w:rsid w:val="00211B0F"/>
    <w:rsid w:val="00211C1F"/>
    <w:rsid w:val="00211CCE"/>
    <w:rsid w:val="00211D5C"/>
    <w:rsid w:val="00211F2A"/>
    <w:rsid w:val="00211F74"/>
    <w:rsid w:val="0021229D"/>
    <w:rsid w:val="002123B0"/>
    <w:rsid w:val="00212695"/>
    <w:rsid w:val="002126F1"/>
    <w:rsid w:val="00212758"/>
    <w:rsid w:val="002127F5"/>
    <w:rsid w:val="002128B9"/>
    <w:rsid w:val="00212E09"/>
    <w:rsid w:val="0021310B"/>
    <w:rsid w:val="00213222"/>
    <w:rsid w:val="002135CE"/>
    <w:rsid w:val="0021361C"/>
    <w:rsid w:val="00213863"/>
    <w:rsid w:val="00213915"/>
    <w:rsid w:val="002139CB"/>
    <w:rsid w:val="00213A01"/>
    <w:rsid w:val="00213C4D"/>
    <w:rsid w:val="00213CF8"/>
    <w:rsid w:val="00213EA9"/>
    <w:rsid w:val="00213F26"/>
    <w:rsid w:val="00214132"/>
    <w:rsid w:val="00214164"/>
    <w:rsid w:val="00214201"/>
    <w:rsid w:val="0021426A"/>
    <w:rsid w:val="002143F5"/>
    <w:rsid w:val="002145DB"/>
    <w:rsid w:val="00214767"/>
    <w:rsid w:val="002147A3"/>
    <w:rsid w:val="00214C08"/>
    <w:rsid w:val="0021505C"/>
    <w:rsid w:val="00215267"/>
    <w:rsid w:val="002157E2"/>
    <w:rsid w:val="00215A61"/>
    <w:rsid w:val="00215F79"/>
    <w:rsid w:val="0021611F"/>
    <w:rsid w:val="00216208"/>
    <w:rsid w:val="00216954"/>
    <w:rsid w:val="002169A6"/>
    <w:rsid w:val="00216A7B"/>
    <w:rsid w:val="00216C21"/>
    <w:rsid w:val="00217070"/>
    <w:rsid w:val="00217288"/>
    <w:rsid w:val="002174E2"/>
    <w:rsid w:val="002179B0"/>
    <w:rsid w:val="00217A67"/>
    <w:rsid w:val="00217AB3"/>
    <w:rsid w:val="00217B42"/>
    <w:rsid w:val="00217E7F"/>
    <w:rsid w:val="00217EC0"/>
    <w:rsid w:val="002201CF"/>
    <w:rsid w:val="0022033D"/>
    <w:rsid w:val="002203EA"/>
    <w:rsid w:val="00220773"/>
    <w:rsid w:val="002209C7"/>
    <w:rsid w:val="00220B26"/>
    <w:rsid w:val="00220D21"/>
    <w:rsid w:val="00220DD9"/>
    <w:rsid w:val="00220FB0"/>
    <w:rsid w:val="002210F8"/>
    <w:rsid w:val="00222315"/>
    <w:rsid w:val="00222985"/>
    <w:rsid w:val="0022298B"/>
    <w:rsid w:val="00222FB5"/>
    <w:rsid w:val="00223161"/>
    <w:rsid w:val="002231A7"/>
    <w:rsid w:val="002232B2"/>
    <w:rsid w:val="002232D6"/>
    <w:rsid w:val="00223564"/>
    <w:rsid w:val="00223623"/>
    <w:rsid w:val="002237EB"/>
    <w:rsid w:val="002238FC"/>
    <w:rsid w:val="0022397F"/>
    <w:rsid w:val="00223B1B"/>
    <w:rsid w:val="00223B43"/>
    <w:rsid w:val="00223E8B"/>
    <w:rsid w:val="00223FA2"/>
    <w:rsid w:val="00224188"/>
    <w:rsid w:val="00224470"/>
    <w:rsid w:val="00224852"/>
    <w:rsid w:val="002248BB"/>
    <w:rsid w:val="00224C95"/>
    <w:rsid w:val="00224E13"/>
    <w:rsid w:val="002250ED"/>
    <w:rsid w:val="00225260"/>
    <w:rsid w:val="002254B4"/>
    <w:rsid w:val="002258EA"/>
    <w:rsid w:val="00225CDC"/>
    <w:rsid w:val="00225D4B"/>
    <w:rsid w:val="00225E40"/>
    <w:rsid w:val="00225FDE"/>
    <w:rsid w:val="00226239"/>
    <w:rsid w:val="00226379"/>
    <w:rsid w:val="00226390"/>
    <w:rsid w:val="002263CE"/>
    <w:rsid w:val="002263F3"/>
    <w:rsid w:val="002266E3"/>
    <w:rsid w:val="00226876"/>
    <w:rsid w:val="00226A05"/>
    <w:rsid w:val="00226D10"/>
    <w:rsid w:val="00226E9A"/>
    <w:rsid w:val="00227096"/>
    <w:rsid w:val="002270C1"/>
    <w:rsid w:val="002274BD"/>
    <w:rsid w:val="0022753D"/>
    <w:rsid w:val="002277E8"/>
    <w:rsid w:val="002278B1"/>
    <w:rsid w:val="00227CA4"/>
    <w:rsid w:val="00230352"/>
    <w:rsid w:val="00230360"/>
    <w:rsid w:val="002305EE"/>
    <w:rsid w:val="00230804"/>
    <w:rsid w:val="00230A40"/>
    <w:rsid w:val="00230DAE"/>
    <w:rsid w:val="00230E8E"/>
    <w:rsid w:val="0023128E"/>
    <w:rsid w:val="002314B4"/>
    <w:rsid w:val="00231698"/>
    <w:rsid w:val="00231709"/>
    <w:rsid w:val="002319B0"/>
    <w:rsid w:val="00231C2C"/>
    <w:rsid w:val="00231F71"/>
    <w:rsid w:val="0023200B"/>
    <w:rsid w:val="0023245F"/>
    <w:rsid w:val="0023248C"/>
    <w:rsid w:val="00232619"/>
    <w:rsid w:val="00232E7B"/>
    <w:rsid w:val="00232F38"/>
    <w:rsid w:val="002330CD"/>
    <w:rsid w:val="00233335"/>
    <w:rsid w:val="002333CF"/>
    <w:rsid w:val="002333D6"/>
    <w:rsid w:val="002334FC"/>
    <w:rsid w:val="002335CC"/>
    <w:rsid w:val="00233648"/>
    <w:rsid w:val="00233651"/>
    <w:rsid w:val="002338A5"/>
    <w:rsid w:val="00233CDD"/>
    <w:rsid w:val="00234232"/>
    <w:rsid w:val="002343B3"/>
    <w:rsid w:val="00234A5D"/>
    <w:rsid w:val="00234BD1"/>
    <w:rsid w:val="00234C80"/>
    <w:rsid w:val="00234E7C"/>
    <w:rsid w:val="00234EE2"/>
    <w:rsid w:val="00234F53"/>
    <w:rsid w:val="002351DE"/>
    <w:rsid w:val="0023529D"/>
    <w:rsid w:val="002357A6"/>
    <w:rsid w:val="002357E4"/>
    <w:rsid w:val="00235AA9"/>
    <w:rsid w:val="00235B28"/>
    <w:rsid w:val="00236096"/>
    <w:rsid w:val="002360C4"/>
    <w:rsid w:val="002362EC"/>
    <w:rsid w:val="00236503"/>
    <w:rsid w:val="00236C1F"/>
    <w:rsid w:val="00236E2A"/>
    <w:rsid w:val="00237724"/>
    <w:rsid w:val="00237999"/>
    <w:rsid w:val="00237DF4"/>
    <w:rsid w:val="00240578"/>
    <w:rsid w:val="002405C4"/>
    <w:rsid w:val="00240627"/>
    <w:rsid w:val="002406D7"/>
    <w:rsid w:val="0024070E"/>
    <w:rsid w:val="002409E6"/>
    <w:rsid w:val="00240A03"/>
    <w:rsid w:val="00240B43"/>
    <w:rsid w:val="00240BAD"/>
    <w:rsid w:val="00240BDF"/>
    <w:rsid w:val="00240CE4"/>
    <w:rsid w:val="00240DF7"/>
    <w:rsid w:val="00240E53"/>
    <w:rsid w:val="00241082"/>
    <w:rsid w:val="00241110"/>
    <w:rsid w:val="00241FEC"/>
    <w:rsid w:val="0024203D"/>
    <w:rsid w:val="002429EE"/>
    <w:rsid w:val="00242A5D"/>
    <w:rsid w:val="00242AE7"/>
    <w:rsid w:val="002432C1"/>
    <w:rsid w:val="00243872"/>
    <w:rsid w:val="002439CA"/>
    <w:rsid w:val="00243A05"/>
    <w:rsid w:val="00243B78"/>
    <w:rsid w:val="00243C74"/>
    <w:rsid w:val="00243D72"/>
    <w:rsid w:val="00243DAA"/>
    <w:rsid w:val="00244071"/>
    <w:rsid w:val="002442C2"/>
    <w:rsid w:val="0024478F"/>
    <w:rsid w:val="0024490E"/>
    <w:rsid w:val="00244964"/>
    <w:rsid w:val="00244966"/>
    <w:rsid w:val="00244A91"/>
    <w:rsid w:val="00244EA9"/>
    <w:rsid w:val="00244F2E"/>
    <w:rsid w:val="00244F3B"/>
    <w:rsid w:val="00245774"/>
    <w:rsid w:val="002458D3"/>
    <w:rsid w:val="0024594A"/>
    <w:rsid w:val="00245B2B"/>
    <w:rsid w:val="00245D5C"/>
    <w:rsid w:val="002461C9"/>
    <w:rsid w:val="002463EA"/>
    <w:rsid w:val="00246476"/>
    <w:rsid w:val="002465ED"/>
    <w:rsid w:val="002467B9"/>
    <w:rsid w:val="002469C9"/>
    <w:rsid w:val="002469D6"/>
    <w:rsid w:val="00246A63"/>
    <w:rsid w:val="00246DAA"/>
    <w:rsid w:val="00246F32"/>
    <w:rsid w:val="00246F54"/>
    <w:rsid w:val="002471CF"/>
    <w:rsid w:val="00247424"/>
    <w:rsid w:val="0024759E"/>
    <w:rsid w:val="0024777E"/>
    <w:rsid w:val="00247C59"/>
    <w:rsid w:val="0025005B"/>
    <w:rsid w:val="0025015A"/>
    <w:rsid w:val="002503B6"/>
    <w:rsid w:val="0025042F"/>
    <w:rsid w:val="00250892"/>
    <w:rsid w:val="002508C4"/>
    <w:rsid w:val="00250AA2"/>
    <w:rsid w:val="00250AF6"/>
    <w:rsid w:val="00250D77"/>
    <w:rsid w:val="00250EA7"/>
    <w:rsid w:val="00250EC7"/>
    <w:rsid w:val="00250FE7"/>
    <w:rsid w:val="002511BE"/>
    <w:rsid w:val="0025122A"/>
    <w:rsid w:val="0025134A"/>
    <w:rsid w:val="0025145C"/>
    <w:rsid w:val="00251A80"/>
    <w:rsid w:val="00251A96"/>
    <w:rsid w:val="00251B4B"/>
    <w:rsid w:val="00251BED"/>
    <w:rsid w:val="00251CE8"/>
    <w:rsid w:val="00251F0C"/>
    <w:rsid w:val="00251F8B"/>
    <w:rsid w:val="0025223D"/>
    <w:rsid w:val="002522F1"/>
    <w:rsid w:val="0025272F"/>
    <w:rsid w:val="00252A81"/>
    <w:rsid w:val="00252C68"/>
    <w:rsid w:val="00252FD6"/>
    <w:rsid w:val="002532F1"/>
    <w:rsid w:val="00253931"/>
    <w:rsid w:val="002539E3"/>
    <w:rsid w:val="00253D3B"/>
    <w:rsid w:val="00253D50"/>
    <w:rsid w:val="00254301"/>
    <w:rsid w:val="00254893"/>
    <w:rsid w:val="00254C94"/>
    <w:rsid w:val="002557FB"/>
    <w:rsid w:val="00255965"/>
    <w:rsid w:val="00255D27"/>
    <w:rsid w:val="00255DAC"/>
    <w:rsid w:val="00255DB7"/>
    <w:rsid w:val="00255DC9"/>
    <w:rsid w:val="0025608F"/>
    <w:rsid w:val="00256136"/>
    <w:rsid w:val="0025616D"/>
    <w:rsid w:val="00256730"/>
    <w:rsid w:val="00256BDB"/>
    <w:rsid w:val="00256BFA"/>
    <w:rsid w:val="0025708B"/>
    <w:rsid w:val="002571EC"/>
    <w:rsid w:val="00257294"/>
    <w:rsid w:val="002573EC"/>
    <w:rsid w:val="00257439"/>
    <w:rsid w:val="0025760B"/>
    <w:rsid w:val="002576A3"/>
    <w:rsid w:val="00257758"/>
    <w:rsid w:val="002578F9"/>
    <w:rsid w:val="00257A37"/>
    <w:rsid w:val="00257E9F"/>
    <w:rsid w:val="00257F9E"/>
    <w:rsid w:val="002600A0"/>
    <w:rsid w:val="002603D6"/>
    <w:rsid w:val="002609C7"/>
    <w:rsid w:val="00260A2F"/>
    <w:rsid w:val="00260A56"/>
    <w:rsid w:val="0026159F"/>
    <w:rsid w:val="002616E2"/>
    <w:rsid w:val="00261BC3"/>
    <w:rsid w:val="002622AA"/>
    <w:rsid w:val="002624B2"/>
    <w:rsid w:val="00262512"/>
    <w:rsid w:val="002627F7"/>
    <w:rsid w:val="002629AE"/>
    <w:rsid w:val="00262EF5"/>
    <w:rsid w:val="00262FBF"/>
    <w:rsid w:val="0026319F"/>
    <w:rsid w:val="002632BA"/>
    <w:rsid w:val="002633E3"/>
    <w:rsid w:val="002639EA"/>
    <w:rsid w:val="00263A29"/>
    <w:rsid w:val="00263BCA"/>
    <w:rsid w:val="00263BE4"/>
    <w:rsid w:val="00263D00"/>
    <w:rsid w:val="00263ED2"/>
    <w:rsid w:val="00263F13"/>
    <w:rsid w:val="00263F60"/>
    <w:rsid w:val="00264252"/>
    <w:rsid w:val="00264434"/>
    <w:rsid w:val="00264793"/>
    <w:rsid w:val="00264BDC"/>
    <w:rsid w:val="00264EDF"/>
    <w:rsid w:val="002652F3"/>
    <w:rsid w:val="00265682"/>
    <w:rsid w:val="00265815"/>
    <w:rsid w:val="00265868"/>
    <w:rsid w:val="00265957"/>
    <w:rsid w:val="00265BD7"/>
    <w:rsid w:val="0026614F"/>
    <w:rsid w:val="00266261"/>
    <w:rsid w:val="00266322"/>
    <w:rsid w:val="002663EC"/>
    <w:rsid w:val="0026669D"/>
    <w:rsid w:val="002667FD"/>
    <w:rsid w:val="002668AF"/>
    <w:rsid w:val="002668C2"/>
    <w:rsid w:val="002668FC"/>
    <w:rsid w:val="00266F36"/>
    <w:rsid w:val="0026714A"/>
    <w:rsid w:val="00267179"/>
    <w:rsid w:val="002671BB"/>
    <w:rsid w:val="00267D83"/>
    <w:rsid w:val="00267E4D"/>
    <w:rsid w:val="00267EE8"/>
    <w:rsid w:val="00270343"/>
    <w:rsid w:val="00270440"/>
    <w:rsid w:val="002708BC"/>
    <w:rsid w:val="002709CF"/>
    <w:rsid w:val="00270B00"/>
    <w:rsid w:val="00270C55"/>
    <w:rsid w:val="002710EB"/>
    <w:rsid w:val="002715A3"/>
    <w:rsid w:val="00271621"/>
    <w:rsid w:val="0027169D"/>
    <w:rsid w:val="00271752"/>
    <w:rsid w:val="00271C66"/>
    <w:rsid w:val="002722CB"/>
    <w:rsid w:val="00272369"/>
    <w:rsid w:val="00272456"/>
    <w:rsid w:val="00272855"/>
    <w:rsid w:val="00272E94"/>
    <w:rsid w:val="00272F09"/>
    <w:rsid w:val="00272F4A"/>
    <w:rsid w:val="00273049"/>
    <w:rsid w:val="002734E7"/>
    <w:rsid w:val="0027359D"/>
    <w:rsid w:val="002736E0"/>
    <w:rsid w:val="002737F0"/>
    <w:rsid w:val="002737F9"/>
    <w:rsid w:val="002738DF"/>
    <w:rsid w:val="0027392A"/>
    <w:rsid w:val="00273ABE"/>
    <w:rsid w:val="0027403D"/>
    <w:rsid w:val="00274178"/>
    <w:rsid w:val="002745DC"/>
    <w:rsid w:val="00274614"/>
    <w:rsid w:val="00274B2E"/>
    <w:rsid w:val="00274C90"/>
    <w:rsid w:val="00275439"/>
    <w:rsid w:val="00275515"/>
    <w:rsid w:val="0027565D"/>
    <w:rsid w:val="002759F9"/>
    <w:rsid w:val="00275CD9"/>
    <w:rsid w:val="00275D5C"/>
    <w:rsid w:val="00276123"/>
    <w:rsid w:val="002763A8"/>
    <w:rsid w:val="002763E9"/>
    <w:rsid w:val="002764BD"/>
    <w:rsid w:val="00276506"/>
    <w:rsid w:val="002771D3"/>
    <w:rsid w:val="002772B4"/>
    <w:rsid w:val="00277370"/>
    <w:rsid w:val="002775DA"/>
    <w:rsid w:val="00277656"/>
    <w:rsid w:val="0027781D"/>
    <w:rsid w:val="002778F3"/>
    <w:rsid w:val="00277A16"/>
    <w:rsid w:val="00277E26"/>
    <w:rsid w:val="002800F2"/>
    <w:rsid w:val="00280200"/>
    <w:rsid w:val="002802AF"/>
    <w:rsid w:val="0028033D"/>
    <w:rsid w:val="00281198"/>
    <w:rsid w:val="00281302"/>
    <w:rsid w:val="0028146C"/>
    <w:rsid w:val="002814DC"/>
    <w:rsid w:val="002815BA"/>
    <w:rsid w:val="002815D7"/>
    <w:rsid w:val="00281F47"/>
    <w:rsid w:val="00281FC6"/>
    <w:rsid w:val="002824F5"/>
    <w:rsid w:val="0028269E"/>
    <w:rsid w:val="00282716"/>
    <w:rsid w:val="00282CF0"/>
    <w:rsid w:val="00283374"/>
    <w:rsid w:val="0028340A"/>
    <w:rsid w:val="0028340D"/>
    <w:rsid w:val="0028399B"/>
    <w:rsid w:val="00283A05"/>
    <w:rsid w:val="00283A3C"/>
    <w:rsid w:val="00283ABE"/>
    <w:rsid w:val="00283B0D"/>
    <w:rsid w:val="00283B60"/>
    <w:rsid w:val="00283CD0"/>
    <w:rsid w:val="00283CF1"/>
    <w:rsid w:val="00283D30"/>
    <w:rsid w:val="00284637"/>
    <w:rsid w:val="0028463C"/>
    <w:rsid w:val="002849FE"/>
    <w:rsid w:val="00284B18"/>
    <w:rsid w:val="00284B69"/>
    <w:rsid w:val="00284C2B"/>
    <w:rsid w:val="00284FCC"/>
    <w:rsid w:val="002853E4"/>
    <w:rsid w:val="0028540C"/>
    <w:rsid w:val="00285447"/>
    <w:rsid w:val="002854B4"/>
    <w:rsid w:val="002854D3"/>
    <w:rsid w:val="002854EB"/>
    <w:rsid w:val="00285729"/>
    <w:rsid w:val="00285C3A"/>
    <w:rsid w:val="00285D7B"/>
    <w:rsid w:val="00285FBB"/>
    <w:rsid w:val="00285FEC"/>
    <w:rsid w:val="00286032"/>
    <w:rsid w:val="002861CD"/>
    <w:rsid w:val="0028644A"/>
    <w:rsid w:val="002866E0"/>
    <w:rsid w:val="0028685E"/>
    <w:rsid w:val="0028694D"/>
    <w:rsid w:val="002869E2"/>
    <w:rsid w:val="00286EDD"/>
    <w:rsid w:val="002870B9"/>
    <w:rsid w:val="002872D7"/>
    <w:rsid w:val="002873A5"/>
    <w:rsid w:val="0028744C"/>
    <w:rsid w:val="00287638"/>
    <w:rsid w:val="00287726"/>
    <w:rsid w:val="00287901"/>
    <w:rsid w:val="0029033C"/>
    <w:rsid w:val="00290375"/>
    <w:rsid w:val="00290984"/>
    <w:rsid w:val="00290BC9"/>
    <w:rsid w:val="00290D90"/>
    <w:rsid w:val="00290DA9"/>
    <w:rsid w:val="002911AE"/>
    <w:rsid w:val="00291480"/>
    <w:rsid w:val="0029163F"/>
    <w:rsid w:val="002917D9"/>
    <w:rsid w:val="00291A3C"/>
    <w:rsid w:val="00291E74"/>
    <w:rsid w:val="002923A7"/>
    <w:rsid w:val="002924C9"/>
    <w:rsid w:val="002926D3"/>
    <w:rsid w:val="002927E2"/>
    <w:rsid w:val="00292B9B"/>
    <w:rsid w:val="00293040"/>
    <w:rsid w:val="002930AD"/>
    <w:rsid w:val="00293157"/>
    <w:rsid w:val="00293265"/>
    <w:rsid w:val="00293296"/>
    <w:rsid w:val="00293363"/>
    <w:rsid w:val="00293374"/>
    <w:rsid w:val="0029352E"/>
    <w:rsid w:val="0029398B"/>
    <w:rsid w:val="00293AAF"/>
    <w:rsid w:val="00293C61"/>
    <w:rsid w:val="00294382"/>
    <w:rsid w:val="00294434"/>
    <w:rsid w:val="002948CC"/>
    <w:rsid w:val="002949A8"/>
    <w:rsid w:val="00294BDB"/>
    <w:rsid w:val="00294E1B"/>
    <w:rsid w:val="00294E28"/>
    <w:rsid w:val="00295053"/>
    <w:rsid w:val="002954FF"/>
    <w:rsid w:val="00295667"/>
    <w:rsid w:val="00295922"/>
    <w:rsid w:val="00295C6A"/>
    <w:rsid w:val="002960C6"/>
    <w:rsid w:val="002963E6"/>
    <w:rsid w:val="002964D5"/>
    <w:rsid w:val="00296558"/>
    <w:rsid w:val="00296571"/>
    <w:rsid w:val="002968EC"/>
    <w:rsid w:val="0029693C"/>
    <w:rsid w:val="00296B34"/>
    <w:rsid w:val="00296F34"/>
    <w:rsid w:val="00296FAB"/>
    <w:rsid w:val="0029700F"/>
    <w:rsid w:val="002975F1"/>
    <w:rsid w:val="00297694"/>
    <w:rsid w:val="00297B9A"/>
    <w:rsid w:val="00297C9D"/>
    <w:rsid w:val="00297CD8"/>
    <w:rsid w:val="002A0107"/>
    <w:rsid w:val="002A0300"/>
    <w:rsid w:val="002A06DC"/>
    <w:rsid w:val="002A075F"/>
    <w:rsid w:val="002A07F6"/>
    <w:rsid w:val="002A082E"/>
    <w:rsid w:val="002A0931"/>
    <w:rsid w:val="002A0D0C"/>
    <w:rsid w:val="002A0EB9"/>
    <w:rsid w:val="002A12CB"/>
    <w:rsid w:val="002A14A3"/>
    <w:rsid w:val="002A1572"/>
    <w:rsid w:val="002A1DD8"/>
    <w:rsid w:val="002A1EC4"/>
    <w:rsid w:val="002A2208"/>
    <w:rsid w:val="002A23B6"/>
    <w:rsid w:val="002A2B7D"/>
    <w:rsid w:val="002A2D3B"/>
    <w:rsid w:val="002A315D"/>
    <w:rsid w:val="002A31BB"/>
    <w:rsid w:val="002A325A"/>
    <w:rsid w:val="002A3291"/>
    <w:rsid w:val="002A3BDC"/>
    <w:rsid w:val="002A3C14"/>
    <w:rsid w:val="002A40B0"/>
    <w:rsid w:val="002A40D6"/>
    <w:rsid w:val="002A41A9"/>
    <w:rsid w:val="002A425B"/>
    <w:rsid w:val="002A4291"/>
    <w:rsid w:val="002A4348"/>
    <w:rsid w:val="002A451E"/>
    <w:rsid w:val="002A46DA"/>
    <w:rsid w:val="002A47C8"/>
    <w:rsid w:val="002A49BE"/>
    <w:rsid w:val="002A4A2F"/>
    <w:rsid w:val="002A4F67"/>
    <w:rsid w:val="002A517D"/>
    <w:rsid w:val="002A528E"/>
    <w:rsid w:val="002A528F"/>
    <w:rsid w:val="002A52A7"/>
    <w:rsid w:val="002A57EB"/>
    <w:rsid w:val="002A58CC"/>
    <w:rsid w:val="002A5CE8"/>
    <w:rsid w:val="002A5D3E"/>
    <w:rsid w:val="002A5F5C"/>
    <w:rsid w:val="002A65AF"/>
    <w:rsid w:val="002A6BD9"/>
    <w:rsid w:val="002A6DE2"/>
    <w:rsid w:val="002A6FFF"/>
    <w:rsid w:val="002A713E"/>
    <w:rsid w:val="002A7253"/>
    <w:rsid w:val="002A72AF"/>
    <w:rsid w:val="002A735E"/>
    <w:rsid w:val="002A790E"/>
    <w:rsid w:val="002A7D19"/>
    <w:rsid w:val="002B016A"/>
    <w:rsid w:val="002B0411"/>
    <w:rsid w:val="002B0441"/>
    <w:rsid w:val="002B08AE"/>
    <w:rsid w:val="002B0A25"/>
    <w:rsid w:val="002B101A"/>
    <w:rsid w:val="002B1142"/>
    <w:rsid w:val="002B14DC"/>
    <w:rsid w:val="002B177B"/>
    <w:rsid w:val="002B185E"/>
    <w:rsid w:val="002B18C2"/>
    <w:rsid w:val="002B199C"/>
    <w:rsid w:val="002B1AF5"/>
    <w:rsid w:val="002B1B62"/>
    <w:rsid w:val="002B1BB5"/>
    <w:rsid w:val="002B1EDA"/>
    <w:rsid w:val="002B1FC7"/>
    <w:rsid w:val="002B208C"/>
    <w:rsid w:val="002B2303"/>
    <w:rsid w:val="002B2342"/>
    <w:rsid w:val="002B259B"/>
    <w:rsid w:val="002B26F1"/>
    <w:rsid w:val="002B29D0"/>
    <w:rsid w:val="002B2BA3"/>
    <w:rsid w:val="002B2C85"/>
    <w:rsid w:val="002B2F2B"/>
    <w:rsid w:val="002B2FE7"/>
    <w:rsid w:val="002B354F"/>
    <w:rsid w:val="002B388D"/>
    <w:rsid w:val="002B38C3"/>
    <w:rsid w:val="002B3CEA"/>
    <w:rsid w:val="002B3EDA"/>
    <w:rsid w:val="002B3FF8"/>
    <w:rsid w:val="002B405E"/>
    <w:rsid w:val="002B4246"/>
    <w:rsid w:val="002B4290"/>
    <w:rsid w:val="002B440F"/>
    <w:rsid w:val="002B46F7"/>
    <w:rsid w:val="002B4D0F"/>
    <w:rsid w:val="002B4E75"/>
    <w:rsid w:val="002B5179"/>
    <w:rsid w:val="002B536E"/>
    <w:rsid w:val="002B582D"/>
    <w:rsid w:val="002B5C61"/>
    <w:rsid w:val="002B5D5E"/>
    <w:rsid w:val="002B5DAC"/>
    <w:rsid w:val="002B6260"/>
    <w:rsid w:val="002B64EE"/>
    <w:rsid w:val="002B6924"/>
    <w:rsid w:val="002B6B9D"/>
    <w:rsid w:val="002B747F"/>
    <w:rsid w:val="002B7786"/>
    <w:rsid w:val="002B7C67"/>
    <w:rsid w:val="002B7DA1"/>
    <w:rsid w:val="002C01F6"/>
    <w:rsid w:val="002C0227"/>
    <w:rsid w:val="002C0394"/>
    <w:rsid w:val="002C0608"/>
    <w:rsid w:val="002C0638"/>
    <w:rsid w:val="002C08FD"/>
    <w:rsid w:val="002C0993"/>
    <w:rsid w:val="002C0E20"/>
    <w:rsid w:val="002C0F15"/>
    <w:rsid w:val="002C0F68"/>
    <w:rsid w:val="002C1457"/>
    <w:rsid w:val="002C1523"/>
    <w:rsid w:val="002C162F"/>
    <w:rsid w:val="002C16B3"/>
    <w:rsid w:val="002C187A"/>
    <w:rsid w:val="002C189B"/>
    <w:rsid w:val="002C1B00"/>
    <w:rsid w:val="002C1BED"/>
    <w:rsid w:val="002C1BF2"/>
    <w:rsid w:val="002C1EC4"/>
    <w:rsid w:val="002C2079"/>
    <w:rsid w:val="002C20BD"/>
    <w:rsid w:val="002C24EF"/>
    <w:rsid w:val="002C2740"/>
    <w:rsid w:val="002C2CB4"/>
    <w:rsid w:val="002C2D0A"/>
    <w:rsid w:val="002C2DC5"/>
    <w:rsid w:val="002C2E8D"/>
    <w:rsid w:val="002C3A3A"/>
    <w:rsid w:val="002C3E0B"/>
    <w:rsid w:val="002C3F31"/>
    <w:rsid w:val="002C4347"/>
    <w:rsid w:val="002C466B"/>
    <w:rsid w:val="002C484D"/>
    <w:rsid w:val="002C496B"/>
    <w:rsid w:val="002C4AD2"/>
    <w:rsid w:val="002C4F91"/>
    <w:rsid w:val="002C52D7"/>
    <w:rsid w:val="002C530A"/>
    <w:rsid w:val="002C5417"/>
    <w:rsid w:val="002C595B"/>
    <w:rsid w:val="002C5A2B"/>
    <w:rsid w:val="002C5BDB"/>
    <w:rsid w:val="002C5C61"/>
    <w:rsid w:val="002C601F"/>
    <w:rsid w:val="002C61B5"/>
    <w:rsid w:val="002C62E4"/>
    <w:rsid w:val="002C64D1"/>
    <w:rsid w:val="002C65BF"/>
    <w:rsid w:val="002C6977"/>
    <w:rsid w:val="002C6C42"/>
    <w:rsid w:val="002C6ED7"/>
    <w:rsid w:val="002C76EC"/>
    <w:rsid w:val="002C7825"/>
    <w:rsid w:val="002C7AFF"/>
    <w:rsid w:val="002C7B81"/>
    <w:rsid w:val="002C7E49"/>
    <w:rsid w:val="002D0415"/>
    <w:rsid w:val="002D0485"/>
    <w:rsid w:val="002D07B4"/>
    <w:rsid w:val="002D088B"/>
    <w:rsid w:val="002D091E"/>
    <w:rsid w:val="002D099E"/>
    <w:rsid w:val="002D0C5A"/>
    <w:rsid w:val="002D0E2A"/>
    <w:rsid w:val="002D0E6A"/>
    <w:rsid w:val="002D0FC7"/>
    <w:rsid w:val="002D10AA"/>
    <w:rsid w:val="002D1194"/>
    <w:rsid w:val="002D11E8"/>
    <w:rsid w:val="002D17EB"/>
    <w:rsid w:val="002D1F42"/>
    <w:rsid w:val="002D1FB4"/>
    <w:rsid w:val="002D2465"/>
    <w:rsid w:val="002D264F"/>
    <w:rsid w:val="002D266F"/>
    <w:rsid w:val="002D2928"/>
    <w:rsid w:val="002D295E"/>
    <w:rsid w:val="002D29FD"/>
    <w:rsid w:val="002D2E3C"/>
    <w:rsid w:val="002D2F61"/>
    <w:rsid w:val="002D30B0"/>
    <w:rsid w:val="002D3104"/>
    <w:rsid w:val="002D323F"/>
    <w:rsid w:val="002D343E"/>
    <w:rsid w:val="002D379B"/>
    <w:rsid w:val="002D3870"/>
    <w:rsid w:val="002D39B4"/>
    <w:rsid w:val="002D3AA9"/>
    <w:rsid w:val="002D3BFB"/>
    <w:rsid w:val="002D3C81"/>
    <w:rsid w:val="002D3DC7"/>
    <w:rsid w:val="002D4306"/>
    <w:rsid w:val="002D4BE1"/>
    <w:rsid w:val="002D4C89"/>
    <w:rsid w:val="002D4FFB"/>
    <w:rsid w:val="002D505E"/>
    <w:rsid w:val="002D5659"/>
    <w:rsid w:val="002D57F7"/>
    <w:rsid w:val="002D5FD7"/>
    <w:rsid w:val="002D6663"/>
    <w:rsid w:val="002D6695"/>
    <w:rsid w:val="002D6DBF"/>
    <w:rsid w:val="002D6E85"/>
    <w:rsid w:val="002D74D4"/>
    <w:rsid w:val="002D7875"/>
    <w:rsid w:val="002D78A3"/>
    <w:rsid w:val="002D7D69"/>
    <w:rsid w:val="002D7F7D"/>
    <w:rsid w:val="002E04E5"/>
    <w:rsid w:val="002E0524"/>
    <w:rsid w:val="002E0802"/>
    <w:rsid w:val="002E084C"/>
    <w:rsid w:val="002E08B4"/>
    <w:rsid w:val="002E0A95"/>
    <w:rsid w:val="002E0B2F"/>
    <w:rsid w:val="002E1084"/>
    <w:rsid w:val="002E1592"/>
    <w:rsid w:val="002E1C28"/>
    <w:rsid w:val="002E1D67"/>
    <w:rsid w:val="002E1E35"/>
    <w:rsid w:val="002E1EC3"/>
    <w:rsid w:val="002E2005"/>
    <w:rsid w:val="002E2B22"/>
    <w:rsid w:val="002E30B6"/>
    <w:rsid w:val="002E33C6"/>
    <w:rsid w:val="002E3411"/>
    <w:rsid w:val="002E3483"/>
    <w:rsid w:val="002E3701"/>
    <w:rsid w:val="002E3D48"/>
    <w:rsid w:val="002E3FFE"/>
    <w:rsid w:val="002E41A1"/>
    <w:rsid w:val="002E4388"/>
    <w:rsid w:val="002E44E8"/>
    <w:rsid w:val="002E4568"/>
    <w:rsid w:val="002E526F"/>
    <w:rsid w:val="002E533A"/>
    <w:rsid w:val="002E53DB"/>
    <w:rsid w:val="002E548A"/>
    <w:rsid w:val="002E5902"/>
    <w:rsid w:val="002E5B52"/>
    <w:rsid w:val="002E5E02"/>
    <w:rsid w:val="002E5F3A"/>
    <w:rsid w:val="002E609A"/>
    <w:rsid w:val="002E6139"/>
    <w:rsid w:val="002E6199"/>
    <w:rsid w:val="002E6393"/>
    <w:rsid w:val="002E6474"/>
    <w:rsid w:val="002E6650"/>
    <w:rsid w:val="002E67A1"/>
    <w:rsid w:val="002E67A7"/>
    <w:rsid w:val="002E6CD8"/>
    <w:rsid w:val="002E6DFD"/>
    <w:rsid w:val="002E6E5E"/>
    <w:rsid w:val="002E7053"/>
    <w:rsid w:val="002E70C0"/>
    <w:rsid w:val="002E74E4"/>
    <w:rsid w:val="002E766E"/>
    <w:rsid w:val="002E789C"/>
    <w:rsid w:val="002E7E46"/>
    <w:rsid w:val="002E7E93"/>
    <w:rsid w:val="002E7F2A"/>
    <w:rsid w:val="002EC508"/>
    <w:rsid w:val="002F0121"/>
    <w:rsid w:val="002F0306"/>
    <w:rsid w:val="002F07C8"/>
    <w:rsid w:val="002F0896"/>
    <w:rsid w:val="002F090F"/>
    <w:rsid w:val="002F09A6"/>
    <w:rsid w:val="002F1185"/>
    <w:rsid w:val="002F147D"/>
    <w:rsid w:val="002F1794"/>
    <w:rsid w:val="002F2012"/>
    <w:rsid w:val="002F20B9"/>
    <w:rsid w:val="002F20EB"/>
    <w:rsid w:val="002F2116"/>
    <w:rsid w:val="002F21C6"/>
    <w:rsid w:val="002F228C"/>
    <w:rsid w:val="002F229D"/>
    <w:rsid w:val="002F22AE"/>
    <w:rsid w:val="002F26DF"/>
    <w:rsid w:val="002F2825"/>
    <w:rsid w:val="002F28A8"/>
    <w:rsid w:val="002F2913"/>
    <w:rsid w:val="002F29B8"/>
    <w:rsid w:val="002F2BE5"/>
    <w:rsid w:val="002F2F74"/>
    <w:rsid w:val="002F3196"/>
    <w:rsid w:val="002F32E3"/>
    <w:rsid w:val="002F3564"/>
    <w:rsid w:val="002F3621"/>
    <w:rsid w:val="002F3788"/>
    <w:rsid w:val="002F3AD5"/>
    <w:rsid w:val="002F3D8D"/>
    <w:rsid w:val="002F4017"/>
    <w:rsid w:val="002F40FE"/>
    <w:rsid w:val="002F41B2"/>
    <w:rsid w:val="002F4537"/>
    <w:rsid w:val="002F45AD"/>
    <w:rsid w:val="002F45E9"/>
    <w:rsid w:val="002F4811"/>
    <w:rsid w:val="002F4B28"/>
    <w:rsid w:val="002F4C05"/>
    <w:rsid w:val="002F4C4B"/>
    <w:rsid w:val="002F5169"/>
    <w:rsid w:val="002F51ED"/>
    <w:rsid w:val="002F52EA"/>
    <w:rsid w:val="002F53B7"/>
    <w:rsid w:val="002F57CE"/>
    <w:rsid w:val="002F5881"/>
    <w:rsid w:val="002F5A61"/>
    <w:rsid w:val="002F5F36"/>
    <w:rsid w:val="002F6034"/>
    <w:rsid w:val="002F60F1"/>
    <w:rsid w:val="002F6151"/>
    <w:rsid w:val="002F629C"/>
    <w:rsid w:val="002F6423"/>
    <w:rsid w:val="002F6689"/>
    <w:rsid w:val="002F6915"/>
    <w:rsid w:val="002F6CCD"/>
    <w:rsid w:val="002F7046"/>
    <w:rsid w:val="002F7181"/>
    <w:rsid w:val="002F71BB"/>
    <w:rsid w:val="002F785A"/>
    <w:rsid w:val="002F78F5"/>
    <w:rsid w:val="002F7A55"/>
    <w:rsid w:val="002F7E00"/>
    <w:rsid w:val="002F7F21"/>
    <w:rsid w:val="003004CE"/>
    <w:rsid w:val="0030158F"/>
    <w:rsid w:val="00301B30"/>
    <w:rsid w:val="00301C41"/>
    <w:rsid w:val="00301DA2"/>
    <w:rsid w:val="00301F1D"/>
    <w:rsid w:val="00301F6B"/>
    <w:rsid w:val="0030248D"/>
    <w:rsid w:val="003024B8"/>
    <w:rsid w:val="00302727"/>
    <w:rsid w:val="0030287A"/>
    <w:rsid w:val="00302AAF"/>
    <w:rsid w:val="00302C5A"/>
    <w:rsid w:val="00302E86"/>
    <w:rsid w:val="00303357"/>
    <w:rsid w:val="00303490"/>
    <w:rsid w:val="00303B3C"/>
    <w:rsid w:val="00303CB7"/>
    <w:rsid w:val="00303F93"/>
    <w:rsid w:val="00304A01"/>
    <w:rsid w:val="00304E99"/>
    <w:rsid w:val="00304EDD"/>
    <w:rsid w:val="003051B1"/>
    <w:rsid w:val="0030520D"/>
    <w:rsid w:val="00305282"/>
    <w:rsid w:val="003052F7"/>
    <w:rsid w:val="0030582F"/>
    <w:rsid w:val="00305D86"/>
    <w:rsid w:val="00305DA2"/>
    <w:rsid w:val="00305E3B"/>
    <w:rsid w:val="003060ED"/>
    <w:rsid w:val="00306175"/>
    <w:rsid w:val="003061A0"/>
    <w:rsid w:val="00306457"/>
    <w:rsid w:val="003065D7"/>
    <w:rsid w:val="00306851"/>
    <w:rsid w:val="003068D8"/>
    <w:rsid w:val="00306EC9"/>
    <w:rsid w:val="00306F1B"/>
    <w:rsid w:val="00307554"/>
    <w:rsid w:val="00307671"/>
    <w:rsid w:val="00307683"/>
    <w:rsid w:val="003076A7"/>
    <w:rsid w:val="003077E1"/>
    <w:rsid w:val="00307AC6"/>
    <w:rsid w:val="00307B13"/>
    <w:rsid w:val="00307BD3"/>
    <w:rsid w:val="00307F0F"/>
    <w:rsid w:val="00310153"/>
    <w:rsid w:val="003101CC"/>
    <w:rsid w:val="003102AA"/>
    <w:rsid w:val="0031080F"/>
    <w:rsid w:val="00310AB6"/>
    <w:rsid w:val="00310BA9"/>
    <w:rsid w:val="00311476"/>
    <w:rsid w:val="0031176A"/>
    <w:rsid w:val="003117FB"/>
    <w:rsid w:val="003118D0"/>
    <w:rsid w:val="00311AFA"/>
    <w:rsid w:val="00312240"/>
    <w:rsid w:val="0031224F"/>
    <w:rsid w:val="003122B7"/>
    <w:rsid w:val="00312A21"/>
    <w:rsid w:val="0031323A"/>
    <w:rsid w:val="003135C2"/>
    <w:rsid w:val="00313684"/>
    <w:rsid w:val="003136F6"/>
    <w:rsid w:val="00313883"/>
    <w:rsid w:val="0031392F"/>
    <w:rsid w:val="003139D1"/>
    <w:rsid w:val="00313C11"/>
    <w:rsid w:val="00313CC2"/>
    <w:rsid w:val="00313D0A"/>
    <w:rsid w:val="0031479B"/>
    <w:rsid w:val="00314BAB"/>
    <w:rsid w:val="00314FE1"/>
    <w:rsid w:val="00315191"/>
    <w:rsid w:val="0031545D"/>
    <w:rsid w:val="0031625A"/>
    <w:rsid w:val="003166C2"/>
    <w:rsid w:val="00316A38"/>
    <w:rsid w:val="00316BC3"/>
    <w:rsid w:val="00316DF7"/>
    <w:rsid w:val="00317A96"/>
    <w:rsid w:val="00317D0D"/>
    <w:rsid w:val="00317D19"/>
    <w:rsid w:val="00320034"/>
    <w:rsid w:val="003200A4"/>
    <w:rsid w:val="00320424"/>
    <w:rsid w:val="003205FC"/>
    <w:rsid w:val="00320731"/>
    <w:rsid w:val="00320793"/>
    <w:rsid w:val="003208B1"/>
    <w:rsid w:val="00320981"/>
    <w:rsid w:val="00321161"/>
    <w:rsid w:val="0032132A"/>
    <w:rsid w:val="003213EB"/>
    <w:rsid w:val="00321453"/>
    <w:rsid w:val="00321462"/>
    <w:rsid w:val="0032146D"/>
    <w:rsid w:val="003214DD"/>
    <w:rsid w:val="0032163D"/>
    <w:rsid w:val="003216E5"/>
    <w:rsid w:val="00321737"/>
    <w:rsid w:val="003217A2"/>
    <w:rsid w:val="00321BB4"/>
    <w:rsid w:val="00321C7A"/>
    <w:rsid w:val="00321CBD"/>
    <w:rsid w:val="00322168"/>
    <w:rsid w:val="003221BF"/>
    <w:rsid w:val="00322264"/>
    <w:rsid w:val="003222B9"/>
    <w:rsid w:val="0032239F"/>
    <w:rsid w:val="003223D8"/>
    <w:rsid w:val="00322614"/>
    <w:rsid w:val="00322728"/>
    <w:rsid w:val="00322930"/>
    <w:rsid w:val="00322B4C"/>
    <w:rsid w:val="00322B62"/>
    <w:rsid w:val="00323073"/>
    <w:rsid w:val="00323117"/>
    <w:rsid w:val="0032317B"/>
    <w:rsid w:val="003235F9"/>
    <w:rsid w:val="0032371F"/>
    <w:rsid w:val="00323793"/>
    <w:rsid w:val="00323866"/>
    <w:rsid w:val="00323B06"/>
    <w:rsid w:val="00324068"/>
    <w:rsid w:val="003240FF"/>
    <w:rsid w:val="003243C4"/>
    <w:rsid w:val="00324AB7"/>
    <w:rsid w:val="00324B65"/>
    <w:rsid w:val="00324CC1"/>
    <w:rsid w:val="00324CF4"/>
    <w:rsid w:val="00324E3C"/>
    <w:rsid w:val="00324E6C"/>
    <w:rsid w:val="00325032"/>
    <w:rsid w:val="003251D6"/>
    <w:rsid w:val="0032539D"/>
    <w:rsid w:val="003258CF"/>
    <w:rsid w:val="00325CC8"/>
    <w:rsid w:val="00325F07"/>
    <w:rsid w:val="00325F81"/>
    <w:rsid w:val="00325F85"/>
    <w:rsid w:val="0032636C"/>
    <w:rsid w:val="0032654B"/>
    <w:rsid w:val="0032659C"/>
    <w:rsid w:val="003267B3"/>
    <w:rsid w:val="00326969"/>
    <w:rsid w:val="00326B52"/>
    <w:rsid w:val="00326FC6"/>
    <w:rsid w:val="00327017"/>
    <w:rsid w:val="003274F9"/>
    <w:rsid w:val="0032763D"/>
    <w:rsid w:val="003277D3"/>
    <w:rsid w:val="00327887"/>
    <w:rsid w:val="00327944"/>
    <w:rsid w:val="00327AA0"/>
    <w:rsid w:val="00327E70"/>
    <w:rsid w:val="00327EE0"/>
    <w:rsid w:val="00327F41"/>
    <w:rsid w:val="00327F8C"/>
    <w:rsid w:val="00327FAA"/>
    <w:rsid w:val="00330281"/>
    <w:rsid w:val="003302BE"/>
    <w:rsid w:val="0033039B"/>
    <w:rsid w:val="003306CE"/>
    <w:rsid w:val="003308AD"/>
    <w:rsid w:val="00330CE6"/>
    <w:rsid w:val="003313B6"/>
    <w:rsid w:val="00331A04"/>
    <w:rsid w:val="00331C88"/>
    <w:rsid w:val="00331F7E"/>
    <w:rsid w:val="00332B82"/>
    <w:rsid w:val="003338D6"/>
    <w:rsid w:val="00333AA3"/>
    <w:rsid w:val="00333ABF"/>
    <w:rsid w:val="00333C98"/>
    <w:rsid w:val="00333D72"/>
    <w:rsid w:val="0033422A"/>
    <w:rsid w:val="003346A4"/>
    <w:rsid w:val="0033495A"/>
    <w:rsid w:val="0033498E"/>
    <w:rsid w:val="003350E8"/>
    <w:rsid w:val="00335212"/>
    <w:rsid w:val="003352DC"/>
    <w:rsid w:val="0033575E"/>
    <w:rsid w:val="0033578F"/>
    <w:rsid w:val="003357E3"/>
    <w:rsid w:val="003358EC"/>
    <w:rsid w:val="00335BAB"/>
    <w:rsid w:val="00335DE1"/>
    <w:rsid w:val="003362DA"/>
    <w:rsid w:val="0033640C"/>
    <w:rsid w:val="00336925"/>
    <w:rsid w:val="00336AC8"/>
    <w:rsid w:val="00336AF7"/>
    <w:rsid w:val="00336B73"/>
    <w:rsid w:val="00336EE9"/>
    <w:rsid w:val="003375C4"/>
    <w:rsid w:val="00337616"/>
    <w:rsid w:val="0033771B"/>
    <w:rsid w:val="00337932"/>
    <w:rsid w:val="00337B0C"/>
    <w:rsid w:val="00337C2B"/>
    <w:rsid w:val="00337CE9"/>
    <w:rsid w:val="00340308"/>
    <w:rsid w:val="003408C5"/>
    <w:rsid w:val="00340BB9"/>
    <w:rsid w:val="00340CF4"/>
    <w:rsid w:val="00340D28"/>
    <w:rsid w:val="00341229"/>
    <w:rsid w:val="0034149A"/>
    <w:rsid w:val="0034158F"/>
    <w:rsid w:val="0034166D"/>
    <w:rsid w:val="00341690"/>
    <w:rsid w:val="003416E6"/>
    <w:rsid w:val="00341767"/>
    <w:rsid w:val="0034183F"/>
    <w:rsid w:val="003423CA"/>
    <w:rsid w:val="003427EC"/>
    <w:rsid w:val="00342B66"/>
    <w:rsid w:val="00342E6D"/>
    <w:rsid w:val="003434A2"/>
    <w:rsid w:val="0034361B"/>
    <w:rsid w:val="003437B6"/>
    <w:rsid w:val="00343A54"/>
    <w:rsid w:val="00343B7A"/>
    <w:rsid w:val="00343D70"/>
    <w:rsid w:val="003440C4"/>
    <w:rsid w:val="00344340"/>
    <w:rsid w:val="00344C81"/>
    <w:rsid w:val="003455AF"/>
    <w:rsid w:val="003455BC"/>
    <w:rsid w:val="00345B23"/>
    <w:rsid w:val="00345C1F"/>
    <w:rsid w:val="00345C2E"/>
    <w:rsid w:val="003467F2"/>
    <w:rsid w:val="0034688D"/>
    <w:rsid w:val="003468E2"/>
    <w:rsid w:val="00346977"/>
    <w:rsid w:val="00346CC3"/>
    <w:rsid w:val="00347544"/>
    <w:rsid w:val="003475CC"/>
    <w:rsid w:val="003477B3"/>
    <w:rsid w:val="00347AEB"/>
    <w:rsid w:val="0035024D"/>
    <w:rsid w:val="00350605"/>
    <w:rsid w:val="003507D9"/>
    <w:rsid w:val="00350B68"/>
    <w:rsid w:val="00350D43"/>
    <w:rsid w:val="00350D99"/>
    <w:rsid w:val="00350EFF"/>
    <w:rsid w:val="00350F31"/>
    <w:rsid w:val="003516D5"/>
    <w:rsid w:val="0035198C"/>
    <w:rsid w:val="00351FB5"/>
    <w:rsid w:val="00352068"/>
    <w:rsid w:val="00352203"/>
    <w:rsid w:val="00352223"/>
    <w:rsid w:val="0035251F"/>
    <w:rsid w:val="003525EE"/>
    <w:rsid w:val="003529C8"/>
    <w:rsid w:val="00352BF1"/>
    <w:rsid w:val="00352F0C"/>
    <w:rsid w:val="00352F56"/>
    <w:rsid w:val="00352FDE"/>
    <w:rsid w:val="00353208"/>
    <w:rsid w:val="003534D4"/>
    <w:rsid w:val="003535E5"/>
    <w:rsid w:val="00353696"/>
    <w:rsid w:val="003536CC"/>
    <w:rsid w:val="00353981"/>
    <w:rsid w:val="00353CB1"/>
    <w:rsid w:val="00353E31"/>
    <w:rsid w:val="0035403B"/>
    <w:rsid w:val="003540AE"/>
    <w:rsid w:val="003541FE"/>
    <w:rsid w:val="003544F0"/>
    <w:rsid w:val="003551AB"/>
    <w:rsid w:val="003551F2"/>
    <w:rsid w:val="0035534E"/>
    <w:rsid w:val="00355721"/>
    <w:rsid w:val="00355C57"/>
    <w:rsid w:val="00355CB7"/>
    <w:rsid w:val="00355EB2"/>
    <w:rsid w:val="003561E6"/>
    <w:rsid w:val="00356370"/>
    <w:rsid w:val="003563A7"/>
    <w:rsid w:val="003563B4"/>
    <w:rsid w:val="003565E0"/>
    <w:rsid w:val="0035676D"/>
    <w:rsid w:val="00356A98"/>
    <w:rsid w:val="00356D35"/>
    <w:rsid w:val="00356D72"/>
    <w:rsid w:val="00356F0A"/>
    <w:rsid w:val="00357244"/>
    <w:rsid w:val="003572C3"/>
    <w:rsid w:val="00357335"/>
    <w:rsid w:val="00357512"/>
    <w:rsid w:val="0035764B"/>
    <w:rsid w:val="0035769F"/>
    <w:rsid w:val="00357957"/>
    <w:rsid w:val="00357C92"/>
    <w:rsid w:val="00357CFE"/>
    <w:rsid w:val="00357E5B"/>
    <w:rsid w:val="00357F58"/>
    <w:rsid w:val="0036058F"/>
    <w:rsid w:val="003606D5"/>
    <w:rsid w:val="0036095A"/>
    <w:rsid w:val="00360C6B"/>
    <w:rsid w:val="00360C8F"/>
    <w:rsid w:val="00360E31"/>
    <w:rsid w:val="00360E53"/>
    <w:rsid w:val="00360E90"/>
    <w:rsid w:val="00360F41"/>
    <w:rsid w:val="00360FFE"/>
    <w:rsid w:val="00361629"/>
    <w:rsid w:val="003617BC"/>
    <w:rsid w:val="00361E42"/>
    <w:rsid w:val="0036206B"/>
    <w:rsid w:val="003620B2"/>
    <w:rsid w:val="00362127"/>
    <w:rsid w:val="00362449"/>
    <w:rsid w:val="00362548"/>
    <w:rsid w:val="003626C2"/>
    <w:rsid w:val="003627C3"/>
    <w:rsid w:val="003627C6"/>
    <w:rsid w:val="00363295"/>
    <w:rsid w:val="003634CB"/>
    <w:rsid w:val="00363648"/>
    <w:rsid w:val="003636B6"/>
    <w:rsid w:val="003637B0"/>
    <w:rsid w:val="003641DC"/>
    <w:rsid w:val="00364449"/>
    <w:rsid w:val="003644FF"/>
    <w:rsid w:val="0036470B"/>
    <w:rsid w:val="00364722"/>
    <w:rsid w:val="003648DC"/>
    <w:rsid w:val="00364994"/>
    <w:rsid w:val="00364A6B"/>
    <w:rsid w:val="00364D13"/>
    <w:rsid w:val="00364ED1"/>
    <w:rsid w:val="00365236"/>
    <w:rsid w:val="0036538C"/>
    <w:rsid w:val="003657D0"/>
    <w:rsid w:val="00365813"/>
    <w:rsid w:val="0036584C"/>
    <w:rsid w:val="00366177"/>
    <w:rsid w:val="0036621D"/>
    <w:rsid w:val="0036635C"/>
    <w:rsid w:val="003665FF"/>
    <w:rsid w:val="0036690C"/>
    <w:rsid w:val="00366DAA"/>
    <w:rsid w:val="00366E05"/>
    <w:rsid w:val="00366F34"/>
    <w:rsid w:val="00367118"/>
    <w:rsid w:val="00367490"/>
    <w:rsid w:val="00367860"/>
    <w:rsid w:val="00367CAE"/>
    <w:rsid w:val="00367E6F"/>
    <w:rsid w:val="00367E8D"/>
    <w:rsid w:val="00367F76"/>
    <w:rsid w:val="00367F82"/>
    <w:rsid w:val="00370123"/>
    <w:rsid w:val="00370267"/>
    <w:rsid w:val="003702E6"/>
    <w:rsid w:val="00370EA6"/>
    <w:rsid w:val="00371089"/>
    <w:rsid w:val="0037125B"/>
    <w:rsid w:val="003715E2"/>
    <w:rsid w:val="003718B4"/>
    <w:rsid w:val="00371999"/>
    <w:rsid w:val="00371B6E"/>
    <w:rsid w:val="00371D61"/>
    <w:rsid w:val="00371DBF"/>
    <w:rsid w:val="00371EAB"/>
    <w:rsid w:val="00372077"/>
    <w:rsid w:val="003721E6"/>
    <w:rsid w:val="0037236C"/>
    <w:rsid w:val="00372826"/>
    <w:rsid w:val="0037291C"/>
    <w:rsid w:val="00372B92"/>
    <w:rsid w:val="00372CFD"/>
    <w:rsid w:val="00372DD2"/>
    <w:rsid w:val="00372DD7"/>
    <w:rsid w:val="00372ED4"/>
    <w:rsid w:val="00372FA2"/>
    <w:rsid w:val="00372FCF"/>
    <w:rsid w:val="003730C4"/>
    <w:rsid w:val="003733FB"/>
    <w:rsid w:val="003735A0"/>
    <w:rsid w:val="003735CD"/>
    <w:rsid w:val="00373B54"/>
    <w:rsid w:val="00373F5A"/>
    <w:rsid w:val="0037431D"/>
    <w:rsid w:val="0037447B"/>
    <w:rsid w:val="00374822"/>
    <w:rsid w:val="00374845"/>
    <w:rsid w:val="003748ED"/>
    <w:rsid w:val="00374A9D"/>
    <w:rsid w:val="00374F1A"/>
    <w:rsid w:val="0037507C"/>
    <w:rsid w:val="0037508F"/>
    <w:rsid w:val="003750A4"/>
    <w:rsid w:val="0037521E"/>
    <w:rsid w:val="003755EE"/>
    <w:rsid w:val="0037572C"/>
    <w:rsid w:val="00375B36"/>
    <w:rsid w:val="00375EEE"/>
    <w:rsid w:val="00375F60"/>
    <w:rsid w:val="0037611C"/>
    <w:rsid w:val="00376156"/>
    <w:rsid w:val="0037615F"/>
    <w:rsid w:val="0037628D"/>
    <w:rsid w:val="00376492"/>
    <w:rsid w:val="003765B5"/>
    <w:rsid w:val="00376682"/>
    <w:rsid w:val="00376A44"/>
    <w:rsid w:val="00376C04"/>
    <w:rsid w:val="00376C89"/>
    <w:rsid w:val="00376FCE"/>
    <w:rsid w:val="00377050"/>
    <w:rsid w:val="00377095"/>
    <w:rsid w:val="00377211"/>
    <w:rsid w:val="003772D4"/>
    <w:rsid w:val="0037787B"/>
    <w:rsid w:val="00377EDD"/>
    <w:rsid w:val="00377F2A"/>
    <w:rsid w:val="00380342"/>
    <w:rsid w:val="003806E0"/>
    <w:rsid w:val="00380768"/>
    <w:rsid w:val="003808B7"/>
    <w:rsid w:val="00380A88"/>
    <w:rsid w:val="00380AD6"/>
    <w:rsid w:val="00380BFB"/>
    <w:rsid w:val="00380F06"/>
    <w:rsid w:val="00380F2A"/>
    <w:rsid w:val="00380FF7"/>
    <w:rsid w:val="003810C0"/>
    <w:rsid w:val="00381738"/>
    <w:rsid w:val="00381A5B"/>
    <w:rsid w:val="00381B80"/>
    <w:rsid w:val="00381BA5"/>
    <w:rsid w:val="00381BC7"/>
    <w:rsid w:val="00381CBF"/>
    <w:rsid w:val="00381F48"/>
    <w:rsid w:val="00381F9C"/>
    <w:rsid w:val="0038208C"/>
    <w:rsid w:val="003820A6"/>
    <w:rsid w:val="003821A6"/>
    <w:rsid w:val="00382330"/>
    <w:rsid w:val="00382764"/>
    <w:rsid w:val="003827F1"/>
    <w:rsid w:val="00382E10"/>
    <w:rsid w:val="003830EA"/>
    <w:rsid w:val="003831BF"/>
    <w:rsid w:val="003836A1"/>
    <w:rsid w:val="0038370A"/>
    <w:rsid w:val="003837F0"/>
    <w:rsid w:val="00383A06"/>
    <w:rsid w:val="00383B54"/>
    <w:rsid w:val="00383C0A"/>
    <w:rsid w:val="00383C85"/>
    <w:rsid w:val="00383D79"/>
    <w:rsid w:val="00384019"/>
    <w:rsid w:val="003845D0"/>
    <w:rsid w:val="00384771"/>
    <w:rsid w:val="003848A0"/>
    <w:rsid w:val="00384960"/>
    <w:rsid w:val="00384A75"/>
    <w:rsid w:val="00384CF3"/>
    <w:rsid w:val="00384ECD"/>
    <w:rsid w:val="0038511D"/>
    <w:rsid w:val="00385182"/>
    <w:rsid w:val="0038522A"/>
    <w:rsid w:val="0038532F"/>
    <w:rsid w:val="003859D8"/>
    <w:rsid w:val="003859F2"/>
    <w:rsid w:val="00385A4E"/>
    <w:rsid w:val="00385E92"/>
    <w:rsid w:val="0038613B"/>
    <w:rsid w:val="00386184"/>
    <w:rsid w:val="003865C9"/>
    <w:rsid w:val="003866FE"/>
    <w:rsid w:val="00386B37"/>
    <w:rsid w:val="00386F29"/>
    <w:rsid w:val="00386FDE"/>
    <w:rsid w:val="00387036"/>
    <w:rsid w:val="0038703F"/>
    <w:rsid w:val="0038716C"/>
    <w:rsid w:val="00387188"/>
    <w:rsid w:val="0038742C"/>
    <w:rsid w:val="0038751D"/>
    <w:rsid w:val="00387879"/>
    <w:rsid w:val="003878A9"/>
    <w:rsid w:val="00387AB0"/>
    <w:rsid w:val="00387CED"/>
    <w:rsid w:val="0039056F"/>
    <w:rsid w:val="0039058B"/>
    <w:rsid w:val="00390870"/>
    <w:rsid w:val="003908E7"/>
    <w:rsid w:val="0039096C"/>
    <w:rsid w:val="00390AF8"/>
    <w:rsid w:val="00390B1F"/>
    <w:rsid w:val="00390FB1"/>
    <w:rsid w:val="003914D7"/>
    <w:rsid w:val="00391586"/>
    <w:rsid w:val="003916E8"/>
    <w:rsid w:val="00391A5E"/>
    <w:rsid w:val="00391B44"/>
    <w:rsid w:val="00391BA2"/>
    <w:rsid w:val="00391CD7"/>
    <w:rsid w:val="00391EB6"/>
    <w:rsid w:val="00392498"/>
    <w:rsid w:val="00392807"/>
    <w:rsid w:val="00392B66"/>
    <w:rsid w:val="003933E1"/>
    <w:rsid w:val="003937AD"/>
    <w:rsid w:val="00393A62"/>
    <w:rsid w:val="00393DB5"/>
    <w:rsid w:val="00393DF8"/>
    <w:rsid w:val="003940E3"/>
    <w:rsid w:val="003941DC"/>
    <w:rsid w:val="00394257"/>
    <w:rsid w:val="00394551"/>
    <w:rsid w:val="00394B84"/>
    <w:rsid w:val="003950C5"/>
    <w:rsid w:val="003951A7"/>
    <w:rsid w:val="00395681"/>
    <w:rsid w:val="00395855"/>
    <w:rsid w:val="00395884"/>
    <w:rsid w:val="00395A1C"/>
    <w:rsid w:val="00395A99"/>
    <w:rsid w:val="00395B40"/>
    <w:rsid w:val="00395EAF"/>
    <w:rsid w:val="00395F0D"/>
    <w:rsid w:val="003961A9"/>
    <w:rsid w:val="0039630C"/>
    <w:rsid w:val="0039653F"/>
    <w:rsid w:val="003965B2"/>
    <w:rsid w:val="003966AE"/>
    <w:rsid w:val="003967F8"/>
    <w:rsid w:val="00396978"/>
    <w:rsid w:val="00396C0A"/>
    <w:rsid w:val="00396CB1"/>
    <w:rsid w:val="00397645"/>
    <w:rsid w:val="00397DCB"/>
    <w:rsid w:val="00397EB0"/>
    <w:rsid w:val="003A0131"/>
    <w:rsid w:val="003A03F1"/>
    <w:rsid w:val="003A0463"/>
    <w:rsid w:val="003A0656"/>
    <w:rsid w:val="003A08A2"/>
    <w:rsid w:val="003A0CED"/>
    <w:rsid w:val="003A0E7A"/>
    <w:rsid w:val="003A0F50"/>
    <w:rsid w:val="003A0FD8"/>
    <w:rsid w:val="003A1113"/>
    <w:rsid w:val="003A125B"/>
    <w:rsid w:val="003A125E"/>
    <w:rsid w:val="003A1425"/>
    <w:rsid w:val="003A1585"/>
    <w:rsid w:val="003A15E6"/>
    <w:rsid w:val="003A17B0"/>
    <w:rsid w:val="003A17F9"/>
    <w:rsid w:val="003A180F"/>
    <w:rsid w:val="003A1B41"/>
    <w:rsid w:val="003A216E"/>
    <w:rsid w:val="003A2266"/>
    <w:rsid w:val="003A2501"/>
    <w:rsid w:val="003A25AA"/>
    <w:rsid w:val="003A271C"/>
    <w:rsid w:val="003A2933"/>
    <w:rsid w:val="003A2A32"/>
    <w:rsid w:val="003A2D40"/>
    <w:rsid w:val="003A2E4C"/>
    <w:rsid w:val="003A2ED4"/>
    <w:rsid w:val="003A2EF1"/>
    <w:rsid w:val="003A2F23"/>
    <w:rsid w:val="003A327D"/>
    <w:rsid w:val="003A3CE3"/>
    <w:rsid w:val="003A3EF6"/>
    <w:rsid w:val="003A3F7B"/>
    <w:rsid w:val="003A41D9"/>
    <w:rsid w:val="003A45F9"/>
    <w:rsid w:val="003A4622"/>
    <w:rsid w:val="003A4899"/>
    <w:rsid w:val="003A48C9"/>
    <w:rsid w:val="003A4AAE"/>
    <w:rsid w:val="003A58A9"/>
    <w:rsid w:val="003A59F5"/>
    <w:rsid w:val="003A5BE3"/>
    <w:rsid w:val="003A5BEB"/>
    <w:rsid w:val="003A5CD4"/>
    <w:rsid w:val="003A6030"/>
    <w:rsid w:val="003A675E"/>
    <w:rsid w:val="003A6814"/>
    <w:rsid w:val="003A6911"/>
    <w:rsid w:val="003A6C15"/>
    <w:rsid w:val="003A6CAF"/>
    <w:rsid w:val="003A6CFE"/>
    <w:rsid w:val="003A6DC0"/>
    <w:rsid w:val="003A7601"/>
    <w:rsid w:val="003A7EA3"/>
    <w:rsid w:val="003A7ED7"/>
    <w:rsid w:val="003B0061"/>
    <w:rsid w:val="003B02F2"/>
    <w:rsid w:val="003B041B"/>
    <w:rsid w:val="003B0442"/>
    <w:rsid w:val="003B0633"/>
    <w:rsid w:val="003B0AE2"/>
    <w:rsid w:val="003B0BB0"/>
    <w:rsid w:val="003B0D0A"/>
    <w:rsid w:val="003B0D1F"/>
    <w:rsid w:val="003B0D70"/>
    <w:rsid w:val="003B106F"/>
    <w:rsid w:val="003B10D5"/>
    <w:rsid w:val="003B132F"/>
    <w:rsid w:val="003B1784"/>
    <w:rsid w:val="003B187A"/>
    <w:rsid w:val="003B188C"/>
    <w:rsid w:val="003B194A"/>
    <w:rsid w:val="003B1A94"/>
    <w:rsid w:val="003B1C25"/>
    <w:rsid w:val="003B1D99"/>
    <w:rsid w:val="003B2064"/>
    <w:rsid w:val="003B2173"/>
    <w:rsid w:val="003B2931"/>
    <w:rsid w:val="003B2966"/>
    <w:rsid w:val="003B297F"/>
    <w:rsid w:val="003B2A12"/>
    <w:rsid w:val="003B2F0D"/>
    <w:rsid w:val="003B309B"/>
    <w:rsid w:val="003B315A"/>
    <w:rsid w:val="003B321C"/>
    <w:rsid w:val="003B32AB"/>
    <w:rsid w:val="003B3840"/>
    <w:rsid w:val="003B3988"/>
    <w:rsid w:val="003B3B5A"/>
    <w:rsid w:val="003B3CE1"/>
    <w:rsid w:val="003B4040"/>
    <w:rsid w:val="003B4247"/>
    <w:rsid w:val="003B4333"/>
    <w:rsid w:val="003B4341"/>
    <w:rsid w:val="003B4752"/>
    <w:rsid w:val="003B475C"/>
    <w:rsid w:val="003B497C"/>
    <w:rsid w:val="003B4BB1"/>
    <w:rsid w:val="003B4BB6"/>
    <w:rsid w:val="003B4EBE"/>
    <w:rsid w:val="003B4EC3"/>
    <w:rsid w:val="003B4F69"/>
    <w:rsid w:val="003B4FD5"/>
    <w:rsid w:val="003B5029"/>
    <w:rsid w:val="003B5356"/>
    <w:rsid w:val="003B5532"/>
    <w:rsid w:val="003B56FC"/>
    <w:rsid w:val="003B5873"/>
    <w:rsid w:val="003B5911"/>
    <w:rsid w:val="003B5A6E"/>
    <w:rsid w:val="003B5ACA"/>
    <w:rsid w:val="003B5C15"/>
    <w:rsid w:val="003B5F0C"/>
    <w:rsid w:val="003B5FD3"/>
    <w:rsid w:val="003B6193"/>
    <w:rsid w:val="003B619C"/>
    <w:rsid w:val="003B63EB"/>
    <w:rsid w:val="003B6700"/>
    <w:rsid w:val="003B67BA"/>
    <w:rsid w:val="003B6A35"/>
    <w:rsid w:val="003B6CCD"/>
    <w:rsid w:val="003B6CCF"/>
    <w:rsid w:val="003B704D"/>
    <w:rsid w:val="003C033B"/>
    <w:rsid w:val="003C04E3"/>
    <w:rsid w:val="003C0A45"/>
    <w:rsid w:val="003C0B3F"/>
    <w:rsid w:val="003C0B71"/>
    <w:rsid w:val="003C0B9F"/>
    <w:rsid w:val="003C0F1C"/>
    <w:rsid w:val="003C145E"/>
    <w:rsid w:val="003C191F"/>
    <w:rsid w:val="003C1A26"/>
    <w:rsid w:val="003C1C21"/>
    <w:rsid w:val="003C1FF2"/>
    <w:rsid w:val="003C2625"/>
    <w:rsid w:val="003C279B"/>
    <w:rsid w:val="003C296C"/>
    <w:rsid w:val="003C2BBA"/>
    <w:rsid w:val="003C2E25"/>
    <w:rsid w:val="003C2ED7"/>
    <w:rsid w:val="003C34B0"/>
    <w:rsid w:val="003C3750"/>
    <w:rsid w:val="003C3A66"/>
    <w:rsid w:val="003C3BCB"/>
    <w:rsid w:val="003C3D60"/>
    <w:rsid w:val="003C416E"/>
    <w:rsid w:val="003C42B9"/>
    <w:rsid w:val="003C4587"/>
    <w:rsid w:val="003C4625"/>
    <w:rsid w:val="003C489F"/>
    <w:rsid w:val="003C4B6C"/>
    <w:rsid w:val="003C4BB1"/>
    <w:rsid w:val="003C4BF8"/>
    <w:rsid w:val="003C4D43"/>
    <w:rsid w:val="003C4EB2"/>
    <w:rsid w:val="003C4FAD"/>
    <w:rsid w:val="003C5390"/>
    <w:rsid w:val="003C547F"/>
    <w:rsid w:val="003C58A9"/>
    <w:rsid w:val="003C5945"/>
    <w:rsid w:val="003C596A"/>
    <w:rsid w:val="003C5D79"/>
    <w:rsid w:val="003C5E17"/>
    <w:rsid w:val="003C5E66"/>
    <w:rsid w:val="003C601F"/>
    <w:rsid w:val="003C62FE"/>
    <w:rsid w:val="003C671A"/>
    <w:rsid w:val="003C6768"/>
    <w:rsid w:val="003C67E8"/>
    <w:rsid w:val="003C6926"/>
    <w:rsid w:val="003C6A23"/>
    <w:rsid w:val="003C6B3A"/>
    <w:rsid w:val="003C6F18"/>
    <w:rsid w:val="003C6F60"/>
    <w:rsid w:val="003C6FEC"/>
    <w:rsid w:val="003C71C8"/>
    <w:rsid w:val="003C7608"/>
    <w:rsid w:val="003C7A7A"/>
    <w:rsid w:val="003C7CA6"/>
    <w:rsid w:val="003C7D01"/>
    <w:rsid w:val="003C7D18"/>
    <w:rsid w:val="003C7DAF"/>
    <w:rsid w:val="003D01C8"/>
    <w:rsid w:val="003D02E6"/>
    <w:rsid w:val="003D03A2"/>
    <w:rsid w:val="003D0485"/>
    <w:rsid w:val="003D0695"/>
    <w:rsid w:val="003D07CC"/>
    <w:rsid w:val="003D07F0"/>
    <w:rsid w:val="003D081C"/>
    <w:rsid w:val="003D0BF0"/>
    <w:rsid w:val="003D0D02"/>
    <w:rsid w:val="003D1354"/>
    <w:rsid w:val="003D15B3"/>
    <w:rsid w:val="003D1B11"/>
    <w:rsid w:val="003D1C62"/>
    <w:rsid w:val="003D1FFA"/>
    <w:rsid w:val="003D2023"/>
    <w:rsid w:val="003D2430"/>
    <w:rsid w:val="003D24F0"/>
    <w:rsid w:val="003D2708"/>
    <w:rsid w:val="003D2883"/>
    <w:rsid w:val="003D2BA6"/>
    <w:rsid w:val="003D2BEB"/>
    <w:rsid w:val="003D2D0D"/>
    <w:rsid w:val="003D2FD9"/>
    <w:rsid w:val="003D321F"/>
    <w:rsid w:val="003D32E4"/>
    <w:rsid w:val="003D3673"/>
    <w:rsid w:val="003D3704"/>
    <w:rsid w:val="003D3A14"/>
    <w:rsid w:val="003D3C3F"/>
    <w:rsid w:val="003D3CE5"/>
    <w:rsid w:val="003D3D2F"/>
    <w:rsid w:val="003D4020"/>
    <w:rsid w:val="003D4539"/>
    <w:rsid w:val="003D45F6"/>
    <w:rsid w:val="003D46F3"/>
    <w:rsid w:val="003D4C01"/>
    <w:rsid w:val="003D524C"/>
    <w:rsid w:val="003D52A7"/>
    <w:rsid w:val="003D539B"/>
    <w:rsid w:val="003D55DF"/>
    <w:rsid w:val="003D5613"/>
    <w:rsid w:val="003D5EBA"/>
    <w:rsid w:val="003D6066"/>
    <w:rsid w:val="003D6197"/>
    <w:rsid w:val="003D62FF"/>
    <w:rsid w:val="003D6465"/>
    <w:rsid w:val="003D651D"/>
    <w:rsid w:val="003D6539"/>
    <w:rsid w:val="003D66FF"/>
    <w:rsid w:val="003D6B4D"/>
    <w:rsid w:val="003D73FD"/>
    <w:rsid w:val="003D76A8"/>
    <w:rsid w:val="003D77C2"/>
    <w:rsid w:val="003D7A33"/>
    <w:rsid w:val="003D7B53"/>
    <w:rsid w:val="003D7C50"/>
    <w:rsid w:val="003D7C60"/>
    <w:rsid w:val="003D7DCC"/>
    <w:rsid w:val="003D7EA0"/>
    <w:rsid w:val="003E0291"/>
    <w:rsid w:val="003E02CB"/>
    <w:rsid w:val="003E05BF"/>
    <w:rsid w:val="003E0600"/>
    <w:rsid w:val="003E0620"/>
    <w:rsid w:val="003E0622"/>
    <w:rsid w:val="003E0AF9"/>
    <w:rsid w:val="003E0C7C"/>
    <w:rsid w:val="003E0CA8"/>
    <w:rsid w:val="003E0D38"/>
    <w:rsid w:val="003E0DA6"/>
    <w:rsid w:val="003E0EDE"/>
    <w:rsid w:val="003E0F2B"/>
    <w:rsid w:val="003E0F36"/>
    <w:rsid w:val="003E104A"/>
    <w:rsid w:val="003E13E4"/>
    <w:rsid w:val="003E1443"/>
    <w:rsid w:val="003E17E0"/>
    <w:rsid w:val="003E1933"/>
    <w:rsid w:val="003E19EB"/>
    <w:rsid w:val="003E1A53"/>
    <w:rsid w:val="003E1C6F"/>
    <w:rsid w:val="003E1DCE"/>
    <w:rsid w:val="003E2AF5"/>
    <w:rsid w:val="003E2D83"/>
    <w:rsid w:val="003E305A"/>
    <w:rsid w:val="003E30FF"/>
    <w:rsid w:val="003E34B8"/>
    <w:rsid w:val="003E38B0"/>
    <w:rsid w:val="003E38BD"/>
    <w:rsid w:val="003E38F7"/>
    <w:rsid w:val="003E3A7E"/>
    <w:rsid w:val="003E40EE"/>
    <w:rsid w:val="003E4337"/>
    <w:rsid w:val="003E44EC"/>
    <w:rsid w:val="003E44F8"/>
    <w:rsid w:val="003E4E90"/>
    <w:rsid w:val="003E53E7"/>
    <w:rsid w:val="003E5799"/>
    <w:rsid w:val="003E5F73"/>
    <w:rsid w:val="003E6726"/>
    <w:rsid w:val="003E6A63"/>
    <w:rsid w:val="003E70D3"/>
    <w:rsid w:val="003E722C"/>
    <w:rsid w:val="003E761C"/>
    <w:rsid w:val="003E7779"/>
    <w:rsid w:val="003E7E3F"/>
    <w:rsid w:val="003E7F09"/>
    <w:rsid w:val="003F004B"/>
    <w:rsid w:val="003F00E8"/>
    <w:rsid w:val="003F017F"/>
    <w:rsid w:val="003F06ED"/>
    <w:rsid w:val="003F0767"/>
    <w:rsid w:val="003F08B4"/>
    <w:rsid w:val="003F0A9F"/>
    <w:rsid w:val="003F106E"/>
    <w:rsid w:val="003F1125"/>
    <w:rsid w:val="003F154C"/>
    <w:rsid w:val="003F1640"/>
    <w:rsid w:val="003F171B"/>
    <w:rsid w:val="003F19F4"/>
    <w:rsid w:val="003F1A7F"/>
    <w:rsid w:val="003F1BE2"/>
    <w:rsid w:val="003F1EE3"/>
    <w:rsid w:val="003F1FAC"/>
    <w:rsid w:val="003F1FBA"/>
    <w:rsid w:val="003F20B3"/>
    <w:rsid w:val="003F2120"/>
    <w:rsid w:val="003F2236"/>
    <w:rsid w:val="003F227A"/>
    <w:rsid w:val="003F26C3"/>
    <w:rsid w:val="003F2AE8"/>
    <w:rsid w:val="003F2B32"/>
    <w:rsid w:val="003F2D30"/>
    <w:rsid w:val="003F3A98"/>
    <w:rsid w:val="003F4014"/>
    <w:rsid w:val="003F411D"/>
    <w:rsid w:val="003F41CE"/>
    <w:rsid w:val="003F458D"/>
    <w:rsid w:val="003F461B"/>
    <w:rsid w:val="003F473E"/>
    <w:rsid w:val="003F488E"/>
    <w:rsid w:val="003F4AA0"/>
    <w:rsid w:val="003F4B09"/>
    <w:rsid w:val="003F4BDD"/>
    <w:rsid w:val="003F4F14"/>
    <w:rsid w:val="003F545F"/>
    <w:rsid w:val="003F5615"/>
    <w:rsid w:val="003F5AEE"/>
    <w:rsid w:val="003F5DE5"/>
    <w:rsid w:val="003F5FE1"/>
    <w:rsid w:val="003F6079"/>
    <w:rsid w:val="003F61B2"/>
    <w:rsid w:val="003F653C"/>
    <w:rsid w:val="003F6803"/>
    <w:rsid w:val="003F6A05"/>
    <w:rsid w:val="003F6B7F"/>
    <w:rsid w:val="003F6CD0"/>
    <w:rsid w:val="003F6D67"/>
    <w:rsid w:val="003F6DBF"/>
    <w:rsid w:val="003F6EAC"/>
    <w:rsid w:val="003F7044"/>
    <w:rsid w:val="003F7207"/>
    <w:rsid w:val="003F74D9"/>
    <w:rsid w:val="003F7656"/>
    <w:rsid w:val="003F76A4"/>
    <w:rsid w:val="003F776E"/>
    <w:rsid w:val="003F7D74"/>
    <w:rsid w:val="003F7DCE"/>
    <w:rsid w:val="003F7DD3"/>
    <w:rsid w:val="00400045"/>
    <w:rsid w:val="00400125"/>
    <w:rsid w:val="00400532"/>
    <w:rsid w:val="00400A7C"/>
    <w:rsid w:val="00400AB1"/>
    <w:rsid w:val="00400F03"/>
    <w:rsid w:val="00401234"/>
    <w:rsid w:val="00401280"/>
    <w:rsid w:val="004014C9"/>
    <w:rsid w:val="00401AE4"/>
    <w:rsid w:val="00401C05"/>
    <w:rsid w:val="00401F2F"/>
    <w:rsid w:val="00401F5E"/>
    <w:rsid w:val="00401F62"/>
    <w:rsid w:val="00401FBC"/>
    <w:rsid w:val="004022CC"/>
    <w:rsid w:val="004029C4"/>
    <w:rsid w:val="00403058"/>
    <w:rsid w:val="00403280"/>
    <w:rsid w:val="004034EF"/>
    <w:rsid w:val="00403B22"/>
    <w:rsid w:val="00403C97"/>
    <w:rsid w:val="0040407F"/>
    <w:rsid w:val="0040408F"/>
    <w:rsid w:val="004040A6"/>
    <w:rsid w:val="004043F5"/>
    <w:rsid w:val="004046C3"/>
    <w:rsid w:val="0040475C"/>
    <w:rsid w:val="004047B1"/>
    <w:rsid w:val="004047D3"/>
    <w:rsid w:val="0040485D"/>
    <w:rsid w:val="00404893"/>
    <w:rsid w:val="004048E0"/>
    <w:rsid w:val="00404DD3"/>
    <w:rsid w:val="00404EDF"/>
    <w:rsid w:val="00405396"/>
    <w:rsid w:val="004053BA"/>
    <w:rsid w:val="0040546B"/>
    <w:rsid w:val="00405D2A"/>
    <w:rsid w:val="00406038"/>
    <w:rsid w:val="00406148"/>
    <w:rsid w:val="00406205"/>
    <w:rsid w:val="0040623A"/>
    <w:rsid w:val="004062DB"/>
    <w:rsid w:val="0040634B"/>
    <w:rsid w:val="0040638B"/>
    <w:rsid w:val="00406807"/>
    <w:rsid w:val="00406BDC"/>
    <w:rsid w:val="00407054"/>
    <w:rsid w:val="00407064"/>
    <w:rsid w:val="00407135"/>
    <w:rsid w:val="00407180"/>
    <w:rsid w:val="00407333"/>
    <w:rsid w:val="004073A5"/>
    <w:rsid w:val="0040773F"/>
    <w:rsid w:val="00407B6A"/>
    <w:rsid w:val="004100E0"/>
    <w:rsid w:val="0041012E"/>
    <w:rsid w:val="00410224"/>
    <w:rsid w:val="0041022B"/>
    <w:rsid w:val="004102A2"/>
    <w:rsid w:val="00410386"/>
    <w:rsid w:val="004107B5"/>
    <w:rsid w:val="004109E7"/>
    <w:rsid w:val="00410E25"/>
    <w:rsid w:val="00410FC6"/>
    <w:rsid w:val="00411A99"/>
    <w:rsid w:val="00411BFD"/>
    <w:rsid w:val="0041224B"/>
    <w:rsid w:val="00412265"/>
    <w:rsid w:val="0041228E"/>
    <w:rsid w:val="004123FC"/>
    <w:rsid w:val="004125C7"/>
    <w:rsid w:val="0041262C"/>
    <w:rsid w:val="004126D3"/>
    <w:rsid w:val="00412722"/>
    <w:rsid w:val="0041275B"/>
    <w:rsid w:val="004133EA"/>
    <w:rsid w:val="004133EF"/>
    <w:rsid w:val="0041358B"/>
    <w:rsid w:val="004135C4"/>
    <w:rsid w:val="004136BD"/>
    <w:rsid w:val="0041388E"/>
    <w:rsid w:val="00413E14"/>
    <w:rsid w:val="00414539"/>
    <w:rsid w:val="0041470C"/>
    <w:rsid w:val="00414A4E"/>
    <w:rsid w:val="00414AB3"/>
    <w:rsid w:val="00414CC1"/>
    <w:rsid w:val="00414CFF"/>
    <w:rsid w:val="00414DFA"/>
    <w:rsid w:val="00414E29"/>
    <w:rsid w:val="004150EF"/>
    <w:rsid w:val="0041523B"/>
    <w:rsid w:val="004152C0"/>
    <w:rsid w:val="0041539A"/>
    <w:rsid w:val="00415BC1"/>
    <w:rsid w:val="00415EB2"/>
    <w:rsid w:val="00415EF3"/>
    <w:rsid w:val="00415FED"/>
    <w:rsid w:val="0041618F"/>
    <w:rsid w:val="00416317"/>
    <w:rsid w:val="00416832"/>
    <w:rsid w:val="004169AC"/>
    <w:rsid w:val="004169BB"/>
    <w:rsid w:val="00416CB9"/>
    <w:rsid w:val="00416E1F"/>
    <w:rsid w:val="00417055"/>
    <w:rsid w:val="00417445"/>
    <w:rsid w:val="0041767E"/>
    <w:rsid w:val="00417740"/>
    <w:rsid w:val="00417783"/>
    <w:rsid w:val="0041784A"/>
    <w:rsid w:val="00417A28"/>
    <w:rsid w:val="00420444"/>
    <w:rsid w:val="00420574"/>
    <w:rsid w:val="00420876"/>
    <w:rsid w:val="00420CA3"/>
    <w:rsid w:val="00420D28"/>
    <w:rsid w:val="00420E2D"/>
    <w:rsid w:val="0042115E"/>
    <w:rsid w:val="0042133B"/>
    <w:rsid w:val="004217DD"/>
    <w:rsid w:val="004217FA"/>
    <w:rsid w:val="004218AD"/>
    <w:rsid w:val="00421BA1"/>
    <w:rsid w:val="00421CF0"/>
    <w:rsid w:val="00421E08"/>
    <w:rsid w:val="00422060"/>
    <w:rsid w:val="00422413"/>
    <w:rsid w:val="0042242D"/>
    <w:rsid w:val="00422576"/>
    <w:rsid w:val="0042260D"/>
    <w:rsid w:val="0042269F"/>
    <w:rsid w:val="00422F2C"/>
    <w:rsid w:val="004230C8"/>
    <w:rsid w:val="004230DB"/>
    <w:rsid w:val="004233E9"/>
    <w:rsid w:val="004234FE"/>
    <w:rsid w:val="00423949"/>
    <w:rsid w:val="00423A76"/>
    <w:rsid w:val="00423A79"/>
    <w:rsid w:val="00423B3D"/>
    <w:rsid w:val="00423C5B"/>
    <w:rsid w:val="00423E56"/>
    <w:rsid w:val="0042473E"/>
    <w:rsid w:val="004247D1"/>
    <w:rsid w:val="00424E81"/>
    <w:rsid w:val="00424EAB"/>
    <w:rsid w:val="00424F4A"/>
    <w:rsid w:val="00425282"/>
    <w:rsid w:val="0042535A"/>
    <w:rsid w:val="0042548D"/>
    <w:rsid w:val="00425642"/>
    <w:rsid w:val="0042567E"/>
    <w:rsid w:val="00425802"/>
    <w:rsid w:val="00425B52"/>
    <w:rsid w:val="00425DCF"/>
    <w:rsid w:val="00425E06"/>
    <w:rsid w:val="00425EB0"/>
    <w:rsid w:val="004260A7"/>
    <w:rsid w:val="004261C8"/>
    <w:rsid w:val="004262CE"/>
    <w:rsid w:val="004262F8"/>
    <w:rsid w:val="00426505"/>
    <w:rsid w:val="00426803"/>
    <w:rsid w:val="00426BD3"/>
    <w:rsid w:val="004273C9"/>
    <w:rsid w:val="00427960"/>
    <w:rsid w:val="00427B45"/>
    <w:rsid w:val="00427B5D"/>
    <w:rsid w:val="00427D54"/>
    <w:rsid w:val="00427EDF"/>
    <w:rsid w:val="0043028F"/>
    <w:rsid w:val="00430444"/>
    <w:rsid w:val="0043058C"/>
    <w:rsid w:val="00430B03"/>
    <w:rsid w:val="00430CEA"/>
    <w:rsid w:val="00430DF8"/>
    <w:rsid w:val="00430E96"/>
    <w:rsid w:val="004310CC"/>
    <w:rsid w:val="00431129"/>
    <w:rsid w:val="0043116F"/>
    <w:rsid w:val="004311FE"/>
    <w:rsid w:val="00431456"/>
    <w:rsid w:val="00431947"/>
    <w:rsid w:val="00431963"/>
    <w:rsid w:val="00431E87"/>
    <w:rsid w:val="00431EDB"/>
    <w:rsid w:val="0043202B"/>
    <w:rsid w:val="00432073"/>
    <w:rsid w:val="004324FA"/>
    <w:rsid w:val="0043252D"/>
    <w:rsid w:val="004326DC"/>
    <w:rsid w:val="00432736"/>
    <w:rsid w:val="00432A64"/>
    <w:rsid w:val="00432D05"/>
    <w:rsid w:val="00432D70"/>
    <w:rsid w:val="00432FA0"/>
    <w:rsid w:val="004334E7"/>
    <w:rsid w:val="00433AA3"/>
    <w:rsid w:val="00433BC6"/>
    <w:rsid w:val="00434006"/>
    <w:rsid w:val="004341EF"/>
    <w:rsid w:val="00434262"/>
    <w:rsid w:val="004344C8"/>
    <w:rsid w:val="004346B0"/>
    <w:rsid w:val="00434989"/>
    <w:rsid w:val="00434B59"/>
    <w:rsid w:val="00435290"/>
    <w:rsid w:val="00435819"/>
    <w:rsid w:val="004358FB"/>
    <w:rsid w:val="00435906"/>
    <w:rsid w:val="00435C04"/>
    <w:rsid w:val="00435C0B"/>
    <w:rsid w:val="00435D01"/>
    <w:rsid w:val="00435DBB"/>
    <w:rsid w:val="00436037"/>
    <w:rsid w:val="00436148"/>
    <w:rsid w:val="00436CC4"/>
    <w:rsid w:val="00436D29"/>
    <w:rsid w:val="00436DF5"/>
    <w:rsid w:val="00436FD3"/>
    <w:rsid w:val="00437027"/>
    <w:rsid w:val="00437301"/>
    <w:rsid w:val="00437E71"/>
    <w:rsid w:val="00440681"/>
    <w:rsid w:val="004406D4"/>
    <w:rsid w:val="00440860"/>
    <w:rsid w:val="00440893"/>
    <w:rsid w:val="00440964"/>
    <w:rsid w:val="00440ABB"/>
    <w:rsid w:val="00440ABC"/>
    <w:rsid w:val="00440AEF"/>
    <w:rsid w:val="00440C0C"/>
    <w:rsid w:val="00440E5A"/>
    <w:rsid w:val="00440EB5"/>
    <w:rsid w:val="00440F74"/>
    <w:rsid w:val="004411B6"/>
    <w:rsid w:val="00441219"/>
    <w:rsid w:val="0044134E"/>
    <w:rsid w:val="004413CA"/>
    <w:rsid w:val="00441883"/>
    <w:rsid w:val="00441906"/>
    <w:rsid w:val="00441C55"/>
    <w:rsid w:val="00441E7A"/>
    <w:rsid w:val="004420BC"/>
    <w:rsid w:val="004424FC"/>
    <w:rsid w:val="0044259F"/>
    <w:rsid w:val="00442B87"/>
    <w:rsid w:val="00442E63"/>
    <w:rsid w:val="00442F95"/>
    <w:rsid w:val="004434EF"/>
    <w:rsid w:val="00443C9F"/>
    <w:rsid w:val="00443F79"/>
    <w:rsid w:val="00444077"/>
    <w:rsid w:val="00444090"/>
    <w:rsid w:val="004443FF"/>
    <w:rsid w:val="0044483F"/>
    <w:rsid w:val="0044484D"/>
    <w:rsid w:val="00444869"/>
    <w:rsid w:val="00444A74"/>
    <w:rsid w:val="00444B95"/>
    <w:rsid w:val="00444EEE"/>
    <w:rsid w:val="004458C1"/>
    <w:rsid w:val="0044592E"/>
    <w:rsid w:val="00445A3D"/>
    <w:rsid w:val="00445B5C"/>
    <w:rsid w:val="00445C11"/>
    <w:rsid w:val="00445CC7"/>
    <w:rsid w:val="00445D60"/>
    <w:rsid w:val="00446565"/>
    <w:rsid w:val="00446B23"/>
    <w:rsid w:val="00446B6C"/>
    <w:rsid w:val="00446BE0"/>
    <w:rsid w:val="00446C8C"/>
    <w:rsid w:val="00446D26"/>
    <w:rsid w:val="00446F40"/>
    <w:rsid w:val="00446F44"/>
    <w:rsid w:val="00447014"/>
    <w:rsid w:val="004470B0"/>
    <w:rsid w:val="0044746B"/>
    <w:rsid w:val="00447826"/>
    <w:rsid w:val="00447A21"/>
    <w:rsid w:val="00447B6C"/>
    <w:rsid w:val="00447D09"/>
    <w:rsid w:val="00447D13"/>
    <w:rsid w:val="00447F12"/>
    <w:rsid w:val="004500C9"/>
    <w:rsid w:val="004505E7"/>
    <w:rsid w:val="0045082F"/>
    <w:rsid w:val="004509CC"/>
    <w:rsid w:val="00450A8D"/>
    <w:rsid w:val="00450BD8"/>
    <w:rsid w:val="00450D95"/>
    <w:rsid w:val="00450E81"/>
    <w:rsid w:val="0045132F"/>
    <w:rsid w:val="00451625"/>
    <w:rsid w:val="00451758"/>
    <w:rsid w:val="00451B8E"/>
    <w:rsid w:val="00451ED3"/>
    <w:rsid w:val="00452034"/>
    <w:rsid w:val="004521B6"/>
    <w:rsid w:val="00452505"/>
    <w:rsid w:val="00452728"/>
    <w:rsid w:val="00452DEA"/>
    <w:rsid w:val="00452E21"/>
    <w:rsid w:val="004534AB"/>
    <w:rsid w:val="004535AB"/>
    <w:rsid w:val="00453641"/>
    <w:rsid w:val="004536B9"/>
    <w:rsid w:val="004538A7"/>
    <w:rsid w:val="00453992"/>
    <w:rsid w:val="00453C2E"/>
    <w:rsid w:val="00454102"/>
    <w:rsid w:val="0045422A"/>
    <w:rsid w:val="00454449"/>
    <w:rsid w:val="00454BC2"/>
    <w:rsid w:val="00454E36"/>
    <w:rsid w:val="00455449"/>
    <w:rsid w:val="0045557B"/>
    <w:rsid w:val="004557F5"/>
    <w:rsid w:val="00455D42"/>
    <w:rsid w:val="0045609A"/>
    <w:rsid w:val="00456732"/>
    <w:rsid w:val="00456DDE"/>
    <w:rsid w:val="00456EB6"/>
    <w:rsid w:val="00456FCA"/>
    <w:rsid w:val="00457013"/>
    <w:rsid w:val="00457035"/>
    <w:rsid w:val="004572DD"/>
    <w:rsid w:val="004575F4"/>
    <w:rsid w:val="00457881"/>
    <w:rsid w:val="00457AFA"/>
    <w:rsid w:val="00457ED9"/>
    <w:rsid w:val="004600FC"/>
    <w:rsid w:val="00460195"/>
    <w:rsid w:val="004601D5"/>
    <w:rsid w:val="00460A61"/>
    <w:rsid w:val="00460C5A"/>
    <w:rsid w:val="0046117E"/>
    <w:rsid w:val="0046145F"/>
    <w:rsid w:val="00461588"/>
    <w:rsid w:val="00461662"/>
    <w:rsid w:val="00461893"/>
    <w:rsid w:val="004618A6"/>
    <w:rsid w:val="00461954"/>
    <w:rsid w:val="004619D7"/>
    <w:rsid w:val="00461D46"/>
    <w:rsid w:val="00461EC2"/>
    <w:rsid w:val="00462066"/>
    <w:rsid w:val="00462150"/>
    <w:rsid w:val="00462441"/>
    <w:rsid w:val="00462567"/>
    <w:rsid w:val="00462618"/>
    <w:rsid w:val="004626F6"/>
    <w:rsid w:val="0046275E"/>
    <w:rsid w:val="004628CB"/>
    <w:rsid w:val="00462E08"/>
    <w:rsid w:val="0046301C"/>
    <w:rsid w:val="004632DD"/>
    <w:rsid w:val="0046336A"/>
    <w:rsid w:val="0046394E"/>
    <w:rsid w:val="00463C3A"/>
    <w:rsid w:val="00463DDF"/>
    <w:rsid w:val="00464071"/>
    <w:rsid w:val="00464155"/>
    <w:rsid w:val="004641BD"/>
    <w:rsid w:val="00464337"/>
    <w:rsid w:val="00464465"/>
    <w:rsid w:val="00464534"/>
    <w:rsid w:val="004648C8"/>
    <w:rsid w:val="00464914"/>
    <w:rsid w:val="004649F3"/>
    <w:rsid w:val="00464A48"/>
    <w:rsid w:val="00464AB0"/>
    <w:rsid w:val="00464DE3"/>
    <w:rsid w:val="004650C0"/>
    <w:rsid w:val="00465353"/>
    <w:rsid w:val="004654ED"/>
    <w:rsid w:val="00465582"/>
    <w:rsid w:val="0046570F"/>
    <w:rsid w:val="00465747"/>
    <w:rsid w:val="00465766"/>
    <w:rsid w:val="004659C8"/>
    <w:rsid w:val="00465A20"/>
    <w:rsid w:val="00466041"/>
    <w:rsid w:val="004660DF"/>
    <w:rsid w:val="00466233"/>
    <w:rsid w:val="0046658D"/>
    <w:rsid w:val="004665A5"/>
    <w:rsid w:val="00466B53"/>
    <w:rsid w:val="00466B8F"/>
    <w:rsid w:val="00466C38"/>
    <w:rsid w:val="00466D41"/>
    <w:rsid w:val="00467134"/>
    <w:rsid w:val="0046754F"/>
    <w:rsid w:val="0046762E"/>
    <w:rsid w:val="0046788A"/>
    <w:rsid w:val="00467B0B"/>
    <w:rsid w:val="00467F5D"/>
    <w:rsid w:val="00467F96"/>
    <w:rsid w:val="00470028"/>
    <w:rsid w:val="00470277"/>
    <w:rsid w:val="004702A1"/>
    <w:rsid w:val="004702CB"/>
    <w:rsid w:val="004703F9"/>
    <w:rsid w:val="00470AA4"/>
    <w:rsid w:val="00470B31"/>
    <w:rsid w:val="00470C3F"/>
    <w:rsid w:val="00470CF8"/>
    <w:rsid w:val="00470E75"/>
    <w:rsid w:val="00470FBF"/>
    <w:rsid w:val="004714A7"/>
    <w:rsid w:val="0047189C"/>
    <w:rsid w:val="00472089"/>
    <w:rsid w:val="0047210B"/>
    <w:rsid w:val="004721A9"/>
    <w:rsid w:val="00472551"/>
    <w:rsid w:val="0047266F"/>
    <w:rsid w:val="004726E6"/>
    <w:rsid w:val="00472BBC"/>
    <w:rsid w:val="004733BA"/>
    <w:rsid w:val="00473420"/>
    <w:rsid w:val="00473810"/>
    <w:rsid w:val="00473DD4"/>
    <w:rsid w:val="00473DE9"/>
    <w:rsid w:val="00473E6A"/>
    <w:rsid w:val="00473EBA"/>
    <w:rsid w:val="00474057"/>
    <w:rsid w:val="00474381"/>
    <w:rsid w:val="004743CE"/>
    <w:rsid w:val="004745F3"/>
    <w:rsid w:val="0047468C"/>
    <w:rsid w:val="00474967"/>
    <w:rsid w:val="00474A5E"/>
    <w:rsid w:val="0047519C"/>
    <w:rsid w:val="00475E8D"/>
    <w:rsid w:val="00476266"/>
    <w:rsid w:val="004763CA"/>
    <w:rsid w:val="00476408"/>
    <w:rsid w:val="004764DE"/>
    <w:rsid w:val="004768AD"/>
    <w:rsid w:val="00476CED"/>
    <w:rsid w:val="0047709C"/>
    <w:rsid w:val="004772F7"/>
    <w:rsid w:val="0047791B"/>
    <w:rsid w:val="004779CF"/>
    <w:rsid w:val="00477B48"/>
    <w:rsid w:val="00477D0F"/>
    <w:rsid w:val="00477F45"/>
    <w:rsid w:val="0048002E"/>
    <w:rsid w:val="00480061"/>
    <w:rsid w:val="00480165"/>
    <w:rsid w:val="00480449"/>
    <w:rsid w:val="00480587"/>
    <w:rsid w:val="00480755"/>
    <w:rsid w:val="00480D83"/>
    <w:rsid w:val="00480E63"/>
    <w:rsid w:val="00480FB6"/>
    <w:rsid w:val="00481183"/>
    <w:rsid w:val="00481398"/>
    <w:rsid w:val="0048163E"/>
    <w:rsid w:val="0048168D"/>
    <w:rsid w:val="004817B5"/>
    <w:rsid w:val="00481D81"/>
    <w:rsid w:val="00481F3C"/>
    <w:rsid w:val="00481FCD"/>
    <w:rsid w:val="0048204C"/>
    <w:rsid w:val="00482084"/>
    <w:rsid w:val="004821EF"/>
    <w:rsid w:val="004821FE"/>
    <w:rsid w:val="004822BB"/>
    <w:rsid w:val="0048247B"/>
    <w:rsid w:val="004824B9"/>
    <w:rsid w:val="0048257F"/>
    <w:rsid w:val="00482A3E"/>
    <w:rsid w:val="00482A44"/>
    <w:rsid w:val="00482D43"/>
    <w:rsid w:val="00482D63"/>
    <w:rsid w:val="00482DF4"/>
    <w:rsid w:val="00482ECB"/>
    <w:rsid w:val="00482F2A"/>
    <w:rsid w:val="00483040"/>
    <w:rsid w:val="00483090"/>
    <w:rsid w:val="004833AD"/>
    <w:rsid w:val="004836D5"/>
    <w:rsid w:val="004838AF"/>
    <w:rsid w:val="00483C5A"/>
    <w:rsid w:val="00484111"/>
    <w:rsid w:val="00484199"/>
    <w:rsid w:val="0048454A"/>
    <w:rsid w:val="00484882"/>
    <w:rsid w:val="004849CA"/>
    <w:rsid w:val="00484FC8"/>
    <w:rsid w:val="00485085"/>
    <w:rsid w:val="00485100"/>
    <w:rsid w:val="00485582"/>
    <w:rsid w:val="004857BA"/>
    <w:rsid w:val="004857FF"/>
    <w:rsid w:val="00485837"/>
    <w:rsid w:val="00485EC9"/>
    <w:rsid w:val="00485ECF"/>
    <w:rsid w:val="004864DD"/>
    <w:rsid w:val="0048685D"/>
    <w:rsid w:val="00486911"/>
    <w:rsid w:val="00486C4A"/>
    <w:rsid w:val="00486D34"/>
    <w:rsid w:val="00486F4F"/>
    <w:rsid w:val="00486F82"/>
    <w:rsid w:val="00486FCC"/>
    <w:rsid w:val="004870B5"/>
    <w:rsid w:val="004870CC"/>
    <w:rsid w:val="004870D5"/>
    <w:rsid w:val="004871D1"/>
    <w:rsid w:val="00487292"/>
    <w:rsid w:val="004873C9"/>
    <w:rsid w:val="00487923"/>
    <w:rsid w:val="00487AE0"/>
    <w:rsid w:val="00487D2A"/>
    <w:rsid w:val="004906C4"/>
    <w:rsid w:val="00490861"/>
    <w:rsid w:val="00490A7F"/>
    <w:rsid w:val="00490BD1"/>
    <w:rsid w:val="0049106D"/>
    <w:rsid w:val="0049115F"/>
    <w:rsid w:val="004911DC"/>
    <w:rsid w:val="004913EC"/>
    <w:rsid w:val="00491825"/>
    <w:rsid w:val="00491844"/>
    <w:rsid w:val="0049197C"/>
    <w:rsid w:val="0049199D"/>
    <w:rsid w:val="004919F0"/>
    <w:rsid w:val="00491BA3"/>
    <w:rsid w:val="00491FE7"/>
    <w:rsid w:val="004921A6"/>
    <w:rsid w:val="0049225C"/>
    <w:rsid w:val="00492556"/>
    <w:rsid w:val="00493098"/>
    <w:rsid w:val="004930A3"/>
    <w:rsid w:val="00493333"/>
    <w:rsid w:val="004933E1"/>
    <w:rsid w:val="00493653"/>
    <w:rsid w:val="004936B9"/>
    <w:rsid w:val="00493866"/>
    <w:rsid w:val="00493ABA"/>
    <w:rsid w:val="00493D80"/>
    <w:rsid w:val="00493F2A"/>
    <w:rsid w:val="0049498E"/>
    <w:rsid w:val="004949F5"/>
    <w:rsid w:val="00494A03"/>
    <w:rsid w:val="00494B05"/>
    <w:rsid w:val="00494E0A"/>
    <w:rsid w:val="00494E30"/>
    <w:rsid w:val="00494E47"/>
    <w:rsid w:val="0049567D"/>
    <w:rsid w:val="00495A64"/>
    <w:rsid w:val="004961CC"/>
    <w:rsid w:val="004964FE"/>
    <w:rsid w:val="00496507"/>
    <w:rsid w:val="00496512"/>
    <w:rsid w:val="0049699D"/>
    <w:rsid w:val="00496C71"/>
    <w:rsid w:val="00497329"/>
    <w:rsid w:val="00497420"/>
    <w:rsid w:val="0049752D"/>
    <w:rsid w:val="004975E6"/>
    <w:rsid w:val="0049768E"/>
    <w:rsid w:val="004977B7"/>
    <w:rsid w:val="004977F4"/>
    <w:rsid w:val="0049789A"/>
    <w:rsid w:val="004978B1"/>
    <w:rsid w:val="004979E5"/>
    <w:rsid w:val="00497CF1"/>
    <w:rsid w:val="00497E16"/>
    <w:rsid w:val="00497F29"/>
    <w:rsid w:val="00497FA4"/>
    <w:rsid w:val="004A04DA"/>
    <w:rsid w:val="004A09D5"/>
    <w:rsid w:val="004A0B2E"/>
    <w:rsid w:val="004A0B39"/>
    <w:rsid w:val="004A0E8D"/>
    <w:rsid w:val="004A11AE"/>
    <w:rsid w:val="004A1271"/>
    <w:rsid w:val="004A12A2"/>
    <w:rsid w:val="004A1333"/>
    <w:rsid w:val="004A13ED"/>
    <w:rsid w:val="004A16E9"/>
    <w:rsid w:val="004A16EA"/>
    <w:rsid w:val="004A171A"/>
    <w:rsid w:val="004A18D3"/>
    <w:rsid w:val="004A1C3D"/>
    <w:rsid w:val="004A1CE1"/>
    <w:rsid w:val="004A2020"/>
    <w:rsid w:val="004A23DF"/>
    <w:rsid w:val="004A2440"/>
    <w:rsid w:val="004A26D5"/>
    <w:rsid w:val="004A2824"/>
    <w:rsid w:val="004A2825"/>
    <w:rsid w:val="004A2829"/>
    <w:rsid w:val="004A290E"/>
    <w:rsid w:val="004A29D4"/>
    <w:rsid w:val="004A2B49"/>
    <w:rsid w:val="004A3179"/>
    <w:rsid w:val="004A35B2"/>
    <w:rsid w:val="004A35FF"/>
    <w:rsid w:val="004A3689"/>
    <w:rsid w:val="004A3D96"/>
    <w:rsid w:val="004A4114"/>
    <w:rsid w:val="004A431A"/>
    <w:rsid w:val="004A4387"/>
    <w:rsid w:val="004A4708"/>
    <w:rsid w:val="004A4739"/>
    <w:rsid w:val="004A4961"/>
    <w:rsid w:val="004A4B0A"/>
    <w:rsid w:val="004A4FED"/>
    <w:rsid w:val="004A5179"/>
    <w:rsid w:val="004A54FB"/>
    <w:rsid w:val="004A55FC"/>
    <w:rsid w:val="004A5C68"/>
    <w:rsid w:val="004A5C82"/>
    <w:rsid w:val="004A5D5D"/>
    <w:rsid w:val="004A6064"/>
    <w:rsid w:val="004A6387"/>
    <w:rsid w:val="004A6417"/>
    <w:rsid w:val="004A6597"/>
    <w:rsid w:val="004A6A16"/>
    <w:rsid w:val="004A6C7D"/>
    <w:rsid w:val="004A6CDD"/>
    <w:rsid w:val="004A7325"/>
    <w:rsid w:val="004A73FC"/>
    <w:rsid w:val="004A7559"/>
    <w:rsid w:val="004A77E6"/>
    <w:rsid w:val="004A7F11"/>
    <w:rsid w:val="004B0427"/>
    <w:rsid w:val="004B097F"/>
    <w:rsid w:val="004B09C4"/>
    <w:rsid w:val="004B0AD3"/>
    <w:rsid w:val="004B0B7C"/>
    <w:rsid w:val="004B0BA5"/>
    <w:rsid w:val="004B0D36"/>
    <w:rsid w:val="004B0DE4"/>
    <w:rsid w:val="004B0F28"/>
    <w:rsid w:val="004B118E"/>
    <w:rsid w:val="004B121A"/>
    <w:rsid w:val="004B133D"/>
    <w:rsid w:val="004B13B9"/>
    <w:rsid w:val="004B17C0"/>
    <w:rsid w:val="004B1882"/>
    <w:rsid w:val="004B19A8"/>
    <w:rsid w:val="004B1AA6"/>
    <w:rsid w:val="004B1BF3"/>
    <w:rsid w:val="004B1C8F"/>
    <w:rsid w:val="004B1D0B"/>
    <w:rsid w:val="004B1F33"/>
    <w:rsid w:val="004B218E"/>
    <w:rsid w:val="004B2346"/>
    <w:rsid w:val="004B26DA"/>
    <w:rsid w:val="004B3271"/>
    <w:rsid w:val="004B33A7"/>
    <w:rsid w:val="004B3520"/>
    <w:rsid w:val="004B3705"/>
    <w:rsid w:val="004B3731"/>
    <w:rsid w:val="004B38D5"/>
    <w:rsid w:val="004B3CCB"/>
    <w:rsid w:val="004B47F4"/>
    <w:rsid w:val="004B4994"/>
    <w:rsid w:val="004B4AA2"/>
    <w:rsid w:val="004B4D95"/>
    <w:rsid w:val="004B5024"/>
    <w:rsid w:val="004B5084"/>
    <w:rsid w:val="004B525E"/>
    <w:rsid w:val="004B543B"/>
    <w:rsid w:val="004B5582"/>
    <w:rsid w:val="004B5886"/>
    <w:rsid w:val="004B5A02"/>
    <w:rsid w:val="004B5CD9"/>
    <w:rsid w:val="004B5EDA"/>
    <w:rsid w:val="004B5F3A"/>
    <w:rsid w:val="004B61E2"/>
    <w:rsid w:val="004B6497"/>
    <w:rsid w:val="004B696D"/>
    <w:rsid w:val="004B6B9F"/>
    <w:rsid w:val="004B6DBD"/>
    <w:rsid w:val="004B6FE9"/>
    <w:rsid w:val="004B72D1"/>
    <w:rsid w:val="004B7374"/>
    <w:rsid w:val="004B7843"/>
    <w:rsid w:val="004B78AE"/>
    <w:rsid w:val="004B78C6"/>
    <w:rsid w:val="004B78DB"/>
    <w:rsid w:val="004B7C66"/>
    <w:rsid w:val="004B7EC6"/>
    <w:rsid w:val="004B7FA9"/>
    <w:rsid w:val="004B7FFB"/>
    <w:rsid w:val="004C02C0"/>
    <w:rsid w:val="004C0359"/>
    <w:rsid w:val="004C048C"/>
    <w:rsid w:val="004C0784"/>
    <w:rsid w:val="004C08F0"/>
    <w:rsid w:val="004C098C"/>
    <w:rsid w:val="004C0B5F"/>
    <w:rsid w:val="004C0DF9"/>
    <w:rsid w:val="004C11C9"/>
    <w:rsid w:val="004C140A"/>
    <w:rsid w:val="004C1541"/>
    <w:rsid w:val="004C1BE9"/>
    <w:rsid w:val="004C1CB0"/>
    <w:rsid w:val="004C1CCA"/>
    <w:rsid w:val="004C1DE4"/>
    <w:rsid w:val="004C1EA2"/>
    <w:rsid w:val="004C1F8C"/>
    <w:rsid w:val="004C2483"/>
    <w:rsid w:val="004C265C"/>
    <w:rsid w:val="004C29DA"/>
    <w:rsid w:val="004C32C8"/>
    <w:rsid w:val="004C3310"/>
    <w:rsid w:val="004C37D7"/>
    <w:rsid w:val="004C399A"/>
    <w:rsid w:val="004C3B25"/>
    <w:rsid w:val="004C3DDF"/>
    <w:rsid w:val="004C4050"/>
    <w:rsid w:val="004C4152"/>
    <w:rsid w:val="004C42B2"/>
    <w:rsid w:val="004C4AE1"/>
    <w:rsid w:val="004C4F88"/>
    <w:rsid w:val="004C5631"/>
    <w:rsid w:val="004C5FE4"/>
    <w:rsid w:val="004C61E4"/>
    <w:rsid w:val="004C6435"/>
    <w:rsid w:val="004C6470"/>
    <w:rsid w:val="004C64A1"/>
    <w:rsid w:val="004C67B9"/>
    <w:rsid w:val="004C6906"/>
    <w:rsid w:val="004C6E01"/>
    <w:rsid w:val="004C6E7A"/>
    <w:rsid w:val="004C7033"/>
    <w:rsid w:val="004C706D"/>
    <w:rsid w:val="004C7977"/>
    <w:rsid w:val="004C7A86"/>
    <w:rsid w:val="004C7B35"/>
    <w:rsid w:val="004C7BE2"/>
    <w:rsid w:val="004C7C62"/>
    <w:rsid w:val="004C7CDA"/>
    <w:rsid w:val="004C7DD9"/>
    <w:rsid w:val="004D01B2"/>
    <w:rsid w:val="004D0279"/>
    <w:rsid w:val="004D0616"/>
    <w:rsid w:val="004D063A"/>
    <w:rsid w:val="004D067D"/>
    <w:rsid w:val="004D07A9"/>
    <w:rsid w:val="004D0A11"/>
    <w:rsid w:val="004D0B14"/>
    <w:rsid w:val="004D0D10"/>
    <w:rsid w:val="004D0D7A"/>
    <w:rsid w:val="004D0E74"/>
    <w:rsid w:val="004D10B0"/>
    <w:rsid w:val="004D1136"/>
    <w:rsid w:val="004D1280"/>
    <w:rsid w:val="004D157F"/>
    <w:rsid w:val="004D2180"/>
    <w:rsid w:val="004D2293"/>
    <w:rsid w:val="004D2A3C"/>
    <w:rsid w:val="004D2BB3"/>
    <w:rsid w:val="004D2F10"/>
    <w:rsid w:val="004D3215"/>
    <w:rsid w:val="004D32B6"/>
    <w:rsid w:val="004D3310"/>
    <w:rsid w:val="004D35D0"/>
    <w:rsid w:val="004D3937"/>
    <w:rsid w:val="004D3971"/>
    <w:rsid w:val="004D3C17"/>
    <w:rsid w:val="004D4074"/>
    <w:rsid w:val="004D432C"/>
    <w:rsid w:val="004D4486"/>
    <w:rsid w:val="004D471A"/>
    <w:rsid w:val="004D4B22"/>
    <w:rsid w:val="004D4BCB"/>
    <w:rsid w:val="004D4CBF"/>
    <w:rsid w:val="004D5011"/>
    <w:rsid w:val="004D501A"/>
    <w:rsid w:val="004D5250"/>
    <w:rsid w:val="004D536C"/>
    <w:rsid w:val="004D53AB"/>
    <w:rsid w:val="004D58D2"/>
    <w:rsid w:val="004D596F"/>
    <w:rsid w:val="004D5990"/>
    <w:rsid w:val="004D5A39"/>
    <w:rsid w:val="004D6648"/>
    <w:rsid w:val="004D6679"/>
    <w:rsid w:val="004D676E"/>
    <w:rsid w:val="004D69FE"/>
    <w:rsid w:val="004D6A78"/>
    <w:rsid w:val="004D7760"/>
    <w:rsid w:val="004D7971"/>
    <w:rsid w:val="004D7BA8"/>
    <w:rsid w:val="004E01A7"/>
    <w:rsid w:val="004E0374"/>
    <w:rsid w:val="004E037A"/>
    <w:rsid w:val="004E0676"/>
    <w:rsid w:val="004E0762"/>
    <w:rsid w:val="004E091C"/>
    <w:rsid w:val="004E0BD5"/>
    <w:rsid w:val="004E0C48"/>
    <w:rsid w:val="004E0CDE"/>
    <w:rsid w:val="004E0E81"/>
    <w:rsid w:val="004E0F2C"/>
    <w:rsid w:val="004E11D2"/>
    <w:rsid w:val="004E11D7"/>
    <w:rsid w:val="004E14B8"/>
    <w:rsid w:val="004E1825"/>
    <w:rsid w:val="004E19B2"/>
    <w:rsid w:val="004E1B1E"/>
    <w:rsid w:val="004E1C4E"/>
    <w:rsid w:val="004E1D9A"/>
    <w:rsid w:val="004E2029"/>
    <w:rsid w:val="004E22A6"/>
    <w:rsid w:val="004E23A7"/>
    <w:rsid w:val="004E23E9"/>
    <w:rsid w:val="004E2576"/>
    <w:rsid w:val="004E25B3"/>
    <w:rsid w:val="004E2836"/>
    <w:rsid w:val="004E2A87"/>
    <w:rsid w:val="004E31BD"/>
    <w:rsid w:val="004E35F6"/>
    <w:rsid w:val="004E3CB0"/>
    <w:rsid w:val="004E431B"/>
    <w:rsid w:val="004E46AB"/>
    <w:rsid w:val="004E488E"/>
    <w:rsid w:val="004E4A1E"/>
    <w:rsid w:val="004E4E3C"/>
    <w:rsid w:val="004E5432"/>
    <w:rsid w:val="004E55A7"/>
    <w:rsid w:val="004E58B4"/>
    <w:rsid w:val="004E59CD"/>
    <w:rsid w:val="004E5B44"/>
    <w:rsid w:val="004E60BB"/>
    <w:rsid w:val="004E6157"/>
    <w:rsid w:val="004E6472"/>
    <w:rsid w:val="004E64A5"/>
    <w:rsid w:val="004E6B7F"/>
    <w:rsid w:val="004E6C61"/>
    <w:rsid w:val="004E6C94"/>
    <w:rsid w:val="004E6CE4"/>
    <w:rsid w:val="004E6DBA"/>
    <w:rsid w:val="004E701E"/>
    <w:rsid w:val="004E70FE"/>
    <w:rsid w:val="004E7308"/>
    <w:rsid w:val="004E74AD"/>
    <w:rsid w:val="004E762C"/>
    <w:rsid w:val="004E79E3"/>
    <w:rsid w:val="004E7A88"/>
    <w:rsid w:val="004E7D1D"/>
    <w:rsid w:val="004F01D8"/>
    <w:rsid w:val="004F03C4"/>
    <w:rsid w:val="004F040E"/>
    <w:rsid w:val="004F04CA"/>
    <w:rsid w:val="004F0523"/>
    <w:rsid w:val="004F0554"/>
    <w:rsid w:val="004F062F"/>
    <w:rsid w:val="004F0814"/>
    <w:rsid w:val="004F0A07"/>
    <w:rsid w:val="004F0A32"/>
    <w:rsid w:val="004F0BDE"/>
    <w:rsid w:val="004F0C1B"/>
    <w:rsid w:val="004F0DCB"/>
    <w:rsid w:val="004F0FE8"/>
    <w:rsid w:val="004F121A"/>
    <w:rsid w:val="004F1327"/>
    <w:rsid w:val="004F132F"/>
    <w:rsid w:val="004F1432"/>
    <w:rsid w:val="004F15A9"/>
    <w:rsid w:val="004F15F8"/>
    <w:rsid w:val="004F1DFF"/>
    <w:rsid w:val="004F1EA1"/>
    <w:rsid w:val="004F2292"/>
    <w:rsid w:val="004F22E8"/>
    <w:rsid w:val="004F2459"/>
    <w:rsid w:val="004F2471"/>
    <w:rsid w:val="004F260D"/>
    <w:rsid w:val="004F2650"/>
    <w:rsid w:val="004F26DB"/>
    <w:rsid w:val="004F2834"/>
    <w:rsid w:val="004F28E1"/>
    <w:rsid w:val="004F2DBA"/>
    <w:rsid w:val="004F300B"/>
    <w:rsid w:val="004F3160"/>
    <w:rsid w:val="004F35DE"/>
    <w:rsid w:val="004F3B6B"/>
    <w:rsid w:val="004F3CF2"/>
    <w:rsid w:val="004F4229"/>
    <w:rsid w:val="004F4728"/>
    <w:rsid w:val="004F48E9"/>
    <w:rsid w:val="004F4ABC"/>
    <w:rsid w:val="004F4D99"/>
    <w:rsid w:val="004F5552"/>
    <w:rsid w:val="004F5950"/>
    <w:rsid w:val="004F5B12"/>
    <w:rsid w:val="004F5DB5"/>
    <w:rsid w:val="004F6290"/>
    <w:rsid w:val="004F6499"/>
    <w:rsid w:val="004F65D7"/>
    <w:rsid w:val="004F67DC"/>
    <w:rsid w:val="004F6999"/>
    <w:rsid w:val="004F69A1"/>
    <w:rsid w:val="004F6CE9"/>
    <w:rsid w:val="004F6E04"/>
    <w:rsid w:val="004F6F5F"/>
    <w:rsid w:val="004F6FE2"/>
    <w:rsid w:val="004F7188"/>
    <w:rsid w:val="004F75ED"/>
    <w:rsid w:val="004F75F3"/>
    <w:rsid w:val="004F7857"/>
    <w:rsid w:val="004F7891"/>
    <w:rsid w:val="004F793F"/>
    <w:rsid w:val="004F7BBE"/>
    <w:rsid w:val="004F7C92"/>
    <w:rsid w:val="004F7CE4"/>
    <w:rsid w:val="005001E2"/>
    <w:rsid w:val="0050027C"/>
    <w:rsid w:val="00500658"/>
    <w:rsid w:val="0050086C"/>
    <w:rsid w:val="00500A74"/>
    <w:rsid w:val="00500B25"/>
    <w:rsid w:val="00500E8D"/>
    <w:rsid w:val="005011FB"/>
    <w:rsid w:val="0050122E"/>
    <w:rsid w:val="005013C0"/>
    <w:rsid w:val="005018D0"/>
    <w:rsid w:val="00501A50"/>
    <w:rsid w:val="00501C51"/>
    <w:rsid w:val="00501CB8"/>
    <w:rsid w:val="00501D83"/>
    <w:rsid w:val="00501F25"/>
    <w:rsid w:val="00501F3C"/>
    <w:rsid w:val="00501FF6"/>
    <w:rsid w:val="005020D3"/>
    <w:rsid w:val="005021FE"/>
    <w:rsid w:val="00502556"/>
    <w:rsid w:val="00502B45"/>
    <w:rsid w:val="00502FCF"/>
    <w:rsid w:val="005030CB"/>
    <w:rsid w:val="0050321C"/>
    <w:rsid w:val="0050342B"/>
    <w:rsid w:val="005038E4"/>
    <w:rsid w:val="005039C9"/>
    <w:rsid w:val="00503A30"/>
    <w:rsid w:val="00503B21"/>
    <w:rsid w:val="005040A1"/>
    <w:rsid w:val="0050466D"/>
    <w:rsid w:val="005048DD"/>
    <w:rsid w:val="00504C4C"/>
    <w:rsid w:val="005050FB"/>
    <w:rsid w:val="00505668"/>
    <w:rsid w:val="00505760"/>
    <w:rsid w:val="0050585D"/>
    <w:rsid w:val="00505C7A"/>
    <w:rsid w:val="00505FD3"/>
    <w:rsid w:val="00506060"/>
    <w:rsid w:val="00506442"/>
    <w:rsid w:val="0050645D"/>
    <w:rsid w:val="00506498"/>
    <w:rsid w:val="00506529"/>
    <w:rsid w:val="00506561"/>
    <w:rsid w:val="00506BC5"/>
    <w:rsid w:val="00506C4E"/>
    <w:rsid w:val="00507096"/>
    <w:rsid w:val="00507234"/>
    <w:rsid w:val="00507326"/>
    <w:rsid w:val="00507658"/>
    <w:rsid w:val="0050783B"/>
    <w:rsid w:val="00507932"/>
    <w:rsid w:val="00507A8A"/>
    <w:rsid w:val="00507F8C"/>
    <w:rsid w:val="0051014A"/>
    <w:rsid w:val="0051030C"/>
    <w:rsid w:val="005106CE"/>
    <w:rsid w:val="005109EB"/>
    <w:rsid w:val="00510C8A"/>
    <w:rsid w:val="00510CC2"/>
    <w:rsid w:val="00510ED4"/>
    <w:rsid w:val="00510FA3"/>
    <w:rsid w:val="005110ED"/>
    <w:rsid w:val="0051164D"/>
    <w:rsid w:val="0051173F"/>
    <w:rsid w:val="005117BE"/>
    <w:rsid w:val="005117EA"/>
    <w:rsid w:val="0051191F"/>
    <w:rsid w:val="00511CA0"/>
    <w:rsid w:val="0051226F"/>
    <w:rsid w:val="00512374"/>
    <w:rsid w:val="00512607"/>
    <w:rsid w:val="005127E3"/>
    <w:rsid w:val="00512FA8"/>
    <w:rsid w:val="00513095"/>
    <w:rsid w:val="00513300"/>
    <w:rsid w:val="00513F65"/>
    <w:rsid w:val="00514187"/>
    <w:rsid w:val="00514659"/>
    <w:rsid w:val="00514B8B"/>
    <w:rsid w:val="00514BF8"/>
    <w:rsid w:val="00514DC9"/>
    <w:rsid w:val="00514EE7"/>
    <w:rsid w:val="0051507B"/>
    <w:rsid w:val="005155BE"/>
    <w:rsid w:val="005155FB"/>
    <w:rsid w:val="005161A9"/>
    <w:rsid w:val="00516277"/>
    <w:rsid w:val="005163FB"/>
    <w:rsid w:val="005168CF"/>
    <w:rsid w:val="005168D7"/>
    <w:rsid w:val="00516D2A"/>
    <w:rsid w:val="00516E92"/>
    <w:rsid w:val="00516EA4"/>
    <w:rsid w:val="005174EE"/>
    <w:rsid w:val="00517806"/>
    <w:rsid w:val="005179D7"/>
    <w:rsid w:val="00517A01"/>
    <w:rsid w:val="00517DEB"/>
    <w:rsid w:val="00520288"/>
    <w:rsid w:val="00520BB6"/>
    <w:rsid w:val="00520C36"/>
    <w:rsid w:val="005212A3"/>
    <w:rsid w:val="0052134E"/>
    <w:rsid w:val="005213CB"/>
    <w:rsid w:val="0052144D"/>
    <w:rsid w:val="005214BA"/>
    <w:rsid w:val="00521A32"/>
    <w:rsid w:val="00521C20"/>
    <w:rsid w:val="00521F88"/>
    <w:rsid w:val="0052212A"/>
    <w:rsid w:val="00522139"/>
    <w:rsid w:val="005221EE"/>
    <w:rsid w:val="00522404"/>
    <w:rsid w:val="0052252F"/>
    <w:rsid w:val="005225A0"/>
    <w:rsid w:val="0052273E"/>
    <w:rsid w:val="00522DAA"/>
    <w:rsid w:val="00522E07"/>
    <w:rsid w:val="0052316A"/>
    <w:rsid w:val="005235AA"/>
    <w:rsid w:val="005237B1"/>
    <w:rsid w:val="00523819"/>
    <w:rsid w:val="005239A5"/>
    <w:rsid w:val="00523B81"/>
    <w:rsid w:val="00523C83"/>
    <w:rsid w:val="00523C91"/>
    <w:rsid w:val="00523D98"/>
    <w:rsid w:val="00523F96"/>
    <w:rsid w:val="00523FB7"/>
    <w:rsid w:val="00524030"/>
    <w:rsid w:val="0052408D"/>
    <w:rsid w:val="00524126"/>
    <w:rsid w:val="00524141"/>
    <w:rsid w:val="005241DE"/>
    <w:rsid w:val="0052434B"/>
    <w:rsid w:val="005243D6"/>
    <w:rsid w:val="00524417"/>
    <w:rsid w:val="00524479"/>
    <w:rsid w:val="005247BA"/>
    <w:rsid w:val="005247F0"/>
    <w:rsid w:val="00524E90"/>
    <w:rsid w:val="005250AD"/>
    <w:rsid w:val="005253CD"/>
    <w:rsid w:val="005253F0"/>
    <w:rsid w:val="0052570E"/>
    <w:rsid w:val="005257CE"/>
    <w:rsid w:val="00525860"/>
    <w:rsid w:val="00525934"/>
    <w:rsid w:val="00525A53"/>
    <w:rsid w:val="00525B31"/>
    <w:rsid w:val="00525DDD"/>
    <w:rsid w:val="005260E0"/>
    <w:rsid w:val="0052648F"/>
    <w:rsid w:val="00526605"/>
    <w:rsid w:val="0052673C"/>
    <w:rsid w:val="0052709D"/>
    <w:rsid w:val="0052713D"/>
    <w:rsid w:val="00527C77"/>
    <w:rsid w:val="00530117"/>
    <w:rsid w:val="0053082D"/>
    <w:rsid w:val="00530AF2"/>
    <w:rsid w:val="00531458"/>
    <w:rsid w:val="005314D2"/>
    <w:rsid w:val="0053152B"/>
    <w:rsid w:val="005315E9"/>
    <w:rsid w:val="0053162B"/>
    <w:rsid w:val="005319E7"/>
    <w:rsid w:val="00531A25"/>
    <w:rsid w:val="00531CCD"/>
    <w:rsid w:val="00531D90"/>
    <w:rsid w:val="00531E00"/>
    <w:rsid w:val="00532009"/>
    <w:rsid w:val="00532112"/>
    <w:rsid w:val="00532147"/>
    <w:rsid w:val="00532195"/>
    <w:rsid w:val="005322CA"/>
    <w:rsid w:val="005323B5"/>
    <w:rsid w:val="00532AA1"/>
    <w:rsid w:val="00532AA7"/>
    <w:rsid w:val="00532CAF"/>
    <w:rsid w:val="00532E57"/>
    <w:rsid w:val="00532FB6"/>
    <w:rsid w:val="00533104"/>
    <w:rsid w:val="0053345B"/>
    <w:rsid w:val="005339C0"/>
    <w:rsid w:val="00533DA0"/>
    <w:rsid w:val="00533E20"/>
    <w:rsid w:val="00533F5E"/>
    <w:rsid w:val="0053461E"/>
    <w:rsid w:val="005347AF"/>
    <w:rsid w:val="005347B5"/>
    <w:rsid w:val="00534A20"/>
    <w:rsid w:val="005350FC"/>
    <w:rsid w:val="00535576"/>
    <w:rsid w:val="00535644"/>
    <w:rsid w:val="00535C10"/>
    <w:rsid w:val="00536029"/>
    <w:rsid w:val="005363AB"/>
    <w:rsid w:val="005365A3"/>
    <w:rsid w:val="00536691"/>
    <w:rsid w:val="0053681A"/>
    <w:rsid w:val="005368F9"/>
    <w:rsid w:val="00536902"/>
    <w:rsid w:val="00536CBA"/>
    <w:rsid w:val="00536EDF"/>
    <w:rsid w:val="00536F11"/>
    <w:rsid w:val="00537355"/>
    <w:rsid w:val="0053741E"/>
    <w:rsid w:val="00537D27"/>
    <w:rsid w:val="00537DC3"/>
    <w:rsid w:val="00537E68"/>
    <w:rsid w:val="00540242"/>
    <w:rsid w:val="0054096D"/>
    <w:rsid w:val="00540A13"/>
    <w:rsid w:val="00540A82"/>
    <w:rsid w:val="00540AE3"/>
    <w:rsid w:val="00540BF4"/>
    <w:rsid w:val="00540D5F"/>
    <w:rsid w:val="0054104E"/>
    <w:rsid w:val="00541232"/>
    <w:rsid w:val="005412F7"/>
    <w:rsid w:val="00541308"/>
    <w:rsid w:val="0054188C"/>
    <w:rsid w:val="00541B39"/>
    <w:rsid w:val="00541DD2"/>
    <w:rsid w:val="005422C0"/>
    <w:rsid w:val="005423CD"/>
    <w:rsid w:val="005427D3"/>
    <w:rsid w:val="005428C0"/>
    <w:rsid w:val="0054295E"/>
    <w:rsid w:val="00542C6B"/>
    <w:rsid w:val="0054310B"/>
    <w:rsid w:val="005432A2"/>
    <w:rsid w:val="005433C4"/>
    <w:rsid w:val="005433E3"/>
    <w:rsid w:val="00543449"/>
    <w:rsid w:val="00543683"/>
    <w:rsid w:val="00543725"/>
    <w:rsid w:val="00543755"/>
    <w:rsid w:val="00543B1E"/>
    <w:rsid w:val="0054439A"/>
    <w:rsid w:val="005444BD"/>
    <w:rsid w:val="00544EFA"/>
    <w:rsid w:val="005450C9"/>
    <w:rsid w:val="0054526B"/>
    <w:rsid w:val="00545631"/>
    <w:rsid w:val="00545AB1"/>
    <w:rsid w:val="00545ABC"/>
    <w:rsid w:val="00545DF5"/>
    <w:rsid w:val="00545F50"/>
    <w:rsid w:val="0054612A"/>
    <w:rsid w:val="00546307"/>
    <w:rsid w:val="00546875"/>
    <w:rsid w:val="00546D7A"/>
    <w:rsid w:val="00546FCA"/>
    <w:rsid w:val="00547015"/>
    <w:rsid w:val="005470BB"/>
    <w:rsid w:val="005474E0"/>
    <w:rsid w:val="00547872"/>
    <w:rsid w:val="005478BC"/>
    <w:rsid w:val="00547CFD"/>
    <w:rsid w:val="00547D8A"/>
    <w:rsid w:val="00550483"/>
    <w:rsid w:val="005504BC"/>
    <w:rsid w:val="00550526"/>
    <w:rsid w:val="0055099F"/>
    <w:rsid w:val="005509DF"/>
    <w:rsid w:val="00550AA9"/>
    <w:rsid w:val="0055102E"/>
    <w:rsid w:val="0055135E"/>
    <w:rsid w:val="005514C7"/>
    <w:rsid w:val="00551521"/>
    <w:rsid w:val="005516A8"/>
    <w:rsid w:val="0055192D"/>
    <w:rsid w:val="00551990"/>
    <w:rsid w:val="00551BAC"/>
    <w:rsid w:val="00551C7E"/>
    <w:rsid w:val="00551FC9"/>
    <w:rsid w:val="005523E6"/>
    <w:rsid w:val="00552766"/>
    <w:rsid w:val="00552BDB"/>
    <w:rsid w:val="00552BFF"/>
    <w:rsid w:val="00552C91"/>
    <w:rsid w:val="00553043"/>
    <w:rsid w:val="0055317F"/>
    <w:rsid w:val="005532B8"/>
    <w:rsid w:val="005532D0"/>
    <w:rsid w:val="005533F2"/>
    <w:rsid w:val="0055366A"/>
    <w:rsid w:val="00553711"/>
    <w:rsid w:val="00553898"/>
    <w:rsid w:val="00553A52"/>
    <w:rsid w:val="00553AE4"/>
    <w:rsid w:val="00553C5C"/>
    <w:rsid w:val="00553D57"/>
    <w:rsid w:val="00553EAD"/>
    <w:rsid w:val="0055405E"/>
    <w:rsid w:val="005545FC"/>
    <w:rsid w:val="005546A7"/>
    <w:rsid w:val="005546FF"/>
    <w:rsid w:val="005547EC"/>
    <w:rsid w:val="005549B1"/>
    <w:rsid w:val="005551EE"/>
    <w:rsid w:val="0055546D"/>
    <w:rsid w:val="005554A5"/>
    <w:rsid w:val="005554D5"/>
    <w:rsid w:val="00555987"/>
    <w:rsid w:val="00555A3E"/>
    <w:rsid w:val="00555D03"/>
    <w:rsid w:val="0055626E"/>
    <w:rsid w:val="005562E4"/>
    <w:rsid w:val="0055631C"/>
    <w:rsid w:val="00556482"/>
    <w:rsid w:val="0055677C"/>
    <w:rsid w:val="00556951"/>
    <w:rsid w:val="00556A8C"/>
    <w:rsid w:val="00556ADB"/>
    <w:rsid w:val="00556C37"/>
    <w:rsid w:val="00556C40"/>
    <w:rsid w:val="00556C9E"/>
    <w:rsid w:val="0055729B"/>
    <w:rsid w:val="00557362"/>
    <w:rsid w:val="005575BA"/>
    <w:rsid w:val="0055773E"/>
    <w:rsid w:val="00557837"/>
    <w:rsid w:val="005600EE"/>
    <w:rsid w:val="00560209"/>
    <w:rsid w:val="00560224"/>
    <w:rsid w:val="00560382"/>
    <w:rsid w:val="00560B34"/>
    <w:rsid w:val="00560BA6"/>
    <w:rsid w:val="00560FA5"/>
    <w:rsid w:val="00561678"/>
    <w:rsid w:val="00561AA1"/>
    <w:rsid w:val="00562F94"/>
    <w:rsid w:val="00563054"/>
    <w:rsid w:val="00563291"/>
    <w:rsid w:val="00563653"/>
    <w:rsid w:val="00563696"/>
    <w:rsid w:val="005637A5"/>
    <w:rsid w:val="00563A8D"/>
    <w:rsid w:val="00563B54"/>
    <w:rsid w:val="00563BBF"/>
    <w:rsid w:val="00563BF3"/>
    <w:rsid w:val="00564030"/>
    <w:rsid w:val="005640C5"/>
    <w:rsid w:val="005644C0"/>
    <w:rsid w:val="005645BC"/>
    <w:rsid w:val="005647C8"/>
    <w:rsid w:val="00565214"/>
    <w:rsid w:val="00565321"/>
    <w:rsid w:val="0056551F"/>
    <w:rsid w:val="00565A15"/>
    <w:rsid w:val="00565C79"/>
    <w:rsid w:val="00565F37"/>
    <w:rsid w:val="005660EF"/>
    <w:rsid w:val="0056612B"/>
    <w:rsid w:val="0056614A"/>
    <w:rsid w:val="00566447"/>
    <w:rsid w:val="0056659F"/>
    <w:rsid w:val="005665A4"/>
    <w:rsid w:val="0056663D"/>
    <w:rsid w:val="0056694E"/>
    <w:rsid w:val="00566B55"/>
    <w:rsid w:val="00566D90"/>
    <w:rsid w:val="00566E74"/>
    <w:rsid w:val="00566EE3"/>
    <w:rsid w:val="00566FB8"/>
    <w:rsid w:val="00567159"/>
    <w:rsid w:val="005675B8"/>
    <w:rsid w:val="005675C8"/>
    <w:rsid w:val="0056772A"/>
    <w:rsid w:val="0056774A"/>
    <w:rsid w:val="00567D3C"/>
    <w:rsid w:val="00567D8B"/>
    <w:rsid w:val="00567E17"/>
    <w:rsid w:val="00567E38"/>
    <w:rsid w:val="00567F16"/>
    <w:rsid w:val="005703A2"/>
    <w:rsid w:val="00570498"/>
    <w:rsid w:val="00570551"/>
    <w:rsid w:val="00570B17"/>
    <w:rsid w:val="00570CCD"/>
    <w:rsid w:val="005710AD"/>
    <w:rsid w:val="005711F8"/>
    <w:rsid w:val="00571A60"/>
    <w:rsid w:val="00571A9B"/>
    <w:rsid w:val="00571BA4"/>
    <w:rsid w:val="00571BA5"/>
    <w:rsid w:val="00571EAC"/>
    <w:rsid w:val="005720B9"/>
    <w:rsid w:val="0057228C"/>
    <w:rsid w:val="00572484"/>
    <w:rsid w:val="005724F5"/>
    <w:rsid w:val="00572607"/>
    <w:rsid w:val="00572796"/>
    <w:rsid w:val="00572799"/>
    <w:rsid w:val="005727BF"/>
    <w:rsid w:val="0057281C"/>
    <w:rsid w:val="005728C8"/>
    <w:rsid w:val="005733A8"/>
    <w:rsid w:val="005733EA"/>
    <w:rsid w:val="005733EF"/>
    <w:rsid w:val="005734E1"/>
    <w:rsid w:val="00573955"/>
    <w:rsid w:val="00573BF5"/>
    <w:rsid w:val="00573C46"/>
    <w:rsid w:val="00573F6D"/>
    <w:rsid w:val="00573FF3"/>
    <w:rsid w:val="005740D4"/>
    <w:rsid w:val="005741D2"/>
    <w:rsid w:val="005742F4"/>
    <w:rsid w:val="005743D9"/>
    <w:rsid w:val="005743F1"/>
    <w:rsid w:val="0057486C"/>
    <w:rsid w:val="00574AD8"/>
    <w:rsid w:val="0057515C"/>
    <w:rsid w:val="005753DF"/>
    <w:rsid w:val="005756FE"/>
    <w:rsid w:val="005760C0"/>
    <w:rsid w:val="00576461"/>
    <w:rsid w:val="00576800"/>
    <w:rsid w:val="00576801"/>
    <w:rsid w:val="00576829"/>
    <w:rsid w:val="00576B38"/>
    <w:rsid w:val="00576C0C"/>
    <w:rsid w:val="00576C37"/>
    <w:rsid w:val="0057703A"/>
    <w:rsid w:val="00577423"/>
    <w:rsid w:val="005774AC"/>
    <w:rsid w:val="00577546"/>
    <w:rsid w:val="005775A4"/>
    <w:rsid w:val="005775F1"/>
    <w:rsid w:val="00577B62"/>
    <w:rsid w:val="00577EFC"/>
    <w:rsid w:val="00580216"/>
    <w:rsid w:val="0058032B"/>
    <w:rsid w:val="00580370"/>
    <w:rsid w:val="005803E6"/>
    <w:rsid w:val="005807B7"/>
    <w:rsid w:val="00580BFB"/>
    <w:rsid w:val="00580D94"/>
    <w:rsid w:val="00580DA5"/>
    <w:rsid w:val="005810BB"/>
    <w:rsid w:val="0058111D"/>
    <w:rsid w:val="00581456"/>
    <w:rsid w:val="00581645"/>
    <w:rsid w:val="0058185E"/>
    <w:rsid w:val="00581C55"/>
    <w:rsid w:val="00581ED5"/>
    <w:rsid w:val="00581FC0"/>
    <w:rsid w:val="00581FD7"/>
    <w:rsid w:val="0058225B"/>
    <w:rsid w:val="005822A7"/>
    <w:rsid w:val="00582357"/>
    <w:rsid w:val="0058236A"/>
    <w:rsid w:val="00582647"/>
    <w:rsid w:val="00582A78"/>
    <w:rsid w:val="0058322F"/>
    <w:rsid w:val="005832D7"/>
    <w:rsid w:val="00583405"/>
    <w:rsid w:val="00583F50"/>
    <w:rsid w:val="00584207"/>
    <w:rsid w:val="0058483C"/>
    <w:rsid w:val="005849B6"/>
    <w:rsid w:val="00584A49"/>
    <w:rsid w:val="00584CD7"/>
    <w:rsid w:val="00584E92"/>
    <w:rsid w:val="005852DB"/>
    <w:rsid w:val="00585484"/>
    <w:rsid w:val="0058555F"/>
    <w:rsid w:val="0058594C"/>
    <w:rsid w:val="00586031"/>
    <w:rsid w:val="005861D7"/>
    <w:rsid w:val="0058652B"/>
    <w:rsid w:val="0058653F"/>
    <w:rsid w:val="00586652"/>
    <w:rsid w:val="0058668E"/>
    <w:rsid w:val="00586770"/>
    <w:rsid w:val="00586910"/>
    <w:rsid w:val="00586A9C"/>
    <w:rsid w:val="00586B20"/>
    <w:rsid w:val="00586B70"/>
    <w:rsid w:val="00586DD4"/>
    <w:rsid w:val="005871D0"/>
    <w:rsid w:val="00587839"/>
    <w:rsid w:val="005878DC"/>
    <w:rsid w:val="00587B1C"/>
    <w:rsid w:val="00587F49"/>
    <w:rsid w:val="00590280"/>
    <w:rsid w:val="005902A5"/>
    <w:rsid w:val="00590394"/>
    <w:rsid w:val="005903FF"/>
    <w:rsid w:val="0059052A"/>
    <w:rsid w:val="00590565"/>
    <w:rsid w:val="00590585"/>
    <w:rsid w:val="00590615"/>
    <w:rsid w:val="005907EA"/>
    <w:rsid w:val="00590812"/>
    <w:rsid w:val="0059095C"/>
    <w:rsid w:val="00590980"/>
    <w:rsid w:val="00590B00"/>
    <w:rsid w:val="00590B15"/>
    <w:rsid w:val="00590BBD"/>
    <w:rsid w:val="00590D05"/>
    <w:rsid w:val="00590ECD"/>
    <w:rsid w:val="00591343"/>
    <w:rsid w:val="00591AAA"/>
    <w:rsid w:val="00591C62"/>
    <w:rsid w:val="00591CE7"/>
    <w:rsid w:val="00591D67"/>
    <w:rsid w:val="00591EDB"/>
    <w:rsid w:val="00592034"/>
    <w:rsid w:val="005927B2"/>
    <w:rsid w:val="005929B8"/>
    <w:rsid w:val="00592A38"/>
    <w:rsid w:val="00592D31"/>
    <w:rsid w:val="00592F38"/>
    <w:rsid w:val="00592F86"/>
    <w:rsid w:val="0059311D"/>
    <w:rsid w:val="0059324D"/>
    <w:rsid w:val="005933F5"/>
    <w:rsid w:val="0059364F"/>
    <w:rsid w:val="00593749"/>
    <w:rsid w:val="005938CA"/>
    <w:rsid w:val="00593910"/>
    <w:rsid w:val="00593D4F"/>
    <w:rsid w:val="00593EC0"/>
    <w:rsid w:val="00594001"/>
    <w:rsid w:val="00594165"/>
    <w:rsid w:val="00594284"/>
    <w:rsid w:val="005942F8"/>
    <w:rsid w:val="00594457"/>
    <w:rsid w:val="0059474C"/>
    <w:rsid w:val="00595128"/>
    <w:rsid w:val="00595A21"/>
    <w:rsid w:val="0059617D"/>
    <w:rsid w:val="0059618B"/>
    <w:rsid w:val="005962BA"/>
    <w:rsid w:val="00596586"/>
    <w:rsid w:val="005966FF"/>
    <w:rsid w:val="0059688B"/>
    <w:rsid w:val="00596BA2"/>
    <w:rsid w:val="00596BBE"/>
    <w:rsid w:val="00596D2A"/>
    <w:rsid w:val="00596D97"/>
    <w:rsid w:val="00597668"/>
    <w:rsid w:val="00597693"/>
    <w:rsid w:val="00597744"/>
    <w:rsid w:val="00597847"/>
    <w:rsid w:val="005978C3"/>
    <w:rsid w:val="00597A01"/>
    <w:rsid w:val="00597C01"/>
    <w:rsid w:val="005A02BA"/>
    <w:rsid w:val="005A0422"/>
    <w:rsid w:val="005A0428"/>
    <w:rsid w:val="005A05A0"/>
    <w:rsid w:val="005A066F"/>
    <w:rsid w:val="005A0679"/>
    <w:rsid w:val="005A07FF"/>
    <w:rsid w:val="005A0AD9"/>
    <w:rsid w:val="005A0BD3"/>
    <w:rsid w:val="005A0D09"/>
    <w:rsid w:val="005A126C"/>
    <w:rsid w:val="005A15D7"/>
    <w:rsid w:val="005A1728"/>
    <w:rsid w:val="005A1875"/>
    <w:rsid w:val="005A1B41"/>
    <w:rsid w:val="005A2174"/>
    <w:rsid w:val="005A244D"/>
    <w:rsid w:val="005A31A3"/>
    <w:rsid w:val="005A32E0"/>
    <w:rsid w:val="005A3338"/>
    <w:rsid w:val="005A3A81"/>
    <w:rsid w:val="005A4271"/>
    <w:rsid w:val="005A4708"/>
    <w:rsid w:val="005A47F4"/>
    <w:rsid w:val="005A4832"/>
    <w:rsid w:val="005A489C"/>
    <w:rsid w:val="005A4DC8"/>
    <w:rsid w:val="005A5316"/>
    <w:rsid w:val="005A5469"/>
    <w:rsid w:val="005A5544"/>
    <w:rsid w:val="005A584C"/>
    <w:rsid w:val="005A596E"/>
    <w:rsid w:val="005A5D5A"/>
    <w:rsid w:val="005A5D80"/>
    <w:rsid w:val="005A5F3F"/>
    <w:rsid w:val="005A5F9F"/>
    <w:rsid w:val="005A5FD9"/>
    <w:rsid w:val="005A618A"/>
    <w:rsid w:val="005A632F"/>
    <w:rsid w:val="005A6436"/>
    <w:rsid w:val="005A64A7"/>
    <w:rsid w:val="005A67BB"/>
    <w:rsid w:val="005A6C3A"/>
    <w:rsid w:val="005A6D62"/>
    <w:rsid w:val="005A6EC1"/>
    <w:rsid w:val="005A6EE4"/>
    <w:rsid w:val="005A7093"/>
    <w:rsid w:val="005A732B"/>
    <w:rsid w:val="005A73AB"/>
    <w:rsid w:val="005A74F4"/>
    <w:rsid w:val="005A7636"/>
    <w:rsid w:val="005A7725"/>
    <w:rsid w:val="005A7868"/>
    <w:rsid w:val="005A7A1A"/>
    <w:rsid w:val="005A7B6E"/>
    <w:rsid w:val="005A7C96"/>
    <w:rsid w:val="005A7F8E"/>
    <w:rsid w:val="005B01FC"/>
    <w:rsid w:val="005B0466"/>
    <w:rsid w:val="005B0584"/>
    <w:rsid w:val="005B062E"/>
    <w:rsid w:val="005B06CC"/>
    <w:rsid w:val="005B088E"/>
    <w:rsid w:val="005B0B26"/>
    <w:rsid w:val="005B0B9D"/>
    <w:rsid w:val="005B0C52"/>
    <w:rsid w:val="005B0C57"/>
    <w:rsid w:val="005B0FE2"/>
    <w:rsid w:val="005B13D0"/>
    <w:rsid w:val="005B19B0"/>
    <w:rsid w:val="005B1CBB"/>
    <w:rsid w:val="005B2041"/>
    <w:rsid w:val="005B2070"/>
    <w:rsid w:val="005B29ED"/>
    <w:rsid w:val="005B2CFE"/>
    <w:rsid w:val="005B3066"/>
    <w:rsid w:val="005B37C1"/>
    <w:rsid w:val="005B37F9"/>
    <w:rsid w:val="005B387A"/>
    <w:rsid w:val="005B3A4C"/>
    <w:rsid w:val="005B3E90"/>
    <w:rsid w:val="005B403C"/>
    <w:rsid w:val="005B43E3"/>
    <w:rsid w:val="005B44F3"/>
    <w:rsid w:val="005B4540"/>
    <w:rsid w:val="005B484B"/>
    <w:rsid w:val="005B559F"/>
    <w:rsid w:val="005B56B0"/>
    <w:rsid w:val="005B56ED"/>
    <w:rsid w:val="005B57AA"/>
    <w:rsid w:val="005B584E"/>
    <w:rsid w:val="005B58A4"/>
    <w:rsid w:val="005B5A5B"/>
    <w:rsid w:val="005B5AFD"/>
    <w:rsid w:val="005B5C0C"/>
    <w:rsid w:val="005B5E86"/>
    <w:rsid w:val="005B5F22"/>
    <w:rsid w:val="005B62E1"/>
    <w:rsid w:val="005B6C54"/>
    <w:rsid w:val="005B70AD"/>
    <w:rsid w:val="005B7229"/>
    <w:rsid w:val="005B73BE"/>
    <w:rsid w:val="005B7422"/>
    <w:rsid w:val="005B75E0"/>
    <w:rsid w:val="005B772A"/>
    <w:rsid w:val="005B7A63"/>
    <w:rsid w:val="005C067C"/>
    <w:rsid w:val="005C0688"/>
    <w:rsid w:val="005C0C7E"/>
    <w:rsid w:val="005C0E76"/>
    <w:rsid w:val="005C157A"/>
    <w:rsid w:val="005C19FB"/>
    <w:rsid w:val="005C2105"/>
    <w:rsid w:val="005C2211"/>
    <w:rsid w:val="005C22D1"/>
    <w:rsid w:val="005C27BD"/>
    <w:rsid w:val="005C28EA"/>
    <w:rsid w:val="005C29FD"/>
    <w:rsid w:val="005C31AF"/>
    <w:rsid w:val="005C324B"/>
    <w:rsid w:val="005C3602"/>
    <w:rsid w:val="005C3839"/>
    <w:rsid w:val="005C38CE"/>
    <w:rsid w:val="005C38FA"/>
    <w:rsid w:val="005C39EC"/>
    <w:rsid w:val="005C3B7A"/>
    <w:rsid w:val="005C3DBD"/>
    <w:rsid w:val="005C3E5E"/>
    <w:rsid w:val="005C4290"/>
    <w:rsid w:val="005C4303"/>
    <w:rsid w:val="005C480E"/>
    <w:rsid w:val="005C48DA"/>
    <w:rsid w:val="005C4B87"/>
    <w:rsid w:val="005C4C96"/>
    <w:rsid w:val="005C4DEC"/>
    <w:rsid w:val="005C50E4"/>
    <w:rsid w:val="005C53AF"/>
    <w:rsid w:val="005C5A21"/>
    <w:rsid w:val="005C6363"/>
    <w:rsid w:val="005C6D83"/>
    <w:rsid w:val="005C6DC1"/>
    <w:rsid w:val="005C70DB"/>
    <w:rsid w:val="005C753C"/>
    <w:rsid w:val="005C7599"/>
    <w:rsid w:val="005C7731"/>
    <w:rsid w:val="005C7AEA"/>
    <w:rsid w:val="005C7DC6"/>
    <w:rsid w:val="005C7EA6"/>
    <w:rsid w:val="005C7FDC"/>
    <w:rsid w:val="005D00B4"/>
    <w:rsid w:val="005D0444"/>
    <w:rsid w:val="005D0744"/>
    <w:rsid w:val="005D0B90"/>
    <w:rsid w:val="005D0CE2"/>
    <w:rsid w:val="005D1120"/>
    <w:rsid w:val="005D1320"/>
    <w:rsid w:val="005D1DC7"/>
    <w:rsid w:val="005D1EC8"/>
    <w:rsid w:val="005D2267"/>
    <w:rsid w:val="005D23BB"/>
    <w:rsid w:val="005D23BC"/>
    <w:rsid w:val="005D27F5"/>
    <w:rsid w:val="005D27FC"/>
    <w:rsid w:val="005D2ABC"/>
    <w:rsid w:val="005D2C80"/>
    <w:rsid w:val="005D3096"/>
    <w:rsid w:val="005D31AB"/>
    <w:rsid w:val="005D3272"/>
    <w:rsid w:val="005D37C9"/>
    <w:rsid w:val="005D39FB"/>
    <w:rsid w:val="005D3D94"/>
    <w:rsid w:val="005D3D9C"/>
    <w:rsid w:val="005D3F96"/>
    <w:rsid w:val="005D41D2"/>
    <w:rsid w:val="005D422E"/>
    <w:rsid w:val="005D4F27"/>
    <w:rsid w:val="005D4FA2"/>
    <w:rsid w:val="005D4FCE"/>
    <w:rsid w:val="005D5322"/>
    <w:rsid w:val="005D5601"/>
    <w:rsid w:val="005D5602"/>
    <w:rsid w:val="005D5A60"/>
    <w:rsid w:val="005D5DC9"/>
    <w:rsid w:val="005D62CF"/>
    <w:rsid w:val="005D63CB"/>
    <w:rsid w:val="005D6A60"/>
    <w:rsid w:val="005D6C24"/>
    <w:rsid w:val="005D6D34"/>
    <w:rsid w:val="005D6D38"/>
    <w:rsid w:val="005D6E2E"/>
    <w:rsid w:val="005D7174"/>
    <w:rsid w:val="005D74EC"/>
    <w:rsid w:val="005D7549"/>
    <w:rsid w:val="005D7988"/>
    <w:rsid w:val="005D7B47"/>
    <w:rsid w:val="005D7C44"/>
    <w:rsid w:val="005D7CFC"/>
    <w:rsid w:val="005D7E0F"/>
    <w:rsid w:val="005D7F78"/>
    <w:rsid w:val="005D7FEE"/>
    <w:rsid w:val="005E01BF"/>
    <w:rsid w:val="005E0329"/>
    <w:rsid w:val="005E0540"/>
    <w:rsid w:val="005E0740"/>
    <w:rsid w:val="005E124C"/>
    <w:rsid w:val="005E12E2"/>
    <w:rsid w:val="005E15F1"/>
    <w:rsid w:val="005E160A"/>
    <w:rsid w:val="005E1A6A"/>
    <w:rsid w:val="005E1B67"/>
    <w:rsid w:val="005E1EDD"/>
    <w:rsid w:val="005E22CF"/>
    <w:rsid w:val="005E22ED"/>
    <w:rsid w:val="005E234D"/>
    <w:rsid w:val="005E240C"/>
    <w:rsid w:val="005E269B"/>
    <w:rsid w:val="005E2700"/>
    <w:rsid w:val="005E2753"/>
    <w:rsid w:val="005E298C"/>
    <w:rsid w:val="005E2996"/>
    <w:rsid w:val="005E29B2"/>
    <w:rsid w:val="005E2E55"/>
    <w:rsid w:val="005E3020"/>
    <w:rsid w:val="005E347C"/>
    <w:rsid w:val="005E34BB"/>
    <w:rsid w:val="005E3642"/>
    <w:rsid w:val="005E370F"/>
    <w:rsid w:val="005E3793"/>
    <w:rsid w:val="005E37EC"/>
    <w:rsid w:val="005E3873"/>
    <w:rsid w:val="005E3889"/>
    <w:rsid w:val="005E3A19"/>
    <w:rsid w:val="005E3E40"/>
    <w:rsid w:val="005E406A"/>
    <w:rsid w:val="005E4679"/>
    <w:rsid w:val="005E48CF"/>
    <w:rsid w:val="005E49BA"/>
    <w:rsid w:val="005E4B8F"/>
    <w:rsid w:val="005E4E98"/>
    <w:rsid w:val="005E4F7A"/>
    <w:rsid w:val="005E50CB"/>
    <w:rsid w:val="005E5166"/>
    <w:rsid w:val="005E5213"/>
    <w:rsid w:val="005E5531"/>
    <w:rsid w:val="005E5724"/>
    <w:rsid w:val="005E58EB"/>
    <w:rsid w:val="005E5908"/>
    <w:rsid w:val="005E5A4B"/>
    <w:rsid w:val="005E5CB4"/>
    <w:rsid w:val="005E5D02"/>
    <w:rsid w:val="005E5ED1"/>
    <w:rsid w:val="005E61EA"/>
    <w:rsid w:val="005E697F"/>
    <w:rsid w:val="005E69B6"/>
    <w:rsid w:val="005E6A16"/>
    <w:rsid w:val="005E6E65"/>
    <w:rsid w:val="005E6F10"/>
    <w:rsid w:val="005E7159"/>
    <w:rsid w:val="005E71B9"/>
    <w:rsid w:val="005E732F"/>
    <w:rsid w:val="005E747D"/>
    <w:rsid w:val="005E77A1"/>
    <w:rsid w:val="005E7827"/>
    <w:rsid w:val="005E78F4"/>
    <w:rsid w:val="005E7969"/>
    <w:rsid w:val="005E7B73"/>
    <w:rsid w:val="005E7C21"/>
    <w:rsid w:val="005F0159"/>
    <w:rsid w:val="005F044A"/>
    <w:rsid w:val="005F0E61"/>
    <w:rsid w:val="005F11F3"/>
    <w:rsid w:val="005F1587"/>
    <w:rsid w:val="005F1627"/>
    <w:rsid w:val="005F16EE"/>
    <w:rsid w:val="005F1B32"/>
    <w:rsid w:val="005F1B50"/>
    <w:rsid w:val="005F1EA1"/>
    <w:rsid w:val="005F1FC2"/>
    <w:rsid w:val="005F22CD"/>
    <w:rsid w:val="005F23A7"/>
    <w:rsid w:val="005F2568"/>
    <w:rsid w:val="005F2DC0"/>
    <w:rsid w:val="005F331F"/>
    <w:rsid w:val="005F39BC"/>
    <w:rsid w:val="005F3A51"/>
    <w:rsid w:val="005F3A7B"/>
    <w:rsid w:val="005F3CE0"/>
    <w:rsid w:val="005F3F30"/>
    <w:rsid w:val="005F4459"/>
    <w:rsid w:val="005F458D"/>
    <w:rsid w:val="005F489A"/>
    <w:rsid w:val="005F49E3"/>
    <w:rsid w:val="005F5412"/>
    <w:rsid w:val="005F54DA"/>
    <w:rsid w:val="005F54EA"/>
    <w:rsid w:val="005F556D"/>
    <w:rsid w:val="005F58A2"/>
    <w:rsid w:val="005F5C3E"/>
    <w:rsid w:val="005F60B5"/>
    <w:rsid w:val="005F60F9"/>
    <w:rsid w:val="005F62D2"/>
    <w:rsid w:val="005F64D6"/>
    <w:rsid w:val="005F6667"/>
    <w:rsid w:val="005F66FA"/>
    <w:rsid w:val="005F6784"/>
    <w:rsid w:val="005F6874"/>
    <w:rsid w:val="005F690B"/>
    <w:rsid w:val="005F6978"/>
    <w:rsid w:val="005F6D23"/>
    <w:rsid w:val="005F6ECD"/>
    <w:rsid w:val="005F734D"/>
    <w:rsid w:val="005F75B3"/>
    <w:rsid w:val="005F792F"/>
    <w:rsid w:val="005F79C4"/>
    <w:rsid w:val="005F7A87"/>
    <w:rsid w:val="005F7D60"/>
    <w:rsid w:val="005F7DFF"/>
    <w:rsid w:val="005F7EB9"/>
    <w:rsid w:val="006002D0"/>
    <w:rsid w:val="00600440"/>
    <w:rsid w:val="00600502"/>
    <w:rsid w:val="006006B6"/>
    <w:rsid w:val="006006CA"/>
    <w:rsid w:val="0060090F"/>
    <w:rsid w:val="00600A72"/>
    <w:rsid w:val="00600DD8"/>
    <w:rsid w:val="00600E12"/>
    <w:rsid w:val="00600F9E"/>
    <w:rsid w:val="006011A1"/>
    <w:rsid w:val="0060148C"/>
    <w:rsid w:val="00601588"/>
    <w:rsid w:val="0060192A"/>
    <w:rsid w:val="0060198A"/>
    <w:rsid w:val="00601CE5"/>
    <w:rsid w:val="00602063"/>
    <w:rsid w:val="006023DE"/>
    <w:rsid w:val="006023F0"/>
    <w:rsid w:val="006024D8"/>
    <w:rsid w:val="006026B2"/>
    <w:rsid w:val="0060272F"/>
    <w:rsid w:val="006027B3"/>
    <w:rsid w:val="00602806"/>
    <w:rsid w:val="00602BB0"/>
    <w:rsid w:val="00602D22"/>
    <w:rsid w:val="00603121"/>
    <w:rsid w:val="0060346B"/>
    <w:rsid w:val="00603601"/>
    <w:rsid w:val="00603A68"/>
    <w:rsid w:val="00603B57"/>
    <w:rsid w:val="00603BB5"/>
    <w:rsid w:val="00603C4B"/>
    <w:rsid w:val="00603DED"/>
    <w:rsid w:val="00603E11"/>
    <w:rsid w:val="00604101"/>
    <w:rsid w:val="0060471B"/>
    <w:rsid w:val="00604940"/>
    <w:rsid w:val="0060498B"/>
    <w:rsid w:val="00604DA4"/>
    <w:rsid w:val="00604E60"/>
    <w:rsid w:val="00604F59"/>
    <w:rsid w:val="0060520B"/>
    <w:rsid w:val="006052DD"/>
    <w:rsid w:val="0060538B"/>
    <w:rsid w:val="00605454"/>
    <w:rsid w:val="0060562D"/>
    <w:rsid w:val="00605825"/>
    <w:rsid w:val="0060605A"/>
    <w:rsid w:val="006062C0"/>
    <w:rsid w:val="0060631F"/>
    <w:rsid w:val="006065C5"/>
    <w:rsid w:val="00606866"/>
    <w:rsid w:val="006069B1"/>
    <w:rsid w:val="006069B6"/>
    <w:rsid w:val="00606A10"/>
    <w:rsid w:val="00606A16"/>
    <w:rsid w:val="00606AA0"/>
    <w:rsid w:val="00606BC8"/>
    <w:rsid w:val="006071B1"/>
    <w:rsid w:val="00607241"/>
    <w:rsid w:val="006072BB"/>
    <w:rsid w:val="006073C1"/>
    <w:rsid w:val="00607A72"/>
    <w:rsid w:val="00607AFB"/>
    <w:rsid w:val="00610185"/>
    <w:rsid w:val="00610479"/>
    <w:rsid w:val="0061055A"/>
    <w:rsid w:val="006107A6"/>
    <w:rsid w:val="0061083D"/>
    <w:rsid w:val="00610AAD"/>
    <w:rsid w:val="00610AD9"/>
    <w:rsid w:val="00610C71"/>
    <w:rsid w:val="00610DA1"/>
    <w:rsid w:val="00610E8C"/>
    <w:rsid w:val="006110DD"/>
    <w:rsid w:val="00611110"/>
    <w:rsid w:val="00611365"/>
    <w:rsid w:val="006113A9"/>
    <w:rsid w:val="00611529"/>
    <w:rsid w:val="006116E6"/>
    <w:rsid w:val="00611B0D"/>
    <w:rsid w:val="00611BB6"/>
    <w:rsid w:val="00611DDC"/>
    <w:rsid w:val="00611FDF"/>
    <w:rsid w:val="006120CC"/>
    <w:rsid w:val="0061211B"/>
    <w:rsid w:val="006123C3"/>
    <w:rsid w:val="006125B7"/>
    <w:rsid w:val="0061264D"/>
    <w:rsid w:val="006126AD"/>
    <w:rsid w:val="006129F8"/>
    <w:rsid w:val="00612B44"/>
    <w:rsid w:val="00612C6C"/>
    <w:rsid w:val="00612E45"/>
    <w:rsid w:val="00612E68"/>
    <w:rsid w:val="006130FD"/>
    <w:rsid w:val="0061316F"/>
    <w:rsid w:val="00613CA6"/>
    <w:rsid w:val="00613F36"/>
    <w:rsid w:val="00614480"/>
    <w:rsid w:val="006144F7"/>
    <w:rsid w:val="00614919"/>
    <w:rsid w:val="006149B6"/>
    <w:rsid w:val="00614B03"/>
    <w:rsid w:val="00614BAF"/>
    <w:rsid w:val="00614C16"/>
    <w:rsid w:val="00614CD9"/>
    <w:rsid w:val="00614F07"/>
    <w:rsid w:val="00614F87"/>
    <w:rsid w:val="0061512E"/>
    <w:rsid w:val="00615273"/>
    <w:rsid w:val="0061547C"/>
    <w:rsid w:val="006154A1"/>
    <w:rsid w:val="00615B48"/>
    <w:rsid w:val="00615ED0"/>
    <w:rsid w:val="00615F54"/>
    <w:rsid w:val="006160F5"/>
    <w:rsid w:val="00616150"/>
    <w:rsid w:val="006163A4"/>
    <w:rsid w:val="0061653C"/>
    <w:rsid w:val="00616541"/>
    <w:rsid w:val="006165C3"/>
    <w:rsid w:val="00617301"/>
    <w:rsid w:val="006174F1"/>
    <w:rsid w:val="006179EF"/>
    <w:rsid w:val="00617D40"/>
    <w:rsid w:val="00617F5B"/>
    <w:rsid w:val="00617F73"/>
    <w:rsid w:val="00620139"/>
    <w:rsid w:val="006202C6"/>
    <w:rsid w:val="00620501"/>
    <w:rsid w:val="00620505"/>
    <w:rsid w:val="0062066C"/>
    <w:rsid w:val="006209B0"/>
    <w:rsid w:val="00620A7F"/>
    <w:rsid w:val="00620CAD"/>
    <w:rsid w:val="00620DF0"/>
    <w:rsid w:val="0062109D"/>
    <w:rsid w:val="0062139A"/>
    <w:rsid w:val="006213FC"/>
    <w:rsid w:val="006214B3"/>
    <w:rsid w:val="006215E6"/>
    <w:rsid w:val="00621711"/>
    <w:rsid w:val="00621B2B"/>
    <w:rsid w:val="00621D59"/>
    <w:rsid w:val="006223E9"/>
    <w:rsid w:val="006225B9"/>
    <w:rsid w:val="00622801"/>
    <w:rsid w:val="00622AFD"/>
    <w:rsid w:val="00622EA5"/>
    <w:rsid w:val="006232E1"/>
    <w:rsid w:val="006234DB"/>
    <w:rsid w:val="00623578"/>
    <w:rsid w:val="006239F8"/>
    <w:rsid w:val="00623AD2"/>
    <w:rsid w:val="00623BFF"/>
    <w:rsid w:val="00623DE4"/>
    <w:rsid w:val="00623E34"/>
    <w:rsid w:val="0062424E"/>
    <w:rsid w:val="00624674"/>
    <w:rsid w:val="006247DE"/>
    <w:rsid w:val="00624CD6"/>
    <w:rsid w:val="00624E44"/>
    <w:rsid w:val="00625142"/>
    <w:rsid w:val="006251C9"/>
    <w:rsid w:val="006252C5"/>
    <w:rsid w:val="0062559C"/>
    <w:rsid w:val="006256FB"/>
    <w:rsid w:val="00625866"/>
    <w:rsid w:val="006262A1"/>
    <w:rsid w:val="006263BE"/>
    <w:rsid w:val="00626411"/>
    <w:rsid w:val="00626564"/>
    <w:rsid w:val="006267EF"/>
    <w:rsid w:val="00626BA7"/>
    <w:rsid w:val="00626F39"/>
    <w:rsid w:val="006270FD"/>
    <w:rsid w:val="00627391"/>
    <w:rsid w:val="0062756B"/>
    <w:rsid w:val="006276A2"/>
    <w:rsid w:val="00627823"/>
    <w:rsid w:val="0062791F"/>
    <w:rsid w:val="00627C1E"/>
    <w:rsid w:val="00627CA7"/>
    <w:rsid w:val="00627D92"/>
    <w:rsid w:val="00627E22"/>
    <w:rsid w:val="00630184"/>
    <w:rsid w:val="006303E4"/>
    <w:rsid w:val="0063054B"/>
    <w:rsid w:val="006305FD"/>
    <w:rsid w:val="00630882"/>
    <w:rsid w:val="00630998"/>
    <w:rsid w:val="00630A60"/>
    <w:rsid w:val="00630A7F"/>
    <w:rsid w:val="00630BE2"/>
    <w:rsid w:val="00630C99"/>
    <w:rsid w:val="00631098"/>
    <w:rsid w:val="006310BD"/>
    <w:rsid w:val="0063112F"/>
    <w:rsid w:val="006311DC"/>
    <w:rsid w:val="00631301"/>
    <w:rsid w:val="00631307"/>
    <w:rsid w:val="0063136F"/>
    <w:rsid w:val="00631435"/>
    <w:rsid w:val="00631437"/>
    <w:rsid w:val="006314F2"/>
    <w:rsid w:val="0063177C"/>
    <w:rsid w:val="00631868"/>
    <w:rsid w:val="00632313"/>
    <w:rsid w:val="0063272E"/>
    <w:rsid w:val="0063292C"/>
    <w:rsid w:val="00632E8A"/>
    <w:rsid w:val="00632F41"/>
    <w:rsid w:val="0063334C"/>
    <w:rsid w:val="00633622"/>
    <w:rsid w:val="0063368A"/>
    <w:rsid w:val="00633AD4"/>
    <w:rsid w:val="00633B2D"/>
    <w:rsid w:val="00633CEE"/>
    <w:rsid w:val="0063423F"/>
    <w:rsid w:val="0063447A"/>
    <w:rsid w:val="00634565"/>
    <w:rsid w:val="006346B8"/>
    <w:rsid w:val="00634721"/>
    <w:rsid w:val="00634D09"/>
    <w:rsid w:val="00635013"/>
    <w:rsid w:val="006353BD"/>
    <w:rsid w:val="00635441"/>
    <w:rsid w:val="00635586"/>
    <w:rsid w:val="0063581E"/>
    <w:rsid w:val="006359E5"/>
    <w:rsid w:val="00635A43"/>
    <w:rsid w:val="00635CA0"/>
    <w:rsid w:val="00635CDA"/>
    <w:rsid w:val="00635E9A"/>
    <w:rsid w:val="00635FB3"/>
    <w:rsid w:val="00636365"/>
    <w:rsid w:val="006363BB"/>
    <w:rsid w:val="006364C1"/>
    <w:rsid w:val="006365DB"/>
    <w:rsid w:val="006366EE"/>
    <w:rsid w:val="0063695E"/>
    <w:rsid w:val="00636D03"/>
    <w:rsid w:val="0063756E"/>
    <w:rsid w:val="006375AE"/>
    <w:rsid w:val="00637760"/>
    <w:rsid w:val="006377DA"/>
    <w:rsid w:val="00637BFF"/>
    <w:rsid w:val="00637D95"/>
    <w:rsid w:val="00640206"/>
    <w:rsid w:val="006407AC"/>
    <w:rsid w:val="006407B8"/>
    <w:rsid w:val="006407FC"/>
    <w:rsid w:val="00640B8B"/>
    <w:rsid w:val="00640C05"/>
    <w:rsid w:val="00640DCD"/>
    <w:rsid w:val="00640EBF"/>
    <w:rsid w:val="00640FA8"/>
    <w:rsid w:val="00641591"/>
    <w:rsid w:val="0064162B"/>
    <w:rsid w:val="00641659"/>
    <w:rsid w:val="00641681"/>
    <w:rsid w:val="00641696"/>
    <w:rsid w:val="006419DC"/>
    <w:rsid w:val="00641AE1"/>
    <w:rsid w:val="00641BB0"/>
    <w:rsid w:val="00641F04"/>
    <w:rsid w:val="00641FEB"/>
    <w:rsid w:val="00641FFC"/>
    <w:rsid w:val="0064223B"/>
    <w:rsid w:val="00642261"/>
    <w:rsid w:val="00642358"/>
    <w:rsid w:val="00642521"/>
    <w:rsid w:val="00642855"/>
    <w:rsid w:val="006429AC"/>
    <w:rsid w:val="00642AB7"/>
    <w:rsid w:val="00642BEC"/>
    <w:rsid w:val="00642D06"/>
    <w:rsid w:val="00642F81"/>
    <w:rsid w:val="00643383"/>
    <w:rsid w:val="00643C90"/>
    <w:rsid w:val="0064424C"/>
    <w:rsid w:val="00644412"/>
    <w:rsid w:val="00644469"/>
    <w:rsid w:val="00644959"/>
    <w:rsid w:val="00644A3C"/>
    <w:rsid w:val="00644DA6"/>
    <w:rsid w:val="00644DCD"/>
    <w:rsid w:val="006453E1"/>
    <w:rsid w:val="0064560B"/>
    <w:rsid w:val="006457ED"/>
    <w:rsid w:val="00645ADE"/>
    <w:rsid w:val="00646326"/>
    <w:rsid w:val="006467D2"/>
    <w:rsid w:val="00646C82"/>
    <w:rsid w:val="00646E0C"/>
    <w:rsid w:val="00647091"/>
    <w:rsid w:val="00647133"/>
    <w:rsid w:val="0064716F"/>
    <w:rsid w:val="00647256"/>
    <w:rsid w:val="006472F4"/>
    <w:rsid w:val="0065003A"/>
    <w:rsid w:val="00650041"/>
    <w:rsid w:val="00650301"/>
    <w:rsid w:val="0065093E"/>
    <w:rsid w:val="00650A71"/>
    <w:rsid w:val="00650CE1"/>
    <w:rsid w:val="00650EA8"/>
    <w:rsid w:val="00650F6D"/>
    <w:rsid w:val="00650FF6"/>
    <w:rsid w:val="00650FFA"/>
    <w:rsid w:val="0065122A"/>
    <w:rsid w:val="00651335"/>
    <w:rsid w:val="006513C7"/>
    <w:rsid w:val="006514BE"/>
    <w:rsid w:val="0065150D"/>
    <w:rsid w:val="00651791"/>
    <w:rsid w:val="00651B4D"/>
    <w:rsid w:val="00652211"/>
    <w:rsid w:val="0065237A"/>
    <w:rsid w:val="0065257E"/>
    <w:rsid w:val="00652F53"/>
    <w:rsid w:val="006530B5"/>
    <w:rsid w:val="00653120"/>
    <w:rsid w:val="00653324"/>
    <w:rsid w:val="00653659"/>
    <w:rsid w:val="006536B8"/>
    <w:rsid w:val="0065383F"/>
    <w:rsid w:val="006539D8"/>
    <w:rsid w:val="00653DAE"/>
    <w:rsid w:val="0065421E"/>
    <w:rsid w:val="006547AA"/>
    <w:rsid w:val="006547E7"/>
    <w:rsid w:val="00654EC5"/>
    <w:rsid w:val="006559DB"/>
    <w:rsid w:val="00655D9C"/>
    <w:rsid w:val="00655DAE"/>
    <w:rsid w:val="00655E77"/>
    <w:rsid w:val="006560C9"/>
    <w:rsid w:val="0065649D"/>
    <w:rsid w:val="006565D5"/>
    <w:rsid w:val="0065661B"/>
    <w:rsid w:val="0065687B"/>
    <w:rsid w:val="00656F89"/>
    <w:rsid w:val="006570E0"/>
    <w:rsid w:val="0065717B"/>
    <w:rsid w:val="00657B8B"/>
    <w:rsid w:val="00657B94"/>
    <w:rsid w:val="00657C2D"/>
    <w:rsid w:val="00657F69"/>
    <w:rsid w:val="0066063F"/>
    <w:rsid w:val="006613B6"/>
    <w:rsid w:val="006615E4"/>
    <w:rsid w:val="0066173F"/>
    <w:rsid w:val="00661933"/>
    <w:rsid w:val="00661A36"/>
    <w:rsid w:val="00661BF2"/>
    <w:rsid w:val="00661C59"/>
    <w:rsid w:val="00661D66"/>
    <w:rsid w:val="006621C5"/>
    <w:rsid w:val="00662758"/>
    <w:rsid w:val="00662836"/>
    <w:rsid w:val="00662CE7"/>
    <w:rsid w:val="00663078"/>
    <w:rsid w:val="006630BE"/>
    <w:rsid w:val="006633EB"/>
    <w:rsid w:val="006634C7"/>
    <w:rsid w:val="00663BB1"/>
    <w:rsid w:val="00663F37"/>
    <w:rsid w:val="006640CC"/>
    <w:rsid w:val="006644B2"/>
    <w:rsid w:val="00664676"/>
    <w:rsid w:val="006649C8"/>
    <w:rsid w:val="00664BD8"/>
    <w:rsid w:val="00664CF3"/>
    <w:rsid w:val="00664F5C"/>
    <w:rsid w:val="006653F6"/>
    <w:rsid w:val="0066560C"/>
    <w:rsid w:val="006658E0"/>
    <w:rsid w:val="00665A6E"/>
    <w:rsid w:val="00665A90"/>
    <w:rsid w:val="00665B31"/>
    <w:rsid w:val="00665C35"/>
    <w:rsid w:val="00665D5D"/>
    <w:rsid w:val="00665E19"/>
    <w:rsid w:val="00665EBC"/>
    <w:rsid w:val="006660EC"/>
    <w:rsid w:val="006663A4"/>
    <w:rsid w:val="006665EB"/>
    <w:rsid w:val="00666A43"/>
    <w:rsid w:val="00666B5B"/>
    <w:rsid w:val="00667BCE"/>
    <w:rsid w:val="00667C5F"/>
    <w:rsid w:val="00670087"/>
    <w:rsid w:val="00670253"/>
    <w:rsid w:val="00670454"/>
    <w:rsid w:val="00670BE7"/>
    <w:rsid w:val="00670FFC"/>
    <w:rsid w:val="006712AE"/>
    <w:rsid w:val="006713C9"/>
    <w:rsid w:val="0067177D"/>
    <w:rsid w:val="00671A7D"/>
    <w:rsid w:val="00671C22"/>
    <w:rsid w:val="00671C99"/>
    <w:rsid w:val="00671F85"/>
    <w:rsid w:val="0067216E"/>
    <w:rsid w:val="0067217C"/>
    <w:rsid w:val="00672248"/>
    <w:rsid w:val="0067246F"/>
    <w:rsid w:val="0067265E"/>
    <w:rsid w:val="00672FAF"/>
    <w:rsid w:val="0067311E"/>
    <w:rsid w:val="006733C9"/>
    <w:rsid w:val="006734D4"/>
    <w:rsid w:val="006738CE"/>
    <w:rsid w:val="00673ACE"/>
    <w:rsid w:val="00673D00"/>
    <w:rsid w:val="00673D5A"/>
    <w:rsid w:val="00673E67"/>
    <w:rsid w:val="0067404A"/>
    <w:rsid w:val="00674374"/>
    <w:rsid w:val="00674722"/>
    <w:rsid w:val="006747F0"/>
    <w:rsid w:val="00674B88"/>
    <w:rsid w:val="00674D4C"/>
    <w:rsid w:val="00674F20"/>
    <w:rsid w:val="0067514E"/>
    <w:rsid w:val="006751E0"/>
    <w:rsid w:val="0067526D"/>
    <w:rsid w:val="006754ED"/>
    <w:rsid w:val="00675679"/>
    <w:rsid w:val="006757A8"/>
    <w:rsid w:val="006757A9"/>
    <w:rsid w:val="006757E7"/>
    <w:rsid w:val="006759E6"/>
    <w:rsid w:val="00675A01"/>
    <w:rsid w:val="00675A41"/>
    <w:rsid w:val="00675B0C"/>
    <w:rsid w:val="00675BCE"/>
    <w:rsid w:val="00675E01"/>
    <w:rsid w:val="00675EBB"/>
    <w:rsid w:val="00675F12"/>
    <w:rsid w:val="0067609E"/>
    <w:rsid w:val="0067614F"/>
    <w:rsid w:val="0067658A"/>
    <w:rsid w:val="00676931"/>
    <w:rsid w:val="00676C37"/>
    <w:rsid w:val="00676D0D"/>
    <w:rsid w:val="006771C7"/>
    <w:rsid w:val="00677336"/>
    <w:rsid w:val="00677A4B"/>
    <w:rsid w:val="00677B89"/>
    <w:rsid w:val="00677BD7"/>
    <w:rsid w:val="00677CA2"/>
    <w:rsid w:val="00677E65"/>
    <w:rsid w:val="00677FCB"/>
    <w:rsid w:val="00680014"/>
    <w:rsid w:val="006802A6"/>
    <w:rsid w:val="0068038E"/>
    <w:rsid w:val="006804C7"/>
    <w:rsid w:val="00680A9F"/>
    <w:rsid w:val="00680BAE"/>
    <w:rsid w:val="00680BF4"/>
    <w:rsid w:val="00680BFD"/>
    <w:rsid w:val="00680E77"/>
    <w:rsid w:val="006815C1"/>
    <w:rsid w:val="00681678"/>
    <w:rsid w:val="0068174D"/>
    <w:rsid w:val="00681912"/>
    <w:rsid w:val="00681947"/>
    <w:rsid w:val="00681BE2"/>
    <w:rsid w:val="00681CE2"/>
    <w:rsid w:val="00681DFE"/>
    <w:rsid w:val="0068203D"/>
    <w:rsid w:val="00682067"/>
    <w:rsid w:val="00682310"/>
    <w:rsid w:val="00682734"/>
    <w:rsid w:val="00682744"/>
    <w:rsid w:val="0068284A"/>
    <w:rsid w:val="006828A3"/>
    <w:rsid w:val="00682B6C"/>
    <w:rsid w:val="00683131"/>
    <w:rsid w:val="00683968"/>
    <w:rsid w:val="00683AE2"/>
    <w:rsid w:val="00683B03"/>
    <w:rsid w:val="00683CD3"/>
    <w:rsid w:val="00683E63"/>
    <w:rsid w:val="00683EAB"/>
    <w:rsid w:val="00683F50"/>
    <w:rsid w:val="0068431A"/>
    <w:rsid w:val="006843C1"/>
    <w:rsid w:val="006844F9"/>
    <w:rsid w:val="00684842"/>
    <w:rsid w:val="00684AC5"/>
    <w:rsid w:val="00684D89"/>
    <w:rsid w:val="00684D8D"/>
    <w:rsid w:val="00684E9D"/>
    <w:rsid w:val="00685186"/>
    <w:rsid w:val="006855DF"/>
    <w:rsid w:val="0068567C"/>
    <w:rsid w:val="00685708"/>
    <w:rsid w:val="00685EE9"/>
    <w:rsid w:val="00685F6A"/>
    <w:rsid w:val="006862A4"/>
    <w:rsid w:val="00686F91"/>
    <w:rsid w:val="0068706C"/>
    <w:rsid w:val="0068736E"/>
    <w:rsid w:val="0068749D"/>
    <w:rsid w:val="006877CF"/>
    <w:rsid w:val="00687805"/>
    <w:rsid w:val="00687924"/>
    <w:rsid w:val="00687971"/>
    <w:rsid w:val="00687C2E"/>
    <w:rsid w:val="00687DEA"/>
    <w:rsid w:val="006906DF"/>
    <w:rsid w:val="00690A76"/>
    <w:rsid w:val="00690EF7"/>
    <w:rsid w:val="0069114B"/>
    <w:rsid w:val="00691173"/>
    <w:rsid w:val="006913A7"/>
    <w:rsid w:val="006913B4"/>
    <w:rsid w:val="006913FC"/>
    <w:rsid w:val="00691863"/>
    <w:rsid w:val="00691909"/>
    <w:rsid w:val="00691D17"/>
    <w:rsid w:val="00691FD5"/>
    <w:rsid w:val="00692AB8"/>
    <w:rsid w:val="00692EC5"/>
    <w:rsid w:val="00692F58"/>
    <w:rsid w:val="00693006"/>
    <w:rsid w:val="0069302A"/>
    <w:rsid w:val="00693060"/>
    <w:rsid w:val="006934DE"/>
    <w:rsid w:val="00693519"/>
    <w:rsid w:val="0069356B"/>
    <w:rsid w:val="0069375C"/>
    <w:rsid w:val="00693C97"/>
    <w:rsid w:val="00694135"/>
    <w:rsid w:val="006941A0"/>
    <w:rsid w:val="00694248"/>
    <w:rsid w:val="0069443A"/>
    <w:rsid w:val="0069472D"/>
    <w:rsid w:val="00694B0F"/>
    <w:rsid w:val="00694D24"/>
    <w:rsid w:val="00694FE0"/>
    <w:rsid w:val="00695261"/>
    <w:rsid w:val="006954CD"/>
    <w:rsid w:val="0069575E"/>
    <w:rsid w:val="006959F1"/>
    <w:rsid w:val="00695A3F"/>
    <w:rsid w:val="00695BC5"/>
    <w:rsid w:val="0069639C"/>
    <w:rsid w:val="006963C3"/>
    <w:rsid w:val="006965F0"/>
    <w:rsid w:val="00696652"/>
    <w:rsid w:val="00696AC6"/>
    <w:rsid w:val="00696B13"/>
    <w:rsid w:val="00696DA0"/>
    <w:rsid w:val="00697147"/>
    <w:rsid w:val="006972DC"/>
    <w:rsid w:val="00697342"/>
    <w:rsid w:val="006973CD"/>
    <w:rsid w:val="0069746B"/>
    <w:rsid w:val="006976F8"/>
    <w:rsid w:val="00697BB4"/>
    <w:rsid w:val="00697D71"/>
    <w:rsid w:val="00697F4A"/>
    <w:rsid w:val="00697F91"/>
    <w:rsid w:val="006A015A"/>
    <w:rsid w:val="006A02B1"/>
    <w:rsid w:val="006A0678"/>
    <w:rsid w:val="006A0777"/>
    <w:rsid w:val="006A07FE"/>
    <w:rsid w:val="006A08AA"/>
    <w:rsid w:val="006A0BCA"/>
    <w:rsid w:val="006A0F58"/>
    <w:rsid w:val="006A1027"/>
    <w:rsid w:val="006A1590"/>
    <w:rsid w:val="006A15E6"/>
    <w:rsid w:val="006A1A1F"/>
    <w:rsid w:val="006A1AE1"/>
    <w:rsid w:val="006A1C30"/>
    <w:rsid w:val="006A1C72"/>
    <w:rsid w:val="006A1CCB"/>
    <w:rsid w:val="006A1EB9"/>
    <w:rsid w:val="006A28D6"/>
    <w:rsid w:val="006A2B7A"/>
    <w:rsid w:val="006A2ECD"/>
    <w:rsid w:val="006A32C9"/>
    <w:rsid w:val="006A35CB"/>
    <w:rsid w:val="006A35DE"/>
    <w:rsid w:val="006A3788"/>
    <w:rsid w:val="006A3A0E"/>
    <w:rsid w:val="006A3E11"/>
    <w:rsid w:val="006A3E61"/>
    <w:rsid w:val="006A3F49"/>
    <w:rsid w:val="006A3FD0"/>
    <w:rsid w:val="006A409E"/>
    <w:rsid w:val="006A4200"/>
    <w:rsid w:val="006A427E"/>
    <w:rsid w:val="006A4348"/>
    <w:rsid w:val="006A452D"/>
    <w:rsid w:val="006A48D2"/>
    <w:rsid w:val="006A4A7E"/>
    <w:rsid w:val="006A4D75"/>
    <w:rsid w:val="006A4EA0"/>
    <w:rsid w:val="006A51F9"/>
    <w:rsid w:val="006A5463"/>
    <w:rsid w:val="006A546F"/>
    <w:rsid w:val="006A5541"/>
    <w:rsid w:val="006A55B1"/>
    <w:rsid w:val="006A564A"/>
    <w:rsid w:val="006A5BF5"/>
    <w:rsid w:val="006A5DF3"/>
    <w:rsid w:val="006A5E9F"/>
    <w:rsid w:val="006A5EBF"/>
    <w:rsid w:val="006A5FE9"/>
    <w:rsid w:val="006A61D4"/>
    <w:rsid w:val="006A6279"/>
    <w:rsid w:val="006A63C4"/>
    <w:rsid w:val="006A6402"/>
    <w:rsid w:val="006A65EF"/>
    <w:rsid w:val="006A675D"/>
    <w:rsid w:val="006A6B8C"/>
    <w:rsid w:val="006A6BD0"/>
    <w:rsid w:val="006A6BD5"/>
    <w:rsid w:val="006A6F09"/>
    <w:rsid w:val="006A71F7"/>
    <w:rsid w:val="006A726F"/>
    <w:rsid w:val="006A740D"/>
    <w:rsid w:val="006A7493"/>
    <w:rsid w:val="006A75B5"/>
    <w:rsid w:val="006A7828"/>
    <w:rsid w:val="006A797F"/>
    <w:rsid w:val="006A7EB0"/>
    <w:rsid w:val="006A7F83"/>
    <w:rsid w:val="006B01BC"/>
    <w:rsid w:val="006B037F"/>
    <w:rsid w:val="006B06DF"/>
    <w:rsid w:val="006B09FC"/>
    <w:rsid w:val="006B0D91"/>
    <w:rsid w:val="006B1256"/>
    <w:rsid w:val="006B13D1"/>
    <w:rsid w:val="006B1412"/>
    <w:rsid w:val="006B1902"/>
    <w:rsid w:val="006B1A6D"/>
    <w:rsid w:val="006B1BD1"/>
    <w:rsid w:val="006B2620"/>
    <w:rsid w:val="006B2629"/>
    <w:rsid w:val="006B27F0"/>
    <w:rsid w:val="006B28E0"/>
    <w:rsid w:val="006B295A"/>
    <w:rsid w:val="006B2BA8"/>
    <w:rsid w:val="006B2D11"/>
    <w:rsid w:val="006B2EBF"/>
    <w:rsid w:val="006B2EE8"/>
    <w:rsid w:val="006B2F92"/>
    <w:rsid w:val="006B32AA"/>
    <w:rsid w:val="006B3461"/>
    <w:rsid w:val="006B35DD"/>
    <w:rsid w:val="006B3805"/>
    <w:rsid w:val="006B3862"/>
    <w:rsid w:val="006B3FD8"/>
    <w:rsid w:val="006B4294"/>
    <w:rsid w:val="006B42E5"/>
    <w:rsid w:val="006B4388"/>
    <w:rsid w:val="006B4399"/>
    <w:rsid w:val="006B4614"/>
    <w:rsid w:val="006B4622"/>
    <w:rsid w:val="006B4799"/>
    <w:rsid w:val="006B49D5"/>
    <w:rsid w:val="006B4EF9"/>
    <w:rsid w:val="006B5070"/>
    <w:rsid w:val="006B527D"/>
    <w:rsid w:val="006B538B"/>
    <w:rsid w:val="006B53CC"/>
    <w:rsid w:val="006B56F8"/>
    <w:rsid w:val="006B5842"/>
    <w:rsid w:val="006B5BFB"/>
    <w:rsid w:val="006B5C53"/>
    <w:rsid w:val="006B5C63"/>
    <w:rsid w:val="006B5E9D"/>
    <w:rsid w:val="006B606E"/>
    <w:rsid w:val="006B61EE"/>
    <w:rsid w:val="006B655D"/>
    <w:rsid w:val="006B666A"/>
    <w:rsid w:val="006B6F77"/>
    <w:rsid w:val="006B6FBE"/>
    <w:rsid w:val="006B7298"/>
    <w:rsid w:val="006B735B"/>
    <w:rsid w:val="006B744F"/>
    <w:rsid w:val="006B7469"/>
    <w:rsid w:val="006B7647"/>
    <w:rsid w:val="006B768E"/>
    <w:rsid w:val="006B7A04"/>
    <w:rsid w:val="006B7A46"/>
    <w:rsid w:val="006B7B57"/>
    <w:rsid w:val="006B7E41"/>
    <w:rsid w:val="006C0347"/>
    <w:rsid w:val="006C0AE0"/>
    <w:rsid w:val="006C14C4"/>
    <w:rsid w:val="006C220E"/>
    <w:rsid w:val="006C2375"/>
    <w:rsid w:val="006C24D4"/>
    <w:rsid w:val="006C26E5"/>
    <w:rsid w:val="006C2974"/>
    <w:rsid w:val="006C2BED"/>
    <w:rsid w:val="006C2CF7"/>
    <w:rsid w:val="006C2EBB"/>
    <w:rsid w:val="006C2F70"/>
    <w:rsid w:val="006C2FC1"/>
    <w:rsid w:val="006C3D10"/>
    <w:rsid w:val="006C3EEA"/>
    <w:rsid w:val="006C405F"/>
    <w:rsid w:val="006C4098"/>
    <w:rsid w:val="006C424B"/>
    <w:rsid w:val="006C4393"/>
    <w:rsid w:val="006C4491"/>
    <w:rsid w:val="006C460B"/>
    <w:rsid w:val="006C4711"/>
    <w:rsid w:val="006C485D"/>
    <w:rsid w:val="006C4EDB"/>
    <w:rsid w:val="006C50C5"/>
    <w:rsid w:val="006C5164"/>
    <w:rsid w:val="006C51A0"/>
    <w:rsid w:val="006C521E"/>
    <w:rsid w:val="006C5832"/>
    <w:rsid w:val="006C5A34"/>
    <w:rsid w:val="006C5BBD"/>
    <w:rsid w:val="006C5D6D"/>
    <w:rsid w:val="006C6249"/>
    <w:rsid w:val="006C64AF"/>
    <w:rsid w:val="006C6534"/>
    <w:rsid w:val="006C6638"/>
    <w:rsid w:val="006C66A7"/>
    <w:rsid w:val="006C66C8"/>
    <w:rsid w:val="006C69B6"/>
    <w:rsid w:val="006C6E04"/>
    <w:rsid w:val="006C72AE"/>
    <w:rsid w:val="006C745A"/>
    <w:rsid w:val="006C7603"/>
    <w:rsid w:val="006C7A89"/>
    <w:rsid w:val="006C7DBA"/>
    <w:rsid w:val="006C7FFB"/>
    <w:rsid w:val="006D02B9"/>
    <w:rsid w:val="006D05CF"/>
    <w:rsid w:val="006D069F"/>
    <w:rsid w:val="006D0D91"/>
    <w:rsid w:val="006D0E78"/>
    <w:rsid w:val="006D0F55"/>
    <w:rsid w:val="006D0F56"/>
    <w:rsid w:val="006D121F"/>
    <w:rsid w:val="006D1507"/>
    <w:rsid w:val="006D1590"/>
    <w:rsid w:val="006D15B2"/>
    <w:rsid w:val="006D168C"/>
    <w:rsid w:val="006D17F7"/>
    <w:rsid w:val="006D1A66"/>
    <w:rsid w:val="006D1C0C"/>
    <w:rsid w:val="006D1CEB"/>
    <w:rsid w:val="006D1E16"/>
    <w:rsid w:val="006D1F11"/>
    <w:rsid w:val="006D2292"/>
    <w:rsid w:val="006D22BA"/>
    <w:rsid w:val="006D246A"/>
    <w:rsid w:val="006D2929"/>
    <w:rsid w:val="006D29B2"/>
    <w:rsid w:val="006D2B29"/>
    <w:rsid w:val="006D2D8C"/>
    <w:rsid w:val="006D2FBF"/>
    <w:rsid w:val="006D3C4F"/>
    <w:rsid w:val="006D3D18"/>
    <w:rsid w:val="006D3D9D"/>
    <w:rsid w:val="006D45DD"/>
    <w:rsid w:val="006D4619"/>
    <w:rsid w:val="006D4743"/>
    <w:rsid w:val="006D481E"/>
    <w:rsid w:val="006D4DB1"/>
    <w:rsid w:val="006D51DE"/>
    <w:rsid w:val="006D532A"/>
    <w:rsid w:val="006D536A"/>
    <w:rsid w:val="006D541C"/>
    <w:rsid w:val="006D550E"/>
    <w:rsid w:val="006D5C45"/>
    <w:rsid w:val="006D61A2"/>
    <w:rsid w:val="006D61F3"/>
    <w:rsid w:val="006D62B6"/>
    <w:rsid w:val="006D68AE"/>
    <w:rsid w:val="006D6A7D"/>
    <w:rsid w:val="006D6C91"/>
    <w:rsid w:val="006D6F46"/>
    <w:rsid w:val="006D704D"/>
    <w:rsid w:val="006D7270"/>
    <w:rsid w:val="006D72DB"/>
    <w:rsid w:val="006D7743"/>
    <w:rsid w:val="006D7C6F"/>
    <w:rsid w:val="006D7D94"/>
    <w:rsid w:val="006E007C"/>
    <w:rsid w:val="006E02AC"/>
    <w:rsid w:val="006E0330"/>
    <w:rsid w:val="006E047B"/>
    <w:rsid w:val="006E0817"/>
    <w:rsid w:val="006E08E3"/>
    <w:rsid w:val="006E0A0F"/>
    <w:rsid w:val="006E0BB5"/>
    <w:rsid w:val="006E0D35"/>
    <w:rsid w:val="006E10BC"/>
    <w:rsid w:val="006E11A2"/>
    <w:rsid w:val="006E1564"/>
    <w:rsid w:val="006E1587"/>
    <w:rsid w:val="006E1773"/>
    <w:rsid w:val="006E18C0"/>
    <w:rsid w:val="006E1B60"/>
    <w:rsid w:val="006E2355"/>
    <w:rsid w:val="006E2628"/>
    <w:rsid w:val="006E29EB"/>
    <w:rsid w:val="006E2DCF"/>
    <w:rsid w:val="006E2F09"/>
    <w:rsid w:val="006E2FB7"/>
    <w:rsid w:val="006E32B5"/>
    <w:rsid w:val="006E33D5"/>
    <w:rsid w:val="006E33E5"/>
    <w:rsid w:val="006E359B"/>
    <w:rsid w:val="006E3841"/>
    <w:rsid w:val="006E3909"/>
    <w:rsid w:val="006E3967"/>
    <w:rsid w:val="006E399D"/>
    <w:rsid w:val="006E3B24"/>
    <w:rsid w:val="006E3FA0"/>
    <w:rsid w:val="006E42B5"/>
    <w:rsid w:val="006E4662"/>
    <w:rsid w:val="006E474C"/>
    <w:rsid w:val="006E4968"/>
    <w:rsid w:val="006E4986"/>
    <w:rsid w:val="006E4B39"/>
    <w:rsid w:val="006E4C36"/>
    <w:rsid w:val="006E5199"/>
    <w:rsid w:val="006E526B"/>
    <w:rsid w:val="006E5365"/>
    <w:rsid w:val="006E56A8"/>
    <w:rsid w:val="006E5A58"/>
    <w:rsid w:val="006E5B0D"/>
    <w:rsid w:val="006E5B81"/>
    <w:rsid w:val="006E5EF2"/>
    <w:rsid w:val="006E62D9"/>
    <w:rsid w:val="006E6A96"/>
    <w:rsid w:val="006E6CF7"/>
    <w:rsid w:val="006E6E18"/>
    <w:rsid w:val="006E6F03"/>
    <w:rsid w:val="006E6FCA"/>
    <w:rsid w:val="006E737E"/>
    <w:rsid w:val="006E74FD"/>
    <w:rsid w:val="006E775C"/>
    <w:rsid w:val="006E7CFC"/>
    <w:rsid w:val="006E7D09"/>
    <w:rsid w:val="006E7FC1"/>
    <w:rsid w:val="006F005D"/>
    <w:rsid w:val="006F02ED"/>
    <w:rsid w:val="006F04D8"/>
    <w:rsid w:val="006F0545"/>
    <w:rsid w:val="006F0654"/>
    <w:rsid w:val="006F0984"/>
    <w:rsid w:val="006F0B09"/>
    <w:rsid w:val="006F0BE1"/>
    <w:rsid w:val="006F0C77"/>
    <w:rsid w:val="006F1040"/>
    <w:rsid w:val="006F10F8"/>
    <w:rsid w:val="006F12A5"/>
    <w:rsid w:val="006F12D2"/>
    <w:rsid w:val="006F1358"/>
    <w:rsid w:val="006F18C2"/>
    <w:rsid w:val="006F1A40"/>
    <w:rsid w:val="006F1B1D"/>
    <w:rsid w:val="006F1CFA"/>
    <w:rsid w:val="006F2164"/>
    <w:rsid w:val="006F24F0"/>
    <w:rsid w:val="006F2668"/>
    <w:rsid w:val="006F2750"/>
    <w:rsid w:val="006F2AD9"/>
    <w:rsid w:val="006F2B01"/>
    <w:rsid w:val="006F2E23"/>
    <w:rsid w:val="006F2EDE"/>
    <w:rsid w:val="006F3112"/>
    <w:rsid w:val="006F31A9"/>
    <w:rsid w:val="006F36E8"/>
    <w:rsid w:val="006F40D5"/>
    <w:rsid w:val="006F422E"/>
    <w:rsid w:val="006F427C"/>
    <w:rsid w:val="006F42EC"/>
    <w:rsid w:val="006F45EC"/>
    <w:rsid w:val="006F4D48"/>
    <w:rsid w:val="006F5173"/>
    <w:rsid w:val="006F52E8"/>
    <w:rsid w:val="006F54E6"/>
    <w:rsid w:val="006F5566"/>
    <w:rsid w:val="006F561D"/>
    <w:rsid w:val="006F5628"/>
    <w:rsid w:val="006F5CF0"/>
    <w:rsid w:val="006F5ED7"/>
    <w:rsid w:val="006F6331"/>
    <w:rsid w:val="006F66A1"/>
    <w:rsid w:val="006F6BA4"/>
    <w:rsid w:val="006F6D71"/>
    <w:rsid w:val="006F712D"/>
    <w:rsid w:val="006F726C"/>
    <w:rsid w:val="006F7290"/>
    <w:rsid w:val="006F73D6"/>
    <w:rsid w:val="006F76E5"/>
    <w:rsid w:val="006F79E1"/>
    <w:rsid w:val="007009B2"/>
    <w:rsid w:val="00700E39"/>
    <w:rsid w:val="00700F6F"/>
    <w:rsid w:val="00701014"/>
    <w:rsid w:val="0070111B"/>
    <w:rsid w:val="007011DD"/>
    <w:rsid w:val="00701605"/>
    <w:rsid w:val="0070160C"/>
    <w:rsid w:val="00701A85"/>
    <w:rsid w:val="00701EAB"/>
    <w:rsid w:val="007023E6"/>
    <w:rsid w:val="0070248D"/>
    <w:rsid w:val="00702649"/>
    <w:rsid w:val="00702A63"/>
    <w:rsid w:val="00702C01"/>
    <w:rsid w:val="00702EA4"/>
    <w:rsid w:val="00702EDC"/>
    <w:rsid w:val="00702EE0"/>
    <w:rsid w:val="0070305B"/>
    <w:rsid w:val="007031DC"/>
    <w:rsid w:val="007031DE"/>
    <w:rsid w:val="007034C4"/>
    <w:rsid w:val="007034F2"/>
    <w:rsid w:val="00703987"/>
    <w:rsid w:val="00703BE7"/>
    <w:rsid w:val="00703F58"/>
    <w:rsid w:val="00704595"/>
    <w:rsid w:val="007045DF"/>
    <w:rsid w:val="0070480E"/>
    <w:rsid w:val="00704823"/>
    <w:rsid w:val="00704E19"/>
    <w:rsid w:val="00704F49"/>
    <w:rsid w:val="00704F5B"/>
    <w:rsid w:val="00705078"/>
    <w:rsid w:val="0070513B"/>
    <w:rsid w:val="00705257"/>
    <w:rsid w:val="0070538E"/>
    <w:rsid w:val="007053C6"/>
    <w:rsid w:val="007053FA"/>
    <w:rsid w:val="0070540B"/>
    <w:rsid w:val="007054DD"/>
    <w:rsid w:val="00705568"/>
    <w:rsid w:val="00705834"/>
    <w:rsid w:val="00705C4E"/>
    <w:rsid w:val="00705F05"/>
    <w:rsid w:val="00706284"/>
    <w:rsid w:val="00706A8F"/>
    <w:rsid w:val="00706BBC"/>
    <w:rsid w:val="00706CF2"/>
    <w:rsid w:val="00706EF5"/>
    <w:rsid w:val="007070C1"/>
    <w:rsid w:val="007072A1"/>
    <w:rsid w:val="007073B3"/>
    <w:rsid w:val="007074C3"/>
    <w:rsid w:val="007075A3"/>
    <w:rsid w:val="00707AD9"/>
    <w:rsid w:val="00707CA6"/>
    <w:rsid w:val="00707CAD"/>
    <w:rsid w:val="00707F47"/>
    <w:rsid w:val="007101A6"/>
    <w:rsid w:val="00710633"/>
    <w:rsid w:val="007106D4"/>
    <w:rsid w:val="00710A50"/>
    <w:rsid w:val="00710CA9"/>
    <w:rsid w:val="00710F04"/>
    <w:rsid w:val="0071107D"/>
    <w:rsid w:val="007110A0"/>
    <w:rsid w:val="007110CB"/>
    <w:rsid w:val="0071123D"/>
    <w:rsid w:val="007115E8"/>
    <w:rsid w:val="0071189E"/>
    <w:rsid w:val="007119EC"/>
    <w:rsid w:val="00711AA3"/>
    <w:rsid w:val="00712057"/>
    <w:rsid w:val="00712373"/>
    <w:rsid w:val="007123C2"/>
    <w:rsid w:val="007125D0"/>
    <w:rsid w:val="00712718"/>
    <w:rsid w:val="0071276D"/>
    <w:rsid w:val="007127F4"/>
    <w:rsid w:val="00712E00"/>
    <w:rsid w:val="00712F1B"/>
    <w:rsid w:val="0071304F"/>
    <w:rsid w:val="007131E2"/>
    <w:rsid w:val="0071324D"/>
    <w:rsid w:val="007132EC"/>
    <w:rsid w:val="0071383E"/>
    <w:rsid w:val="00713981"/>
    <w:rsid w:val="00713BC0"/>
    <w:rsid w:val="00713C1D"/>
    <w:rsid w:val="00714016"/>
    <w:rsid w:val="00714030"/>
    <w:rsid w:val="0071423E"/>
    <w:rsid w:val="007144ED"/>
    <w:rsid w:val="00714660"/>
    <w:rsid w:val="0071467F"/>
    <w:rsid w:val="00714AA1"/>
    <w:rsid w:val="00714C51"/>
    <w:rsid w:val="00714D4A"/>
    <w:rsid w:val="00714FAD"/>
    <w:rsid w:val="0071507D"/>
    <w:rsid w:val="00715352"/>
    <w:rsid w:val="0071565B"/>
    <w:rsid w:val="00716737"/>
    <w:rsid w:val="00716A49"/>
    <w:rsid w:val="00716AF6"/>
    <w:rsid w:val="00717210"/>
    <w:rsid w:val="007178A5"/>
    <w:rsid w:val="007203D2"/>
    <w:rsid w:val="0072092D"/>
    <w:rsid w:val="0072093D"/>
    <w:rsid w:val="00720C57"/>
    <w:rsid w:val="00720E36"/>
    <w:rsid w:val="0072105F"/>
    <w:rsid w:val="0072118F"/>
    <w:rsid w:val="00721428"/>
    <w:rsid w:val="007215A7"/>
    <w:rsid w:val="00721A79"/>
    <w:rsid w:val="00721B46"/>
    <w:rsid w:val="00721C07"/>
    <w:rsid w:val="00721D0E"/>
    <w:rsid w:val="0072226A"/>
    <w:rsid w:val="00722285"/>
    <w:rsid w:val="00722DF0"/>
    <w:rsid w:val="007230E1"/>
    <w:rsid w:val="0072335E"/>
    <w:rsid w:val="007234E9"/>
    <w:rsid w:val="007234F0"/>
    <w:rsid w:val="007235F6"/>
    <w:rsid w:val="00723676"/>
    <w:rsid w:val="007236C6"/>
    <w:rsid w:val="007238F7"/>
    <w:rsid w:val="00723C63"/>
    <w:rsid w:val="00723D0F"/>
    <w:rsid w:val="007241D3"/>
    <w:rsid w:val="007243E2"/>
    <w:rsid w:val="007246B9"/>
    <w:rsid w:val="00724A1B"/>
    <w:rsid w:val="00724BF2"/>
    <w:rsid w:val="007250BF"/>
    <w:rsid w:val="007252A2"/>
    <w:rsid w:val="00725505"/>
    <w:rsid w:val="00725706"/>
    <w:rsid w:val="0072572D"/>
    <w:rsid w:val="007258F9"/>
    <w:rsid w:val="00725A42"/>
    <w:rsid w:val="00725C52"/>
    <w:rsid w:val="00725CB7"/>
    <w:rsid w:val="00725E33"/>
    <w:rsid w:val="00725F99"/>
    <w:rsid w:val="00725FA9"/>
    <w:rsid w:val="00726009"/>
    <w:rsid w:val="00726469"/>
    <w:rsid w:val="00726934"/>
    <w:rsid w:val="00726AB4"/>
    <w:rsid w:val="00726D35"/>
    <w:rsid w:val="00726E5E"/>
    <w:rsid w:val="0072705E"/>
    <w:rsid w:val="00727159"/>
    <w:rsid w:val="00727337"/>
    <w:rsid w:val="00727348"/>
    <w:rsid w:val="007274F8"/>
    <w:rsid w:val="0072754A"/>
    <w:rsid w:val="0072756D"/>
    <w:rsid w:val="00727828"/>
    <w:rsid w:val="00727C09"/>
    <w:rsid w:val="00727EE0"/>
    <w:rsid w:val="00730116"/>
    <w:rsid w:val="007302C4"/>
    <w:rsid w:val="0073045C"/>
    <w:rsid w:val="00730587"/>
    <w:rsid w:val="00730710"/>
    <w:rsid w:val="007307FE"/>
    <w:rsid w:val="00730C4B"/>
    <w:rsid w:val="00730CEB"/>
    <w:rsid w:val="00730D54"/>
    <w:rsid w:val="00730D99"/>
    <w:rsid w:val="00730E54"/>
    <w:rsid w:val="00730F71"/>
    <w:rsid w:val="00731028"/>
    <w:rsid w:val="00731124"/>
    <w:rsid w:val="00731156"/>
    <w:rsid w:val="0073121C"/>
    <w:rsid w:val="00731310"/>
    <w:rsid w:val="007319E5"/>
    <w:rsid w:val="00731C09"/>
    <w:rsid w:val="00732020"/>
    <w:rsid w:val="00732397"/>
    <w:rsid w:val="00732606"/>
    <w:rsid w:val="0073275A"/>
    <w:rsid w:val="007329F1"/>
    <w:rsid w:val="00732A32"/>
    <w:rsid w:val="00732AD5"/>
    <w:rsid w:val="00732DE1"/>
    <w:rsid w:val="00733285"/>
    <w:rsid w:val="007333D1"/>
    <w:rsid w:val="00733565"/>
    <w:rsid w:val="00733746"/>
    <w:rsid w:val="00733AE5"/>
    <w:rsid w:val="00733D82"/>
    <w:rsid w:val="00733DF3"/>
    <w:rsid w:val="00733DF4"/>
    <w:rsid w:val="00733E0F"/>
    <w:rsid w:val="00733F8E"/>
    <w:rsid w:val="00734301"/>
    <w:rsid w:val="00734B71"/>
    <w:rsid w:val="00734DDF"/>
    <w:rsid w:val="00734E64"/>
    <w:rsid w:val="007350FD"/>
    <w:rsid w:val="007351DE"/>
    <w:rsid w:val="00735399"/>
    <w:rsid w:val="00735431"/>
    <w:rsid w:val="0073565D"/>
    <w:rsid w:val="0073593E"/>
    <w:rsid w:val="0073595B"/>
    <w:rsid w:val="00735AB0"/>
    <w:rsid w:val="00735B90"/>
    <w:rsid w:val="00735D0D"/>
    <w:rsid w:val="00735EB4"/>
    <w:rsid w:val="00735F4C"/>
    <w:rsid w:val="00735F97"/>
    <w:rsid w:val="0073608F"/>
    <w:rsid w:val="007360D5"/>
    <w:rsid w:val="00736628"/>
    <w:rsid w:val="0073678B"/>
    <w:rsid w:val="00736832"/>
    <w:rsid w:val="00736B64"/>
    <w:rsid w:val="00736D80"/>
    <w:rsid w:val="00736EAD"/>
    <w:rsid w:val="00736ED4"/>
    <w:rsid w:val="00736F18"/>
    <w:rsid w:val="007370E7"/>
    <w:rsid w:val="007371C1"/>
    <w:rsid w:val="00737219"/>
    <w:rsid w:val="00737252"/>
    <w:rsid w:val="007374DB"/>
    <w:rsid w:val="00737595"/>
    <w:rsid w:val="00737801"/>
    <w:rsid w:val="00737A25"/>
    <w:rsid w:val="00737A82"/>
    <w:rsid w:val="00737BC7"/>
    <w:rsid w:val="00737CA3"/>
    <w:rsid w:val="00737D99"/>
    <w:rsid w:val="00737DCB"/>
    <w:rsid w:val="00737F67"/>
    <w:rsid w:val="0073B7A7"/>
    <w:rsid w:val="00740011"/>
    <w:rsid w:val="00740160"/>
    <w:rsid w:val="00740228"/>
    <w:rsid w:val="007402AC"/>
    <w:rsid w:val="00740A12"/>
    <w:rsid w:val="00740E43"/>
    <w:rsid w:val="00741040"/>
    <w:rsid w:val="0074113C"/>
    <w:rsid w:val="0074147A"/>
    <w:rsid w:val="007414F9"/>
    <w:rsid w:val="00741875"/>
    <w:rsid w:val="00741B6A"/>
    <w:rsid w:val="00742514"/>
    <w:rsid w:val="00742651"/>
    <w:rsid w:val="00742935"/>
    <w:rsid w:val="00742A3A"/>
    <w:rsid w:val="00742F95"/>
    <w:rsid w:val="0074317A"/>
    <w:rsid w:val="007431FF"/>
    <w:rsid w:val="00743743"/>
    <w:rsid w:val="00743799"/>
    <w:rsid w:val="0074391B"/>
    <w:rsid w:val="00743D21"/>
    <w:rsid w:val="00743E46"/>
    <w:rsid w:val="00743F3A"/>
    <w:rsid w:val="00743FD1"/>
    <w:rsid w:val="00744331"/>
    <w:rsid w:val="00744425"/>
    <w:rsid w:val="00744517"/>
    <w:rsid w:val="007445F1"/>
    <w:rsid w:val="0074464E"/>
    <w:rsid w:val="00744E3E"/>
    <w:rsid w:val="00745186"/>
    <w:rsid w:val="00745220"/>
    <w:rsid w:val="0074555E"/>
    <w:rsid w:val="00745690"/>
    <w:rsid w:val="007457F3"/>
    <w:rsid w:val="0074584A"/>
    <w:rsid w:val="00745CA5"/>
    <w:rsid w:val="00745CDC"/>
    <w:rsid w:val="00746012"/>
    <w:rsid w:val="007465EB"/>
    <w:rsid w:val="007465F4"/>
    <w:rsid w:val="00746695"/>
    <w:rsid w:val="0074677B"/>
    <w:rsid w:val="00746B32"/>
    <w:rsid w:val="00746C8B"/>
    <w:rsid w:val="007470C0"/>
    <w:rsid w:val="0074713D"/>
    <w:rsid w:val="007475B6"/>
    <w:rsid w:val="00747B67"/>
    <w:rsid w:val="00747C18"/>
    <w:rsid w:val="00747D99"/>
    <w:rsid w:val="00747F86"/>
    <w:rsid w:val="00747FE8"/>
    <w:rsid w:val="0075006C"/>
    <w:rsid w:val="0075008C"/>
    <w:rsid w:val="0075032C"/>
    <w:rsid w:val="0075059A"/>
    <w:rsid w:val="00750680"/>
    <w:rsid w:val="00750967"/>
    <w:rsid w:val="007509DB"/>
    <w:rsid w:val="00750DA1"/>
    <w:rsid w:val="00751258"/>
    <w:rsid w:val="00751262"/>
    <w:rsid w:val="0075129D"/>
    <w:rsid w:val="00751425"/>
    <w:rsid w:val="007514AB"/>
    <w:rsid w:val="00751715"/>
    <w:rsid w:val="00751965"/>
    <w:rsid w:val="007519FD"/>
    <w:rsid w:val="00751B47"/>
    <w:rsid w:val="00751C7C"/>
    <w:rsid w:val="00751CEC"/>
    <w:rsid w:val="00751FA8"/>
    <w:rsid w:val="00752161"/>
    <w:rsid w:val="00752428"/>
    <w:rsid w:val="00752678"/>
    <w:rsid w:val="007528FF"/>
    <w:rsid w:val="0075295D"/>
    <w:rsid w:val="00752A0E"/>
    <w:rsid w:val="00752AC5"/>
    <w:rsid w:val="00752B28"/>
    <w:rsid w:val="0075309B"/>
    <w:rsid w:val="007530DE"/>
    <w:rsid w:val="0075318C"/>
    <w:rsid w:val="007535F3"/>
    <w:rsid w:val="00753BA4"/>
    <w:rsid w:val="00753D1A"/>
    <w:rsid w:val="00754070"/>
    <w:rsid w:val="00754905"/>
    <w:rsid w:val="00754C10"/>
    <w:rsid w:val="00754D88"/>
    <w:rsid w:val="00755174"/>
    <w:rsid w:val="007555A2"/>
    <w:rsid w:val="007558D1"/>
    <w:rsid w:val="00755E65"/>
    <w:rsid w:val="00755F25"/>
    <w:rsid w:val="00755FA0"/>
    <w:rsid w:val="007562F5"/>
    <w:rsid w:val="007565AC"/>
    <w:rsid w:val="007565D0"/>
    <w:rsid w:val="007569FC"/>
    <w:rsid w:val="00756D8C"/>
    <w:rsid w:val="00756E23"/>
    <w:rsid w:val="00756F00"/>
    <w:rsid w:val="00756FBB"/>
    <w:rsid w:val="007570E2"/>
    <w:rsid w:val="00757153"/>
    <w:rsid w:val="00757350"/>
    <w:rsid w:val="00757589"/>
    <w:rsid w:val="007575C1"/>
    <w:rsid w:val="00757B2E"/>
    <w:rsid w:val="00757EF0"/>
    <w:rsid w:val="00757F14"/>
    <w:rsid w:val="00760017"/>
    <w:rsid w:val="00760127"/>
    <w:rsid w:val="00760270"/>
    <w:rsid w:val="00760420"/>
    <w:rsid w:val="00760469"/>
    <w:rsid w:val="00760B44"/>
    <w:rsid w:val="00760B73"/>
    <w:rsid w:val="00760C57"/>
    <w:rsid w:val="0076104E"/>
    <w:rsid w:val="0076111D"/>
    <w:rsid w:val="00761543"/>
    <w:rsid w:val="00761558"/>
    <w:rsid w:val="007618CA"/>
    <w:rsid w:val="00761A54"/>
    <w:rsid w:val="00761AE4"/>
    <w:rsid w:val="00761B57"/>
    <w:rsid w:val="00762129"/>
    <w:rsid w:val="00762514"/>
    <w:rsid w:val="007626A9"/>
    <w:rsid w:val="007627E5"/>
    <w:rsid w:val="007629CE"/>
    <w:rsid w:val="007629FC"/>
    <w:rsid w:val="00762B5B"/>
    <w:rsid w:val="00762EF8"/>
    <w:rsid w:val="00762FA5"/>
    <w:rsid w:val="007630A2"/>
    <w:rsid w:val="00763154"/>
    <w:rsid w:val="007633F6"/>
    <w:rsid w:val="00763695"/>
    <w:rsid w:val="007637A7"/>
    <w:rsid w:val="00763879"/>
    <w:rsid w:val="00763BAA"/>
    <w:rsid w:val="0076459A"/>
    <w:rsid w:val="0076474B"/>
    <w:rsid w:val="00764D58"/>
    <w:rsid w:val="0076561A"/>
    <w:rsid w:val="00765AEB"/>
    <w:rsid w:val="00765EBD"/>
    <w:rsid w:val="0076655A"/>
    <w:rsid w:val="007670CA"/>
    <w:rsid w:val="00767176"/>
    <w:rsid w:val="00767325"/>
    <w:rsid w:val="007673E1"/>
    <w:rsid w:val="00767751"/>
    <w:rsid w:val="00767952"/>
    <w:rsid w:val="00767B65"/>
    <w:rsid w:val="00767BA1"/>
    <w:rsid w:val="00767E87"/>
    <w:rsid w:val="007700AF"/>
    <w:rsid w:val="00770205"/>
    <w:rsid w:val="007702AD"/>
    <w:rsid w:val="0077035F"/>
    <w:rsid w:val="007704F4"/>
    <w:rsid w:val="0077073E"/>
    <w:rsid w:val="0077080D"/>
    <w:rsid w:val="0077081E"/>
    <w:rsid w:val="00770E53"/>
    <w:rsid w:val="007712AF"/>
    <w:rsid w:val="0077134B"/>
    <w:rsid w:val="007716A2"/>
    <w:rsid w:val="007716F4"/>
    <w:rsid w:val="0077170F"/>
    <w:rsid w:val="0077175C"/>
    <w:rsid w:val="0077184D"/>
    <w:rsid w:val="00771A30"/>
    <w:rsid w:val="00771B55"/>
    <w:rsid w:val="00771CB0"/>
    <w:rsid w:val="00771D6F"/>
    <w:rsid w:val="007721E3"/>
    <w:rsid w:val="00772434"/>
    <w:rsid w:val="007724FA"/>
    <w:rsid w:val="007726F6"/>
    <w:rsid w:val="00772995"/>
    <w:rsid w:val="007729DD"/>
    <w:rsid w:val="00772A52"/>
    <w:rsid w:val="00772B67"/>
    <w:rsid w:val="00772CE1"/>
    <w:rsid w:val="00773075"/>
    <w:rsid w:val="007730ED"/>
    <w:rsid w:val="007735F0"/>
    <w:rsid w:val="007737AA"/>
    <w:rsid w:val="007737D9"/>
    <w:rsid w:val="0077393D"/>
    <w:rsid w:val="00773D09"/>
    <w:rsid w:val="00773EC8"/>
    <w:rsid w:val="00774102"/>
    <w:rsid w:val="0077429B"/>
    <w:rsid w:val="0077441A"/>
    <w:rsid w:val="00774FB3"/>
    <w:rsid w:val="00774FB4"/>
    <w:rsid w:val="007750F9"/>
    <w:rsid w:val="007752BA"/>
    <w:rsid w:val="007755C6"/>
    <w:rsid w:val="0077584D"/>
    <w:rsid w:val="00775B71"/>
    <w:rsid w:val="00775D2F"/>
    <w:rsid w:val="00776499"/>
    <w:rsid w:val="00776565"/>
    <w:rsid w:val="007767BD"/>
    <w:rsid w:val="0077697C"/>
    <w:rsid w:val="00776B5B"/>
    <w:rsid w:val="00776D57"/>
    <w:rsid w:val="00776EFF"/>
    <w:rsid w:val="00776F25"/>
    <w:rsid w:val="00777144"/>
    <w:rsid w:val="007771B4"/>
    <w:rsid w:val="00777377"/>
    <w:rsid w:val="00777AEE"/>
    <w:rsid w:val="00777B10"/>
    <w:rsid w:val="00777F5B"/>
    <w:rsid w:val="0078016D"/>
    <w:rsid w:val="007803A0"/>
    <w:rsid w:val="007804B1"/>
    <w:rsid w:val="00780572"/>
    <w:rsid w:val="007805D8"/>
    <w:rsid w:val="00780769"/>
    <w:rsid w:val="007807AE"/>
    <w:rsid w:val="00780945"/>
    <w:rsid w:val="00780AFB"/>
    <w:rsid w:val="00781176"/>
    <w:rsid w:val="00781361"/>
    <w:rsid w:val="0078173A"/>
    <w:rsid w:val="0078187E"/>
    <w:rsid w:val="007819DC"/>
    <w:rsid w:val="00781BD9"/>
    <w:rsid w:val="007820ED"/>
    <w:rsid w:val="00782103"/>
    <w:rsid w:val="007823DE"/>
    <w:rsid w:val="007826AC"/>
    <w:rsid w:val="007827CA"/>
    <w:rsid w:val="00782903"/>
    <w:rsid w:val="007832D9"/>
    <w:rsid w:val="00783433"/>
    <w:rsid w:val="00783E1C"/>
    <w:rsid w:val="00783E55"/>
    <w:rsid w:val="00784006"/>
    <w:rsid w:val="0078419F"/>
    <w:rsid w:val="007844EE"/>
    <w:rsid w:val="007846FC"/>
    <w:rsid w:val="00784842"/>
    <w:rsid w:val="00784BBB"/>
    <w:rsid w:val="007853E3"/>
    <w:rsid w:val="00785514"/>
    <w:rsid w:val="0078556E"/>
    <w:rsid w:val="0078558B"/>
    <w:rsid w:val="00785A7B"/>
    <w:rsid w:val="00785C50"/>
    <w:rsid w:val="00785DC6"/>
    <w:rsid w:val="00785EB7"/>
    <w:rsid w:val="007861DC"/>
    <w:rsid w:val="0078638E"/>
    <w:rsid w:val="00786502"/>
    <w:rsid w:val="00786BA5"/>
    <w:rsid w:val="00786D3C"/>
    <w:rsid w:val="00786D71"/>
    <w:rsid w:val="007871AA"/>
    <w:rsid w:val="00787219"/>
    <w:rsid w:val="0078722B"/>
    <w:rsid w:val="007872F1"/>
    <w:rsid w:val="0078744C"/>
    <w:rsid w:val="007877BE"/>
    <w:rsid w:val="007878A6"/>
    <w:rsid w:val="0078793B"/>
    <w:rsid w:val="007879F6"/>
    <w:rsid w:val="00787ACA"/>
    <w:rsid w:val="00787AE8"/>
    <w:rsid w:val="00787B0D"/>
    <w:rsid w:val="007900DD"/>
    <w:rsid w:val="00790182"/>
    <w:rsid w:val="00790329"/>
    <w:rsid w:val="00790605"/>
    <w:rsid w:val="007908C7"/>
    <w:rsid w:val="00790919"/>
    <w:rsid w:val="00790CFB"/>
    <w:rsid w:val="00790D86"/>
    <w:rsid w:val="00790DC0"/>
    <w:rsid w:val="00790FF6"/>
    <w:rsid w:val="00791061"/>
    <w:rsid w:val="00791066"/>
    <w:rsid w:val="007912AE"/>
    <w:rsid w:val="007912E7"/>
    <w:rsid w:val="00791526"/>
    <w:rsid w:val="007916BB"/>
    <w:rsid w:val="00791830"/>
    <w:rsid w:val="00792252"/>
    <w:rsid w:val="0079249B"/>
    <w:rsid w:val="0079258F"/>
    <w:rsid w:val="007926DF"/>
    <w:rsid w:val="00792703"/>
    <w:rsid w:val="00792C3C"/>
    <w:rsid w:val="00792DB4"/>
    <w:rsid w:val="00792F2C"/>
    <w:rsid w:val="00792FB1"/>
    <w:rsid w:val="007930E4"/>
    <w:rsid w:val="007931E1"/>
    <w:rsid w:val="00793207"/>
    <w:rsid w:val="007933C3"/>
    <w:rsid w:val="007934E7"/>
    <w:rsid w:val="007936FC"/>
    <w:rsid w:val="007939DE"/>
    <w:rsid w:val="00793B0E"/>
    <w:rsid w:val="00794085"/>
    <w:rsid w:val="007940BF"/>
    <w:rsid w:val="0079432E"/>
    <w:rsid w:val="007948C8"/>
    <w:rsid w:val="00794C61"/>
    <w:rsid w:val="00794CDE"/>
    <w:rsid w:val="00794E8E"/>
    <w:rsid w:val="0079537D"/>
    <w:rsid w:val="007954FC"/>
    <w:rsid w:val="007956EB"/>
    <w:rsid w:val="007956F5"/>
    <w:rsid w:val="00795C1A"/>
    <w:rsid w:val="00795CD3"/>
    <w:rsid w:val="00795E44"/>
    <w:rsid w:val="0079618F"/>
    <w:rsid w:val="007961A3"/>
    <w:rsid w:val="007964FB"/>
    <w:rsid w:val="00796AAC"/>
    <w:rsid w:val="00797162"/>
    <w:rsid w:val="00797223"/>
    <w:rsid w:val="0079732B"/>
    <w:rsid w:val="007973B4"/>
    <w:rsid w:val="00797484"/>
    <w:rsid w:val="00797535"/>
    <w:rsid w:val="00797D2A"/>
    <w:rsid w:val="00797EE3"/>
    <w:rsid w:val="00797FE4"/>
    <w:rsid w:val="007A00F1"/>
    <w:rsid w:val="007A03D3"/>
    <w:rsid w:val="007A072E"/>
    <w:rsid w:val="007A0A70"/>
    <w:rsid w:val="007A0C37"/>
    <w:rsid w:val="007A0D12"/>
    <w:rsid w:val="007A0F53"/>
    <w:rsid w:val="007A1305"/>
    <w:rsid w:val="007A1723"/>
    <w:rsid w:val="007A1744"/>
    <w:rsid w:val="007A1C3C"/>
    <w:rsid w:val="007A1EB9"/>
    <w:rsid w:val="007A219E"/>
    <w:rsid w:val="007A238B"/>
    <w:rsid w:val="007A257B"/>
    <w:rsid w:val="007A272B"/>
    <w:rsid w:val="007A2892"/>
    <w:rsid w:val="007A28AA"/>
    <w:rsid w:val="007A2AB8"/>
    <w:rsid w:val="007A2D21"/>
    <w:rsid w:val="007A2E7D"/>
    <w:rsid w:val="007A2EA4"/>
    <w:rsid w:val="007A3139"/>
    <w:rsid w:val="007A321D"/>
    <w:rsid w:val="007A3308"/>
    <w:rsid w:val="007A33D4"/>
    <w:rsid w:val="007A36DB"/>
    <w:rsid w:val="007A3791"/>
    <w:rsid w:val="007A3BEB"/>
    <w:rsid w:val="007A3CF0"/>
    <w:rsid w:val="007A3E30"/>
    <w:rsid w:val="007A3FAD"/>
    <w:rsid w:val="007A403F"/>
    <w:rsid w:val="007A4168"/>
    <w:rsid w:val="007A42B4"/>
    <w:rsid w:val="007A42DF"/>
    <w:rsid w:val="007A43D2"/>
    <w:rsid w:val="007A4402"/>
    <w:rsid w:val="007A4455"/>
    <w:rsid w:val="007A47A9"/>
    <w:rsid w:val="007A4858"/>
    <w:rsid w:val="007A4AA1"/>
    <w:rsid w:val="007A4C6D"/>
    <w:rsid w:val="007A4FC5"/>
    <w:rsid w:val="007A5180"/>
    <w:rsid w:val="007A527F"/>
    <w:rsid w:val="007A5470"/>
    <w:rsid w:val="007A5571"/>
    <w:rsid w:val="007A56AC"/>
    <w:rsid w:val="007A5776"/>
    <w:rsid w:val="007A57D6"/>
    <w:rsid w:val="007A5A2C"/>
    <w:rsid w:val="007A5A7F"/>
    <w:rsid w:val="007A5B4E"/>
    <w:rsid w:val="007A5BDA"/>
    <w:rsid w:val="007A5C78"/>
    <w:rsid w:val="007A5DB0"/>
    <w:rsid w:val="007A5F36"/>
    <w:rsid w:val="007A60FF"/>
    <w:rsid w:val="007A67DC"/>
    <w:rsid w:val="007A6B1C"/>
    <w:rsid w:val="007A6E52"/>
    <w:rsid w:val="007A70E0"/>
    <w:rsid w:val="007A7485"/>
    <w:rsid w:val="007A7522"/>
    <w:rsid w:val="007A7A00"/>
    <w:rsid w:val="007B00E9"/>
    <w:rsid w:val="007B0855"/>
    <w:rsid w:val="007B0ACB"/>
    <w:rsid w:val="007B0FC2"/>
    <w:rsid w:val="007B1047"/>
    <w:rsid w:val="007B1290"/>
    <w:rsid w:val="007B1505"/>
    <w:rsid w:val="007B18B8"/>
    <w:rsid w:val="007B190D"/>
    <w:rsid w:val="007B1A96"/>
    <w:rsid w:val="007B2116"/>
    <w:rsid w:val="007B2317"/>
    <w:rsid w:val="007B2491"/>
    <w:rsid w:val="007B255D"/>
    <w:rsid w:val="007B294A"/>
    <w:rsid w:val="007B2BD4"/>
    <w:rsid w:val="007B2FB2"/>
    <w:rsid w:val="007B3348"/>
    <w:rsid w:val="007B35A7"/>
    <w:rsid w:val="007B36F6"/>
    <w:rsid w:val="007B37CE"/>
    <w:rsid w:val="007B390A"/>
    <w:rsid w:val="007B3BE9"/>
    <w:rsid w:val="007B3CA5"/>
    <w:rsid w:val="007B3F1E"/>
    <w:rsid w:val="007B4503"/>
    <w:rsid w:val="007B4613"/>
    <w:rsid w:val="007B467C"/>
    <w:rsid w:val="007B46D0"/>
    <w:rsid w:val="007B488D"/>
    <w:rsid w:val="007B4964"/>
    <w:rsid w:val="007B56FF"/>
    <w:rsid w:val="007B598F"/>
    <w:rsid w:val="007B5B2F"/>
    <w:rsid w:val="007B5C13"/>
    <w:rsid w:val="007B5FAB"/>
    <w:rsid w:val="007B5FFB"/>
    <w:rsid w:val="007B61A0"/>
    <w:rsid w:val="007B61E3"/>
    <w:rsid w:val="007B635D"/>
    <w:rsid w:val="007B6424"/>
    <w:rsid w:val="007B649C"/>
    <w:rsid w:val="007B6574"/>
    <w:rsid w:val="007B67BF"/>
    <w:rsid w:val="007B6B63"/>
    <w:rsid w:val="007B6BFC"/>
    <w:rsid w:val="007B6C4E"/>
    <w:rsid w:val="007B6D9D"/>
    <w:rsid w:val="007B6F4D"/>
    <w:rsid w:val="007B72B2"/>
    <w:rsid w:val="007B7404"/>
    <w:rsid w:val="007B7678"/>
    <w:rsid w:val="007B7721"/>
    <w:rsid w:val="007B77F8"/>
    <w:rsid w:val="007B7904"/>
    <w:rsid w:val="007B793F"/>
    <w:rsid w:val="007B7B41"/>
    <w:rsid w:val="007B7B84"/>
    <w:rsid w:val="007C062A"/>
    <w:rsid w:val="007C0C90"/>
    <w:rsid w:val="007C0D6F"/>
    <w:rsid w:val="007C0F97"/>
    <w:rsid w:val="007C1B20"/>
    <w:rsid w:val="007C1B94"/>
    <w:rsid w:val="007C1F3A"/>
    <w:rsid w:val="007C213C"/>
    <w:rsid w:val="007C21EA"/>
    <w:rsid w:val="007C2494"/>
    <w:rsid w:val="007C279C"/>
    <w:rsid w:val="007C28A3"/>
    <w:rsid w:val="007C3208"/>
    <w:rsid w:val="007C33A6"/>
    <w:rsid w:val="007C3727"/>
    <w:rsid w:val="007C383D"/>
    <w:rsid w:val="007C38B0"/>
    <w:rsid w:val="007C3A36"/>
    <w:rsid w:val="007C3B86"/>
    <w:rsid w:val="007C3C65"/>
    <w:rsid w:val="007C4728"/>
    <w:rsid w:val="007C47B5"/>
    <w:rsid w:val="007C4B29"/>
    <w:rsid w:val="007C4FF6"/>
    <w:rsid w:val="007C5461"/>
    <w:rsid w:val="007C5606"/>
    <w:rsid w:val="007C58FC"/>
    <w:rsid w:val="007C5A60"/>
    <w:rsid w:val="007C5B62"/>
    <w:rsid w:val="007C5BDB"/>
    <w:rsid w:val="007C5E80"/>
    <w:rsid w:val="007C5EFD"/>
    <w:rsid w:val="007C6555"/>
    <w:rsid w:val="007C65A3"/>
    <w:rsid w:val="007C698B"/>
    <w:rsid w:val="007C6AB2"/>
    <w:rsid w:val="007C6CAA"/>
    <w:rsid w:val="007C6F10"/>
    <w:rsid w:val="007C7348"/>
    <w:rsid w:val="007C734C"/>
    <w:rsid w:val="007C78F5"/>
    <w:rsid w:val="007C7D5D"/>
    <w:rsid w:val="007D0377"/>
    <w:rsid w:val="007D0413"/>
    <w:rsid w:val="007D08D1"/>
    <w:rsid w:val="007D0B60"/>
    <w:rsid w:val="007D0BDB"/>
    <w:rsid w:val="007D15A3"/>
    <w:rsid w:val="007D18F8"/>
    <w:rsid w:val="007D1B7A"/>
    <w:rsid w:val="007D1CB7"/>
    <w:rsid w:val="007D1F02"/>
    <w:rsid w:val="007D1F7A"/>
    <w:rsid w:val="007D208B"/>
    <w:rsid w:val="007D23FB"/>
    <w:rsid w:val="007D245C"/>
    <w:rsid w:val="007D27A2"/>
    <w:rsid w:val="007D2BC6"/>
    <w:rsid w:val="007D2CEB"/>
    <w:rsid w:val="007D2D44"/>
    <w:rsid w:val="007D2E48"/>
    <w:rsid w:val="007D31C8"/>
    <w:rsid w:val="007D3367"/>
    <w:rsid w:val="007D354D"/>
    <w:rsid w:val="007D36C3"/>
    <w:rsid w:val="007D39EF"/>
    <w:rsid w:val="007D3DF3"/>
    <w:rsid w:val="007D3E86"/>
    <w:rsid w:val="007D40DD"/>
    <w:rsid w:val="007D45D3"/>
    <w:rsid w:val="007D4629"/>
    <w:rsid w:val="007D47C4"/>
    <w:rsid w:val="007D4BC0"/>
    <w:rsid w:val="007D52A3"/>
    <w:rsid w:val="007D54F9"/>
    <w:rsid w:val="007D565F"/>
    <w:rsid w:val="007D5A82"/>
    <w:rsid w:val="007D5BC6"/>
    <w:rsid w:val="007D5BCE"/>
    <w:rsid w:val="007D5C57"/>
    <w:rsid w:val="007D5EAA"/>
    <w:rsid w:val="007D6254"/>
    <w:rsid w:val="007D66AE"/>
    <w:rsid w:val="007D67CE"/>
    <w:rsid w:val="007D67F7"/>
    <w:rsid w:val="007D6874"/>
    <w:rsid w:val="007D6BDC"/>
    <w:rsid w:val="007D6CC2"/>
    <w:rsid w:val="007D720C"/>
    <w:rsid w:val="007D78D9"/>
    <w:rsid w:val="007D7B03"/>
    <w:rsid w:val="007D7B17"/>
    <w:rsid w:val="007D7BD7"/>
    <w:rsid w:val="007D7BE0"/>
    <w:rsid w:val="007D7C67"/>
    <w:rsid w:val="007D7E12"/>
    <w:rsid w:val="007E0085"/>
    <w:rsid w:val="007E0313"/>
    <w:rsid w:val="007E037D"/>
    <w:rsid w:val="007E0706"/>
    <w:rsid w:val="007E07B7"/>
    <w:rsid w:val="007E0CB5"/>
    <w:rsid w:val="007E0F8B"/>
    <w:rsid w:val="007E12C3"/>
    <w:rsid w:val="007E1441"/>
    <w:rsid w:val="007E14FE"/>
    <w:rsid w:val="007E1614"/>
    <w:rsid w:val="007E1839"/>
    <w:rsid w:val="007E19A2"/>
    <w:rsid w:val="007E1A8F"/>
    <w:rsid w:val="007E1EDA"/>
    <w:rsid w:val="007E2104"/>
    <w:rsid w:val="007E2147"/>
    <w:rsid w:val="007E2181"/>
    <w:rsid w:val="007E24F6"/>
    <w:rsid w:val="007E26D0"/>
    <w:rsid w:val="007E27DF"/>
    <w:rsid w:val="007E2EA9"/>
    <w:rsid w:val="007E2FF0"/>
    <w:rsid w:val="007E310E"/>
    <w:rsid w:val="007E31B7"/>
    <w:rsid w:val="007E348D"/>
    <w:rsid w:val="007E37F8"/>
    <w:rsid w:val="007E3BCB"/>
    <w:rsid w:val="007E3CF9"/>
    <w:rsid w:val="007E4092"/>
    <w:rsid w:val="007E4267"/>
    <w:rsid w:val="007E4392"/>
    <w:rsid w:val="007E4881"/>
    <w:rsid w:val="007E5225"/>
    <w:rsid w:val="007E5E61"/>
    <w:rsid w:val="007E5F13"/>
    <w:rsid w:val="007E629B"/>
    <w:rsid w:val="007E64C6"/>
    <w:rsid w:val="007E6812"/>
    <w:rsid w:val="007E690D"/>
    <w:rsid w:val="007E6987"/>
    <w:rsid w:val="007E69DB"/>
    <w:rsid w:val="007E6E57"/>
    <w:rsid w:val="007E7110"/>
    <w:rsid w:val="007E738B"/>
    <w:rsid w:val="007E749D"/>
    <w:rsid w:val="007E76B7"/>
    <w:rsid w:val="007E77FF"/>
    <w:rsid w:val="007E7A0A"/>
    <w:rsid w:val="007E7EFC"/>
    <w:rsid w:val="007F0270"/>
    <w:rsid w:val="007F0335"/>
    <w:rsid w:val="007F03B1"/>
    <w:rsid w:val="007F0B51"/>
    <w:rsid w:val="007F0CD3"/>
    <w:rsid w:val="007F0ECC"/>
    <w:rsid w:val="007F113B"/>
    <w:rsid w:val="007F1147"/>
    <w:rsid w:val="007F1721"/>
    <w:rsid w:val="007F173B"/>
    <w:rsid w:val="007F1DAC"/>
    <w:rsid w:val="007F1E40"/>
    <w:rsid w:val="007F1E5A"/>
    <w:rsid w:val="007F21A2"/>
    <w:rsid w:val="007F2313"/>
    <w:rsid w:val="007F23B9"/>
    <w:rsid w:val="007F23E6"/>
    <w:rsid w:val="007F23FF"/>
    <w:rsid w:val="007F2648"/>
    <w:rsid w:val="007F2C81"/>
    <w:rsid w:val="007F2D86"/>
    <w:rsid w:val="007F352A"/>
    <w:rsid w:val="007F3881"/>
    <w:rsid w:val="007F3A96"/>
    <w:rsid w:val="007F3B75"/>
    <w:rsid w:val="007F3D69"/>
    <w:rsid w:val="007F3DBF"/>
    <w:rsid w:val="007F3E65"/>
    <w:rsid w:val="007F3FE8"/>
    <w:rsid w:val="007F4253"/>
    <w:rsid w:val="007F4401"/>
    <w:rsid w:val="007F467B"/>
    <w:rsid w:val="007F4A98"/>
    <w:rsid w:val="007F4BDB"/>
    <w:rsid w:val="007F4DD3"/>
    <w:rsid w:val="007F4FC8"/>
    <w:rsid w:val="007F514F"/>
    <w:rsid w:val="007F5173"/>
    <w:rsid w:val="007F5376"/>
    <w:rsid w:val="007F57C0"/>
    <w:rsid w:val="007F5C70"/>
    <w:rsid w:val="007F5D2F"/>
    <w:rsid w:val="007F5F71"/>
    <w:rsid w:val="007F5FA9"/>
    <w:rsid w:val="007F6302"/>
    <w:rsid w:val="007F67DC"/>
    <w:rsid w:val="007F6F65"/>
    <w:rsid w:val="007F71C2"/>
    <w:rsid w:val="007F7308"/>
    <w:rsid w:val="007F7899"/>
    <w:rsid w:val="007F7ADB"/>
    <w:rsid w:val="007F7D9B"/>
    <w:rsid w:val="007F7DFD"/>
    <w:rsid w:val="007F7F63"/>
    <w:rsid w:val="007F7FCC"/>
    <w:rsid w:val="0080032C"/>
    <w:rsid w:val="00800DA3"/>
    <w:rsid w:val="00800E4B"/>
    <w:rsid w:val="008011F9"/>
    <w:rsid w:val="008013BF"/>
    <w:rsid w:val="008015AF"/>
    <w:rsid w:val="00801664"/>
    <w:rsid w:val="0080172C"/>
    <w:rsid w:val="00801C89"/>
    <w:rsid w:val="00801C95"/>
    <w:rsid w:val="00801E9E"/>
    <w:rsid w:val="008022ED"/>
    <w:rsid w:val="008025B6"/>
    <w:rsid w:val="00802624"/>
    <w:rsid w:val="008027C4"/>
    <w:rsid w:val="00802AF2"/>
    <w:rsid w:val="00802DC3"/>
    <w:rsid w:val="0080305A"/>
    <w:rsid w:val="008033E0"/>
    <w:rsid w:val="0080343E"/>
    <w:rsid w:val="008036C8"/>
    <w:rsid w:val="00803884"/>
    <w:rsid w:val="00803A04"/>
    <w:rsid w:val="00803A9C"/>
    <w:rsid w:val="00803DF9"/>
    <w:rsid w:val="00803F2C"/>
    <w:rsid w:val="00803FD5"/>
    <w:rsid w:val="0080408D"/>
    <w:rsid w:val="0080410E"/>
    <w:rsid w:val="008042DC"/>
    <w:rsid w:val="00804349"/>
    <w:rsid w:val="0080453C"/>
    <w:rsid w:val="0080486E"/>
    <w:rsid w:val="0080488C"/>
    <w:rsid w:val="00804960"/>
    <w:rsid w:val="00804BE8"/>
    <w:rsid w:val="00804EFE"/>
    <w:rsid w:val="00804FC6"/>
    <w:rsid w:val="00805360"/>
    <w:rsid w:val="008054D3"/>
    <w:rsid w:val="008055CC"/>
    <w:rsid w:val="00805811"/>
    <w:rsid w:val="0080599E"/>
    <w:rsid w:val="00806266"/>
    <w:rsid w:val="0080632E"/>
    <w:rsid w:val="008068FD"/>
    <w:rsid w:val="00806D8B"/>
    <w:rsid w:val="00806F26"/>
    <w:rsid w:val="00807039"/>
    <w:rsid w:val="0080729B"/>
    <w:rsid w:val="0080740D"/>
    <w:rsid w:val="008075F9"/>
    <w:rsid w:val="00807614"/>
    <w:rsid w:val="00807721"/>
    <w:rsid w:val="00807755"/>
    <w:rsid w:val="00807D4A"/>
    <w:rsid w:val="008101C2"/>
    <w:rsid w:val="0081056C"/>
    <w:rsid w:val="00810644"/>
    <w:rsid w:val="008107B5"/>
    <w:rsid w:val="008109F9"/>
    <w:rsid w:val="00810A4E"/>
    <w:rsid w:val="00810AFA"/>
    <w:rsid w:val="00810BD9"/>
    <w:rsid w:val="00810D97"/>
    <w:rsid w:val="00810F04"/>
    <w:rsid w:val="00811310"/>
    <w:rsid w:val="00811529"/>
    <w:rsid w:val="008116C2"/>
    <w:rsid w:val="008116F2"/>
    <w:rsid w:val="00811962"/>
    <w:rsid w:val="00811C33"/>
    <w:rsid w:val="00811DF3"/>
    <w:rsid w:val="00811EAB"/>
    <w:rsid w:val="00811F1D"/>
    <w:rsid w:val="00812193"/>
    <w:rsid w:val="0081237A"/>
    <w:rsid w:val="0081241E"/>
    <w:rsid w:val="00812831"/>
    <w:rsid w:val="00812990"/>
    <w:rsid w:val="00812B15"/>
    <w:rsid w:val="00812F23"/>
    <w:rsid w:val="00813006"/>
    <w:rsid w:val="0081361E"/>
    <w:rsid w:val="00813C17"/>
    <w:rsid w:val="00814018"/>
    <w:rsid w:val="00814042"/>
    <w:rsid w:val="008142A5"/>
    <w:rsid w:val="0081431D"/>
    <w:rsid w:val="00814385"/>
    <w:rsid w:val="008145C0"/>
    <w:rsid w:val="0081496D"/>
    <w:rsid w:val="00814B4D"/>
    <w:rsid w:val="00814C9B"/>
    <w:rsid w:val="00814DBA"/>
    <w:rsid w:val="00814F3D"/>
    <w:rsid w:val="008150DA"/>
    <w:rsid w:val="008152A7"/>
    <w:rsid w:val="008152E7"/>
    <w:rsid w:val="0081535E"/>
    <w:rsid w:val="00815470"/>
    <w:rsid w:val="00815749"/>
    <w:rsid w:val="008159D6"/>
    <w:rsid w:val="00815A2E"/>
    <w:rsid w:val="00815C26"/>
    <w:rsid w:val="00815CBE"/>
    <w:rsid w:val="00815D06"/>
    <w:rsid w:val="00815D52"/>
    <w:rsid w:val="00815F50"/>
    <w:rsid w:val="0081604C"/>
    <w:rsid w:val="00816155"/>
    <w:rsid w:val="00816187"/>
    <w:rsid w:val="0081654D"/>
    <w:rsid w:val="00817096"/>
    <w:rsid w:val="00817204"/>
    <w:rsid w:val="0081736C"/>
    <w:rsid w:val="00817711"/>
    <w:rsid w:val="0081784D"/>
    <w:rsid w:val="008178B7"/>
    <w:rsid w:val="00817A45"/>
    <w:rsid w:val="00817A4A"/>
    <w:rsid w:val="00817C59"/>
    <w:rsid w:val="00820044"/>
    <w:rsid w:val="008200BE"/>
    <w:rsid w:val="0082030F"/>
    <w:rsid w:val="0082058F"/>
    <w:rsid w:val="00820BEE"/>
    <w:rsid w:val="00820C22"/>
    <w:rsid w:val="00820CBD"/>
    <w:rsid w:val="00820ED1"/>
    <w:rsid w:val="00821396"/>
    <w:rsid w:val="008216CB"/>
    <w:rsid w:val="00821891"/>
    <w:rsid w:val="00821A77"/>
    <w:rsid w:val="00821ACA"/>
    <w:rsid w:val="00821B3A"/>
    <w:rsid w:val="00821C0A"/>
    <w:rsid w:val="00821E6C"/>
    <w:rsid w:val="00822285"/>
    <w:rsid w:val="0082235E"/>
    <w:rsid w:val="0082248E"/>
    <w:rsid w:val="00822534"/>
    <w:rsid w:val="008225F5"/>
    <w:rsid w:val="008229C5"/>
    <w:rsid w:val="00822BF2"/>
    <w:rsid w:val="00822C29"/>
    <w:rsid w:val="008234D5"/>
    <w:rsid w:val="00823641"/>
    <w:rsid w:val="0082381D"/>
    <w:rsid w:val="00823D48"/>
    <w:rsid w:val="00823E32"/>
    <w:rsid w:val="00823FC9"/>
    <w:rsid w:val="00824130"/>
    <w:rsid w:val="008248A2"/>
    <w:rsid w:val="008249B6"/>
    <w:rsid w:val="00824A96"/>
    <w:rsid w:val="008251D0"/>
    <w:rsid w:val="00825225"/>
    <w:rsid w:val="00825566"/>
    <w:rsid w:val="008256A1"/>
    <w:rsid w:val="00825B5E"/>
    <w:rsid w:val="00825C54"/>
    <w:rsid w:val="00825C7F"/>
    <w:rsid w:val="00825DE0"/>
    <w:rsid w:val="00825E1F"/>
    <w:rsid w:val="00826F03"/>
    <w:rsid w:val="00827132"/>
    <w:rsid w:val="008271FA"/>
    <w:rsid w:val="008272FF"/>
    <w:rsid w:val="008276F0"/>
    <w:rsid w:val="0082774A"/>
    <w:rsid w:val="00830057"/>
    <w:rsid w:val="008301D8"/>
    <w:rsid w:val="0083046A"/>
    <w:rsid w:val="00830813"/>
    <w:rsid w:val="008309BA"/>
    <w:rsid w:val="00830C81"/>
    <w:rsid w:val="00830FD3"/>
    <w:rsid w:val="00830FFF"/>
    <w:rsid w:val="00831021"/>
    <w:rsid w:val="0083125B"/>
    <w:rsid w:val="008312E5"/>
    <w:rsid w:val="00831471"/>
    <w:rsid w:val="008315C5"/>
    <w:rsid w:val="00831601"/>
    <w:rsid w:val="008316F4"/>
    <w:rsid w:val="00831740"/>
    <w:rsid w:val="00831795"/>
    <w:rsid w:val="008317F8"/>
    <w:rsid w:val="00831ACB"/>
    <w:rsid w:val="00831C34"/>
    <w:rsid w:val="00831F38"/>
    <w:rsid w:val="00832591"/>
    <w:rsid w:val="008325DB"/>
    <w:rsid w:val="0083267F"/>
    <w:rsid w:val="0083272D"/>
    <w:rsid w:val="008328CF"/>
    <w:rsid w:val="00832A91"/>
    <w:rsid w:val="00832C31"/>
    <w:rsid w:val="00832D25"/>
    <w:rsid w:val="00832EF3"/>
    <w:rsid w:val="00832F35"/>
    <w:rsid w:val="00833607"/>
    <w:rsid w:val="0083372F"/>
    <w:rsid w:val="00833B74"/>
    <w:rsid w:val="00833F28"/>
    <w:rsid w:val="008344ED"/>
    <w:rsid w:val="0083456D"/>
    <w:rsid w:val="00834AB1"/>
    <w:rsid w:val="00834B36"/>
    <w:rsid w:val="00834B72"/>
    <w:rsid w:val="00834BD8"/>
    <w:rsid w:val="00834D56"/>
    <w:rsid w:val="00834F05"/>
    <w:rsid w:val="00834F8D"/>
    <w:rsid w:val="00834F8F"/>
    <w:rsid w:val="00835170"/>
    <w:rsid w:val="00835380"/>
    <w:rsid w:val="008355B0"/>
    <w:rsid w:val="00835646"/>
    <w:rsid w:val="008357BF"/>
    <w:rsid w:val="00835978"/>
    <w:rsid w:val="00835CF2"/>
    <w:rsid w:val="008361BD"/>
    <w:rsid w:val="008364AB"/>
    <w:rsid w:val="00836726"/>
    <w:rsid w:val="00836AA5"/>
    <w:rsid w:val="00837273"/>
    <w:rsid w:val="00837324"/>
    <w:rsid w:val="008373AB"/>
    <w:rsid w:val="00837421"/>
    <w:rsid w:val="008374DF"/>
    <w:rsid w:val="008376F3"/>
    <w:rsid w:val="008377F2"/>
    <w:rsid w:val="00837D12"/>
    <w:rsid w:val="00837E71"/>
    <w:rsid w:val="008402F7"/>
    <w:rsid w:val="00840761"/>
    <w:rsid w:val="0084088B"/>
    <w:rsid w:val="008409B1"/>
    <w:rsid w:val="00840B52"/>
    <w:rsid w:val="00840BFD"/>
    <w:rsid w:val="00840C20"/>
    <w:rsid w:val="00840D90"/>
    <w:rsid w:val="00840E1B"/>
    <w:rsid w:val="008411A6"/>
    <w:rsid w:val="00841A20"/>
    <w:rsid w:val="00841B22"/>
    <w:rsid w:val="00841C60"/>
    <w:rsid w:val="00841E41"/>
    <w:rsid w:val="00841E72"/>
    <w:rsid w:val="00841EF3"/>
    <w:rsid w:val="00842113"/>
    <w:rsid w:val="00842119"/>
    <w:rsid w:val="00842235"/>
    <w:rsid w:val="00842257"/>
    <w:rsid w:val="00842543"/>
    <w:rsid w:val="00842903"/>
    <w:rsid w:val="00842C47"/>
    <w:rsid w:val="00842CFD"/>
    <w:rsid w:val="00842D81"/>
    <w:rsid w:val="00842E3E"/>
    <w:rsid w:val="00842F96"/>
    <w:rsid w:val="00842FE0"/>
    <w:rsid w:val="008432A8"/>
    <w:rsid w:val="008432C1"/>
    <w:rsid w:val="00843345"/>
    <w:rsid w:val="00843363"/>
    <w:rsid w:val="008434D5"/>
    <w:rsid w:val="008438CF"/>
    <w:rsid w:val="00843A14"/>
    <w:rsid w:val="00843B2E"/>
    <w:rsid w:val="00843BB9"/>
    <w:rsid w:val="00843D53"/>
    <w:rsid w:val="00843D6F"/>
    <w:rsid w:val="00843ECA"/>
    <w:rsid w:val="00844432"/>
    <w:rsid w:val="00844A24"/>
    <w:rsid w:val="00844B13"/>
    <w:rsid w:val="00844B22"/>
    <w:rsid w:val="00844C40"/>
    <w:rsid w:val="00844D26"/>
    <w:rsid w:val="00845573"/>
    <w:rsid w:val="00845599"/>
    <w:rsid w:val="0084560A"/>
    <w:rsid w:val="00845ABF"/>
    <w:rsid w:val="00845C45"/>
    <w:rsid w:val="00845D18"/>
    <w:rsid w:val="00845DCF"/>
    <w:rsid w:val="008461DA"/>
    <w:rsid w:val="008461EC"/>
    <w:rsid w:val="008462F6"/>
    <w:rsid w:val="00846325"/>
    <w:rsid w:val="00846C24"/>
    <w:rsid w:val="00846C83"/>
    <w:rsid w:val="008470E6"/>
    <w:rsid w:val="00847233"/>
    <w:rsid w:val="008473E6"/>
    <w:rsid w:val="00847454"/>
    <w:rsid w:val="00847536"/>
    <w:rsid w:val="0084770D"/>
    <w:rsid w:val="00847957"/>
    <w:rsid w:val="00847F16"/>
    <w:rsid w:val="00850037"/>
    <w:rsid w:val="008500B3"/>
    <w:rsid w:val="008500FE"/>
    <w:rsid w:val="00850212"/>
    <w:rsid w:val="008503C3"/>
    <w:rsid w:val="008503F0"/>
    <w:rsid w:val="00850591"/>
    <w:rsid w:val="00850961"/>
    <w:rsid w:val="00850AAD"/>
    <w:rsid w:val="00850AEC"/>
    <w:rsid w:val="00850FBF"/>
    <w:rsid w:val="008510AA"/>
    <w:rsid w:val="0085132A"/>
    <w:rsid w:val="008515C6"/>
    <w:rsid w:val="00851883"/>
    <w:rsid w:val="00851A56"/>
    <w:rsid w:val="008520B8"/>
    <w:rsid w:val="008521CD"/>
    <w:rsid w:val="00852419"/>
    <w:rsid w:val="00852691"/>
    <w:rsid w:val="00852889"/>
    <w:rsid w:val="00852CC7"/>
    <w:rsid w:val="00852DB3"/>
    <w:rsid w:val="008530A5"/>
    <w:rsid w:val="008530F3"/>
    <w:rsid w:val="008532CD"/>
    <w:rsid w:val="0085334A"/>
    <w:rsid w:val="008536CF"/>
    <w:rsid w:val="0085377E"/>
    <w:rsid w:val="00853BD3"/>
    <w:rsid w:val="00853D3D"/>
    <w:rsid w:val="00853E9F"/>
    <w:rsid w:val="00853F07"/>
    <w:rsid w:val="00854761"/>
    <w:rsid w:val="0085479F"/>
    <w:rsid w:val="00854807"/>
    <w:rsid w:val="0085489D"/>
    <w:rsid w:val="008548AA"/>
    <w:rsid w:val="00854AB4"/>
    <w:rsid w:val="00854E4A"/>
    <w:rsid w:val="00855167"/>
    <w:rsid w:val="0085539C"/>
    <w:rsid w:val="00855472"/>
    <w:rsid w:val="00855BB4"/>
    <w:rsid w:val="00855D27"/>
    <w:rsid w:val="00855D2D"/>
    <w:rsid w:val="00855ECA"/>
    <w:rsid w:val="00855F4B"/>
    <w:rsid w:val="00856813"/>
    <w:rsid w:val="00856B8D"/>
    <w:rsid w:val="00856C33"/>
    <w:rsid w:val="0085704E"/>
    <w:rsid w:val="008570FE"/>
    <w:rsid w:val="00857202"/>
    <w:rsid w:val="00857564"/>
    <w:rsid w:val="0085769E"/>
    <w:rsid w:val="00857950"/>
    <w:rsid w:val="008579D5"/>
    <w:rsid w:val="00857FD9"/>
    <w:rsid w:val="0086010D"/>
    <w:rsid w:val="00860256"/>
    <w:rsid w:val="008604D1"/>
    <w:rsid w:val="00860722"/>
    <w:rsid w:val="00860770"/>
    <w:rsid w:val="00860C5E"/>
    <w:rsid w:val="00860E41"/>
    <w:rsid w:val="00860E9A"/>
    <w:rsid w:val="00861009"/>
    <w:rsid w:val="0086100E"/>
    <w:rsid w:val="008610A9"/>
    <w:rsid w:val="00861150"/>
    <w:rsid w:val="0086129B"/>
    <w:rsid w:val="008615D9"/>
    <w:rsid w:val="008617AE"/>
    <w:rsid w:val="0086186E"/>
    <w:rsid w:val="008619BB"/>
    <w:rsid w:val="00861A24"/>
    <w:rsid w:val="00861BAF"/>
    <w:rsid w:val="00861D70"/>
    <w:rsid w:val="00861D89"/>
    <w:rsid w:val="00861E9C"/>
    <w:rsid w:val="00861FDA"/>
    <w:rsid w:val="00862033"/>
    <w:rsid w:val="00862158"/>
    <w:rsid w:val="0086215B"/>
    <w:rsid w:val="00862669"/>
    <w:rsid w:val="0086266C"/>
    <w:rsid w:val="00862834"/>
    <w:rsid w:val="00862B90"/>
    <w:rsid w:val="00862D32"/>
    <w:rsid w:val="00862E5C"/>
    <w:rsid w:val="00862F1F"/>
    <w:rsid w:val="00862F3E"/>
    <w:rsid w:val="00863186"/>
    <w:rsid w:val="0086337D"/>
    <w:rsid w:val="0086364F"/>
    <w:rsid w:val="00863914"/>
    <w:rsid w:val="00863A60"/>
    <w:rsid w:val="00863C7F"/>
    <w:rsid w:val="00864378"/>
    <w:rsid w:val="0086437A"/>
    <w:rsid w:val="00864B9E"/>
    <w:rsid w:val="00864C13"/>
    <w:rsid w:val="00864E24"/>
    <w:rsid w:val="00864E5A"/>
    <w:rsid w:val="00864E74"/>
    <w:rsid w:val="00864EE9"/>
    <w:rsid w:val="00864F95"/>
    <w:rsid w:val="008650F1"/>
    <w:rsid w:val="00865269"/>
    <w:rsid w:val="00865373"/>
    <w:rsid w:val="008654B1"/>
    <w:rsid w:val="0086563F"/>
    <w:rsid w:val="00865CD9"/>
    <w:rsid w:val="00865D01"/>
    <w:rsid w:val="00865F06"/>
    <w:rsid w:val="00866323"/>
    <w:rsid w:val="00866572"/>
    <w:rsid w:val="008666E7"/>
    <w:rsid w:val="00866BFD"/>
    <w:rsid w:val="00866EBC"/>
    <w:rsid w:val="00866F9E"/>
    <w:rsid w:val="0086706B"/>
    <w:rsid w:val="008673BF"/>
    <w:rsid w:val="00867570"/>
    <w:rsid w:val="008675B3"/>
    <w:rsid w:val="0086775F"/>
    <w:rsid w:val="00867832"/>
    <w:rsid w:val="00867A42"/>
    <w:rsid w:val="00867DCF"/>
    <w:rsid w:val="00867E9F"/>
    <w:rsid w:val="00867F57"/>
    <w:rsid w:val="008704BB"/>
    <w:rsid w:val="0087052A"/>
    <w:rsid w:val="0087071F"/>
    <w:rsid w:val="0087088B"/>
    <w:rsid w:val="00870CB2"/>
    <w:rsid w:val="008710A8"/>
    <w:rsid w:val="00871D96"/>
    <w:rsid w:val="008720E8"/>
    <w:rsid w:val="0087256B"/>
    <w:rsid w:val="008725B1"/>
    <w:rsid w:val="008725B7"/>
    <w:rsid w:val="008725E6"/>
    <w:rsid w:val="008729C6"/>
    <w:rsid w:val="00872ED8"/>
    <w:rsid w:val="008730B4"/>
    <w:rsid w:val="0087329D"/>
    <w:rsid w:val="00873346"/>
    <w:rsid w:val="00873660"/>
    <w:rsid w:val="00873BB5"/>
    <w:rsid w:val="00873BBF"/>
    <w:rsid w:val="00873D8D"/>
    <w:rsid w:val="00873E49"/>
    <w:rsid w:val="00873EDE"/>
    <w:rsid w:val="00873FD0"/>
    <w:rsid w:val="00874284"/>
    <w:rsid w:val="0087452F"/>
    <w:rsid w:val="00874A4F"/>
    <w:rsid w:val="00874D15"/>
    <w:rsid w:val="00874D37"/>
    <w:rsid w:val="00874D84"/>
    <w:rsid w:val="00875006"/>
    <w:rsid w:val="00875089"/>
    <w:rsid w:val="00875AC4"/>
    <w:rsid w:val="00875D78"/>
    <w:rsid w:val="00875DE5"/>
    <w:rsid w:val="0087620A"/>
    <w:rsid w:val="00876424"/>
    <w:rsid w:val="008766CD"/>
    <w:rsid w:val="00876DBB"/>
    <w:rsid w:val="00876FC6"/>
    <w:rsid w:val="00877059"/>
    <w:rsid w:val="008770C2"/>
    <w:rsid w:val="008778FB"/>
    <w:rsid w:val="00877ED2"/>
    <w:rsid w:val="00880125"/>
    <w:rsid w:val="008808AF"/>
    <w:rsid w:val="00880B3B"/>
    <w:rsid w:val="00880B69"/>
    <w:rsid w:val="008812A2"/>
    <w:rsid w:val="0088142A"/>
    <w:rsid w:val="008817D4"/>
    <w:rsid w:val="00881A11"/>
    <w:rsid w:val="00881B41"/>
    <w:rsid w:val="00881FBA"/>
    <w:rsid w:val="008820CB"/>
    <w:rsid w:val="0088238A"/>
    <w:rsid w:val="0088240E"/>
    <w:rsid w:val="0088244C"/>
    <w:rsid w:val="0088250E"/>
    <w:rsid w:val="0088265C"/>
    <w:rsid w:val="00882A38"/>
    <w:rsid w:val="00882AA6"/>
    <w:rsid w:val="00882BA6"/>
    <w:rsid w:val="00882CA3"/>
    <w:rsid w:val="00882F37"/>
    <w:rsid w:val="008834B3"/>
    <w:rsid w:val="008835FB"/>
    <w:rsid w:val="0088398B"/>
    <w:rsid w:val="008839DB"/>
    <w:rsid w:val="008839F9"/>
    <w:rsid w:val="00884127"/>
    <w:rsid w:val="008841A8"/>
    <w:rsid w:val="008841F4"/>
    <w:rsid w:val="008845BC"/>
    <w:rsid w:val="00884CB7"/>
    <w:rsid w:val="0088520B"/>
    <w:rsid w:val="0088535A"/>
    <w:rsid w:val="00885517"/>
    <w:rsid w:val="008856CD"/>
    <w:rsid w:val="0088572F"/>
    <w:rsid w:val="00885B25"/>
    <w:rsid w:val="00885CF1"/>
    <w:rsid w:val="00885D12"/>
    <w:rsid w:val="0088641A"/>
    <w:rsid w:val="008868ED"/>
    <w:rsid w:val="008869C1"/>
    <w:rsid w:val="00886F4A"/>
    <w:rsid w:val="00887356"/>
    <w:rsid w:val="0088738B"/>
    <w:rsid w:val="008875A8"/>
    <w:rsid w:val="0088773E"/>
    <w:rsid w:val="00887B63"/>
    <w:rsid w:val="00887DA5"/>
    <w:rsid w:val="00887F37"/>
    <w:rsid w:val="00887FF0"/>
    <w:rsid w:val="00890063"/>
    <w:rsid w:val="00890217"/>
    <w:rsid w:val="008903CE"/>
    <w:rsid w:val="008903F6"/>
    <w:rsid w:val="00890403"/>
    <w:rsid w:val="00890601"/>
    <w:rsid w:val="0089082E"/>
    <w:rsid w:val="00890C00"/>
    <w:rsid w:val="00890C8C"/>
    <w:rsid w:val="00890D07"/>
    <w:rsid w:val="00890EC3"/>
    <w:rsid w:val="00891B61"/>
    <w:rsid w:val="00891E72"/>
    <w:rsid w:val="00891EBC"/>
    <w:rsid w:val="00892053"/>
    <w:rsid w:val="00892318"/>
    <w:rsid w:val="008924C4"/>
    <w:rsid w:val="00892522"/>
    <w:rsid w:val="0089270B"/>
    <w:rsid w:val="008928F2"/>
    <w:rsid w:val="00892A6A"/>
    <w:rsid w:val="00892AFD"/>
    <w:rsid w:val="00892DCD"/>
    <w:rsid w:val="00892E59"/>
    <w:rsid w:val="00892E60"/>
    <w:rsid w:val="0089308E"/>
    <w:rsid w:val="00893193"/>
    <w:rsid w:val="00893532"/>
    <w:rsid w:val="00893534"/>
    <w:rsid w:val="00893622"/>
    <w:rsid w:val="008939B8"/>
    <w:rsid w:val="008939EA"/>
    <w:rsid w:val="00893AA6"/>
    <w:rsid w:val="00893BEF"/>
    <w:rsid w:val="00893CE1"/>
    <w:rsid w:val="00894021"/>
    <w:rsid w:val="008943B9"/>
    <w:rsid w:val="008943DA"/>
    <w:rsid w:val="00894443"/>
    <w:rsid w:val="0089454E"/>
    <w:rsid w:val="00894879"/>
    <w:rsid w:val="00894AC7"/>
    <w:rsid w:val="00894E73"/>
    <w:rsid w:val="0089514A"/>
    <w:rsid w:val="008953B6"/>
    <w:rsid w:val="00895599"/>
    <w:rsid w:val="00895665"/>
    <w:rsid w:val="00895CB0"/>
    <w:rsid w:val="00895D4B"/>
    <w:rsid w:val="00896072"/>
    <w:rsid w:val="0089630F"/>
    <w:rsid w:val="00896822"/>
    <w:rsid w:val="00896829"/>
    <w:rsid w:val="00896FE3"/>
    <w:rsid w:val="0089700F"/>
    <w:rsid w:val="00897179"/>
    <w:rsid w:val="008972F3"/>
    <w:rsid w:val="0089743C"/>
    <w:rsid w:val="008974AC"/>
    <w:rsid w:val="00897657"/>
    <w:rsid w:val="00897762"/>
    <w:rsid w:val="008977CD"/>
    <w:rsid w:val="00897AC9"/>
    <w:rsid w:val="00897C57"/>
    <w:rsid w:val="008A04F7"/>
    <w:rsid w:val="008A0774"/>
    <w:rsid w:val="008A0A94"/>
    <w:rsid w:val="008A0B4F"/>
    <w:rsid w:val="008A0ECF"/>
    <w:rsid w:val="008A0FAA"/>
    <w:rsid w:val="008A1018"/>
    <w:rsid w:val="008A14E1"/>
    <w:rsid w:val="008A15FC"/>
    <w:rsid w:val="008A1649"/>
    <w:rsid w:val="008A16D3"/>
    <w:rsid w:val="008A1717"/>
    <w:rsid w:val="008A1850"/>
    <w:rsid w:val="008A18CA"/>
    <w:rsid w:val="008A1D5F"/>
    <w:rsid w:val="008A1F61"/>
    <w:rsid w:val="008A22AE"/>
    <w:rsid w:val="008A25FD"/>
    <w:rsid w:val="008A276C"/>
    <w:rsid w:val="008A2791"/>
    <w:rsid w:val="008A2850"/>
    <w:rsid w:val="008A29FB"/>
    <w:rsid w:val="008A2D21"/>
    <w:rsid w:val="008A2EEB"/>
    <w:rsid w:val="008A2FCD"/>
    <w:rsid w:val="008A32C6"/>
    <w:rsid w:val="008A34FE"/>
    <w:rsid w:val="008A364D"/>
    <w:rsid w:val="008A3745"/>
    <w:rsid w:val="008A3970"/>
    <w:rsid w:val="008A3AA4"/>
    <w:rsid w:val="008A3FB1"/>
    <w:rsid w:val="008A404E"/>
    <w:rsid w:val="008A4071"/>
    <w:rsid w:val="008A4130"/>
    <w:rsid w:val="008A4933"/>
    <w:rsid w:val="008A4B12"/>
    <w:rsid w:val="008A4FC4"/>
    <w:rsid w:val="008A5011"/>
    <w:rsid w:val="008A507E"/>
    <w:rsid w:val="008A510E"/>
    <w:rsid w:val="008A537D"/>
    <w:rsid w:val="008A5399"/>
    <w:rsid w:val="008A5C45"/>
    <w:rsid w:val="008A5E3B"/>
    <w:rsid w:val="008A6028"/>
    <w:rsid w:val="008A6301"/>
    <w:rsid w:val="008A6427"/>
    <w:rsid w:val="008A64E3"/>
    <w:rsid w:val="008A64E7"/>
    <w:rsid w:val="008A67FA"/>
    <w:rsid w:val="008A69CD"/>
    <w:rsid w:val="008A6B43"/>
    <w:rsid w:val="008A6C39"/>
    <w:rsid w:val="008A6D78"/>
    <w:rsid w:val="008A6D85"/>
    <w:rsid w:val="008A713A"/>
    <w:rsid w:val="008A7298"/>
    <w:rsid w:val="008A73E9"/>
    <w:rsid w:val="008A74D8"/>
    <w:rsid w:val="008A7B00"/>
    <w:rsid w:val="008A7D1B"/>
    <w:rsid w:val="008A7DC5"/>
    <w:rsid w:val="008A7E3A"/>
    <w:rsid w:val="008A7EB6"/>
    <w:rsid w:val="008A7FCB"/>
    <w:rsid w:val="008B0256"/>
    <w:rsid w:val="008B02B5"/>
    <w:rsid w:val="008B0722"/>
    <w:rsid w:val="008B0764"/>
    <w:rsid w:val="008B07F4"/>
    <w:rsid w:val="008B0A18"/>
    <w:rsid w:val="008B1206"/>
    <w:rsid w:val="008B12D4"/>
    <w:rsid w:val="008B1415"/>
    <w:rsid w:val="008B1461"/>
    <w:rsid w:val="008B16A6"/>
    <w:rsid w:val="008B1B0B"/>
    <w:rsid w:val="008B1B13"/>
    <w:rsid w:val="008B1EBB"/>
    <w:rsid w:val="008B1FEF"/>
    <w:rsid w:val="008B2074"/>
    <w:rsid w:val="008B24AC"/>
    <w:rsid w:val="008B29CA"/>
    <w:rsid w:val="008B2B4F"/>
    <w:rsid w:val="008B2B54"/>
    <w:rsid w:val="008B2D5E"/>
    <w:rsid w:val="008B2E35"/>
    <w:rsid w:val="008B2F9D"/>
    <w:rsid w:val="008B3193"/>
    <w:rsid w:val="008B342C"/>
    <w:rsid w:val="008B3494"/>
    <w:rsid w:val="008B3678"/>
    <w:rsid w:val="008B3781"/>
    <w:rsid w:val="008B3D9F"/>
    <w:rsid w:val="008B3F8E"/>
    <w:rsid w:val="008B443B"/>
    <w:rsid w:val="008B4497"/>
    <w:rsid w:val="008B46A0"/>
    <w:rsid w:val="008B4747"/>
    <w:rsid w:val="008B49CC"/>
    <w:rsid w:val="008B504D"/>
    <w:rsid w:val="008B5097"/>
    <w:rsid w:val="008B50CB"/>
    <w:rsid w:val="008B5365"/>
    <w:rsid w:val="008B5437"/>
    <w:rsid w:val="008B55F3"/>
    <w:rsid w:val="008B58E7"/>
    <w:rsid w:val="008B5C3A"/>
    <w:rsid w:val="008B5DAE"/>
    <w:rsid w:val="008B5E66"/>
    <w:rsid w:val="008B631B"/>
    <w:rsid w:val="008B6384"/>
    <w:rsid w:val="008B67B3"/>
    <w:rsid w:val="008B733A"/>
    <w:rsid w:val="008B74B3"/>
    <w:rsid w:val="008B7509"/>
    <w:rsid w:val="008B7536"/>
    <w:rsid w:val="008B7636"/>
    <w:rsid w:val="008B779A"/>
    <w:rsid w:val="008B780B"/>
    <w:rsid w:val="008B799F"/>
    <w:rsid w:val="008B79B6"/>
    <w:rsid w:val="008B7F7D"/>
    <w:rsid w:val="008C0227"/>
    <w:rsid w:val="008C04CA"/>
    <w:rsid w:val="008C0A55"/>
    <w:rsid w:val="008C0FDB"/>
    <w:rsid w:val="008C1010"/>
    <w:rsid w:val="008C1324"/>
    <w:rsid w:val="008C1420"/>
    <w:rsid w:val="008C1752"/>
    <w:rsid w:val="008C1AF0"/>
    <w:rsid w:val="008C1FDF"/>
    <w:rsid w:val="008C2092"/>
    <w:rsid w:val="008C2302"/>
    <w:rsid w:val="008C24C6"/>
    <w:rsid w:val="008C3D23"/>
    <w:rsid w:val="008C3EE1"/>
    <w:rsid w:val="008C3FA6"/>
    <w:rsid w:val="008C3FDD"/>
    <w:rsid w:val="008C4005"/>
    <w:rsid w:val="008C42D3"/>
    <w:rsid w:val="008C44AA"/>
    <w:rsid w:val="008C467F"/>
    <w:rsid w:val="008C46D0"/>
    <w:rsid w:val="008C474F"/>
    <w:rsid w:val="008C49D6"/>
    <w:rsid w:val="008C4ABB"/>
    <w:rsid w:val="008C4EC9"/>
    <w:rsid w:val="008C4F14"/>
    <w:rsid w:val="008C4F38"/>
    <w:rsid w:val="008C5445"/>
    <w:rsid w:val="008C54F7"/>
    <w:rsid w:val="008C5611"/>
    <w:rsid w:val="008C5A82"/>
    <w:rsid w:val="008C5C4A"/>
    <w:rsid w:val="008C5E3B"/>
    <w:rsid w:val="008C5F50"/>
    <w:rsid w:val="008C665A"/>
    <w:rsid w:val="008C66EF"/>
    <w:rsid w:val="008C6B07"/>
    <w:rsid w:val="008C6C36"/>
    <w:rsid w:val="008C6CBC"/>
    <w:rsid w:val="008C6EA7"/>
    <w:rsid w:val="008C6EC6"/>
    <w:rsid w:val="008C727F"/>
    <w:rsid w:val="008C72EB"/>
    <w:rsid w:val="008C7336"/>
    <w:rsid w:val="008C7381"/>
    <w:rsid w:val="008C74D7"/>
    <w:rsid w:val="008C760F"/>
    <w:rsid w:val="008C76C6"/>
    <w:rsid w:val="008C776E"/>
    <w:rsid w:val="008D0116"/>
    <w:rsid w:val="008D064A"/>
    <w:rsid w:val="008D064F"/>
    <w:rsid w:val="008D081B"/>
    <w:rsid w:val="008D0997"/>
    <w:rsid w:val="008D0C09"/>
    <w:rsid w:val="008D0E31"/>
    <w:rsid w:val="008D0E60"/>
    <w:rsid w:val="008D0F3D"/>
    <w:rsid w:val="008D11D7"/>
    <w:rsid w:val="008D14B8"/>
    <w:rsid w:val="008D163D"/>
    <w:rsid w:val="008D1689"/>
    <w:rsid w:val="008D178F"/>
    <w:rsid w:val="008D1D53"/>
    <w:rsid w:val="008D1D6C"/>
    <w:rsid w:val="008D1DFD"/>
    <w:rsid w:val="008D1E91"/>
    <w:rsid w:val="008D2015"/>
    <w:rsid w:val="008D209B"/>
    <w:rsid w:val="008D2263"/>
    <w:rsid w:val="008D2475"/>
    <w:rsid w:val="008D2867"/>
    <w:rsid w:val="008D2881"/>
    <w:rsid w:val="008D2AE0"/>
    <w:rsid w:val="008D2CC7"/>
    <w:rsid w:val="008D2F5E"/>
    <w:rsid w:val="008D30EC"/>
    <w:rsid w:val="008D351A"/>
    <w:rsid w:val="008D361B"/>
    <w:rsid w:val="008D3760"/>
    <w:rsid w:val="008D38DB"/>
    <w:rsid w:val="008D3AFA"/>
    <w:rsid w:val="008D3C5A"/>
    <w:rsid w:val="008D41B7"/>
    <w:rsid w:val="008D4210"/>
    <w:rsid w:val="008D42BD"/>
    <w:rsid w:val="008D42EF"/>
    <w:rsid w:val="008D47DD"/>
    <w:rsid w:val="008D4B84"/>
    <w:rsid w:val="008D4BD7"/>
    <w:rsid w:val="008D4D39"/>
    <w:rsid w:val="008D4F70"/>
    <w:rsid w:val="008D50FE"/>
    <w:rsid w:val="008D5108"/>
    <w:rsid w:val="008D5114"/>
    <w:rsid w:val="008D53F7"/>
    <w:rsid w:val="008D568A"/>
    <w:rsid w:val="008D5703"/>
    <w:rsid w:val="008D58A5"/>
    <w:rsid w:val="008D5C86"/>
    <w:rsid w:val="008D5F23"/>
    <w:rsid w:val="008D6157"/>
    <w:rsid w:val="008D637B"/>
    <w:rsid w:val="008D66AA"/>
    <w:rsid w:val="008D6891"/>
    <w:rsid w:val="008D6D12"/>
    <w:rsid w:val="008D6DC4"/>
    <w:rsid w:val="008D7660"/>
    <w:rsid w:val="008D7833"/>
    <w:rsid w:val="008D7841"/>
    <w:rsid w:val="008D7C16"/>
    <w:rsid w:val="008D7EB4"/>
    <w:rsid w:val="008E039C"/>
    <w:rsid w:val="008E0A0A"/>
    <w:rsid w:val="008E0D2D"/>
    <w:rsid w:val="008E0FA0"/>
    <w:rsid w:val="008E16CF"/>
    <w:rsid w:val="008E186A"/>
    <w:rsid w:val="008E1ABB"/>
    <w:rsid w:val="008E1D7E"/>
    <w:rsid w:val="008E2182"/>
    <w:rsid w:val="008E23AA"/>
    <w:rsid w:val="008E245D"/>
    <w:rsid w:val="008E2577"/>
    <w:rsid w:val="008E2580"/>
    <w:rsid w:val="008E25FD"/>
    <w:rsid w:val="008E2690"/>
    <w:rsid w:val="008E2707"/>
    <w:rsid w:val="008E2809"/>
    <w:rsid w:val="008E2853"/>
    <w:rsid w:val="008E28F2"/>
    <w:rsid w:val="008E291E"/>
    <w:rsid w:val="008E2947"/>
    <w:rsid w:val="008E2ED7"/>
    <w:rsid w:val="008E3046"/>
    <w:rsid w:val="008E3116"/>
    <w:rsid w:val="008E34F7"/>
    <w:rsid w:val="008E3538"/>
    <w:rsid w:val="008E3A8B"/>
    <w:rsid w:val="008E3B0E"/>
    <w:rsid w:val="008E3E09"/>
    <w:rsid w:val="008E3FF9"/>
    <w:rsid w:val="008E406D"/>
    <w:rsid w:val="008E4095"/>
    <w:rsid w:val="008E463C"/>
    <w:rsid w:val="008E4A3D"/>
    <w:rsid w:val="008E4C5C"/>
    <w:rsid w:val="008E5267"/>
    <w:rsid w:val="008E528E"/>
    <w:rsid w:val="008E53A8"/>
    <w:rsid w:val="008E55CD"/>
    <w:rsid w:val="008E582F"/>
    <w:rsid w:val="008E5A90"/>
    <w:rsid w:val="008E5EA0"/>
    <w:rsid w:val="008E5F17"/>
    <w:rsid w:val="008E5F62"/>
    <w:rsid w:val="008E62B8"/>
    <w:rsid w:val="008E638A"/>
    <w:rsid w:val="008E6493"/>
    <w:rsid w:val="008E64B8"/>
    <w:rsid w:val="008E69FB"/>
    <w:rsid w:val="008E6AD4"/>
    <w:rsid w:val="008E6D1A"/>
    <w:rsid w:val="008E6E45"/>
    <w:rsid w:val="008E701A"/>
    <w:rsid w:val="008E7295"/>
    <w:rsid w:val="008E73FF"/>
    <w:rsid w:val="008E7BB6"/>
    <w:rsid w:val="008F0047"/>
    <w:rsid w:val="008F0300"/>
    <w:rsid w:val="008F04CE"/>
    <w:rsid w:val="008F060A"/>
    <w:rsid w:val="008F0A8D"/>
    <w:rsid w:val="008F0CB3"/>
    <w:rsid w:val="008F0CD3"/>
    <w:rsid w:val="008F0D1B"/>
    <w:rsid w:val="008F0E16"/>
    <w:rsid w:val="008F0FBD"/>
    <w:rsid w:val="008F129B"/>
    <w:rsid w:val="008F17C4"/>
    <w:rsid w:val="008F188F"/>
    <w:rsid w:val="008F1901"/>
    <w:rsid w:val="008F1CA0"/>
    <w:rsid w:val="008F1D96"/>
    <w:rsid w:val="008F1DE8"/>
    <w:rsid w:val="008F1EE9"/>
    <w:rsid w:val="008F1F96"/>
    <w:rsid w:val="008F2071"/>
    <w:rsid w:val="008F2264"/>
    <w:rsid w:val="008F2769"/>
    <w:rsid w:val="008F2890"/>
    <w:rsid w:val="008F294B"/>
    <w:rsid w:val="008F3156"/>
    <w:rsid w:val="008F332C"/>
    <w:rsid w:val="008F3685"/>
    <w:rsid w:val="008F385C"/>
    <w:rsid w:val="008F3897"/>
    <w:rsid w:val="008F38BE"/>
    <w:rsid w:val="008F3D16"/>
    <w:rsid w:val="008F4615"/>
    <w:rsid w:val="008F471A"/>
    <w:rsid w:val="008F4720"/>
    <w:rsid w:val="008F4A13"/>
    <w:rsid w:val="008F4A2E"/>
    <w:rsid w:val="008F4CB3"/>
    <w:rsid w:val="008F4CCF"/>
    <w:rsid w:val="008F512E"/>
    <w:rsid w:val="008F5134"/>
    <w:rsid w:val="008F5719"/>
    <w:rsid w:val="008F5815"/>
    <w:rsid w:val="008F5B22"/>
    <w:rsid w:val="008F5DCF"/>
    <w:rsid w:val="008F6111"/>
    <w:rsid w:val="008F6343"/>
    <w:rsid w:val="008F6516"/>
    <w:rsid w:val="008F6554"/>
    <w:rsid w:val="008F6872"/>
    <w:rsid w:val="008F6A19"/>
    <w:rsid w:val="008F6A1F"/>
    <w:rsid w:val="008F6DE4"/>
    <w:rsid w:val="008F6E1A"/>
    <w:rsid w:val="008F7004"/>
    <w:rsid w:val="008F77CE"/>
    <w:rsid w:val="008F79BA"/>
    <w:rsid w:val="008F7C90"/>
    <w:rsid w:val="008F7E57"/>
    <w:rsid w:val="009000FE"/>
    <w:rsid w:val="009001D8"/>
    <w:rsid w:val="009006C3"/>
    <w:rsid w:val="0090080A"/>
    <w:rsid w:val="009009FE"/>
    <w:rsid w:val="00900CD5"/>
    <w:rsid w:val="0090100A"/>
    <w:rsid w:val="0090106F"/>
    <w:rsid w:val="00901446"/>
    <w:rsid w:val="009016D1"/>
    <w:rsid w:val="009018E3"/>
    <w:rsid w:val="00901AAE"/>
    <w:rsid w:val="00901C3A"/>
    <w:rsid w:val="00901D57"/>
    <w:rsid w:val="00901ECB"/>
    <w:rsid w:val="009020D8"/>
    <w:rsid w:val="0090218C"/>
    <w:rsid w:val="00902709"/>
    <w:rsid w:val="0090281E"/>
    <w:rsid w:val="0090299F"/>
    <w:rsid w:val="00902B01"/>
    <w:rsid w:val="00902C1B"/>
    <w:rsid w:val="00902E18"/>
    <w:rsid w:val="00902E99"/>
    <w:rsid w:val="00902FEB"/>
    <w:rsid w:val="009031CA"/>
    <w:rsid w:val="009032EE"/>
    <w:rsid w:val="00903372"/>
    <w:rsid w:val="009034C2"/>
    <w:rsid w:val="0090363F"/>
    <w:rsid w:val="009037E0"/>
    <w:rsid w:val="00904368"/>
    <w:rsid w:val="0090436B"/>
    <w:rsid w:val="009045FD"/>
    <w:rsid w:val="009046DE"/>
    <w:rsid w:val="0090493C"/>
    <w:rsid w:val="00904967"/>
    <w:rsid w:val="009049F7"/>
    <w:rsid w:val="00904A58"/>
    <w:rsid w:val="00904B3F"/>
    <w:rsid w:val="00904BE0"/>
    <w:rsid w:val="0090514E"/>
    <w:rsid w:val="00905263"/>
    <w:rsid w:val="00905273"/>
    <w:rsid w:val="00905384"/>
    <w:rsid w:val="009056EF"/>
    <w:rsid w:val="009057A0"/>
    <w:rsid w:val="00905824"/>
    <w:rsid w:val="00905BBF"/>
    <w:rsid w:val="00905BF4"/>
    <w:rsid w:val="00905F44"/>
    <w:rsid w:val="00906310"/>
    <w:rsid w:val="0090703F"/>
    <w:rsid w:val="00907528"/>
    <w:rsid w:val="0090775A"/>
    <w:rsid w:val="009079C9"/>
    <w:rsid w:val="00907C06"/>
    <w:rsid w:val="00907F14"/>
    <w:rsid w:val="00910037"/>
    <w:rsid w:val="009109FE"/>
    <w:rsid w:val="00910D39"/>
    <w:rsid w:val="00910F16"/>
    <w:rsid w:val="00911541"/>
    <w:rsid w:val="0091197F"/>
    <w:rsid w:val="00911B9E"/>
    <w:rsid w:val="00911CDF"/>
    <w:rsid w:val="00911E2F"/>
    <w:rsid w:val="00911E9D"/>
    <w:rsid w:val="00911F37"/>
    <w:rsid w:val="009127A3"/>
    <w:rsid w:val="009127D3"/>
    <w:rsid w:val="00912BBD"/>
    <w:rsid w:val="00912D03"/>
    <w:rsid w:val="009130E3"/>
    <w:rsid w:val="009130F8"/>
    <w:rsid w:val="00913101"/>
    <w:rsid w:val="009131EC"/>
    <w:rsid w:val="009137FA"/>
    <w:rsid w:val="00913B89"/>
    <w:rsid w:val="00913B92"/>
    <w:rsid w:val="00913E1D"/>
    <w:rsid w:val="0091477E"/>
    <w:rsid w:val="00914C26"/>
    <w:rsid w:val="0091545B"/>
    <w:rsid w:val="00915856"/>
    <w:rsid w:val="009161B1"/>
    <w:rsid w:val="00916216"/>
    <w:rsid w:val="00916472"/>
    <w:rsid w:val="00916527"/>
    <w:rsid w:val="009168A8"/>
    <w:rsid w:val="00916BEC"/>
    <w:rsid w:val="00916FB8"/>
    <w:rsid w:val="00917B36"/>
    <w:rsid w:val="009200BF"/>
    <w:rsid w:val="0092016F"/>
    <w:rsid w:val="009201E3"/>
    <w:rsid w:val="009206BB"/>
    <w:rsid w:val="00920909"/>
    <w:rsid w:val="00920916"/>
    <w:rsid w:val="0092102D"/>
    <w:rsid w:val="009210D8"/>
    <w:rsid w:val="0092117D"/>
    <w:rsid w:val="00921234"/>
    <w:rsid w:val="00921625"/>
    <w:rsid w:val="009217A4"/>
    <w:rsid w:val="00921BA8"/>
    <w:rsid w:val="0092213B"/>
    <w:rsid w:val="0092220B"/>
    <w:rsid w:val="009223A5"/>
    <w:rsid w:val="0092267F"/>
    <w:rsid w:val="009228A3"/>
    <w:rsid w:val="0092292D"/>
    <w:rsid w:val="0092297A"/>
    <w:rsid w:val="00922D22"/>
    <w:rsid w:val="00922DA7"/>
    <w:rsid w:val="00922E34"/>
    <w:rsid w:val="00922E70"/>
    <w:rsid w:val="00922E72"/>
    <w:rsid w:val="00922F00"/>
    <w:rsid w:val="0092302B"/>
    <w:rsid w:val="009233A6"/>
    <w:rsid w:val="0092347E"/>
    <w:rsid w:val="00923591"/>
    <w:rsid w:val="009235DD"/>
    <w:rsid w:val="00923865"/>
    <w:rsid w:val="00923ACC"/>
    <w:rsid w:val="00923B7E"/>
    <w:rsid w:val="00923C8D"/>
    <w:rsid w:val="00923D0E"/>
    <w:rsid w:val="00923EBF"/>
    <w:rsid w:val="00923F00"/>
    <w:rsid w:val="0092425D"/>
    <w:rsid w:val="009245EA"/>
    <w:rsid w:val="00924635"/>
    <w:rsid w:val="0092483F"/>
    <w:rsid w:val="00924995"/>
    <w:rsid w:val="00924DFF"/>
    <w:rsid w:val="00925352"/>
    <w:rsid w:val="00925708"/>
    <w:rsid w:val="00925AF6"/>
    <w:rsid w:val="00925BD6"/>
    <w:rsid w:val="00926377"/>
    <w:rsid w:val="009268C8"/>
    <w:rsid w:val="00926B96"/>
    <w:rsid w:val="00926C51"/>
    <w:rsid w:val="00926DAE"/>
    <w:rsid w:val="00926DBA"/>
    <w:rsid w:val="00926E44"/>
    <w:rsid w:val="00927306"/>
    <w:rsid w:val="00927337"/>
    <w:rsid w:val="0092740C"/>
    <w:rsid w:val="00927437"/>
    <w:rsid w:val="0092769C"/>
    <w:rsid w:val="0092775E"/>
    <w:rsid w:val="00927836"/>
    <w:rsid w:val="00927B7D"/>
    <w:rsid w:val="00927BC7"/>
    <w:rsid w:val="00927D93"/>
    <w:rsid w:val="00927EDB"/>
    <w:rsid w:val="00927EE3"/>
    <w:rsid w:val="00927F57"/>
    <w:rsid w:val="00927FFC"/>
    <w:rsid w:val="009300CC"/>
    <w:rsid w:val="009305A1"/>
    <w:rsid w:val="00930824"/>
    <w:rsid w:val="009309BF"/>
    <w:rsid w:val="00930C48"/>
    <w:rsid w:val="00930E4E"/>
    <w:rsid w:val="009314FD"/>
    <w:rsid w:val="00931B8F"/>
    <w:rsid w:val="00931F34"/>
    <w:rsid w:val="00931F4F"/>
    <w:rsid w:val="00931F87"/>
    <w:rsid w:val="009324BD"/>
    <w:rsid w:val="009325EC"/>
    <w:rsid w:val="00932B1C"/>
    <w:rsid w:val="00932D21"/>
    <w:rsid w:val="00932DB0"/>
    <w:rsid w:val="00933041"/>
    <w:rsid w:val="0093335E"/>
    <w:rsid w:val="009334EB"/>
    <w:rsid w:val="00933540"/>
    <w:rsid w:val="00933697"/>
    <w:rsid w:val="00933940"/>
    <w:rsid w:val="00933BC6"/>
    <w:rsid w:val="00933E70"/>
    <w:rsid w:val="00934084"/>
    <w:rsid w:val="009340B6"/>
    <w:rsid w:val="009340BB"/>
    <w:rsid w:val="0093450C"/>
    <w:rsid w:val="009345AF"/>
    <w:rsid w:val="00934D2A"/>
    <w:rsid w:val="00934F2E"/>
    <w:rsid w:val="0093512E"/>
    <w:rsid w:val="0093572C"/>
    <w:rsid w:val="00935841"/>
    <w:rsid w:val="00935B28"/>
    <w:rsid w:val="00935C31"/>
    <w:rsid w:val="00935C73"/>
    <w:rsid w:val="00935D2A"/>
    <w:rsid w:val="00935F74"/>
    <w:rsid w:val="00936119"/>
    <w:rsid w:val="009363CB"/>
    <w:rsid w:val="009364F7"/>
    <w:rsid w:val="009366CF"/>
    <w:rsid w:val="00936715"/>
    <w:rsid w:val="0093675F"/>
    <w:rsid w:val="00936B42"/>
    <w:rsid w:val="00936BA1"/>
    <w:rsid w:val="00936F0D"/>
    <w:rsid w:val="009372DF"/>
    <w:rsid w:val="009375BB"/>
    <w:rsid w:val="0093771E"/>
    <w:rsid w:val="00937768"/>
    <w:rsid w:val="00937887"/>
    <w:rsid w:val="00937BB1"/>
    <w:rsid w:val="00937D6E"/>
    <w:rsid w:val="009400C9"/>
    <w:rsid w:val="0094031C"/>
    <w:rsid w:val="009407BA"/>
    <w:rsid w:val="00940E42"/>
    <w:rsid w:val="00940EBB"/>
    <w:rsid w:val="00940F06"/>
    <w:rsid w:val="00940FBB"/>
    <w:rsid w:val="0094119F"/>
    <w:rsid w:val="009413B0"/>
    <w:rsid w:val="009414CF"/>
    <w:rsid w:val="00941C75"/>
    <w:rsid w:val="00941D71"/>
    <w:rsid w:val="00941F5A"/>
    <w:rsid w:val="00941F7C"/>
    <w:rsid w:val="00941F95"/>
    <w:rsid w:val="009423A9"/>
    <w:rsid w:val="00942724"/>
    <w:rsid w:val="00942835"/>
    <w:rsid w:val="009428A4"/>
    <w:rsid w:val="009428BA"/>
    <w:rsid w:val="0094299D"/>
    <w:rsid w:val="00942C99"/>
    <w:rsid w:val="00942CDA"/>
    <w:rsid w:val="00943040"/>
    <w:rsid w:val="00943300"/>
    <w:rsid w:val="0094338F"/>
    <w:rsid w:val="009434A3"/>
    <w:rsid w:val="0094354F"/>
    <w:rsid w:val="00943589"/>
    <w:rsid w:val="009436EF"/>
    <w:rsid w:val="0094373A"/>
    <w:rsid w:val="009438F1"/>
    <w:rsid w:val="00943AB3"/>
    <w:rsid w:val="00943BA9"/>
    <w:rsid w:val="00944814"/>
    <w:rsid w:val="009448A5"/>
    <w:rsid w:val="00944A21"/>
    <w:rsid w:val="00944D9C"/>
    <w:rsid w:val="00944E7D"/>
    <w:rsid w:val="009454CE"/>
    <w:rsid w:val="0094552A"/>
    <w:rsid w:val="00945A79"/>
    <w:rsid w:val="00945BF1"/>
    <w:rsid w:val="00946385"/>
    <w:rsid w:val="009464CD"/>
    <w:rsid w:val="009465F5"/>
    <w:rsid w:val="0094663E"/>
    <w:rsid w:val="0094678F"/>
    <w:rsid w:val="0094681F"/>
    <w:rsid w:val="00946984"/>
    <w:rsid w:val="00946D66"/>
    <w:rsid w:val="00946FE1"/>
    <w:rsid w:val="009471AB"/>
    <w:rsid w:val="00947325"/>
    <w:rsid w:val="00947619"/>
    <w:rsid w:val="00947640"/>
    <w:rsid w:val="0094771A"/>
    <w:rsid w:val="00947917"/>
    <w:rsid w:val="009479C3"/>
    <w:rsid w:val="00947A89"/>
    <w:rsid w:val="00947C37"/>
    <w:rsid w:val="00947DD7"/>
    <w:rsid w:val="00947E5D"/>
    <w:rsid w:val="00950090"/>
    <w:rsid w:val="009501EB"/>
    <w:rsid w:val="0095031D"/>
    <w:rsid w:val="0095037E"/>
    <w:rsid w:val="0095045B"/>
    <w:rsid w:val="009507C7"/>
    <w:rsid w:val="00950939"/>
    <w:rsid w:val="009509BF"/>
    <w:rsid w:val="00951295"/>
    <w:rsid w:val="00951307"/>
    <w:rsid w:val="00951B67"/>
    <w:rsid w:val="00951C3D"/>
    <w:rsid w:val="00951D0E"/>
    <w:rsid w:val="00951EFF"/>
    <w:rsid w:val="00952296"/>
    <w:rsid w:val="0095267F"/>
    <w:rsid w:val="0095276A"/>
    <w:rsid w:val="009527B0"/>
    <w:rsid w:val="009528FB"/>
    <w:rsid w:val="00952A4A"/>
    <w:rsid w:val="00952E0A"/>
    <w:rsid w:val="00952F32"/>
    <w:rsid w:val="009530A0"/>
    <w:rsid w:val="00953268"/>
    <w:rsid w:val="00953541"/>
    <w:rsid w:val="009535EE"/>
    <w:rsid w:val="009536AF"/>
    <w:rsid w:val="009536C8"/>
    <w:rsid w:val="009537F3"/>
    <w:rsid w:val="00953A6E"/>
    <w:rsid w:val="009541C3"/>
    <w:rsid w:val="0095450E"/>
    <w:rsid w:val="00954724"/>
    <w:rsid w:val="00954B01"/>
    <w:rsid w:val="00954BD6"/>
    <w:rsid w:val="0095502F"/>
    <w:rsid w:val="009550F8"/>
    <w:rsid w:val="0095519C"/>
    <w:rsid w:val="009551EB"/>
    <w:rsid w:val="00955513"/>
    <w:rsid w:val="009558A0"/>
    <w:rsid w:val="00955A16"/>
    <w:rsid w:val="00955AE4"/>
    <w:rsid w:val="00955C25"/>
    <w:rsid w:val="00955F8A"/>
    <w:rsid w:val="00956071"/>
    <w:rsid w:val="00956098"/>
    <w:rsid w:val="009560A6"/>
    <w:rsid w:val="009562BD"/>
    <w:rsid w:val="009566B6"/>
    <w:rsid w:val="00956830"/>
    <w:rsid w:val="00956A1E"/>
    <w:rsid w:val="00956B04"/>
    <w:rsid w:val="00956D2F"/>
    <w:rsid w:val="00956DE0"/>
    <w:rsid w:val="00956EBD"/>
    <w:rsid w:val="0095719F"/>
    <w:rsid w:val="00957552"/>
    <w:rsid w:val="00957BC1"/>
    <w:rsid w:val="00957DC4"/>
    <w:rsid w:val="00957DF6"/>
    <w:rsid w:val="00957F19"/>
    <w:rsid w:val="00957FDB"/>
    <w:rsid w:val="0096024B"/>
    <w:rsid w:val="009607A4"/>
    <w:rsid w:val="00960A51"/>
    <w:rsid w:val="00960AD1"/>
    <w:rsid w:val="00960AFA"/>
    <w:rsid w:val="00960B97"/>
    <w:rsid w:val="00960DE4"/>
    <w:rsid w:val="00960E8F"/>
    <w:rsid w:val="00961102"/>
    <w:rsid w:val="0096119B"/>
    <w:rsid w:val="009613F1"/>
    <w:rsid w:val="0096164B"/>
    <w:rsid w:val="009616BD"/>
    <w:rsid w:val="00961CF8"/>
    <w:rsid w:val="00961D9D"/>
    <w:rsid w:val="00961EB6"/>
    <w:rsid w:val="00961F0D"/>
    <w:rsid w:val="00961FAC"/>
    <w:rsid w:val="00961FE9"/>
    <w:rsid w:val="009621D1"/>
    <w:rsid w:val="0096274F"/>
    <w:rsid w:val="00962854"/>
    <w:rsid w:val="00962B62"/>
    <w:rsid w:val="00962EA4"/>
    <w:rsid w:val="009631F3"/>
    <w:rsid w:val="00963F0A"/>
    <w:rsid w:val="0096411F"/>
    <w:rsid w:val="00964308"/>
    <w:rsid w:val="00964A8B"/>
    <w:rsid w:val="0096509E"/>
    <w:rsid w:val="009654A8"/>
    <w:rsid w:val="009654FB"/>
    <w:rsid w:val="00965776"/>
    <w:rsid w:val="009657D0"/>
    <w:rsid w:val="009657DB"/>
    <w:rsid w:val="00965838"/>
    <w:rsid w:val="00965CE2"/>
    <w:rsid w:val="00966017"/>
    <w:rsid w:val="009661E5"/>
    <w:rsid w:val="00966395"/>
    <w:rsid w:val="009663A0"/>
    <w:rsid w:val="009663DD"/>
    <w:rsid w:val="009666CF"/>
    <w:rsid w:val="0096671B"/>
    <w:rsid w:val="00966FE7"/>
    <w:rsid w:val="00967003"/>
    <w:rsid w:val="0096734D"/>
    <w:rsid w:val="009673FA"/>
    <w:rsid w:val="00967479"/>
    <w:rsid w:val="00967845"/>
    <w:rsid w:val="00967A8D"/>
    <w:rsid w:val="00967B6E"/>
    <w:rsid w:val="00967D08"/>
    <w:rsid w:val="00970258"/>
    <w:rsid w:val="009702CD"/>
    <w:rsid w:val="009706FB"/>
    <w:rsid w:val="00970742"/>
    <w:rsid w:val="00970F3B"/>
    <w:rsid w:val="009714F8"/>
    <w:rsid w:val="00971BD5"/>
    <w:rsid w:val="00972169"/>
    <w:rsid w:val="00972746"/>
    <w:rsid w:val="0097275E"/>
    <w:rsid w:val="00972E16"/>
    <w:rsid w:val="00973094"/>
    <w:rsid w:val="00973505"/>
    <w:rsid w:val="00973891"/>
    <w:rsid w:val="00973FCB"/>
    <w:rsid w:val="0097415C"/>
    <w:rsid w:val="009746FA"/>
    <w:rsid w:val="00974797"/>
    <w:rsid w:val="009749E4"/>
    <w:rsid w:val="00975AD4"/>
    <w:rsid w:val="00975B09"/>
    <w:rsid w:val="00975E73"/>
    <w:rsid w:val="00975FC2"/>
    <w:rsid w:val="0097646D"/>
    <w:rsid w:val="009764BD"/>
    <w:rsid w:val="009767FF"/>
    <w:rsid w:val="00976A15"/>
    <w:rsid w:val="00976A3F"/>
    <w:rsid w:val="00976D00"/>
    <w:rsid w:val="0097719F"/>
    <w:rsid w:val="00977344"/>
    <w:rsid w:val="0097765C"/>
    <w:rsid w:val="009776F5"/>
    <w:rsid w:val="0097787A"/>
    <w:rsid w:val="00977D7C"/>
    <w:rsid w:val="00980455"/>
    <w:rsid w:val="0098063D"/>
    <w:rsid w:val="00980C0A"/>
    <w:rsid w:val="00980F8F"/>
    <w:rsid w:val="00980FBE"/>
    <w:rsid w:val="0098106E"/>
    <w:rsid w:val="009811BF"/>
    <w:rsid w:val="0098157B"/>
    <w:rsid w:val="00981723"/>
    <w:rsid w:val="009819EE"/>
    <w:rsid w:val="00981DDF"/>
    <w:rsid w:val="00982731"/>
    <w:rsid w:val="00982836"/>
    <w:rsid w:val="00982BFF"/>
    <w:rsid w:val="00983497"/>
    <w:rsid w:val="00983504"/>
    <w:rsid w:val="009835AA"/>
    <w:rsid w:val="00983B5E"/>
    <w:rsid w:val="00983DDD"/>
    <w:rsid w:val="0098412F"/>
    <w:rsid w:val="00984219"/>
    <w:rsid w:val="0098454E"/>
    <w:rsid w:val="00984571"/>
    <w:rsid w:val="0098477B"/>
    <w:rsid w:val="00984F25"/>
    <w:rsid w:val="009851AF"/>
    <w:rsid w:val="00985502"/>
    <w:rsid w:val="009855B1"/>
    <w:rsid w:val="009858AF"/>
    <w:rsid w:val="00985A17"/>
    <w:rsid w:val="00985A47"/>
    <w:rsid w:val="00985AF9"/>
    <w:rsid w:val="00985E3B"/>
    <w:rsid w:val="00985EA8"/>
    <w:rsid w:val="00985EED"/>
    <w:rsid w:val="00985F69"/>
    <w:rsid w:val="00986076"/>
    <w:rsid w:val="00986DB2"/>
    <w:rsid w:val="00986DC2"/>
    <w:rsid w:val="009873D0"/>
    <w:rsid w:val="009876E2"/>
    <w:rsid w:val="009877E7"/>
    <w:rsid w:val="009878E4"/>
    <w:rsid w:val="00987919"/>
    <w:rsid w:val="0098793A"/>
    <w:rsid w:val="00987A58"/>
    <w:rsid w:val="00987BE2"/>
    <w:rsid w:val="00987C96"/>
    <w:rsid w:val="00987E00"/>
    <w:rsid w:val="00990124"/>
    <w:rsid w:val="00990196"/>
    <w:rsid w:val="0099021C"/>
    <w:rsid w:val="0099026E"/>
    <w:rsid w:val="009904F3"/>
    <w:rsid w:val="009907C8"/>
    <w:rsid w:val="00990DCD"/>
    <w:rsid w:val="00991355"/>
    <w:rsid w:val="00991559"/>
    <w:rsid w:val="00991585"/>
    <w:rsid w:val="009915E2"/>
    <w:rsid w:val="009919B5"/>
    <w:rsid w:val="0099204D"/>
    <w:rsid w:val="00992258"/>
    <w:rsid w:val="0099231A"/>
    <w:rsid w:val="00992630"/>
    <w:rsid w:val="009926D9"/>
    <w:rsid w:val="0099271E"/>
    <w:rsid w:val="00992A22"/>
    <w:rsid w:val="00992A35"/>
    <w:rsid w:val="00992A3C"/>
    <w:rsid w:val="00992D69"/>
    <w:rsid w:val="00992FDD"/>
    <w:rsid w:val="0099306E"/>
    <w:rsid w:val="00993117"/>
    <w:rsid w:val="00993386"/>
    <w:rsid w:val="009935C5"/>
    <w:rsid w:val="00993AEB"/>
    <w:rsid w:val="00993C35"/>
    <w:rsid w:val="00993CD2"/>
    <w:rsid w:val="00993EF7"/>
    <w:rsid w:val="00993F18"/>
    <w:rsid w:val="00993F54"/>
    <w:rsid w:val="00994227"/>
    <w:rsid w:val="009942C9"/>
    <w:rsid w:val="00994330"/>
    <w:rsid w:val="00994392"/>
    <w:rsid w:val="00994643"/>
    <w:rsid w:val="009947F9"/>
    <w:rsid w:val="00994AC4"/>
    <w:rsid w:val="00994EE4"/>
    <w:rsid w:val="0099506A"/>
    <w:rsid w:val="0099507C"/>
    <w:rsid w:val="009950BD"/>
    <w:rsid w:val="00995571"/>
    <w:rsid w:val="00995582"/>
    <w:rsid w:val="009955B6"/>
    <w:rsid w:val="00995F7D"/>
    <w:rsid w:val="0099631A"/>
    <w:rsid w:val="0099642C"/>
    <w:rsid w:val="0099674F"/>
    <w:rsid w:val="009968DD"/>
    <w:rsid w:val="00996986"/>
    <w:rsid w:val="009969EA"/>
    <w:rsid w:val="00996F31"/>
    <w:rsid w:val="00996F9B"/>
    <w:rsid w:val="00996FF6"/>
    <w:rsid w:val="009973A0"/>
    <w:rsid w:val="009A0399"/>
    <w:rsid w:val="009A0486"/>
    <w:rsid w:val="009A05E5"/>
    <w:rsid w:val="009A0794"/>
    <w:rsid w:val="009A0DD3"/>
    <w:rsid w:val="009A12FA"/>
    <w:rsid w:val="009A1562"/>
    <w:rsid w:val="009A1781"/>
    <w:rsid w:val="009A1B56"/>
    <w:rsid w:val="009A1DC9"/>
    <w:rsid w:val="009A1DF4"/>
    <w:rsid w:val="009A2389"/>
    <w:rsid w:val="009A2488"/>
    <w:rsid w:val="009A250E"/>
    <w:rsid w:val="009A2B71"/>
    <w:rsid w:val="009A2D03"/>
    <w:rsid w:val="009A2F5F"/>
    <w:rsid w:val="009A342B"/>
    <w:rsid w:val="009A3500"/>
    <w:rsid w:val="009A3A6C"/>
    <w:rsid w:val="009A3D2A"/>
    <w:rsid w:val="009A3DE1"/>
    <w:rsid w:val="009A3ED7"/>
    <w:rsid w:val="009A3EEA"/>
    <w:rsid w:val="009A3FD1"/>
    <w:rsid w:val="009A4103"/>
    <w:rsid w:val="009A4897"/>
    <w:rsid w:val="009A48E2"/>
    <w:rsid w:val="009A4B7A"/>
    <w:rsid w:val="009A4D3A"/>
    <w:rsid w:val="009A4D98"/>
    <w:rsid w:val="009A569E"/>
    <w:rsid w:val="009A5B7F"/>
    <w:rsid w:val="009A5C32"/>
    <w:rsid w:val="009A6091"/>
    <w:rsid w:val="009A61EE"/>
    <w:rsid w:val="009A64D0"/>
    <w:rsid w:val="009A65DA"/>
    <w:rsid w:val="009A66D2"/>
    <w:rsid w:val="009A69C1"/>
    <w:rsid w:val="009A6A87"/>
    <w:rsid w:val="009A6AA4"/>
    <w:rsid w:val="009A6EB8"/>
    <w:rsid w:val="009A71A4"/>
    <w:rsid w:val="009A7520"/>
    <w:rsid w:val="009A75C3"/>
    <w:rsid w:val="009A7EE9"/>
    <w:rsid w:val="009A7F77"/>
    <w:rsid w:val="009B0160"/>
    <w:rsid w:val="009B0366"/>
    <w:rsid w:val="009B0381"/>
    <w:rsid w:val="009B096B"/>
    <w:rsid w:val="009B0CF3"/>
    <w:rsid w:val="009B1096"/>
    <w:rsid w:val="009B10B8"/>
    <w:rsid w:val="009B12A7"/>
    <w:rsid w:val="009B172D"/>
    <w:rsid w:val="009B1A17"/>
    <w:rsid w:val="009B1D7D"/>
    <w:rsid w:val="009B1E05"/>
    <w:rsid w:val="009B1E78"/>
    <w:rsid w:val="009B21CB"/>
    <w:rsid w:val="009B2276"/>
    <w:rsid w:val="009B23D0"/>
    <w:rsid w:val="009B25C4"/>
    <w:rsid w:val="009B260B"/>
    <w:rsid w:val="009B27D2"/>
    <w:rsid w:val="009B27E9"/>
    <w:rsid w:val="009B2B17"/>
    <w:rsid w:val="009B2C6B"/>
    <w:rsid w:val="009B2CEF"/>
    <w:rsid w:val="009B2E38"/>
    <w:rsid w:val="009B2F0D"/>
    <w:rsid w:val="009B3117"/>
    <w:rsid w:val="009B33E0"/>
    <w:rsid w:val="009B33FC"/>
    <w:rsid w:val="009B34F5"/>
    <w:rsid w:val="009B372D"/>
    <w:rsid w:val="009B3999"/>
    <w:rsid w:val="009B3AF9"/>
    <w:rsid w:val="009B3C6B"/>
    <w:rsid w:val="009B3F8D"/>
    <w:rsid w:val="009B428E"/>
    <w:rsid w:val="009B4730"/>
    <w:rsid w:val="009B493A"/>
    <w:rsid w:val="009B4BC0"/>
    <w:rsid w:val="009B4D78"/>
    <w:rsid w:val="009B4D85"/>
    <w:rsid w:val="009B5436"/>
    <w:rsid w:val="009B5632"/>
    <w:rsid w:val="009B576C"/>
    <w:rsid w:val="009B57CD"/>
    <w:rsid w:val="009B5B61"/>
    <w:rsid w:val="009B5BBE"/>
    <w:rsid w:val="009B5EFB"/>
    <w:rsid w:val="009B5FE5"/>
    <w:rsid w:val="009B6215"/>
    <w:rsid w:val="009B66F4"/>
    <w:rsid w:val="009B6774"/>
    <w:rsid w:val="009B686F"/>
    <w:rsid w:val="009B68E0"/>
    <w:rsid w:val="009B6936"/>
    <w:rsid w:val="009B698C"/>
    <w:rsid w:val="009B7032"/>
    <w:rsid w:val="009B72EB"/>
    <w:rsid w:val="009B7545"/>
    <w:rsid w:val="009B765F"/>
    <w:rsid w:val="009B78BD"/>
    <w:rsid w:val="009B7A49"/>
    <w:rsid w:val="009C0462"/>
    <w:rsid w:val="009C0474"/>
    <w:rsid w:val="009C072B"/>
    <w:rsid w:val="009C0B42"/>
    <w:rsid w:val="009C0D7C"/>
    <w:rsid w:val="009C0E39"/>
    <w:rsid w:val="009C1203"/>
    <w:rsid w:val="009C1221"/>
    <w:rsid w:val="009C13F3"/>
    <w:rsid w:val="009C1E21"/>
    <w:rsid w:val="009C24E8"/>
    <w:rsid w:val="009C252A"/>
    <w:rsid w:val="009C27E7"/>
    <w:rsid w:val="009C27EE"/>
    <w:rsid w:val="009C2820"/>
    <w:rsid w:val="009C286B"/>
    <w:rsid w:val="009C2CEA"/>
    <w:rsid w:val="009C2D24"/>
    <w:rsid w:val="009C2D49"/>
    <w:rsid w:val="009C2FE7"/>
    <w:rsid w:val="009C2FFF"/>
    <w:rsid w:val="009C32AA"/>
    <w:rsid w:val="009C3418"/>
    <w:rsid w:val="009C3771"/>
    <w:rsid w:val="009C39BC"/>
    <w:rsid w:val="009C3C55"/>
    <w:rsid w:val="009C3C61"/>
    <w:rsid w:val="009C3DE1"/>
    <w:rsid w:val="009C3E20"/>
    <w:rsid w:val="009C3F19"/>
    <w:rsid w:val="009C42AF"/>
    <w:rsid w:val="009C4438"/>
    <w:rsid w:val="009C4606"/>
    <w:rsid w:val="009C4B48"/>
    <w:rsid w:val="009C4CA0"/>
    <w:rsid w:val="009C4EFE"/>
    <w:rsid w:val="009C4F3E"/>
    <w:rsid w:val="009C525E"/>
    <w:rsid w:val="009C52A9"/>
    <w:rsid w:val="009C530A"/>
    <w:rsid w:val="009C54C0"/>
    <w:rsid w:val="009C550E"/>
    <w:rsid w:val="009C57BF"/>
    <w:rsid w:val="009C5902"/>
    <w:rsid w:val="009C5C89"/>
    <w:rsid w:val="009C5CCE"/>
    <w:rsid w:val="009C5E92"/>
    <w:rsid w:val="009C5FE8"/>
    <w:rsid w:val="009C60EE"/>
    <w:rsid w:val="009C65C7"/>
    <w:rsid w:val="009C68FF"/>
    <w:rsid w:val="009C6A73"/>
    <w:rsid w:val="009C6DB1"/>
    <w:rsid w:val="009C6E0D"/>
    <w:rsid w:val="009C7F68"/>
    <w:rsid w:val="009D00B1"/>
    <w:rsid w:val="009D0742"/>
    <w:rsid w:val="009D080A"/>
    <w:rsid w:val="009D081F"/>
    <w:rsid w:val="009D0F90"/>
    <w:rsid w:val="009D1038"/>
    <w:rsid w:val="009D1292"/>
    <w:rsid w:val="009D1669"/>
    <w:rsid w:val="009D172B"/>
    <w:rsid w:val="009D1C69"/>
    <w:rsid w:val="009D1E97"/>
    <w:rsid w:val="009D202D"/>
    <w:rsid w:val="009D2304"/>
    <w:rsid w:val="009D230D"/>
    <w:rsid w:val="009D2412"/>
    <w:rsid w:val="009D2615"/>
    <w:rsid w:val="009D27EC"/>
    <w:rsid w:val="009D2ABF"/>
    <w:rsid w:val="009D2E8A"/>
    <w:rsid w:val="009D2ED5"/>
    <w:rsid w:val="009D321C"/>
    <w:rsid w:val="009D3AF4"/>
    <w:rsid w:val="009D3C8A"/>
    <w:rsid w:val="009D3D3A"/>
    <w:rsid w:val="009D4141"/>
    <w:rsid w:val="009D4410"/>
    <w:rsid w:val="009D4513"/>
    <w:rsid w:val="009D4698"/>
    <w:rsid w:val="009D4772"/>
    <w:rsid w:val="009D4949"/>
    <w:rsid w:val="009D4B5E"/>
    <w:rsid w:val="009D4C62"/>
    <w:rsid w:val="009D4CA8"/>
    <w:rsid w:val="009D4D5C"/>
    <w:rsid w:val="009D4D81"/>
    <w:rsid w:val="009D4F11"/>
    <w:rsid w:val="009D4F5D"/>
    <w:rsid w:val="009D51FD"/>
    <w:rsid w:val="009D53B8"/>
    <w:rsid w:val="009D53EE"/>
    <w:rsid w:val="009D53F1"/>
    <w:rsid w:val="009D5599"/>
    <w:rsid w:val="009D5630"/>
    <w:rsid w:val="009D576B"/>
    <w:rsid w:val="009D5856"/>
    <w:rsid w:val="009D594E"/>
    <w:rsid w:val="009D5FE0"/>
    <w:rsid w:val="009D60B8"/>
    <w:rsid w:val="009D6326"/>
    <w:rsid w:val="009D6342"/>
    <w:rsid w:val="009D6679"/>
    <w:rsid w:val="009D6A39"/>
    <w:rsid w:val="009D74DE"/>
    <w:rsid w:val="009D7604"/>
    <w:rsid w:val="009D7E8A"/>
    <w:rsid w:val="009E010C"/>
    <w:rsid w:val="009E01C1"/>
    <w:rsid w:val="009E03C4"/>
    <w:rsid w:val="009E04D2"/>
    <w:rsid w:val="009E0603"/>
    <w:rsid w:val="009E0840"/>
    <w:rsid w:val="009E096C"/>
    <w:rsid w:val="009E0DB7"/>
    <w:rsid w:val="009E0E07"/>
    <w:rsid w:val="009E0E90"/>
    <w:rsid w:val="009E1421"/>
    <w:rsid w:val="009E144E"/>
    <w:rsid w:val="009E1453"/>
    <w:rsid w:val="009E1518"/>
    <w:rsid w:val="009E1B7B"/>
    <w:rsid w:val="009E1BB2"/>
    <w:rsid w:val="009E1C7A"/>
    <w:rsid w:val="009E1FED"/>
    <w:rsid w:val="009E209F"/>
    <w:rsid w:val="009E22C4"/>
    <w:rsid w:val="009E2511"/>
    <w:rsid w:val="009E2648"/>
    <w:rsid w:val="009E2934"/>
    <w:rsid w:val="009E3052"/>
    <w:rsid w:val="009E3235"/>
    <w:rsid w:val="009E39FD"/>
    <w:rsid w:val="009E3BBF"/>
    <w:rsid w:val="009E3D35"/>
    <w:rsid w:val="009E3EDB"/>
    <w:rsid w:val="009E41B8"/>
    <w:rsid w:val="009E453D"/>
    <w:rsid w:val="009E45CC"/>
    <w:rsid w:val="009E4A30"/>
    <w:rsid w:val="009E4AB9"/>
    <w:rsid w:val="009E4CA5"/>
    <w:rsid w:val="009E4E77"/>
    <w:rsid w:val="009E512D"/>
    <w:rsid w:val="009E55A8"/>
    <w:rsid w:val="009E55D6"/>
    <w:rsid w:val="009E5C03"/>
    <w:rsid w:val="009E5C18"/>
    <w:rsid w:val="009E5D46"/>
    <w:rsid w:val="009E661D"/>
    <w:rsid w:val="009E69F4"/>
    <w:rsid w:val="009E6BA9"/>
    <w:rsid w:val="009E6CB3"/>
    <w:rsid w:val="009E6F1B"/>
    <w:rsid w:val="009E6F8C"/>
    <w:rsid w:val="009E70BD"/>
    <w:rsid w:val="009E7492"/>
    <w:rsid w:val="009E78F9"/>
    <w:rsid w:val="009E7A0E"/>
    <w:rsid w:val="009E7C5B"/>
    <w:rsid w:val="009E7C8C"/>
    <w:rsid w:val="009E7CC0"/>
    <w:rsid w:val="009F01DD"/>
    <w:rsid w:val="009F0241"/>
    <w:rsid w:val="009F04DB"/>
    <w:rsid w:val="009F06A9"/>
    <w:rsid w:val="009F08B5"/>
    <w:rsid w:val="009F1122"/>
    <w:rsid w:val="009F1507"/>
    <w:rsid w:val="009F1875"/>
    <w:rsid w:val="009F221C"/>
    <w:rsid w:val="009F22B8"/>
    <w:rsid w:val="009F237B"/>
    <w:rsid w:val="009F2B08"/>
    <w:rsid w:val="009F2B12"/>
    <w:rsid w:val="009F2B2E"/>
    <w:rsid w:val="009F2CC5"/>
    <w:rsid w:val="009F2CF2"/>
    <w:rsid w:val="009F3431"/>
    <w:rsid w:val="009F36CE"/>
    <w:rsid w:val="009F3FAE"/>
    <w:rsid w:val="009F3FDA"/>
    <w:rsid w:val="009F41DA"/>
    <w:rsid w:val="009F4343"/>
    <w:rsid w:val="009F4924"/>
    <w:rsid w:val="009F496B"/>
    <w:rsid w:val="009F4BF3"/>
    <w:rsid w:val="009F4DB9"/>
    <w:rsid w:val="009F531E"/>
    <w:rsid w:val="009F5841"/>
    <w:rsid w:val="009F59B3"/>
    <w:rsid w:val="009F5AE4"/>
    <w:rsid w:val="009F5F36"/>
    <w:rsid w:val="009F639F"/>
    <w:rsid w:val="009F64D7"/>
    <w:rsid w:val="009F6ADA"/>
    <w:rsid w:val="009F6D99"/>
    <w:rsid w:val="009F6FAE"/>
    <w:rsid w:val="009F6FB3"/>
    <w:rsid w:val="009F715C"/>
    <w:rsid w:val="009F71C9"/>
    <w:rsid w:val="009F7871"/>
    <w:rsid w:val="009F79A0"/>
    <w:rsid w:val="009F7CBA"/>
    <w:rsid w:val="009F7E25"/>
    <w:rsid w:val="009F7F82"/>
    <w:rsid w:val="00A0067A"/>
    <w:rsid w:val="00A0090A"/>
    <w:rsid w:val="00A00A8E"/>
    <w:rsid w:val="00A00AB1"/>
    <w:rsid w:val="00A00B1E"/>
    <w:rsid w:val="00A00B76"/>
    <w:rsid w:val="00A00C59"/>
    <w:rsid w:val="00A00C95"/>
    <w:rsid w:val="00A00FC4"/>
    <w:rsid w:val="00A013FC"/>
    <w:rsid w:val="00A01677"/>
    <w:rsid w:val="00A018B4"/>
    <w:rsid w:val="00A01A34"/>
    <w:rsid w:val="00A01AC0"/>
    <w:rsid w:val="00A01AFF"/>
    <w:rsid w:val="00A01E28"/>
    <w:rsid w:val="00A0235C"/>
    <w:rsid w:val="00A0268E"/>
    <w:rsid w:val="00A02887"/>
    <w:rsid w:val="00A02A59"/>
    <w:rsid w:val="00A02B8B"/>
    <w:rsid w:val="00A02E40"/>
    <w:rsid w:val="00A02F85"/>
    <w:rsid w:val="00A03779"/>
    <w:rsid w:val="00A037AD"/>
    <w:rsid w:val="00A038F1"/>
    <w:rsid w:val="00A03A05"/>
    <w:rsid w:val="00A0402C"/>
    <w:rsid w:val="00A04B10"/>
    <w:rsid w:val="00A04B91"/>
    <w:rsid w:val="00A04C6F"/>
    <w:rsid w:val="00A05213"/>
    <w:rsid w:val="00A05308"/>
    <w:rsid w:val="00A059E6"/>
    <w:rsid w:val="00A05A3A"/>
    <w:rsid w:val="00A05B81"/>
    <w:rsid w:val="00A05C60"/>
    <w:rsid w:val="00A05C91"/>
    <w:rsid w:val="00A060B6"/>
    <w:rsid w:val="00A0617F"/>
    <w:rsid w:val="00A06207"/>
    <w:rsid w:val="00A0649D"/>
    <w:rsid w:val="00A066BF"/>
    <w:rsid w:val="00A06BA4"/>
    <w:rsid w:val="00A06BA7"/>
    <w:rsid w:val="00A06CBE"/>
    <w:rsid w:val="00A06CF8"/>
    <w:rsid w:val="00A06D40"/>
    <w:rsid w:val="00A06EEB"/>
    <w:rsid w:val="00A06F19"/>
    <w:rsid w:val="00A070E6"/>
    <w:rsid w:val="00A072A9"/>
    <w:rsid w:val="00A07391"/>
    <w:rsid w:val="00A07464"/>
    <w:rsid w:val="00A07710"/>
    <w:rsid w:val="00A07842"/>
    <w:rsid w:val="00A07A7D"/>
    <w:rsid w:val="00A07DF2"/>
    <w:rsid w:val="00A07EC4"/>
    <w:rsid w:val="00A10199"/>
    <w:rsid w:val="00A1019B"/>
    <w:rsid w:val="00A10535"/>
    <w:rsid w:val="00A105A0"/>
    <w:rsid w:val="00A10739"/>
    <w:rsid w:val="00A108CE"/>
    <w:rsid w:val="00A10908"/>
    <w:rsid w:val="00A10BBD"/>
    <w:rsid w:val="00A10BEC"/>
    <w:rsid w:val="00A10E4C"/>
    <w:rsid w:val="00A10EE0"/>
    <w:rsid w:val="00A10F3C"/>
    <w:rsid w:val="00A110D9"/>
    <w:rsid w:val="00A11233"/>
    <w:rsid w:val="00A113E8"/>
    <w:rsid w:val="00A11501"/>
    <w:rsid w:val="00A1175C"/>
    <w:rsid w:val="00A11A26"/>
    <w:rsid w:val="00A11D5C"/>
    <w:rsid w:val="00A12249"/>
    <w:rsid w:val="00A127D1"/>
    <w:rsid w:val="00A129A5"/>
    <w:rsid w:val="00A12AEE"/>
    <w:rsid w:val="00A12CAE"/>
    <w:rsid w:val="00A12DAE"/>
    <w:rsid w:val="00A12EC3"/>
    <w:rsid w:val="00A12F34"/>
    <w:rsid w:val="00A1326A"/>
    <w:rsid w:val="00A13280"/>
    <w:rsid w:val="00A13316"/>
    <w:rsid w:val="00A1335E"/>
    <w:rsid w:val="00A133DA"/>
    <w:rsid w:val="00A133E2"/>
    <w:rsid w:val="00A133F1"/>
    <w:rsid w:val="00A1371F"/>
    <w:rsid w:val="00A13A77"/>
    <w:rsid w:val="00A13CAC"/>
    <w:rsid w:val="00A13FFD"/>
    <w:rsid w:val="00A14355"/>
    <w:rsid w:val="00A14742"/>
    <w:rsid w:val="00A14948"/>
    <w:rsid w:val="00A1494D"/>
    <w:rsid w:val="00A14D2C"/>
    <w:rsid w:val="00A14E74"/>
    <w:rsid w:val="00A1539B"/>
    <w:rsid w:val="00A153BA"/>
    <w:rsid w:val="00A15464"/>
    <w:rsid w:val="00A154ED"/>
    <w:rsid w:val="00A159C3"/>
    <w:rsid w:val="00A15F2F"/>
    <w:rsid w:val="00A16247"/>
    <w:rsid w:val="00A16686"/>
    <w:rsid w:val="00A16A3D"/>
    <w:rsid w:val="00A16C68"/>
    <w:rsid w:val="00A16FF6"/>
    <w:rsid w:val="00A17758"/>
    <w:rsid w:val="00A1779F"/>
    <w:rsid w:val="00A20337"/>
    <w:rsid w:val="00A20501"/>
    <w:rsid w:val="00A20519"/>
    <w:rsid w:val="00A207FA"/>
    <w:rsid w:val="00A208AF"/>
    <w:rsid w:val="00A20C48"/>
    <w:rsid w:val="00A20CE2"/>
    <w:rsid w:val="00A21032"/>
    <w:rsid w:val="00A2116F"/>
    <w:rsid w:val="00A21242"/>
    <w:rsid w:val="00A21323"/>
    <w:rsid w:val="00A216B2"/>
    <w:rsid w:val="00A216DD"/>
    <w:rsid w:val="00A2199E"/>
    <w:rsid w:val="00A21D30"/>
    <w:rsid w:val="00A21DD1"/>
    <w:rsid w:val="00A220AD"/>
    <w:rsid w:val="00A220F2"/>
    <w:rsid w:val="00A222FF"/>
    <w:rsid w:val="00A2258B"/>
    <w:rsid w:val="00A22891"/>
    <w:rsid w:val="00A228ED"/>
    <w:rsid w:val="00A22A86"/>
    <w:rsid w:val="00A22AE4"/>
    <w:rsid w:val="00A22C22"/>
    <w:rsid w:val="00A22DD6"/>
    <w:rsid w:val="00A232D5"/>
    <w:rsid w:val="00A23702"/>
    <w:rsid w:val="00A23974"/>
    <w:rsid w:val="00A23D6F"/>
    <w:rsid w:val="00A23DBB"/>
    <w:rsid w:val="00A23E17"/>
    <w:rsid w:val="00A23E66"/>
    <w:rsid w:val="00A240FE"/>
    <w:rsid w:val="00A24114"/>
    <w:rsid w:val="00A24326"/>
    <w:rsid w:val="00A24393"/>
    <w:rsid w:val="00A24468"/>
    <w:rsid w:val="00A247E5"/>
    <w:rsid w:val="00A24BBF"/>
    <w:rsid w:val="00A24E37"/>
    <w:rsid w:val="00A25096"/>
    <w:rsid w:val="00A2536F"/>
    <w:rsid w:val="00A253EF"/>
    <w:rsid w:val="00A25BCA"/>
    <w:rsid w:val="00A25C18"/>
    <w:rsid w:val="00A25E50"/>
    <w:rsid w:val="00A2611E"/>
    <w:rsid w:val="00A26365"/>
    <w:rsid w:val="00A263B0"/>
    <w:rsid w:val="00A263DE"/>
    <w:rsid w:val="00A26522"/>
    <w:rsid w:val="00A26616"/>
    <w:rsid w:val="00A26897"/>
    <w:rsid w:val="00A26BA0"/>
    <w:rsid w:val="00A27168"/>
    <w:rsid w:val="00A27169"/>
    <w:rsid w:val="00A27A03"/>
    <w:rsid w:val="00A27AB1"/>
    <w:rsid w:val="00A27E4E"/>
    <w:rsid w:val="00A27F0A"/>
    <w:rsid w:val="00A27F98"/>
    <w:rsid w:val="00A305B6"/>
    <w:rsid w:val="00A3089D"/>
    <w:rsid w:val="00A308AD"/>
    <w:rsid w:val="00A30982"/>
    <w:rsid w:val="00A30A93"/>
    <w:rsid w:val="00A30B39"/>
    <w:rsid w:val="00A30C4B"/>
    <w:rsid w:val="00A30E61"/>
    <w:rsid w:val="00A31091"/>
    <w:rsid w:val="00A311FD"/>
    <w:rsid w:val="00A31499"/>
    <w:rsid w:val="00A315DB"/>
    <w:rsid w:val="00A3178B"/>
    <w:rsid w:val="00A31AE9"/>
    <w:rsid w:val="00A31CFE"/>
    <w:rsid w:val="00A31D2E"/>
    <w:rsid w:val="00A31E59"/>
    <w:rsid w:val="00A31EA7"/>
    <w:rsid w:val="00A3211A"/>
    <w:rsid w:val="00A3213B"/>
    <w:rsid w:val="00A32342"/>
    <w:rsid w:val="00A32622"/>
    <w:rsid w:val="00A3278C"/>
    <w:rsid w:val="00A329F5"/>
    <w:rsid w:val="00A32A62"/>
    <w:rsid w:val="00A32D4E"/>
    <w:rsid w:val="00A32DFA"/>
    <w:rsid w:val="00A33022"/>
    <w:rsid w:val="00A332C9"/>
    <w:rsid w:val="00A33534"/>
    <w:rsid w:val="00A3354F"/>
    <w:rsid w:val="00A33582"/>
    <w:rsid w:val="00A336F7"/>
    <w:rsid w:val="00A3374C"/>
    <w:rsid w:val="00A33848"/>
    <w:rsid w:val="00A33900"/>
    <w:rsid w:val="00A33B24"/>
    <w:rsid w:val="00A33F47"/>
    <w:rsid w:val="00A34362"/>
    <w:rsid w:val="00A344D1"/>
    <w:rsid w:val="00A345C2"/>
    <w:rsid w:val="00A345E3"/>
    <w:rsid w:val="00A345F6"/>
    <w:rsid w:val="00A346D4"/>
    <w:rsid w:val="00A34713"/>
    <w:rsid w:val="00A348BC"/>
    <w:rsid w:val="00A34C74"/>
    <w:rsid w:val="00A35378"/>
    <w:rsid w:val="00A3537E"/>
    <w:rsid w:val="00A3541F"/>
    <w:rsid w:val="00A356DC"/>
    <w:rsid w:val="00A3595A"/>
    <w:rsid w:val="00A35989"/>
    <w:rsid w:val="00A362AC"/>
    <w:rsid w:val="00A3638F"/>
    <w:rsid w:val="00A36585"/>
    <w:rsid w:val="00A3668D"/>
    <w:rsid w:val="00A366CB"/>
    <w:rsid w:val="00A367FA"/>
    <w:rsid w:val="00A36C57"/>
    <w:rsid w:val="00A371ED"/>
    <w:rsid w:val="00A37342"/>
    <w:rsid w:val="00A3767F"/>
    <w:rsid w:val="00A377CF"/>
    <w:rsid w:val="00A378E9"/>
    <w:rsid w:val="00A37AFB"/>
    <w:rsid w:val="00A37CD0"/>
    <w:rsid w:val="00A37D10"/>
    <w:rsid w:val="00A37D9B"/>
    <w:rsid w:val="00A4039F"/>
    <w:rsid w:val="00A407B4"/>
    <w:rsid w:val="00A40B1C"/>
    <w:rsid w:val="00A418B3"/>
    <w:rsid w:val="00A41A6A"/>
    <w:rsid w:val="00A41C75"/>
    <w:rsid w:val="00A41EC3"/>
    <w:rsid w:val="00A41F9D"/>
    <w:rsid w:val="00A42019"/>
    <w:rsid w:val="00A42695"/>
    <w:rsid w:val="00A427AB"/>
    <w:rsid w:val="00A428AD"/>
    <w:rsid w:val="00A42913"/>
    <w:rsid w:val="00A42971"/>
    <w:rsid w:val="00A42A15"/>
    <w:rsid w:val="00A42FA3"/>
    <w:rsid w:val="00A4301A"/>
    <w:rsid w:val="00A43294"/>
    <w:rsid w:val="00A43413"/>
    <w:rsid w:val="00A43604"/>
    <w:rsid w:val="00A436ED"/>
    <w:rsid w:val="00A43E58"/>
    <w:rsid w:val="00A43FDC"/>
    <w:rsid w:val="00A4442F"/>
    <w:rsid w:val="00A44530"/>
    <w:rsid w:val="00A44580"/>
    <w:rsid w:val="00A445EE"/>
    <w:rsid w:val="00A44956"/>
    <w:rsid w:val="00A44C43"/>
    <w:rsid w:val="00A44DD9"/>
    <w:rsid w:val="00A44E68"/>
    <w:rsid w:val="00A44F2E"/>
    <w:rsid w:val="00A4517E"/>
    <w:rsid w:val="00A452BC"/>
    <w:rsid w:val="00A45497"/>
    <w:rsid w:val="00A45676"/>
    <w:rsid w:val="00A45B98"/>
    <w:rsid w:val="00A45C01"/>
    <w:rsid w:val="00A45D78"/>
    <w:rsid w:val="00A4611F"/>
    <w:rsid w:val="00A46138"/>
    <w:rsid w:val="00A46146"/>
    <w:rsid w:val="00A461CA"/>
    <w:rsid w:val="00A4634F"/>
    <w:rsid w:val="00A463A6"/>
    <w:rsid w:val="00A463CD"/>
    <w:rsid w:val="00A467D9"/>
    <w:rsid w:val="00A46ADA"/>
    <w:rsid w:val="00A46BC5"/>
    <w:rsid w:val="00A46ED2"/>
    <w:rsid w:val="00A47024"/>
    <w:rsid w:val="00A47051"/>
    <w:rsid w:val="00A471C2"/>
    <w:rsid w:val="00A47285"/>
    <w:rsid w:val="00A473DF"/>
    <w:rsid w:val="00A478EF"/>
    <w:rsid w:val="00A47984"/>
    <w:rsid w:val="00A47A3F"/>
    <w:rsid w:val="00A47D1B"/>
    <w:rsid w:val="00A503C5"/>
    <w:rsid w:val="00A504FE"/>
    <w:rsid w:val="00A5071C"/>
    <w:rsid w:val="00A50778"/>
    <w:rsid w:val="00A5079E"/>
    <w:rsid w:val="00A50B96"/>
    <w:rsid w:val="00A50C16"/>
    <w:rsid w:val="00A50D4A"/>
    <w:rsid w:val="00A50E75"/>
    <w:rsid w:val="00A5104D"/>
    <w:rsid w:val="00A51109"/>
    <w:rsid w:val="00A514F4"/>
    <w:rsid w:val="00A5157C"/>
    <w:rsid w:val="00A5160C"/>
    <w:rsid w:val="00A51D18"/>
    <w:rsid w:val="00A51DE0"/>
    <w:rsid w:val="00A51F06"/>
    <w:rsid w:val="00A5201B"/>
    <w:rsid w:val="00A5213D"/>
    <w:rsid w:val="00A52195"/>
    <w:rsid w:val="00A521FC"/>
    <w:rsid w:val="00A52409"/>
    <w:rsid w:val="00A524C3"/>
    <w:rsid w:val="00A5264F"/>
    <w:rsid w:val="00A526B6"/>
    <w:rsid w:val="00A529BE"/>
    <w:rsid w:val="00A52ABB"/>
    <w:rsid w:val="00A52AD2"/>
    <w:rsid w:val="00A52C4A"/>
    <w:rsid w:val="00A52D01"/>
    <w:rsid w:val="00A52D73"/>
    <w:rsid w:val="00A53126"/>
    <w:rsid w:val="00A53448"/>
    <w:rsid w:val="00A535FC"/>
    <w:rsid w:val="00A53914"/>
    <w:rsid w:val="00A53991"/>
    <w:rsid w:val="00A53B9E"/>
    <w:rsid w:val="00A53D52"/>
    <w:rsid w:val="00A53EDD"/>
    <w:rsid w:val="00A54126"/>
    <w:rsid w:val="00A541DE"/>
    <w:rsid w:val="00A546BE"/>
    <w:rsid w:val="00A546CC"/>
    <w:rsid w:val="00A548DE"/>
    <w:rsid w:val="00A554E4"/>
    <w:rsid w:val="00A555AF"/>
    <w:rsid w:val="00A5567C"/>
    <w:rsid w:val="00A55823"/>
    <w:rsid w:val="00A5590F"/>
    <w:rsid w:val="00A55C9E"/>
    <w:rsid w:val="00A565BC"/>
    <w:rsid w:val="00A5667F"/>
    <w:rsid w:val="00A56F48"/>
    <w:rsid w:val="00A601B8"/>
    <w:rsid w:val="00A604D3"/>
    <w:rsid w:val="00A60721"/>
    <w:rsid w:val="00A60C65"/>
    <w:rsid w:val="00A610A6"/>
    <w:rsid w:val="00A61A36"/>
    <w:rsid w:val="00A61D2C"/>
    <w:rsid w:val="00A61E4A"/>
    <w:rsid w:val="00A61E7E"/>
    <w:rsid w:val="00A62007"/>
    <w:rsid w:val="00A6242C"/>
    <w:rsid w:val="00A6248C"/>
    <w:rsid w:val="00A62B98"/>
    <w:rsid w:val="00A62D57"/>
    <w:rsid w:val="00A62DCA"/>
    <w:rsid w:val="00A63085"/>
    <w:rsid w:val="00A6325C"/>
    <w:rsid w:val="00A63295"/>
    <w:rsid w:val="00A63319"/>
    <w:rsid w:val="00A634AD"/>
    <w:rsid w:val="00A637A7"/>
    <w:rsid w:val="00A6390B"/>
    <w:rsid w:val="00A63959"/>
    <w:rsid w:val="00A63992"/>
    <w:rsid w:val="00A639B1"/>
    <w:rsid w:val="00A63AB1"/>
    <w:rsid w:val="00A63BC0"/>
    <w:rsid w:val="00A63BFA"/>
    <w:rsid w:val="00A63C93"/>
    <w:rsid w:val="00A63CBA"/>
    <w:rsid w:val="00A63EB2"/>
    <w:rsid w:val="00A64265"/>
    <w:rsid w:val="00A64409"/>
    <w:rsid w:val="00A644A1"/>
    <w:rsid w:val="00A647E7"/>
    <w:rsid w:val="00A64A54"/>
    <w:rsid w:val="00A65215"/>
    <w:rsid w:val="00A65296"/>
    <w:rsid w:val="00A653FD"/>
    <w:rsid w:val="00A65474"/>
    <w:rsid w:val="00A655ED"/>
    <w:rsid w:val="00A65769"/>
    <w:rsid w:val="00A6577C"/>
    <w:rsid w:val="00A657E9"/>
    <w:rsid w:val="00A657EE"/>
    <w:rsid w:val="00A6587C"/>
    <w:rsid w:val="00A65EBC"/>
    <w:rsid w:val="00A6617A"/>
    <w:rsid w:val="00A66353"/>
    <w:rsid w:val="00A663BF"/>
    <w:rsid w:val="00A666EF"/>
    <w:rsid w:val="00A66747"/>
    <w:rsid w:val="00A66D1C"/>
    <w:rsid w:val="00A66D39"/>
    <w:rsid w:val="00A67478"/>
    <w:rsid w:val="00A675FD"/>
    <w:rsid w:val="00A67950"/>
    <w:rsid w:val="00A67974"/>
    <w:rsid w:val="00A679B3"/>
    <w:rsid w:val="00A67A81"/>
    <w:rsid w:val="00A67F9B"/>
    <w:rsid w:val="00A70135"/>
    <w:rsid w:val="00A703E1"/>
    <w:rsid w:val="00A70407"/>
    <w:rsid w:val="00A706EE"/>
    <w:rsid w:val="00A706F4"/>
    <w:rsid w:val="00A7094F"/>
    <w:rsid w:val="00A70AF6"/>
    <w:rsid w:val="00A70E3C"/>
    <w:rsid w:val="00A7109C"/>
    <w:rsid w:val="00A7183F"/>
    <w:rsid w:val="00A71856"/>
    <w:rsid w:val="00A71BEA"/>
    <w:rsid w:val="00A72119"/>
    <w:rsid w:val="00A722DF"/>
    <w:rsid w:val="00A72962"/>
    <w:rsid w:val="00A72ADC"/>
    <w:rsid w:val="00A72B19"/>
    <w:rsid w:val="00A72C84"/>
    <w:rsid w:val="00A72E46"/>
    <w:rsid w:val="00A736D6"/>
    <w:rsid w:val="00A73918"/>
    <w:rsid w:val="00A73DD5"/>
    <w:rsid w:val="00A73EB1"/>
    <w:rsid w:val="00A7448B"/>
    <w:rsid w:val="00A74841"/>
    <w:rsid w:val="00A749B3"/>
    <w:rsid w:val="00A749DE"/>
    <w:rsid w:val="00A74C5C"/>
    <w:rsid w:val="00A74DA0"/>
    <w:rsid w:val="00A74F2B"/>
    <w:rsid w:val="00A75505"/>
    <w:rsid w:val="00A755C9"/>
    <w:rsid w:val="00A756FA"/>
    <w:rsid w:val="00A75922"/>
    <w:rsid w:val="00A75B2A"/>
    <w:rsid w:val="00A76191"/>
    <w:rsid w:val="00A76275"/>
    <w:rsid w:val="00A762C7"/>
    <w:rsid w:val="00A763F3"/>
    <w:rsid w:val="00A7664A"/>
    <w:rsid w:val="00A76769"/>
    <w:rsid w:val="00A76A35"/>
    <w:rsid w:val="00A76CFB"/>
    <w:rsid w:val="00A76E13"/>
    <w:rsid w:val="00A77363"/>
    <w:rsid w:val="00A777AC"/>
    <w:rsid w:val="00A77950"/>
    <w:rsid w:val="00A77BE2"/>
    <w:rsid w:val="00A77DE2"/>
    <w:rsid w:val="00A77EEA"/>
    <w:rsid w:val="00A8031B"/>
    <w:rsid w:val="00A80B90"/>
    <w:rsid w:val="00A80C71"/>
    <w:rsid w:val="00A812AA"/>
    <w:rsid w:val="00A8147C"/>
    <w:rsid w:val="00A8150D"/>
    <w:rsid w:val="00A816F2"/>
    <w:rsid w:val="00A81772"/>
    <w:rsid w:val="00A81A7E"/>
    <w:rsid w:val="00A81DE6"/>
    <w:rsid w:val="00A81ED4"/>
    <w:rsid w:val="00A8219C"/>
    <w:rsid w:val="00A82363"/>
    <w:rsid w:val="00A828B0"/>
    <w:rsid w:val="00A82BC9"/>
    <w:rsid w:val="00A82DC0"/>
    <w:rsid w:val="00A8307C"/>
    <w:rsid w:val="00A83350"/>
    <w:rsid w:val="00A83627"/>
    <w:rsid w:val="00A8371A"/>
    <w:rsid w:val="00A837FA"/>
    <w:rsid w:val="00A83822"/>
    <w:rsid w:val="00A838C9"/>
    <w:rsid w:val="00A83C48"/>
    <w:rsid w:val="00A83D43"/>
    <w:rsid w:val="00A83F66"/>
    <w:rsid w:val="00A83FF1"/>
    <w:rsid w:val="00A84017"/>
    <w:rsid w:val="00A84069"/>
    <w:rsid w:val="00A8429D"/>
    <w:rsid w:val="00A843E7"/>
    <w:rsid w:val="00A845A8"/>
    <w:rsid w:val="00A84688"/>
    <w:rsid w:val="00A84A68"/>
    <w:rsid w:val="00A8571B"/>
    <w:rsid w:val="00A85A65"/>
    <w:rsid w:val="00A8602A"/>
    <w:rsid w:val="00A860C4"/>
    <w:rsid w:val="00A86152"/>
    <w:rsid w:val="00A863A6"/>
    <w:rsid w:val="00A8642C"/>
    <w:rsid w:val="00A86909"/>
    <w:rsid w:val="00A86AF4"/>
    <w:rsid w:val="00A86BB3"/>
    <w:rsid w:val="00A86C62"/>
    <w:rsid w:val="00A86EFF"/>
    <w:rsid w:val="00A87447"/>
    <w:rsid w:val="00A877B0"/>
    <w:rsid w:val="00A87E7B"/>
    <w:rsid w:val="00A87F3F"/>
    <w:rsid w:val="00A9014E"/>
    <w:rsid w:val="00A903D3"/>
    <w:rsid w:val="00A905DE"/>
    <w:rsid w:val="00A90754"/>
    <w:rsid w:val="00A908B5"/>
    <w:rsid w:val="00A90957"/>
    <w:rsid w:val="00A90E91"/>
    <w:rsid w:val="00A9107C"/>
    <w:rsid w:val="00A91548"/>
    <w:rsid w:val="00A917B9"/>
    <w:rsid w:val="00A91C65"/>
    <w:rsid w:val="00A91C69"/>
    <w:rsid w:val="00A91D06"/>
    <w:rsid w:val="00A91E54"/>
    <w:rsid w:val="00A91F78"/>
    <w:rsid w:val="00A9266F"/>
    <w:rsid w:val="00A92711"/>
    <w:rsid w:val="00A92D50"/>
    <w:rsid w:val="00A92F55"/>
    <w:rsid w:val="00A93055"/>
    <w:rsid w:val="00A934F0"/>
    <w:rsid w:val="00A9368C"/>
    <w:rsid w:val="00A9380B"/>
    <w:rsid w:val="00A93989"/>
    <w:rsid w:val="00A93AAC"/>
    <w:rsid w:val="00A946B8"/>
    <w:rsid w:val="00A94817"/>
    <w:rsid w:val="00A94970"/>
    <w:rsid w:val="00A94A3E"/>
    <w:rsid w:val="00A94DE0"/>
    <w:rsid w:val="00A951EC"/>
    <w:rsid w:val="00A95448"/>
    <w:rsid w:val="00A9572C"/>
    <w:rsid w:val="00A95868"/>
    <w:rsid w:val="00A95ADD"/>
    <w:rsid w:val="00A95CC2"/>
    <w:rsid w:val="00A95D5D"/>
    <w:rsid w:val="00A95EDB"/>
    <w:rsid w:val="00A963AD"/>
    <w:rsid w:val="00A9644C"/>
    <w:rsid w:val="00A96A82"/>
    <w:rsid w:val="00A96B46"/>
    <w:rsid w:val="00A96DB7"/>
    <w:rsid w:val="00A96F7E"/>
    <w:rsid w:val="00A9700F"/>
    <w:rsid w:val="00A97379"/>
    <w:rsid w:val="00A976C4"/>
    <w:rsid w:val="00A9793C"/>
    <w:rsid w:val="00A97BB4"/>
    <w:rsid w:val="00A97BE8"/>
    <w:rsid w:val="00A97D7B"/>
    <w:rsid w:val="00A97E9D"/>
    <w:rsid w:val="00AA08B9"/>
    <w:rsid w:val="00AA0C1D"/>
    <w:rsid w:val="00AA0D39"/>
    <w:rsid w:val="00AA0F25"/>
    <w:rsid w:val="00AA0F5F"/>
    <w:rsid w:val="00AA1039"/>
    <w:rsid w:val="00AA1358"/>
    <w:rsid w:val="00AA1518"/>
    <w:rsid w:val="00AA1550"/>
    <w:rsid w:val="00AA162E"/>
    <w:rsid w:val="00AA1774"/>
    <w:rsid w:val="00AA19E0"/>
    <w:rsid w:val="00AA1B88"/>
    <w:rsid w:val="00AA1C25"/>
    <w:rsid w:val="00AA1D10"/>
    <w:rsid w:val="00AA1D28"/>
    <w:rsid w:val="00AA1F66"/>
    <w:rsid w:val="00AA21B4"/>
    <w:rsid w:val="00AA2217"/>
    <w:rsid w:val="00AA23BE"/>
    <w:rsid w:val="00AA24D3"/>
    <w:rsid w:val="00AA2523"/>
    <w:rsid w:val="00AA28A2"/>
    <w:rsid w:val="00AA2A20"/>
    <w:rsid w:val="00AA2D5E"/>
    <w:rsid w:val="00AA2D95"/>
    <w:rsid w:val="00AA2FD3"/>
    <w:rsid w:val="00AA3126"/>
    <w:rsid w:val="00AA3265"/>
    <w:rsid w:val="00AA33AB"/>
    <w:rsid w:val="00AA343A"/>
    <w:rsid w:val="00AA34FF"/>
    <w:rsid w:val="00AA3FBE"/>
    <w:rsid w:val="00AA40AF"/>
    <w:rsid w:val="00AA427E"/>
    <w:rsid w:val="00AA42C3"/>
    <w:rsid w:val="00AA4641"/>
    <w:rsid w:val="00AA47D8"/>
    <w:rsid w:val="00AA4B38"/>
    <w:rsid w:val="00AA4E8C"/>
    <w:rsid w:val="00AA53EC"/>
    <w:rsid w:val="00AA5447"/>
    <w:rsid w:val="00AA5502"/>
    <w:rsid w:val="00AA57D8"/>
    <w:rsid w:val="00AA5A29"/>
    <w:rsid w:val="00AA5E28"/>
    <w:rsid w:val="00AA601E"/>
    <w:rsid w:val="00AA6511"/>
    <w:rsid w:val="00AA6513"/>
    <w:rsid w:val="00AA6600"/>
    <w:rsid w:val="00AA693C"/>
    <w:rsid w:val="00AA6B8B"/>
    <w:rsid w:val="00AA6BE4"/>
    <w:rsid w:val="00AA7517"/>
    <w:rsid w:val="00AA758D"/>
    <w:rsid w:val="00AA7619"/>
    <w:rsid w:val="00AA78AA"/>
    <w:rsid w:val="00AA79D3"/>
    <w:rsid w:val="00AA7A51"/>
    <w:rsid w:val="00AB011B"/>
    <w:rsid w:val="00AB059D"/>
    <w:rsid w:val="00AB06EC"/>
    <w:rsid w:val="00AB09BA"/>
    <w:rsid w:val="00AB0A44"/>
    <w:rsid w:val="00AB101C"/>
    <w:rsid w:val="00AB1141"/>
    <w:rsid w:val="00AB1332"/>
    <w:rsid w:val="00AB1449"/>
    <w:rsid w:val="00AB16C3"/>
    <w:rsid w:val="00AB18F3"/>
    <w:rsid w:val="00AB1ACD"/>
    <w:rsid w:val="00AB1AD8"/>
    <w:rsid w:val="00AB1BCD"/>
    <w:rsid w:val="00AB1C28"/>
    <w:rsid w:val="00AB1C74"/>
    <w:rsid w:val="00AB22E9"/>
    <w:rsid w:val="00AB2733"/>
    <w:rsid w:val="00AB29BD"/>
    <w:rsid w:val="00AB2BA7"/>
    <w:rsid w:val="00AB353C"/>
    <w:rsid w:val="00AB38B5"/>
    <w:rsid w:val="00AB391C"/>
    <w:rsid w:val="00AB3ACC"/>
    <w:rsid w:val="00AB3BD9"/>
    <w:rsid w:val="00AB3C73"/>
    <w:rsid w:val="00AB3E18"/>
    <w:rsid w:val="00AB3F29"/>
    <w:rsid w:val="00AB4003"/>
    <w:rsid w:val="00AB403C"/>
    <w:rsid w:val="00AB41E9"/>
    <w:rsid w:val="00AB4564"/>
    <w:rsid w:val="00AB4B12"/>
    <w:rsid w:val="00AB4CE0"/>
    <w:rsid w:val="00AB4E50"/>
    <w:rsid w:val="00AB4EFD"/>
    <w:rsid w:val="00AB5189"/>
    <w:rsid w:val="00AB519B"/>
    <w:rsid w:val="00AB57D5"/>
    <w:rsid w:val="00AB597A"/>
    <w:rsid w:val="00AB5BAE"/>
    <w:rsid w:val="00AB60D7"/>
    <w:rsid w:val="00AB6267"/>
    <w:rsid w:val="00AB63A5"/>
    <w:rsid w:val="00AB6400"/>
    <w:rsid w:val="00AB65F6"/>
    <w:rsid w:val="00AB66BF"/>
    <w:rsid w:val="00AB6860"/>
    <w:rsid w:val="00AB6A0C"/>
    <w:rsid w:val="00AB7077"/>
    <w:rsid w:val="00AB70A5"/>
    <w:rsid w:val="00AB731C"/>
    <w:rsid w:val="00AB73F6"/>
    <w:rsid w:val="00AB75D1"/>
    <w:rsid w:val="00AB7964"/>
    <w:rsid w:val="00AB7AF3"/>
    <w:rsid w:val="00AB7B60"/>
    <w:rsid w:val="00AB7D50"/>
    <w:rsid w:val="00AC00B2"/>
    <w:rsid w:val="00AC0256"/>
    <w:rsid w:val="00AC04BA"/>
    <w:rsid w:val="00AC07DF"/>
    <w:rsid w:val="00AC0B8A"/>
    <w:rsid w:val="00AC0E7A"/>
    <w:rsid w:val="00AC0EA0"/>
    <w:rsid w:val="00AC0FB0"/>
    <w:rsid w:val="00AC114E"/>
    <w:rsid w:val="00AC1279"/>
    <w:rsid w:val="00AC1996"/>
    <w:rsid w:val="00AC1F7D"/>
    <w:rsid w:val="00AC1FB3"/>
    <w:rsid w:val="00AC1FC6"/>
    <w:rsid w:val="00AC2122"/>
    <w:rsid w:val="00AC2257"/>
    <w:rsid w:val="00AC256F"/>
    <w:rsid w:val="00AC258D"/>
    <w:rsid w:val="00AC25A0"/>
    <w:rsid w:val="00AC2854"/>
    <w:rsid w:val="00AC29DA"/>
    <w:rsid w:val="00AC2A30"/>
    <w:rsid w:val="00AC2E08"/>
    <w:rsid w:val="00AC2E8B"/>
    <w:rsid w:val="00AC3384"/>
    <w:rsid w:val="00AC36B9"/>
    <w:rsid w:val="00AC36D7"/>
    <w:rsid w:val="00AC3864"/>
    <w:rsid w:val="00AC3ADA"/>
    <w:rsid w:val="00AC3BBA"/>
    <w:rsid w:val="00AC3BEB"/>
    <w:rsid w:val="00AC3FD9"/>
    <w:rsid w:val="00AC40F4"/>
    <w:rsid w:val="00AC414A"/>
    <w:rsid w:val="00AC417D"/>
    <w:rsid w:val="00AC4286"/>
    <w:rsid w:val="00AC4338"/>
    <w:rsid w:val="00AC4841"/>
    <w:rsid w:val="00AC4893"/>
    <w:rsid w:val="00AC4D23"/>
    <w:rsid w:val="00AC4E5E"/>
    <w:rsid w:val="00AC4FBF"/>
    <w:rsid w:val="00AC4FD2"/>
    <w:rsid w:val="00AC50B7"/>
    <w:rsid w:val="00AC5141"/>
    <w:rsid w:val="00AC54D2"/>
    <w:rsid w:val="00AC5BDA"/>
    <w:rsid w:val="00AC5F55"/>
    <w:rsid w:val="00AC6256"/>
    <w:rsid w:val="00AC6441"/>
    <w:rsid w:val="00AC6511"/>
    <w:rsid w:val="00AC68E3"/>
    <w:rsid w:val="00AC69A7"/>
    <w:rsid w:val="00AC6CF6"/>
    <w:rsid w:val="00AC6DAB"/>
    <w:rsid w:val="00AC7330"/>
    <w:rsid w:val="00AC7A06"/>
    <w:rsid w:val="00AC7A95"/>
    <w:rsid w:val="00AC7D33"/>
    <w:rsid w:val="00AC7E0D"/>
    <w:rsid w:val="00AC7F8E"/>
    <w:rsid w:val="00AD005C"/>
    <w:rsid w:val="00AD0099"/>
    <w:rsid w:val="00AD03E4"/>
    <w:rsid w:val="00AD0838"/>
    <w:rsid w:val="00AD0979"/>
    <w:rsid w:val="00AD09FB"/>
    <w:rsid w:val="00AD0D66"/>
    <w:rsid w:val="00AD128D"/>
    <w:rsid w:val="00AD1A5A"/>
    <w:rsid w:val="00AD1CBC"/>
    <w:rsid w:val="00AD2105"/>
    <w:rsid w:val="00AD210E"/>
    <w:rsid w:val="00AD24F9"/>
    <w:rsid w:val="00AD25AF"/>
    <w:rsid w:val="00AD26D6"/>
    <w:rsid w:val="00AD277C"/>
    <w:rsid w:val="00AD2D18"/>
    <w:rsid w:val="00AD2D4F"/>
    <w:rsid w:val="00AD2F0C"/>
    <w:rsid w:val="00AD2F89"/>
    <w:rsid w:val="00AD346E"/>
    <w:rsid w:val="00AD3568"/>
    <w:rsid w:val="00AD362E"/>
    <w:rsid w:val="00AD36CF"/>
    <w:rsid w:val="00AD39A3"/>
    <w:rsid w:val="00AD39AB"/>
    <w:rsid w:val="00AD3B85"/>
    <w:rsid w:val="00AD3CAF"/>
    <w:rsid w:val="00AD3E0E"/>
    <w:rsid w:val="00AD40A2"/>
    <w:rsid w:val="00AD45C4"/>
    <w:rsid w:val="00AD4D85"/>
    <w:rsid w:val="00AD4E69"/>
    <w:rsid w:val="00AD5179"/>
    <w:rsid w:val="00AD5219"/>
    <w:rsid w:val="00AD53FC"/>
    <w:rsid w:val="00AD55B1"/>
    <w:rsid w:val="00AD560B"/>
    <w:rsid w:val="00AD5C37"/>
    <w:rsid w:val="00AD5D8F"/>
    <w:rsid w:val="00AD6423"/>
    <w:rsid w:val="00AD671C"/>
    <w:rsid w:val="00AD677F"/>
    <w:rsid w:val="00AD697A"/>
    <w:rsid w:val="00AD6AF3"/>
    <w:rsid w:val="00AD6BF6"/>
    <w:rsid w:val="00AD6FDB"/>
    <w:rsid w:val="00AD7191"/>
    <w:rsid w:val="00AD7286"/>
    <w:rsid w:val="00AD7322"/>
    <w:rsid w:val="00AD7345"/>
    <w:rsid w:val="00AD74EA"/>
    <w:rsid w:val="00AD7C4C"/>
    <w:rsid w:val="00AE0077"/>
    <w:rsid w:val="00AE042E"/>
    <w:rsid w:val="00AE0460"/>
    <w:rsid w:val="00AE04F7"/>
    <w:rsid w:val="00AE0ACE"/>
    <w:rsid w:val="00AE0AE1"/>
    <w:rsid w:val="00AE0B6C"/>
    <w:rsid w:val="00AE14F6"/>
    <w:rsid w:val="00AE1A87"/>
    <w:rsid w:val="00AE1ADE"/>
    <w:rsid w:val="00AE1C11"/>
    <w:rsid w:val="00AE1CA5"/>
    <w:rsid w:val="00AE20EE"/>
    <w:rsid w:val="00AE235B"/>
    <w:rsid w:val="00AE2458"/>
    <w:rsid w:val="00AE2584"/>
    <w:rsid w:val="00AE27E1"/>
    <w:rsid w:val="00AE2C0F"/>
    <w:rsid w:val="00AE2CC2"/>
    <w:rsid w:val="00AE2E6B"/>
    <w:rsid w:val="00AE2EA3"/>
    <w:rsid w:val="00AE3065"/>
    <w:rsid w:val="00AE3178"/>
    <w:rsid w:val="00AE3490"/>
    <w:rsid w:val="00AE34A5"/>
    <w:rsid w:val="00AE3565"/>
    <w:rsid w:val="00AE3646"/>
    <w:rsid w:val="00AE36AD"/>
    <w:rsid w:val="00AE377F"/>
    <w:rsid w:val="00AE3999"/>
    <w:rsid w:val="00AE3B10"/>
    <w:rsid w:val="00AE3F3E"/>
    <w:rsid w:val="00AE40BC"/>
    <w:rsid w:val="00AE4634"/>
    <w:rsid w:val="00AE4A58"/>
    <w:rsid w:val="00AE4A80"/>
    <w:rsid w:val="00AE5082"/>
    <w:rsid w:val="00AE51CC"/>
    <w:rsid w:val="00AE54FF"/>
    <w:rsid w:val="00AE557E"/>
    <w:rsid w:val="00AE58B7"/>
    <w:rsid w:val="00AE58EB"/>
    <w:rsid w:val="00AE5A8B"/>
    <w:rsid w:val="00AE5CF2"/>
    <w:rsid w:val="00AE5FBE"/>
    <w:rsid w:val="00AE60B4"/>
    <w:rsid w:val="00AE620B"/>
    <w:rsid w:val="00AE641A"/>
    <w:rsid w:val="00AE64BD"/>
    <w:rsid w:val="00AE64DB"/>
    <w:rsid w:val="00AE6507"/>
    <w:rsid w:val="00AE6580"/>
    <w:rsid w:val="00AE685D"/>
    <w:rsid w:val="00AE6D12"/>
    <w:rsid w:val="00AE70F8"/>
    <w:rsid w:val="00AE7181"/>
    <w:rsid w:val="00AE7295"/>
    <w:rsid w:val="00AE7974"/>
    <w:rsid w:val="00AE798E"/>
    <w:rsid w:val="00AE7BD3"/>
    <w:rsid w:val="00AE7CDC"/>
    <w:rsid w:val="00AF0351"/>
    <w:rsid w:val="00AF065E"/>
    <w:rsid w:val="00AF06DA"/>
    <w:rsid w:val="00AF09E5"/>
    <w:rsid w:val="00AF0AF7"/>
    <w:rsid w:val="00AF0C07"/>
    <w:rsid w:val="00AF0D13"/>
    <w:rsid w:val="00AF0D9F"/>
    <w:rsid w:val="00AF1219"/>
    <w:rsid w:val="00AF12FC"/>
    <w:rsid w:val="00AF1344"/>
    <w:rsid w:val="00AF145B"/>
    <w:rsid w:val="00AF17FE"/>
    <w:rsid w:val="00AF1B78"/>
    <w:rsid w:val="00AF1C29"/>
    <w:rsid w:val="00AF1CFB"/>
    <w:rsid w:val="00AF2025"/>
    <w:rsid w:val="00AF216E"/>
    <w:rsid w:val="00AF2735"/>
    <w:rsid w:val="00AF296B"/>
    <w:rsid w:val="00AF2D0F"/>
    <w:rsid w:val="00AF2DC2"/>
    <w:rsid w:val="00AF2E98"/>
    <w:rsid w:val="00AF2EFF"/>
    <w:rsid w:val="00AF2F1C"/>
    <w:rsid w:val="00AF3553"/>
    <w:rsid w:val="00AF388D"/>
    <w:rsid w:val="00AF3F39"/>
    <w:rsid w:val="00AF5013"/>
    <w:rsid w:val="00AF5488"/>
    <w:rsid w:val="00AF5597"/>
    <w:rsid w:val="00AF57D7"/>
    <w:rsid w:val="00AF5F17"/>
    <w:rsid w:val="00AF64F3"/>
    <w:rsid w:val="00AF6915"/>
    <w:rsid w:val="00AF6A21"/>
    <w:rsid w:val="00AF6F2E"/>
    <w:rsid w:val="00AF732B"/>
    <w:rsid w:val="00AF77CD"/>
    <w:rsid w:val="00B0097F"/>
    <w:rsid w:val="00B00D1C"/>
    <w:rsid w:val="00B00D85"/>
    <w:rsid w:val="00B00EA1"/>
    <w:rsid w:val="00B01134"/>
    <w:rsid w:val="00B0124D"/>
    <w:rsid w:val="00B0150B"/>
    <w:rsid w:val="00B017F1"/>
    <w:rsid w:val="00B01816"/>
    <w:rsid w:val="00B019C6"/>
    <w:rsid w:val="00B01E80"/>
    <w:rsid w:val="00B01F04"/>
    <w:rsid w:val="00B021E6"/>
    <w:rsid w:val="00B021EB"/>
    <w:rsid w:val="00B022FC"/>
    <w:rsid w:val="00B025F4"/>
    <w:rsid w:val="00B028AA"/>
    <w:rsid w:val="00B02981"/>
    <w:rsid w:val="00B02C7E"/>
    <w:rsid w:val="00B030C4"/>
    <w:rsid w:val="00B034F9"/>
    <w:rsid w:val="00B036D2"/>
    <w:rsid w:val="00B037B0"/>
    <w:rsid w:val="00B03860"/>
    <w:rsid w:val="00B03955"/>
    <w:rsid w:val="00B03CED"/>
    <w:rsid w:val="00B03D6E"/>
    <w:rsid w:val="00B03F4A"/>
    <w:rsid w:val="00B0410D"/>
    <w:rsid w:val="00B04500"/>
    <w:rsid w:val="00B0463C"/>
    <w:rsid w:val="00B0470B"/>
    <w:rsid w:val="00B04859"/>
    <w:rsid w:val="00B0487E"/>
    <w:rsid w:val="00B0491E"/>
    <w:rsid w:val="00B04CF5"/>
    <w:rsid w:val="00B04F80"/>
    <w:rsid w:val="00B0506D"/>
    <w:rsid w:val="00B0513E"/>
    <w:rsid w:val="00B052F1"/>
    <w:rsid w:val="00B053A6"/>
    <w:rsid w:val="00B0543D"/>
    <w:rsid w:val="00B0549E"/>
    <w:rsid w:val="00B054DE"/>
    <w:rsid w:val="00B05643"/>
    <w:rsid w:val="00B0565F"/>
    <w:rsid w:val="00B057F5"/>
    <w:rsid w:val="00B05862"/>
    <w:rsid w:val="00B0598C"/>
    <w:rsid w:val="00B05A91"/>
    <w:rsid w:val="00B05BD2"/>
    <w:rsid w:val="00B05C55"/>
    <w:rsid w:val="00B05C8C"/>
    <w:rsid w:val="00B05D31"/>
    <w:rsid w:val="00B05D35"/>
    <w:rsid w:val="00B05D38"/>
    <w:rsid w:val="00B05EE8"/>
    <w:rsid w:val="00B06254"/>
    <w:rsid w:val="00B063B7"/>
    <w:rsid w:val="00B06531"/>
    <w:rsid w:val="00B066EE"/>
    <w:rsid w:val="00B06882"/>
    <w:rsid w:val="00B06A1E"/>
    <w:rsid w:val="00B06A4D"/>
    <w:rsid w:val="00B06B61"/>
    <w:rsid w:val="00B06E52"/>
    <w:rsid w:val="00B070B9"/>
    <w:rsid w:val="00B07219"/>
    <w:rsid w:val="00B072D9"/>
    <w:rsid w:val="00B072EF"/>
    <w:rsid w:val="00B072F8"/>
    <w:rsid w:val="00B0760D"/>
    <w:rsid w:val="00B07648"/>
    <w:rsid w:val="00B079DD"/>
    <w:rsid w:val="00B07BBF"/>
    <w:rsid w:val="00B07C49"/>
    <w:rsid w:val="00B07DE6"/>
    <w:rsid w:val="00B07FA5"/>
    <w:rsid w:val="00B10131"/>
    <w:rsid w:val="00B101DC"/>
    <w:rsid w:val="00B10239"/>
    <w:rsid w:val="00B1026B"/>
    <w:rsid w:val="00B1033C"/>
    <w:rsid w:val="00B10495"/>
    <w:rsid w:val="00B10A0A"/>
    <w:rsid w:val="00B10BB8"/>
    <w:rsid w:val="00B114A1"/>
    <w:rsid w:val="00B1156F"/>
    <w:rsid w:val="00B11586"/>
    <w:rsid w:val="00B115B9"/>
    <w:rsid w:val="00B118DF"/>
    <w:rsid w:val="00B118F6"/>
    <w:rsid w:val="00B11A66"/>
    <w:rsid w:val="00B11E48"/>
    <w:rsid w:val="00B11F52"/>
    <w:rsid w:val="00B12088"/>
    <w:rsid w:val="00B12099"/>
    <w:rsid w:val="00B124AC"/>
    <w:rsid w:val="00B126EE"/>
    <w:rsid w:val="00B127D7"/>
    <w:rsid w:val="00B12BE7"/>
    <w:rsid w:val="00B12C91"/>
    <w:rsid w:val="00B12DF7"/>
    <w:rsid w:val="00B132B2"/>
    <w:rsid w:val="00B132F6"/>
    <w:rsid w:val="00B13637"/>
    <w:rsid w:val="00B136A8"/>
    <w:rsid w:val="00B138A4"/>
    <w:rsid w:val="00B13A8D"/>
    <w:rsid w:val="00B13D64"/>
    <w:rsid w:val="00B13DC9"/>
    <w:rsid w:val="00B143D3"/>
    <w:rsid w:val="00B14462"/>
    <w:rsid w:val="00B1449C"/>
    <w:rsid w:val="00B14ACC"/>
    <w:rsid w:val="00B14DC1"/>
    <w:rsid w:val="00B14DC9"/>
    <w:rsid w:val="00B150CE"/>
    <w:rsid w:val="00B1511F"/>
    <w:rsid w:val="00B1529B"/>
    <w:rsid w:val="00B1545C"/>
    <w:rsid w:val="00B155B0"/>
    <w:rsid w:val="00B15A3E"/>
    <w:rsid w:val="00B15DCB"/>
    <w:rsid w:val="00B15EF3"/>
    <w:rsid w:val="00B15F52"/>
    <w:rsid w:val="00B1600D"/>
    <w:rsid w:val="00B1609B"/>
    <w:rsid w:val="00B16179"/>
    <w:rsid w:val="00B1619A"/>
    <w:rsid w:val="00B1696A"/>
    <w:rsid w:val="00B16B0A"/>
    <w:rsid w:val="00B172B5"/>
    <w:rsid w:val="00B17538"/>
    <w:rsid w:val="00B1762C"/>
    <w:rsid w:val="00B1772E"/>
    <w:rsid w:val="00B17C42"/>
    <w:rsid w:val="00B17CFA"/>
    <w:rsid w:val="00B17DD9"/>
    <w:rsid w:val="00B17F1C"/>
    <w:rsid w:val="00B20013"/>
    <w:rsid w:val="00B200AC"/>
    <w:rsid w:val="00B2028B"/>
    <w:rsid w:val="00B2034E"/>
    <w:rsid w:val="00B205E8"/>
    <w:rsid w:val="00B20681"/>
    <w:rsid w:val="00B206A0"/>
    <w:rsid w:val="00B207BC"/>
    <w:rsid w:val="00B20847"/>
    <w:rsid w:val="00B20918"/>
    <w:rsid w:val="00B20A09"/>
    <w:rsid w:val="00B20AF2"/>
    <w:rsid w:val="00B20B2B"/>
    <w:rsid w:val="00B20C72"/>
    <w:rsid w:val="00B20FF7"/>
    <w:rsid w:val="00B21C27"/>
    <w:rsid w:val="00B2212E"/>
    <w:rsid w:val="00B22364"/>
    <w:rsid w:val="00B22580"/>
    <w:rsid w:val="00B22CD6"/>
    <w:rsid w:val="00B22E96"/>
    <w:rsid w:val="00B22EB7"/>
    <w:rsid w:val="00B2316B"/>
    <w:rsid w:val="00B232CF"/>
    <w:rsid w:val="00B23341"/>
    <w:rsid w:val="00B233BE"/>
    <w:rsid w:val="00B23944"/>
    <w:rsid w:val="00B2400D"/>
    <w:rsid w:val="00B240E8"/>
    <w:rsid w:val="00B24236"/>
    <w:rsid w:val="00B24768"/>
    <w:rsid w:val="00B24A29"/>
    <w:rsid w:val="00B24A30"/>
    <w:rsid w:val="00B24A37"/>
    <w:rsid w:val="00B24B7F"/>
    <w:rsid w:val="00B24CB1"/>
    <w:rsid w:val="00B25650"/>
    <w:rsid w:val="00B256D7"/>
    <w:rsid w:val="00B25A18"/>
    <w:rsid w:val="00B25E4D"/>
    <w:rsid w:val="00B25F7D"/>
    <w:rsid w:val="00B2636E"/>
    <w:rsid w:val="00B26438"/>
    <w:rsid w:val="00B2663A"/>
    <w:rsid w:val="00B2677A"/>
    <w:rsid w:val="00B26874"/>
    <w:rsid w:val="00B2699E"/>
    <w:rsid w:val="00B26BC3"/>
    <w:rsid w:val="00B26CC1"/>
    <w:rsid w:val="00B26E91"/>
    <w:rsid w:val="00B26FA3"/>
    <w:rsid w:val="00B273A5"/>
    <w:rsid w:val="00B277AD"/>
    <w:rsid w:val="00B27888"/>
    <w:rsid w:val="00B27B30"/>
    <w:rsid w:val="00B27C14"/>
    <w:rsid w:val="00B27DD7"/>
    <w:rsid w:val="00B27FA5"/>
    <w:rsid w:val="00B27FDC"/>
    <w:rsid w:val="00B30107"/>
    <w:rsid w:val="00B306BE"/>
    <w:rsid w:val="00B30BFB"/>
    <w:rsid w:val="00B30DEB"/>
    <w:rsid w:val="00B30E9B"/>
    <w:rsid w:val="00B30F23"/>
    <w:rsid w:val="00B31359"/>
    <w:rsid w:val="00B313EA"/>
    <w:rsid w:val="00B31406"/>
    <w:rsid w:val="00B314B3"/>
    <w:rsid w:val="00B316C7"/>
    <w:rsid w:val="00B31738"/>
    <w:rsid w:val="00B318BF"/>
    <w:rsid w:val="00B31B06"/>
    <w:rsid w:val="00B320A5"/>
    <w:rsid w:val="00B32548"/>
    <w:rsid w:val="00B325F4"/>
    <w:rsid w:val="00B32970"/>
    <w:rsid w:val="00B32C7E"/>
    <w:rsid w:val="00B32E7A"/>
    <w:rsid w:val="00B32F07"/>
    <w:rsid w:val="00B3301C"/>
    <w:rsid w:val="00B33020"/>
    <w:rsid w:val="00B3341B"/>
    <w:rsid w:val="00B3378F"/>
    <w:rsid w:val="00B337FE"/>
    <w:rsid w:val="00B33BDC"/>
    <w:rsid w:val="00B33CEF"/>
    <w:rsid w:val="00B33DA5"/>
    <w:rsid w:val="00B33E75"/>
    <w:rsid w:val="00B34057"/>
    <w:rsid w:val="00B342F2"/>
    <w:rsid w:val="00B345C6"/>
    <w:rsid w:val="00B346B4"/>
    <w:rsid w:val="00B34789"/>
    <w:rsid w:val="00B349A9"/>
    <w:rsid w:val="00B34B67"/>
    <w:rsid w:val="00B34D01"/>
    <w:rsid w:val="00B34E2C"/>
    <w:rsid w:val="00B34E4C"/>
    <w:rsid w:val="00B34E55"/>
    <w:rsid w:val="00B34FF5"/>
    <w:rsid w:val="00B352C9"/>
    <w:rsid w:val="00B352F9"/>
    <w:rsid w:val="00B354AA"/>
    <w:rsid w:val="00B354AF"/>
    <w:rsid w:val="00B35633"/>
    <w:rsid w:val="00B35C5A"/>
    <w:rsid w:val="00B35F3B"/>
    <w:rsid w:val="00B35FDC"/>
    <w:rsid w:val="00B3609F"/>
    <w:rsid w:val="00B3643C"/>
    <w:rsid w:val="00B366B5"/>
    <w:rsid w:val="00B369B7"/>
    <w:rsid w:val="00B36CD5"/>
    <w:rsid w:val="00B36EDA"/>
    <w:rsid w:val="00B37242"/>
    <w:rsid w:val="00B37284"/>
    <w:rsid w:val="00B3728B"/>
    <w:rsid w:val="00B37974"/>
    <w:rsid w:val="00B379B2"/>
    <w:rsid w:val="00B379CE"/>
    <w:rsid w:val="00B37D56"/>
    <w:rsid w:val="00B37D91"/>
    <w:rsid w:val="00B4010B"/>
    <w:rsid w:val="00B4022D"/>
    <w:rsid w:val="00B403F4"/>
    <w:rsid w:val="00B409F3"/>
    <w:rsid w:val="00B40A26"/>
    <w:rsid w:val="00B40A6C"/>
    <w:rsid w:val="00B40B59"/>
    <w:rsid w:val="00B40ED4"/>
    <w:rsid w:val="00B40FB8"/>
    <w:rsid w:val="00B41135"/>
    <w:rsid w:val="00B41469"/>
    <w:rsid w:val="00B415F7"/>
    <w:rsid w:val="00B4161C"/>
    <w:rsid w:val="00B417A3"/>
    <w:rsid w:val="00B4190C"/>
    <w:rsid w:val="00B41B74"/>
    <w:rsid w:val="00B41BA0"/>
    <w:rsid w:val="00B41F7F"/>
    <w:rsid w:val="00B42096"/>
    <w:rsid w:val="00B4216E"/>
    <w:rsid w:val="00B42416"/>
    <w:rsid w:val="00B42555"/>
    <w:rsid w:val="00B42B3E"/>
    <w:rsid w:val="00B43082"/>
    <w:rsid w:val="00B4370C"/>
    <w:rsid w:val="00B43873"/>
    <w:rsid w:val="00B43B59"/>
    <w:rsid w:val="00B43D14"/>
    <w:rsid w:val="00B441A6"/>
    <w:rsid w:val="00B447F1"/>
    <w:rsid w:val="00B448A3"/>
    <w:rsid w:val="00B448FE"/>
    <w:rsid w:val="00B44CC8"/>
    <w:rsid w:val="00B44E3A"/>
    <w:rsid w:val="00B45173"/>
    <w:rsid w:val="00B451CB"/>
    <w:rsid w:val="00B4542B"/>
    <w:rsid w:val="00B455CD"/>
    <w:rsid w:val="00B45685"/>
    <w:rsid w:val="00B457C8"/>
    <w:rsid w:val="00B457FD"/>
    <w:rsid w:val="00B45C3D"/>
    <w:rsid w:val="00B45D04"/>
    <w:rsid w:val="00B45F55"/>
    <w:rsid w:val="00B46046"/>
    <w:rsid w:val="00B4606B"/>
    <w:rsid w:val="00B4622D"/>
    <w:rsid w:val="00B46321"/>
    <w:rsid w:val="00B46933"/>
    <w:rsid w:val="00B46D59"/>
    <w:rsid w:val="00B47063"/>
    <w:rsid w:val="00B4714B"/>
    <w:rsid w:val="00B47185"/>
    <w:rsid w:val="00B472C4"/>
    <w:rsid w:val="00B47426"/>
    <w:rsid w:val="00B47687"/>
    <w:rsid w:val="00B476C2"/>
    <w:rsid w:val="00B47761"/>
    <w:rsid w:val="00B50235"/>
    <w:rsid w:val="00B50398"/>
    <w:rsid w:val="00B50622"/>
    <w:rsid w:val="00B51040"/>
    <w:rsid w:val="00B5118C"/>
    <w:rsid w:val="00B513BB"/>
    <w:rsid w:val="00B5192F"/>
    <w:rsid w:val="00B51A08"/>
    <w:rsid w:val="00B51AAF"/>
    <w:rsid w:val="00B52038"/>
    <w:rsid w:val="00B520D9"/>
    <w:rsid w:val="00B5224F"/>
    <w:rsid w:val="00B52275"/>
    <w:rsid w:val="00B5249E"/>
    <w:rsid w:val="00B52865"/>
    <w:rsid w:val="00B528F2"/>
    <w:rsid w:val="00B52E12"/>
    <w:rsid w:val="00B52E5D"/>
    <w:rsid w:val="00B52E96"/>
    <w:rsid w:val="00B532D6"/>
    <w:rsid w:val="00B532DE"/>
    <w:rsid w:val="00B538E3"/>
    <w:rsid w:val="00B53951"/>
    <w:rsid w:val="00B53BC2"/>
    <w:rsid w:val="00B53C13"/>
    <w:rsid w:val="00B53E38"/>
    <w:rsid w:val="00B53FE2"/>
    <w:rsid w:val="00B543F0"/>
    <w:rsid w:val="00B54ADA"/>
    <w:rsid w:val="00B54B2A"/>
    <w:rsid w:val="00B5599C"/>
    <w:rsid w:val="00B5625D"/>
    <w:rsid w:val="00B56455"/>
    <w:rsid w:val="00B564EC"/>
    <w:rsid w:val="00B567E0"/>
    <w:rsid w:val="00B56A7C"/>
    <w:rsid w:val="00B56DA5"/>
    <w:rsid w:val="00B56FDF"/>
    <w:rsid w:val="00B570CF"/>
    <w:rsid w:val="00B57244"/>
    <w:rsid w:val="00B5775D"/>
    <w:rsid w:val="00B57AAB"/>
    <w:rsid w:val="00B57B21"/>
    <w:rsid w:val="00B57F29"/>
    <w:rsid w:val="00B57FA5"/>
    <w:rsid w:val="00B604B0"/>
    <w:rsid w:val="00B60570"/>
    <w:rsid w:val="00B60581"/>
    <w:rsid w:val="00B6088E"/>
    <w:rsid w:val="00B60970"/>
    <w:rsid w:val="00B60A1A"/>
    <w:rsid w:val="00B60B3C"/>
    <w:rsid w:val="00B60CBE"/>
    <w:rsid w:val="00B60EE3"/>
    <w:rsid w:val="00B61108"/>
    <w:rsid w:val="00B6134A"/>
    <w:rsid w:val="00B6148F"/>
    <w:rsid w:val="00B61895"/>
    <w:rsid w:val="00B61C39"/>
    <w:rsid w:val="00B61C73"/>
    <w:rsid w:val="00B61EC6"/>
    <w:rsid w:val="00B62031"/>
    <w:rsid w:val="00B62079"/>
    <w:rsid w:val="00B624B1"/>
    <w:rsid w:val="00B625D3"/>
    <w:rsid w:val="00B62793"/>
    <w:rsid w:val="00B6303E"/>
    <w:rsid w:val="00B63414"/>
    <w:rsid w:val="00B63846"/>
    <w:rsid w:val="00B63971"/>
    <w:rsid w:val="00B63A85"/>
    <w:rsid w:val="00B63ACF"/>
    <w:rsid w:val="00B63C5D"/>
    <w:rsid w:val="00B63EFD"/>
    <w:rsid w:val="00B63F0F"/>
    <w:rsid w:val="00B63F21"/>
    <w:rsid w:val="00B64068"/>
    <w:rsid w:val="00B641EF"/>
    <w:rsid w:val="00B643AF"/>
    <w:rsid w:val="00B64524"/>
    <w:rsid w:val="00B646DB"/>
    <w:rsid w:val="00B64734"/>
    <w:rsid w:val="00B649B5"/>
    <w:rsid w:val="00B64F40"/>
    <w:rsid w:val="00B650BC"/>
    <w:rsid w:val="00B65189"/>
    <w:rsid w:val="00B65642"/>
    <w:rsid w:val="00B6567D"/>
    <w:rsid w:val="00B656C3"/>
    <w:rsid w:val="00B65D7A"/>
    <w:rsid w:val="00B65FF2"/>
    <w:rsid w:val="00B66028"/>
    <w:rsid w:val="00B6611D"/>
    <w:rsid w:val="00B66401"/>
    <w:rsid w:val="00B66490"/>
    <w:rsid w:val="00B6675B"/>
    <w:rsid w:val="00B66B2A"/>
    <w:rsid w:val="00B67191"/>
    <w:rsid w:val="00B675E3"/>
    <w:rsid w:val="00B67679"/>
    <w:rsid w:val="00B677E7"/>
    <w:rsid w:val="00B67F12"/>
    <w:rsid w:val="00B70319"/>
    <w:rsid w:val="00B70658"/>
    <w:rsid w:val="00B707BC"/>
    <w:rsid w:val="00B70BFC"/>
    <w:rsid w:val="00B70C71"/>
    <w:rsid w:val="00B70CEE"/>
    <w:rsid w:val="00B70E63"/>
    <w:rsid w:val="00B70ECA"/>
    <w:rsid w:val="00B7158B"/>
    <w:rsid w:val="00B71B80"/>
    <w:rsid w:val="00B71E16"/>
    <w:rsid w:val="00B71F5F"/>
    <w:rsid w:val="00B721BF"/>
    <w:rsid w:val="00B721FF"/>
    <w:rsid w:val="00B7233A"/>
    <w:rsid w:val="00B724AA"/>
    <w:rsid w:val="00B727A5"/>
    <w:rsid w:val="00B727F2"/>
    <w:rsid w:val="00B729CB"/>
    <w:rsid w:val="00B72C3E"/>
    <w:rsid w:val="00B72DE9"/>
    <w:rsid w:val="00B72FE0"/>
    <w:rsid w:val="00B73132"/>
    <w:rsid w:val="00B73305"/>
    <w:rsid w:val="00B73582"/>
    <w:rsid w:val="00B7372F"/>
    <w:rsid w:val="00B73730"/>
    <w:rsid w:val="00B73808"/>
    <w:rsid w:val="00B73ACD"/>
    <w:rsid w:val="00B73E60"/>
    <w:rsid w:val="00B73ED5"/>
    <w:rsid w:val="00B73F6D"/>
    <w:rsid w:val="00B7428B"/>
    <w:rsid w:val="00B7431D"/>
    <w:rsid w:val="00B74400"/>
    <w:rsid w:val="00B7469B"/>
    <w:rsid w:val="00B746AD"/>
    <w:rsid w:val="00B7487B"/>
    <w:rsid w:val="00B74C82"/>
    <w:rsid w:val="00B74CBE"/>
    <w:rsid w:val="00B7510E"/>
    <w:rsid w:val="00B7539C"/>
    <w:rsid w:val="00B759F0"/>
    <w:rsid w:val="00B75AEE"/>
    <w:rsid w:val="00B75C5E"/>
    <w:rsid w:val="00B75D1D"/>
    <w:rsid w:val="00B75DA9"/>
    <w:rsid w:val="00B760A7"/>
    <w:rsid w:val="00B764CD"/>
    <w:rsid w:val="00B7653B"/>
    <w:rsid w:val="00B7663B"/>
    <w:rsid w:val="00B76776"/>
    <w:rsid w:val="00B769EA"/>
    <w:rsid w:val="00B76A49"/>
    <w:rsid w:val="00B76B7D"/>
    <w:rsid w:val="00B76D4B"/>
    <w:rsid w:val="00B76D97"/>
    <w:rsid w:val="00B77016"/>
    <w:rsid w:val="00B770B2"/>
    <w:rsid w:val="00B77CFF"/>
    <w:rsid w:val="00B77EA1"/>
    <w:rsid w:val="00B77EF0"/>
    <w:rsid w:val="00B77FA1"/>
    <w:rsid w:val="00B77FAD"/>
    <w:rsid w:val="00B800B0"/>
    <w:rsid w:val="00B801E4"/>
    <w:rsid w:val="00B803F9"/>
    <w:rsid w:val="00B80429"/>
    <w:rsid w:val="00B8046E"/>
    <w:rsid w:val="00B80D4D"/>
    <w:rsid w:val="00B80F99"/>
    <w:rsid w:val="00B8129E"/>
    <w:rsid w:val="00B81371"/>
    <w:rsid w:val="00B81ACD"/>
    <w:rsid w:val="00B8215F"/>
    <w:rsid w:val="00B821F4"/>
    <w:rsid w:val="00B82549"/>
    <w:rsid w:val="00B82981"/>
    <w:rsid w:val="00B82BA8"/>
    <w:rsid w:val="00B82E1F"/>
    <w:rsid w:val="00B832AF"/>
    <w:rsid w:val="00B835D2"/>
    <w:rsid w:val="00B8361B"/>
    <w:rsid w:val="00B83781"/>
    <w:rsid w:val="00B83A6E"/>
    <w:rsid w:val="00B83ADE"/>
    <w:rsid w:val="00B83C43"/>
    <w:rsid w:val="00B83C87"/>
    <w:rsid w:val="00B83CE6"/>
    <w:rsid w:val="00B83E67"/>
    <w:rsid w:val="00B83F25"/>
    <w:rsid w:val="00B8402A"/>
    <w:rsid w:val="00B84183"/>
    <w:rsid w:val="00B84437"/>
    <w:rsid w:val="00B84984"/>
    <w:rsid w:val="00B84991"/>
    <w:rsid w:val="00B8516C"/>
    <w:rsid w:val="00B85243"/>
    <w:rsid w:val="00B852EF"/>
    <w:rsid w:val="00B85831"/>
    <w:rsid w:val="00B86023"/>
    <w:rsid w:val="00B8611B"/>
    <w:rsid w:val="00B86300"/>
    <w:rsid w:val="00B863FF"/>
    <w:rsid w:val="00B86648"/>
    <w:rsid w:val="00B86954"/>
    <w:rsid w:val="00B86AFD"/>
    <w:rsid w:val="00B86FA9"/>
    <w:rsid w:val="00B870C0"/>
    <w:rsid w:val="00B87150"/>
    <w:rsid w:val="00B87177"/>
    <w:rsid w:val="00B87371"/>
    <w:rsid w:val="00B87493"/>
    <w:rsid w:val="00B8792F"/>
    <w:rsid w:val="00B87A26"/>
    <w:rsid w:val="00B902BB"/>
    <w:rsid w:val="00B9036B"/>
    <w:rsid w:val="00B90813"/>
    <w:rsid w:val="00B90B7D"/>
    <w:rsid w:val="00B90DAD"/>
    <w:rsid w:val="00B91004"/>
    <w:rsid w:val="00B91149"/>
    <w:rsid w:val="00B91186"/>
    <w:rsid w:val="00B91B18"/>
    <w:rsid w:val="00B92213"/>
    <w:rsid w:val="00B92243"/>
    <w:rsid w:val="00B92658"/>
    <w:rsid w:val="00B927A6"/>
    <w:rsid w:val="00B92910"/>
    <w:rsid w:val="00B92C58"/>
    <w:rsid w:val="00B933AC"/>
    <w:rsid w:val="00B9340A"/>
    <w:rsid w:val="00B9350B"/>
    <w:rsid w:val="00B937AE"/>
    <w:rsid w:val="00B93C85"/>
    <w:rsid w:val="00B93D2F"/>
    <w:rsid w:val="00B943FB"/>
    <w:rsid w:val="00B944A2"/>
    <w:rsid w:val="00B94609"/>
    <w:rsid w:val="00B946B1"/>
    <w:rsid w:val="00B9492E"/>
    <w:rsid w:val="00B94A61"/>
    <w:rsid w:val="00B94C72"/>
    <w:rsid w:val="00B94E9E"/>
    <w:rsid w:val="00B95035"/>
    <w:rsid w:val="00B950B2"/>
    <w:rsid w:val="00B951EC"/>
    <w:rsid w:val="00B9533D"/>
    <w:rsid w:val="00B9578E"/>
    <w:rsid w:val="00B96120"/>
    <w:rsid w:val="00B96179"/>
    <w:rsid w:val="00B9618D"/>
    <w:rsid w:val="00B961FD"/>
    <w:rsid w:val="00B96656"/>
    <w:rsid w:val="00B96819"/>
    <w:rsid w:val="00B9696A"/>
    <w:rsid w:val="00B96F84"/>
    <w:rsid w:val="00B9721D"/>
    <w:rsid w:val="00B97225"/>
    <w:rsid w:val="00B972DA"/>
    <w:rsid w:val="00B9783A"/>
    <w:rsid w:val="00BA0004"/>
    <w:rsid w:val="00BA0126"/>
    <w:rsid w:val="00BA08C6"/>
    <w:rsid w:val="00BA091C"/>
    <w:rsid w:val="00BA0A27"/>
    <w:rsid w:val="00BA0AAE"/>
    <w:rsid w:val="00BA0DFF"/>
    <w:rsid w:val="00BA0E67"/>
    <w:rsid w:val="00BA1433"/>
    <w:rsid w:val="00BA1628"/>
    <w:rsid w:val="00BA17A9"/>
    <w:rsid w:val="00BA17F6"/>
    <w:rsid w:val="00BA1802"/>
    <w:rsid w:val="00BA182A"/>
    <w:rsid w:val="00BA1B26"/>
    <w:rsid w:val="00BA1C9F"/>
    <w:rsid w:val="00BA233D"/>
    <w:rsid w:val="00BA270B"/>
    <w:rsid w:val="00BA2AB3"/>
    <w:rsid w:val="00BA2FF5"/>
    <w:rsid w:val="00BA31D6"/>
    <w:rsid w:val="00BA329C"/>
    <w:rsid w:val="00BA3566"/>
    <w:rsid w:val="00BA3C94"/>
    <w:rsid w:val="00BA3D76"/>
    <w:rsid w:val="00BA40F0"/>
    <w:rsid w:val="00BA41E2"/>
    <w:rsid w:val="00BA460B"/>
    <w:rsid w:val="00BA5ABD"/>
    <w:rsid w:val="00BA5C81"/>
    <w:rsid w:val="00BA5D20"/>
    <w:rsid w:val="00BA5D72"/>
    <w:rsid w:val="00BA5D76"/>
    <w:rsid w:val="00BA5EC3"/>
    <w:rsid w:val="00BA6061"/>
    <w:rsid w:val="00BA64ED"/>
    <w:rsid w:val="00BA6676"/>
    <w:rsid w:val="00BA6776"/>
    <w:rsid w:val="00BA6789"/>
    <w:rsid w:val="00BA6B0C"/>
    <w:rsid w:val="00BA6C2C"/>
    <w:rsid w:val="00BA6C3A"/>
    <w:rsid w:val="00BA6F55"/>
    <w:rsid w:val="00BA6FE0"/>
    <w:rsid w:val="00BA7046"/>
    <w:rsid w:val="00BA7084"/>
    <w:rsid w:val="00BA72A5"/>
    <w:rsid w:val="00BA7309"/>
    <w:rsid w:val="00BA7342"/>
    <w:rsid w:val="00BA7352"/>
    <w:rsid w:val="00BA7816"/>
    <w:rsid w:val="00BA7A54"/>
    <w:rsid w:val="00BA7A7E"/>
    <w:rsid w:val="00BA7C0A"/>
    <w:rsid w:val="00BA7CA7"/>
    <w:rsid w:val="00BA7F18"/>
    <w:rsid w:val="00BB047C"/>
    <w:rsid w:val="00BB0FC4"/>
    <w:rsid w:val="00BB11E4"/>
    <w:rsid w:val="00BB123E"/>
    <w:rsid w:val="00BB13B5"/>
    <w:rsid w:val="00BB13E0"/>
    <w:rsid w:val="00BB14B7"/>
    <w:rsid w:val="00BB1548"/>
    <w:rsid w:val="00BB15C7"/>
    <w:rsid w:val="00BB1610"/>
    <w:rsid w:val="00BB1743"/>
    <w:rsid w:val="00BB1750"/>
    <w:rsid w:val="00BB1DDC"/>
    <w:rsid w:val="00BB1E9A"/>
    <w:rsid w:val="00BB20EE"/>
    <w:rsid w:val="00BB2671"/>
    <w:rsid w:val="00BB27B6"/>
    <w:rsid w:val="00BB2B58"/>
    <w:rsid w:val="00BB2BED"/>
    <w:rsid w:val="00BB2DB2"/>
    <w:rsid w:val="00BB2DEE"/>
    <w:rsid w:val="00BB2E83"/>
    <w:rsid w:val="00BB3045"/>
    <w:rsid w:val="00BB309C"/>
    <w:rsid w:val="00BB30EB"/>
    <w:rsid w:val="00BB3325"/>
    <w:rsid w:val="00BB33D5"/>
    <w:rsid w:val="00BB34C7"/>
    <w:rsid w:val="00BB39BF"/>
    <w:rsid w:val="00BB3EE4"/>
    <w:rsid w:val="00BB40EE"/>
    <w:rsid w:val="00BB4449"/>
    <w:rsid w:val="00BB46C5"/>
    <w:rsid w:val="00BB48C4"/>
    <w:rsid w:val="00BB4AC2"/>
    <w:rsid w:val="00BB4B6E"/>
    <w:rsid w:val="00BB52BD"/>
    <w:rsid w:val="00BB5551"/>
    <w:rsid w:val="00BB580A"/>
    <w:rsid w:val="00BB5886"/>
    <w:rsid w:val="00BB58E2"/>
    <w:rsid w:val="00BB5C39"/>
    <w:rsid w:val="00BB5C9B"/>
    <w:rsid w:val="00BB5D1F"/>
    <w:rsid w:val="00BB6117"/>
    <w:rsid w:val="00BB63DF"/>
    <w:rsid w:val="00BB66A2"/>
    <w:rsid w:val="00BB6A0A"/>
    <w:rsid w:val="00BB6F90"/>
    <w:rsid w:val="00BB704F"/>
    <w:rsid w:val="00BB7485"/>
    <w:rsid w:val="00BB76F7"/>
    <w:rsid w:val="00BB7923"/>
    <w:rsid w:val="00BB7B23"/>
    <w:rsid w:val="00BB7B7D"/>
    <w:rsid w:val="00BB7D17"/>
    <w:rsid w:val="00BB7FD3"/>
    <w:rsid w:val="00BC0048"/>
    <w:rsid w:val="00BC0238"/>
    <w:rsid w:val="00BC02E9"/>
    <w:rsid w:val="00BC0398"/>
    <w:rsid w:val="00BC071D"/>
    <w:rsid w:val="00BC07EA"/>
    <w:rsid w:val="00BC0826"/>
    <w:rsid w:val="00BC0868"/>
    <w:rsid w:val="00BC0952"/>
    <w:rsid w:val="00BC113E"/>
    <w:rsid w:val="00BC1199"/>
    <w:rsid w:val="00BC1424"/>
    <w:rsid w:val="00BC159A"/>
    <w:rsid w:val="00BC16D3"/>
    <w:rsid w:val="00BC1740"/>
    <w:rsid w:val="00BC1773"/>
    <w:rsid w:val="00BC1AE2"/>
    <w:rsid w:val="00BC2568"/>
    <w:rsid w:val="00BC296A"/>
    <w:rsid w:val="00BC29BA"/>
    <w:rsid w:val="00BC2BE0"/>
    <w:rsid w:val="00BC2E27"/>
    <w:rsid w:val="00BC2E5B"/>
    <w:rsid w:val="00BC35CA"/>
    <w:rsid w:val="00BC364A"/>
    <w:rsid w:val="00BC37D1"/>
    <w:rsid w:val="00BC37F3"/>
    <w:rsid w:val="00BC3B7F"/>
    <w:rsid w:val="00BC41E6"/>
    <w:rsid w:val="00BC4372"/>
    <w:rsid w:val="00BC443D"/>
    <w:rsid w:val="00BC4480"/>
    <w:rsid w:val="00BC481F"/>
    <w:rsid w:val="00BC49BD"/>
    <w:rsid w:val="00BC4B35"/>
    <w:rsid w:val="00BC4B77"/>
    <w:rsid w:val="00BC4BD3"/>
    <w:rsid w:val="00BC4C83"/>
    <w:rsid w:val="00BC50D8"/>
    <w:rsid w:val="00BC53C9"/>
    <w:rsid w:val="00BC5590"/>
    <w:rsid w:val="00BC5A82"/>
    <w:rsid w:val="00BC5A86"/>
    <w:rsid w:val="00BC5CF0"/>
    <w:rsid w:val="00BC5FD6"/>
    <w:rsid w:val="00BC6139"/>
    <w:rsid w:val="00BC61DB"/>
    <w:rsid w:val="00BC63D7"/>
    <w:rsid w:val="00BC6507"/>
    <w:rsid w:val="00BC6A6F"/>
    <w:rsid w:val="00BC6B05"/>
    <w:rsid w:val="00BC6C9F"/>
    <w:rsid w:val="00BC6F6F"/>
    <w:rsid w:val="00BC6FF7"/>
    <w:rsid w:val="00BC700E"/>
    <w:rsid w:val="00BC7A0A"/>
    <w:rsid w:val="00BC7DA5"/>
    <w:rsid w:val="00BD0131"/>
    <w:rsid w:val="00BD0508"/>
    <w:rsid w:val="00BD05EF"/>
    <w:rsid w:val="00BD07C4"/>
    <w:rsid w:val="00BD07EF"/>
    <w:rsid w:val="00BD09D7"/>
    <w:rsid w:val="00BD11D1"/>
    <w:rsid w:val="00BD12C0"/>
    <w:rsid w:val="00BD138C"/>
    <w:rsid w:val="00BD1393"/>
    <w:rsid w:val="00BD1441"/>
    <w:rsid w:val="00BD14DE"/>
    <w:rsid w:val="00BD1538"/>
    <w:rsid w:val="00BD178D"/>
    <w:rsid w:val="00BD1808"/>
    <w:rsid w:val="00BD1FB3"/>
    <w:rsid w:val="00BD2269"/>
    <w:rsid w:val="00BD23BC"/>
    <w:rsid w:val="00BD2913"/>
    <w:rsid w:val="00BD2D5C"/>
    <w:rsid w:val="00BD3629"/>
    <w:rsid w:val="00BD36D9"/>
    <w:rsid w:val="00BD397C"/>
    <w:rsid w:val="00BD3DAD"/>
    <w:rsid w:val="00BD3E8B"/>
    <w:rsid w:val="00BD40D6"/>
    <w:rsid w:val="00BD421C"/>
    <w:rsid w:val="00BD4BDD"/>
    <w:rsid w:val="00BD4C92"/>
    <w:rsid w:val="00BD4CB5"/>
    <w:rsid w:val="00BD4E07"/>
    <w:rsid w:val="00BD4E48"/>
    <w:rsid w:val="00BD4E54"/>
    <w:rsid w:val="00BD51B6"/>
    <w:rsid w:val="00BD51F6"/>
    <w:rsid w:val="00BD520A"/>
    <w:rsid w:val="00BD549C"/>
    <w:rsid w:val="00BD54DC"/>
    <w:rsid w:val="00BD5D28"/>
    <w:rsid w:val="00BD5EB4"/>
    <w:rsid w:val="00BD6389"/>
    <w:rsid w:val="00BD659F"/>
    <w:rsid w:val="00BD65EC"/>
    <w:rsid w:val="00BD6651"/>
    <w:rsid w:val="00BD6659"/>
    <w:rsid w:val="00BD6711"/>
    <w:rsid w:val="00BD68D2"/>
    <w:rsid w:val="00BD69C6"/>
    <w:rsid w:val="00BD6B64"/>
    <w:rsid w:val="00BD6CA6"/>
    <w:rsid w:val="00BD6FA4"/>
    <w:rsid w:val="00BD6FD6"/>
    <w:rsid w:val="00BD7297"/>
    <w:rsid w:val="00BD72FD"/>
    <w:rsid w:val="00BD73D8"/>
    <w:rsid w:val="00BD7588"/>
    <w:rsid w:val="00BD7637"/>
    <w:rsid w:val="00BD7968"/>
    <w:rsid w:val="00BD79AB"/>
    <w:rsid w:val="00BD7EB0"/>
    <w:rsid w:val="00BD7F51"/>
    <w:rsid w:val="00BE0099"/>
    <w:rsid w:val="00BE0121"/>
    <w:rsid w:val="00BE0997"/>
    <w:rsid w:val="00BE0C62"/>
    <w:rsid w:val="00BE1060"/>
    <w:rsid w:val="00BE10B4"/>
    <w:rsid w:val="00BE1187"/>
    <w:rsid w:val="00BE1714"/>
    <w:rsid w:val="00BE1793"/>
    <w:rsid w:val="00BE17E9"/>
    <w:rsid w:val="00BE1D71"/>
    <w:rsid w:val="00BE1E50"/>
    <w:rsid w:val="00BE1F58"/>
    <w:rsid w:val="00BE1F64"/>
    <w:rsid w:val="00BE20C8"/>
    <w:rsid w:val="00BE2121"/>
    <w:rsid w:val="00BE2173"/>
    <w:rsid w:val="00BE250B"/>
    <w:rsid w:val="00BE2AAF"/>
    <w:rsid w:val="00BE2B32"/>
    <w:rsid w:val="00BE2E4A"/>
    <w:rsid w:val="00BE2EA4"/>
    <w:rsid w:val="00BE300B"/>
    <w:rsid w:val="00BE3479"/>
    <w:rsid w:val="00BE375F"/>
    <w:rsid w:val="00BE37B6"/>
    <w:rsid w:val="00BE38BE"/>
    <w:rsid w:val="00BE3954"/>
    <w:rsid w:val="00BE3A25"/>
    <w:rsid w:val="00BE3A3B"/>
    <w:rsid w:val="00BE3C67"/>
    <w:rsid w:val="00BE3D6E"/>
    <w:rsid w:val="00BE3E25"/>
    <w:rsid w:val="00BE3EEA"/>
    <w:rsid w:val="00BE4158"/>
    <w:rsid w:val="00BE431B"/>
    <w:rsid w:val="00BE4433"/>
    <w:rsid w:val="00BE44F5"/>
    <w:rsid w:val="00BE4B06"/>
    <w:rsid w:val="00BE53DD"/>
    <w:rsid w:val="00BE53FE"/>
    <w:rsid w:val="00BE547B"/>
    <w:rsid w:val="00BE54A4"/>
    <w:rsid w:val="00BE567C"/>
    <w:rsid w:val="00BE56A7"/>
    <w:rsid w:val="00BE56AD"/>
    <w:rsid w:val="00BE58DC"/>
    <w:rsid w:val="00BE58EC"/>
    <w:rsid w:val="00BE591E"/>
    <w:rsid w:val="00BE59BD"/>
    <w:rsid w:val="00BE5A31"/>
    <w:rsid w:val="00BE5E59"/>
    <w:rsid w:val="00BE5F72"/>
    <w:rsid w:val="00BE5FA5"/>
    <w:rsid w:val="00BE60CF"/>
    <w:rsid w:val="00BE6202"/>
    <w:rsid w:val="00BE636D"/>
    <w:rsid w:val="00BE637A"/>
    <w:rsid w:val="00BE63DF"/>
    <w:rsid w:val="00BE6430"/>
    <w:rsid w:val="00BE64FF"/>
    <w:rsid w:val="00BE657C"/>
    <w:rsid w:val="00BE68AA"/>
    <w:rsid w:val="00BE6974"/>
    <w:rsid w:val="00BE6ABD"/>
    <w:rsid w:val="00BE6C7E"/>
    <w:rsid w:val="00BE6D43"/>
    <w:rsid w:val="00BE6E5D"/>
    <w:rsid w:val="00BE7099"/>
    <w:rsid w:val="00BE71BA"/>
    <w:rsid w:val="00BE7433"/>
    <w:rsid w:val="00BE7633"/>
    <w:rsid w:val="00BE77C3"/>
    <w:rsid w:val="00BE7BB9"/>
    <w:rsid w:val="00BE7BED"/>
    <w:rsid w:val="00BE7C64"/>
    <w:rsid w:val="00BE7CD3"/>
    <w:rsid w:val="00BE7D07"/>
    <w:rsid w:val="00BE7DD6"/>
    <w:rsid w:val="00BE7EE3"/>
    <w:rsid w:val="00BE7F68"/>
    <w:rsid w:val="00BF0165"/>
    <w:rsid w:val="00BF02C9"/>
    <w:rsid w:val="00BF037A"/>
    <w:rsid w:val="00BF068E"/>
    <w:rsid w:val="00BF0934"/>
    <w:rsid w:val="00BF0AB9"/>
    <w:rsid w:val="00BF0B94"/>
    <w:rsid w:val="00BF107B"/>
    <w:rsid w:val="00BF1093"/>
    <w:rsid w:val="00BF12A5"/>
    <w:rsid w:val="00BF12C2"/>
    <w:rsid w:val="00BF1663"/>
    <w:rsid w:val="00BF18A9"/>
    <w:rsid w:val="00BF19E6"/>
    <w:rsid w:val="00BF1BE3"/>
    <w:rsid w:val="00BF1FDB"/>
    <w:rsid w:val="00BF2072"/>
    <w:rsid w:val="00BF249E"/>
    <w:rsid w:val="00BF252D"/>
    <w:rsid w:val="00BF25F0"/>
    <w:rsid w:val="00BF2B27"/>
    <w:rsid w:val="00BF2C72"/>
    <w:rsid w:val="00BF2C96"/>
    <w:rsid w:val="00BF2CCF"/>
    <w:rsid w:val="00BF30A0"/>
    <w:rsid w:val="00BF324E"/>
    <w:rsid w:val="00BF3292"/>
    <w:rsid w:val="00BF333D"/>
    <w:rsid w:val="00BF3766"/>
    <w:rsid w:val="00BF3820"/>
    <w:rsid w:val="00BF387B"/>
    <w:rsid w:val="00BF388F"/>
    <w:rsid w:val="00BF3894"/>
    <w:rsid w:val="00BF3A54"/>
    <w:rsid w:val="00BF3B6B"/>
    <w:rsid w:val="00BF3C56"/>
    <w:rsid w:val="00BF3CFE"/>
    <w:rsid w:val="00BF3ED7"/>
    <w:rsid w:val="00BF3F4B"/>
    <w:rsid w:val="00BF4906"/>
    <w:rsid w:val="00BF4A27"/>
    <w:rsid w:val="00BF4A85"/>
    <w:rsid w:val="00BF4AB3"/>
    <w:rsid w:val="00BF5700"/>
    <w:rsid w:val="00BF573F"/>
    <w:rsid w:val="00BF5977"/>
    <w:rsid w:val="00BF60DE"/>
    <w:rsid w:val="00BF646D"/>
    <w:rsid w:val="00BF67DD"/>
    <w:rsid w:val="00BF67F3"/>
    <w:rsid w:val="00BF6A55"/>
    <w:rsid w:val="00BF6B86"/>
    <w:rsid w:val="00BF6BB0"/>
    <w:rsid w:val="00BF6C3C"/>
    <w:rsid w:val="00BF6D8A"/>
    <w:rsid w:val="00BF6ECE"/>
    <w:rsid w:val="00BF704A"/>
    <w:rsid w:val="00BF71C8"/>
    <w:rsid w:val="00BF7312"/>
    <w:rsid w:val="00BF76D4"/>
    <w:rsid w:val="00BF780C"/>
    <w:rsid w:val="00BF7907"/>
    <w:rsid w:val="00BF7A18"/>
    <w:rsid w:val="00BF7A20"/>
    <w:rsid w:val="00BF7A29"/>
    <w:rsid w:val="00BF7FF0"/>
    <w:rsid w:val="00C00361"/>
    <w:rsid w:val="00C003FE"/>
    <w:rsid w:val="00C007BF"/>
    <w:rsid w:val="00C00A28"/>
    <w:rsid w:val="00C00F7C"/>
    <w:rsid w:val="00C0125E"/>
    <w:rsid w:val="00C0141E"/>
    <w:rsid w:val="00C01432"/>
    <w:rsid w:val="00C01645"/>
    <w:rsid w:val="00C016AC"/>
    <w:rsid w:val="00C016BA"/>
    <w:rsid w:val="00C01783"/>
    <w:rsid w:val="00C01810"/>
    <w:rsid w:val="00C018D8"/>
    <w:rsid w:val="00C01A24"/>
    <w:rsid w:val="00C01F17"/>
    <w:rsid w:val="00C01F4C"/>
    <w:rsid w:val="00C02079"/>
    <w:rsid w:val="00C026D6"/>
    <w:rsid w:val="00C029F5"/>
    <w:rsid w:val="00C02A33"/>
    <w:rsid w:val="00C02A9F"/>
    <w:rsid w:val="00C02AEB"/>
    <w:rsid w:val="00C02EF2"/>
    <w:rsid w:val="00C0311C"/>
    <w:rsid w:val="00C03131"/>
    <w:rsid w:val="00C0346C"/>
    <w:rsid w:val="00C036AE"/>
    <w:rsid w:val="00C036E2"/>
    <w:rsid w:val="00C03B48"/>
    <w:rsid w:val="00C03C9B"/>
    <w:rsid w:val="00C03D15"/>
    <w:rsid w:val="00C03D7E"/>
    <w:rsid w:val="00C04397"/>
    <w:rsid w:val="00C044D9"/>
    <w:rsid w:val="00C045DB"/>
    <w:rsid w:val="00C0462C"/>
    <w:rsid w:val="00C04789"/>
    <w:rsid w:val="00C04A59"/>
    <w:rsid w:val="00C04AC1"/>
    <w:rsid w:val="00C04B6F"/>
    <w:rsid w:val="00C04F80"/>
    <w:rsid w:val="00C056EF"/>
    <w:rsid w:val="00C0575B"/>
    <w:rsid w:val="00C05A25"/>
    <w:rsid w:val="00C05BB0"/>
    <w:rsid w:val="00C05BC1"/>
    <w:rsid w:val="00C05F20"/>
    <w:rsid w:val="00C06012"/>
    <w:rsid w:val="00C06016"/>
    <w:rsid w:val="00C06320"/>
    <w:rsid w:val="00C06451"/>
    <w:rsid w:val="00C0680F"/>
    <w:rsid w:val="00C0687B"/>
    <w:rsid w:val="00C068AC"/>
    <w:rsid w:val="00C06BEB"/>
    <w:rsid w:val="00C0721E"/>
    <w:rsid w:val="00C0743B"/>
    <w:rsid w:val="00C0750F"/>
    <w:rsid w:val="00C076FF"/>
    <w:rsid w:val="00C0772D"/>
    <w:rsid w:val="00C0774B"/>
    <w:rsid w:val="00C0792D"/>
    <w:rsid w:val="00C07A05"/>
    <w:rsid w:val="00C07B09"/>
    <w:rsid w:val="00C07C0A"/>
    <w:rsid w:val="00C07CE1"/>
    <w:rsid w:val="00C07D69"/>
    <w:rsid w:val="00C07DAA"/>
    <w:rsid w:val="00C07DE9"/>
    <w:rsid w:val="00C101B5"/>
    <w:rsid w:val="00C10497"/>
    <w:rsid w:val="00C104AB"/>
    <w:rsid w:val="00C109B1"/>
    <w:rsid w:val="00C10A73"/>
    <w:rsid w:val="00C10C07"/>
    <w:rsid w:val="00C10FB0"/>
    <w:rsid w:val="00C110FF"/>
    <w:rsid w:val="00C111CB"/>
    <w:rsid w:val="00C11323"/>
    <w:rsid w:val="00C11381"/>
    <w:rsid w:val="00C113AD"/>
    <w:rsid w:val="00C118C6"/>
    <w:rsid w:val="00C118F7"/>
    <w:rsid w:val="00C11F67"/>
    <w:rsid w:val="00C11FAA"/>
    <w:rsid w:val="00C120D5"/>
    <w:rsid w:val="00C1219A"/>
    <w:rsid w:val="00C121A9"/>
    <w:rsid w:val="00C12229"/>
    <w:rsid w:val="00C12355"/>
    <w:rsid w:val="00C127DF"/>
    <w:rsid w:val="00C1287B"/>
    <w:rsid w:val="00C12C22"/>
    <w:rsid w:val="00C12FFF"/>
    <w:rsid w:val="00C1313B"/>
    <w:rsid w:val="00C13522"/>
    <w:rsid w:val="00C13763"/>
    <w:rsid w:val="00C13816"/>
    <w:rsid w:val="00C13936"/>
    <w:rsid w:val="00C1395A"/>
    <w:rsid w:val="00C143A6"/>
    <w:rsid w:val="00C145A6"/>
    <w:rsid w:val="00C14680"/>
    <w:rsid w:val="00C14875"/>
    <w:rsid w:val="00C148F5"/>
    <w:rsid w:val="00C14A8D"/>
    <w:rsid w:val="00C14BAA"/>
    <w:rsid w:val="00C14C33"/>
    <w:rsid w:val="00C15005"/>
    <w:rsid w:val="00C15009"/>
    <w:rsid w:val="00C151BC"/>
    <w:rsid w:val="00C156A1"/>
    <w:rsid w:val="00C156B8"/>
    <w:rsid w:val="00C1580B"/>
    <w:rsid w:val="00C15A77"/>
    <w:rsid w:val="00C15B51"/>
    <w:rsid w:val="00C15C35"/>
    <w:rsid w:val="00C16372"/>
    <w:rsid w:val="00C165C4"/>
    <w:rsid w:val="00C166B4"/>
    <w:rsid w:val="00C16C55"/>
    <w:rsid w:val="00C16CCA"/>
    <w:rsid w:val="00C16D11"/>
    <w:rsid w:val="00C16D44"/>
    <w:rsid w:val="00C17073"/>
    <w:rsid w:val="00C17327"/>
    <w:rsid w:val="00C17730"/>
    <w:rsid w:val="00C17906"/>
    <w:rsid w:val="00C2001A"/>
    <w:rsid w:val="00C20062"/>
    <w:rsid w:val="00C20128"/>
    <w:rsid w:val="00C20312"/>
    <w:rsid w:val="00C203B5"/>
    <w:rsid w:val="00C204EB"/>
    <w:rsid w:val="00C20A0C"/>
    <w:rsid w:val="00C20B8C"/>
    <w:rsid w:val="00C210D1"/>
    <w:rsid w:val="00C2113B"/>
    <w:rsid w:val="00C21189"/>
    <w:rsid w:val="00C212A1"/>
    <w:rsid w:val="00C215A5"/>
    <w:rsid w:val="00C21810"/>
    <w:rsid w:val="00C21A64"/>
    <w:rsid w:val="00C21B01"/>
    <w:rsid w:val="00C2213A"/>
    <w:rsid w:val="00C22294"/>
    <w:rsid w:val="00C22476"/>
    <w:rsid w:val="00C22538"/>
    <w:rsid w:val="00C2258A"/>
    <w:rsid w:val="00C226DE"/>
    <w:rsid w:val="00C226E3"/>
    <w:rsid w:val="00C22D2C"/>
    <w:rsid w:val="00C22D50"/>
    <w:rsid w:val="00C22EA1"/>
    <w:rsid w:val="00C22FF7"/>
    <w:rsid w:val="00C230F4"/>
    <w:rsid w:val="00C23119"/>
    <w:rsid w:val="00C2311E"/>
    <w:rsid w:val="00C233B4"/>
    <w:rsid w:val="00C23705"/>
    <w:rsid w:val="00C23DEE"/>
    <w:rsid w:val="00C241DF"/>
    <w:rsid w:val="00C24476"/>
    <w:rsid w:val="00C245A9"/>
    <w:rsid w:val="00C2483C"/>
    <w:rsid w:val="00C249C4"/>
    <w:rsid w:val="00C24A02"/>
    <w:rsid w:val="00C24A04"/>
    <w:rsid w:val="00C24A5E"/>
    <w:rsid w:val="00C24CB8"/>
    <w:rsid w:val="00C24EEF"/>
    <w:rsid w:val="00C24F4A"/>
    <w:rsid w:val="00C25526"/>
    <w:rsid w:val="00C256BE"/>
    <w:rsid w:val="00C25777"/>
    <w:rsid w:val="00C25D60"/>
    <w:rsid w:val="00C25EB2"/>
    <w:rsid w:val="00C25F65"/>
    <w:rsid w:val="00C2618D"/>
    <w:rsid w:val="00C2683C"/>
    <w:rsid w:val="00C2692B"/>
    <w:rsid w:val="00C26C1E"/>
    <w:rsid w:val="00C26F0A"/>
    <w:rsid w:val="00C2729C"/>
    <w:rsid w:val="00C2743F"/>
    <w:rsid w:val="00C27602"/>
    <w:rsid w:val="00C27824"/>
    <w:rsid w:val="00C27A22"/>
    <w:rsid w:val="00C27B02"/>
    <w:rsid w:val="00C27B6E"/>
    <w:rsid w:val="00C27BB7"/>
    <w:rsid w:val="00C27BB8"/>
    <w:rsid w:val="00C27BCF"/>
    <w:rsid w:val="00C27C5B"/>
    <w:rsid w:val="00C27D16"/>
    <w:rsid w:val="00C27D52"/>
    <w:rsid w:val="00C27DD4"/>
    <w:rsid w:val="00C27DF4"/>
    <w:rsid w:val="00C30375"/>
    <w:rsid w:val="00C3105D"/>
    <w:rsid w:val="00C31239"/>
    <w:rsid w:val="00C31452"/>
    <w:rsid w:val="00C31457"/>
    <w:rsid w:val="00C3188D"/>
    <w:rsid w:val="00C31AFF"/>
    <w:rsid w:val="00C31B54"/>
    <w:rsid w:val="00C31FC4"/>
    <w:rsid w:val="00C32287"/>
    <w:rsid w:val="00C324ED"/>
    <w:rsid w:val="00C3285D"/>
    <w:rsid w:val="00C32897"/>
    <w:rsid w:val="00C32DB1"/>
    <w:rsid w:val="00C32DC0"/>
    <w:rsid w:val="00C32DFE"/>
    <w:rsid w:val="00C32E8C"/>
    <w:rsid w:val="00C331F7"/>
    <w:rsid w:val="00C3325F"/>
    <w:rsid w:val="00C33CCC"/>
    <w:rsid w:val="00C33D29"/>
    <w:rsid w:val="00C33D9E"/>
    <w:rsid w:val="00C34015"/>
    <w:rsid w:val="00C3418F"/>
    <w:rsid w:val="00C342CD"/>
    <w:rsid w:val="00C34381"/>
    <w:rsid w:val="00C34440"/>
    <w:rsid w:val="00C3484B"/>
    <w:rsid w:val="00C34A55"/>
    <w:rsid w:val="00C34AD9"/>
    <w:rsid w:val="00C34BC0"/>
    <w:rsid w:val="00C34EF6"/>
    <w:rsid w:val="00C3525B"/>
    <w:rsid w:val="00C35626"/>
    <w:rsid w:val="00C3569F"/>
    <w:rsid w:val="00C356BE"/>
    <w:rsid w:val="00C356CD"/>
    <w:rsid w:val="00C35760"/>
    <w:rsid w:val="00C35883"/>
    <w:rsid w:val="00C35DCB"/>
    <w:rsid w:val="00C3635F"/>
    <w:rsid w:val="00C36578"/>
    <w:rsid w:val="00C368B5"/>
    <w:rsid w:val="00C36C98"/>
    <w:rsid w:val="00C37044"/>
    <w:rsid w:val="00C37361"/>
    <w:rsid w:val="00C374D7"/>
    <w:rsid w:val="00C3757B"/>
    <w:rsid w:val="00C37670"/>
    <w:rsid w:val="00C37A06"/>
    <w:rsid w:val="00C37A75"/>
    <w:rsid w:val="00C402DB"/>
    <w:rsid w:val="00C40A2A"/>
    <w:rsid w:val="00C40BCE"/>
    <w:rsid w:val="00C40E84"/>
    <w:rsid w:val="00C4104B"/>
    <w:rsid w:val="00C41352"/>
    <w:rsid w:val="00C413F2"/>
    <w:rsid w:val="00C4181D"/>
    <w:rsid w:val="00C41F35"/>
    <w:rsid w:val="00C422F9"/>
    <w:rsid w:val="00C425FC"/>
    <w:rsid w:val="00C4267A"/>
    <w:rsid w:val="00C428E7"/>
    <w:rsid w:val="00C42936"/>
    <w:rsid w:val="00C42D6F"/>
    <w:rsid w:val="00C4335A"/>
    <w:rsid w:val="00C435A4"/>
    <w:rsid w:val="00C436B6"/>
    <w:rsid w:val="00C43994"/>
    <w:rsid w:val="00C43AD4"/>
    <w:rsid w:val="00C44021"/>
    <w:rsid w:val="00C442F8"/>
    <w:rsid w:val="00C446EF"/>
    <w:rsid w:val="00C44FD4"/>
    <w:rsid w:val="00C45136"/>
    <w:rsid w:val="00C45251"/>
    <w:rsid w:val="00C454F6"/>
    <w:rsid w:val="00C45739"/>
    <w:rsid w:val="00C4573D"/>
    <w:rsid w:val="00C45819"/>
    <w:rsid w:val="00C45862"/>
    <w:rsid w:val="00C4589B"/>
    <w:rsid w:val="00C46095"/>
    <w:rsid w:val="00C46296"/>
    <w:rsid w:val="00C46388"/>
    <w:rsid w:val="00C463F1"/>
    <w:rsid w:val="00C4673A"/>
    <w:rsid w:val="00C46E23"/>
    <w:rsid w:val="00C473C1"/>
    <w:rsid w:val="00C473CB"/>
    <w:rsid w:val="00C47402"/>
    <w:rsid w:val="00C474E5"/>
    <w:rsid w:val="00C4754A"/>
    <w:rsid w:val="00C477BA"/>
    <w:rsid w:val="00C5005B"/>
    <w:rsid w:val="00C500D9"/>
    <w:rsid w:val="00C507F0"/>
    <w:rsid w:val="00C50A56"/>
    <w:rsid w:val="00C50B07"/>
    <w:rsid w:val="00C50EED"/>
    <w:rsid w:val="00C50FB7"/>
    <w:rsid w:val="00C5178F"/>
    <w:rsid w:val="00C5199C"/>
    <w:rsid w:val="00C51B22"/>
    <w:rsid w:val="00C51D92"/>
    <w:rsid w:val="00C52350"/>
    <w:rsid w:val="00C523EE"/>
    <w:rsid w:val="00C52454"/>
    <w:rsid w:val="00C52498"/>
    <w:rsid w:val="00C5272F"/>
    <w:rsid w:val="00C52AA3"/>
    <w:rsid w:val="00C52C0B"/>
    <w:rsid w:val="00C52C14"/>
    <w:rsid w:val="00C5318E"/>
    <w:rsid w:val="00C531BC"/>
    <w:rsid w:val="00C5321D"/>
    <w:rsid w:val="00C5322A"/>
    <w:rsid w:val="00C5325C"/>
    <w:rsid w:val="00C534E8"/>
    <w:rsid w:val="00C53522"/>
    <w:rsid w:val="00C53688"/>
    <w:rsid w:val="00C53757"/>
    <w:rsid w:val="00C537C1"/>
    <w:rsid w:val="00C5395A"/>
    <w:rsid w:val="00C539C3"/>
    <w:rsid w:val="00C53A83"/>
    <w:rsid w:val="00C53AC6"/>
    <w:rsid w:val="00C53CE5"/>
    <w:rsid w:val="00C53D5B"/>
    <w:rsid w:val="00C540AA"/>
    <w:rsid w:val="00C548D6"/>
    <w:rsid w:val="00C548D8"/>
    <w:rsid w:val="00C54BD1"/>
    <w:rsid w:val="00C54C22"/>
    <w:rsid w:val="00C55235"/>
    <w:rsid w:val="00C552C5"/>
    <w:rsid w:val="00C558C8"/>
    <w:rsid w:val="00C560D4"/>
    <w:rsid w:val="00C56774"/>
    <w:rsid w:val="00C5679F"/>
    <w:rsid w:val="00C567B3"/>
    <w:rsid w:val="00C5682F"/>
    <w:rsid w:val="00C56881"/>
    <w:rsid w:val="00C570F4"/>
    <w:rsid w:val="00C571EF"/>
    <w:rsid w:val="00C578FF"/>
    <w:rsid w:val="00C579C7"/>
    <w:rsid w:val="00C57CBE"/>
    <w:rsid w:val="00C57E3C"/>
    <w:rsid w:val="00C57E59"/>
    <w:rsid w:val="00C600A4"/>
    <w:rsid w:val="00C609AC"/>
    <w:rsid w:val="00C60E4D"/>
    <w:rsid w:val="00C60F1E"/>
    <w:rsid w:val="00C60FFF"/>
    <w:rsid w:val="00C61144"/>
    <w:rsid w:val="00C6144A"/>
    <w:rsid w:val="00C617BC"/>
    <w:rsid w:val="00C61A41"/>
    <w:rsid w:val="00C61C0A"/>
    <w:rsid w:val="00C62171"/>
    <w:rsid w:val="00C6294D"/>
    <w:rsid w:val="00C62A20"/>
    <w:rsid w:val="00C62A26"/>
    <w:rsid w:val="00C62A5E"/>
    <w:rsid w:val="00C62A69"/>
    <w:rsid w:val="00C62BF6"/>
    <w:rsid w:val="00C62DB0"/>
    <w:rsid w:val="00C62DD3"/>
    <w:rsid w:val="00C6306F"/>
    <w:rsid w:val="00C630D2"/>
    <w:rsid w:val="00C634BE"/>
    <w:rsid w:val="00C639DD"/>
    <w:rsid w:val="00C63C0B"/>
    <w:rsid w:val="00C63D59"/>
    <w:rsid w:val="00C63EB2"/>
    <w:rsid w:val="00C646D5"/>
    <w:rsid w:val="00C647C2"/>
    <w:rsid w:val="00C648A0"/>
    <w:rsid w:val="00C64AD1"/>
    <w:rsid w:val="00C64BA8"/>
    <w:rsid w:val="00C64D2A"/>
    <w:rsid w:val="00C6526C"/>
    <w:rsid w:val="00C6547F"/>
    <w:rsid w:val="00C654A4"/>
    <w:rsid w:val="00C65739"/>
    <w:rsid w:val="00C65B38"/>
    <w:rsid w:val="00C65B3C"/>
    <w:rsid w:val="00C65C1C"/>
    <w:rsid w:val="00C65D00"/>
    <w:rsid w:val="00C65ED4"/>
    <w:rsid w:val="00C65FDD"/>
    <w:rsid w:val="00C660B4"/>
    <w:rsid w:val="00C661A6"/>
    <w:rsid w:val="00C66241"/>
    <w:rsid w:val="00C6690A"/>
    <w:rsid w:val="00C669B5"/>
    <w:rsid w:val="00C669BD"/>
    <w:rsid w:val="00C66D45"/>
    <w:rsid w:val="00C66D9D"/>
    <w:rsid w:val="00C66EA6"/>
    <w:rsid w:val="00C676E7"/>
    <w:rsid w:val="00C67BD9"/>
    <w:rsid w:val="00C700CA"/>
    <w:rsid w:val="00C7021E"/>
    <w:rsid w:val="00C7043E"/>
    <w:rsid w:val="00C7093C"/>
    <w:rsid w:val="00C70B98"/>
    <w:rsid w:val="00C70CBE"/>
    <w:rsid w:val="00C70FA7"/>
    <w:rsid w:val="00C7129C"/>
    <w:rsid w:val="00C71499"/>
    <w:rsid w:val="00C71670"/>
    <w:rsid w:val="00C71836"/>
    <w:rsid w:val="00C7188D"/>
    <w:rsid w:val="00C71896"/>
    <w:rsid w:val="00C71A5D"/>
    <w:rsid w:val="00C71BBA"/>
    <w:rsid w:val="00C71E6E"/>
    <w:rsid w:val="00C723DD"/>
    <w:rsid w:val="00C72783"/>
    <w:rsid w:val="00C7292C"/>
    <w:rsid w:val="00C72F48"/>
    <w:rsid w:val="00C7308C"/>
    <w:rsid w:val="00C739B8"/>
    <w:rsid w:val="00C7414E"/>
    <w:rsid w:val="00C745E8"/>
    <w:rsid w:val="00C748CC"/>
    <w:rsid w:val="00C7497E"/>
    <w:rsid w:val="00C749DC"/>
    <w:rsid w:val="00C74BC2"/>
    <w:rsid w:val="00C7507C"/>
    <w:rsid w:val="00C75096"/>
    <w:rsid w:val="00C75450"/>
    <w:rsid w:val="00C75725"/>
    <w:rsid w:val="00C7577B"/>
    <w:rsid w:val="00C7591C"/>
    <w:rsid w:val="00C759F5"/>
    <w:rsid w:val="00C75DB2"/>
    <w:rsid w:val="00C7620B"/>
    <w:rsid w:val="00C7654B"/>
    <w:rsid w:val="00C76B1C"/>
    <w:rsid w:val="00C76B1E"/>
    <w:rsid w:val="00C76CED"/>
    <w:rsid w:val="00C76D9C"/>
    <w:rsid w:val="00C76E04"/>
    <w:rsid w:val="00C7714B"/>
    <w:rsid w:val="00C7738F"/>
    <w:rsid w:val="00C775E7"/>
    <w:rsid w:val="00C7785B"/>
    <w:rsid w:val="00C7786F"/>
    <w:rsid w:val="00C77B25"/>
    <w:rsid w:val="00C77C8F"/>
    <w:rsid w:val="00C80D41"/>
    <w:rsid w:val="00C80D53"/>
    <w:rsid w:val="00C80E1B"/>
    <w:rsid w:val="00C813CE"/>
    <w:rsid w:val="00C81615"/>
    <w:rsid w:val="00C8161E"/>
    <w:rsid w:val="00C817DA"/>
    <w:rsid w:val="00C8194B"/>
    <w:rsid w:val="00C81C11"/>
    <w:rsid w:val="00C81C7C"/>
    <w:rsid w:val="00C81C9C"/>
    <w:rsid w:val="00C81DDA"/>
    <w:rsid w:val="00C822E1"/>
    <w:rsid w:val="00C824EA"/>
    <w:rsid w:val="00C8270C"/>
    <w:rsid w:val="00C82B28"/>
    <w:rsid w:val="00C82E32"/>
    <w:rsid w:val="00C82EB9"/>
    <w:rsid w:val="00C82F7F"/>
    <w:rsid w:val="00C8323C"/>
    <w:rsid w:val="00C832D5"/>
    <w:rsid w:val="00C8334D"/>
    <w:rsid w:val="00C83528"/>
    <w:rsid w:val="00C83A6A"/>
    <w:rsid w:val="00C83A81"/>
    <w:rsid w:val="00C83CA8"/>
    <w:rsid w:val="00C83CDB"/>
    <w:rsid w:val="00C83DD9"/>
    <w:rsid w:val="00C840F4"/>
    <w:rsid w:val="00C84189"/>
    <w:rsid w:val="00C841DF"/>
    <w:rsid w:val="00C8452E"/>
    <w:rsid w:val="00C84C18"/>
    <w:rsid w:val="00C84DE7"/>
    <w:rsid w:val="00C85465"/>
    <w:rsid w:val="00C85520"/>
    <w:rsid w:val="00C85866"/>
    <w:rsid w:val="00C8594D"/>
    <w:rsid w:val="00C8596F"/>
    <w:rsid w:val="00C85E73"/>
    <w:rsid w:val="00C85E85"/>
    <w:rsid w:val="00C85F63"/>
    <w:rsid w:val="00C86188"/>
    <w:rsid w:val="00C86375"/>
    <w:rsid w:val="00C866E2"/>
    <w:rsid w:val="00C86B84"/>
    <w:rsid w:val="00C86D8E"/>
    <w:rsid w:val="00C870AE"/>
    <w:rsid w:val="00C871B3"/>
    <w:rsid w:val="00C8733A"/>
    <w:rsid w:val="00C873D6"/>
    <w:rsid w:val="00C874AF"/>
    <w:rsid w:val="00C87525"/>
    <w:rsid w:val="00C87544"/>
    <w:rsid w:val="00C8760B"/>
    <w:rsid w:val="00C876D7"/>
    <w:rsid w:val="00C8781A"/>
    <w:rsid w:val="00C87AD5"/>
    <w:rsid w:val="00C87CD7"/>
    <w:rsid w:val="00C87CF6"/>
    <w:rsid w:val="00C90086"/>
    <w:rsid w:val="00C90389"/>
    <w:rsid w:val="00C9069D"/>
    <w:rsid w:val="00C909DB"/>
    <w:rsid w:val="00C90BF0"/>
    <w:rsid w:val="00C91163"/>
    <w:rsid w:val="00C9127D"/>
    <w:rsid w:val="00C9148D"/>
    <w:rsid w:val="00C9177B"/>
    <w:rsid w:val="00C91799"/>
    <w:rsid w:val="00C918BE"/>
    <w:rsid w:val="00C918E5"/>
    <w:rsid w:val="00C91B74"/>
    <w:rsid w:val="00C91D29"/>
    <w:rsid w:val="00C91E05"/>
    <w:rsid w:val="00C91FF6"/>
    <w:rsid w:val="00C920BE"/>
    <w:rsid w:val="00C921D7"/>
    <w:rsid w:val="00C9232D"/>
    <w:rsid w:val="00C924BE"/>
    <w:rsid w:val="00C92574"/>
    <w:rsid w:val="00C926C5"/>
    <w:rsid w:val="00C929A7"/>
    <w:rsid w:val="00C92AB6"/>
    <w:rsid w:val="00C9306C"/>
    <w:rsid w:val="00C93321"/>
    <w:rsid w:val="00C933BC"/>
    <w:rsid w:val="00C93582"/>
    <w:rsid w:val="00C93668"/>
    <w:rsid w:val="00C93C50"/>
    <w:rsid w:val="00C93C99"/>
    <w:rsid w:val="00C94080"/>
    <w:rsid w:val="00C94532"/>
    <w:rsid w:val="00C9478C"/>
    <w:rsid w:val="00C94792"/>
    <w:rsid w:val="00C94854"/>
    <w:rsid w:val="00C948BA"/>
    <w:rsid w:val="00C94CE9"/>
    <w:rsid w:val="00C94D0B"/>
    <w:rsid w:val="00C9525C"/>
    <w:rsid w:val="00C952F5"/>
    <w:rsid w:val="00C954B7"/>
    <w:rsid w:val="00C9552B"/>
    <w:rsid w:val="00C95639"/>
    <w:rsid w:val="00C9566F"/>
    <w:rsid w:val="00C95709"/>
    <w:rsid w:val="00C95803"/>
    <w:rsid w:val="00C95888"/>
    <w:rsid w:val="00C960AF"/>
    <w:rsid w:val="00C96311"/>
    <w:rsid w:val="00C96491"/>
    <w:rsid w:val="00C968D7"/>
    <w:rsid w:val="00C96CD4"/>
    <w:rsid w:val="00C96E94"/>
    <w:rsid w:val="00C96FEA"/>
    <w:rsid w:val="00C97201"/>
    <w:rsid w:val="00C97503"/>
    <w:rsid w:val="00C97543"/>
    <w:rsid w:val="00C978F7"/>
    <w:rsid w:val="00C97A4E"/>
    <w:rsid w:val="00C97A79"/>
    <w:rsid w:val="00C97F86"/>
    <w:rsid w:val="00CA00BE"/>
    <w:rsid w:val="00CA0307"/>
    <w:rsid w:val="00CA08FA"/>
    <w:rsid w:val="00CA0C67"/>
    <w:rsid w:val="00CA1098"/>
    <w:rsid w:val="00CA116E"/>
    <w:rsid w:val="00CA1563"/>
    <w:rsid w:val="00CA1843"/>
    <w:rsid w:val="00CA1ACB"/>
    <w:rsid w:val="00CA1B79"/>
    <w:rsid w:val="00CA1E08"/>
    <w:rsid w:val="00CA2275"/>
    <w:rsid w:val="00CA22C3"/>
    <w:rsid w:val="00CA246E"/>
    <w:rsid w:val="00CA2DCA"/>
    <w:rsid w:val="00CA2ED5"/>
    <w:rsid w:val="00CA2F1F"/>
    <w:rsid w:val="00CA30ED"/>
    <w:rsid w:val="00CA3290"/>
    <w:rsid w:val="00CA33C6"/>
    <w:rsid w:val="00CA3B81"/>
    <w:rsid w:val="00CA3E05"/>
    <w:rsid w:val="00CA4096"/>
    <w:rsid w:val="00CA409F"/>
    <w:rsid w:val="00CA41B3"/>
    <w:rsid w:val="00CA427A"/>
    <w:rsid w:val="00CA43B4"/>
    <w:rsid w:val="00CA444C"/>
    <w:rsid w:val="00CA4799"/>
    <w:rsid w:val="00CA4B2A"/>
    <w:rsid w:val="00CA4CDF"/>
    <w:rsid w:val="00CA50B3"/>
    <w:rsid w:val="00CA50B9"/>
    <w:rsid w:val="00CA51B8"/>
    <w:rsid w:val="00CA53A3"/>
    <w:rsid w:val="00CA53C6"/>
    <w:rsid w:val="00CA54B6"/>
    <w:rsid w:val="00CA5ADE"/>
    <w:rsid w:val="00CA5C4D"/>
    <w:rsid w:val="00CA5C5C"/>
    <w:rsid w:val="00CA5D15"/>
    <w:rsid w:val="00CA6025"/>
    <w:rsid w:val="00CA62A0"/>
    <w:rsid w:val="00CA64C8"/>
    <w:rsid w:val="00CA64F5"/>
    <w:rsid w:val="00CA707D"/>
    <w:rsid w:val="00CA7140"/>
    <w:rsid w:val="00CA7266"/>
    <w:rsid w:val="00CA7607"/>
    <w:rsid w:val="00CA791E"/>
    <w:rsid w:val="00CA79D3"/>
    <w:rsid w:val="00CA7B2F"/>
    <w:rsid w:val="00CA7C9C"/>
    <w:rsid w:val="00CA7D08"/>
    <w:rsid w:val="00CA7F06"/>
    <w:rsid w:val="00CB00F5"/>
    <w:rsid w:val="00CB0353"/>
    <w:rsid w:val="00CB03D5"/>
    <w:rsid w:val="00CB072C"/>
    <w:rsid w:val="00CB08C1"/>
    <w:rsid w:val="00CB0B55"/>
    <w:rsid w:val="00CB0CC0"/>
    <w:rsid w:val="00CB0E26"/>
    <w:rsid w:val="00CB0FA9"/>
    <w:rsid w:val="00CB103F"/>
    <w:rsid w:val="00CB108D"/>
    <w:rsid w:val="00CB1148"/>
    <w:rsid w:val="00CB1517"/>
    <w:rsid w:val="00CB1659"/>
    <w:rsid w:val="00CB1AD4"/>
    <w:rsid w:val="00CB1EA2"/>
    <w:rsid w:val="00CB1F16"/>
    <w:rsid w:val="00CB2160"/>
    <w:rsid w:val="00CB2167"/>
    <w:rsid w:val="00CB2195"/>
    <w:rsid w:val="00CB2212"/>
    <w:rsid w:val="00CB2579"/>
    <w:rsid w:val="00CB2721"/>
    <w:rsid w:val="00CB29B3"/>
    <w:rsid w:val="00CB2C76"/>
    <w:rsid w:val="00CB3659"/>
    <w:rsid w:val="00CB367B"/>
    <w:rsid w:val="00CB3898"/>
    <w:rsid w:val="00CB38EF"/>
    <w:rsid w:val="00CB3AA5"/>
    <w:rsid w:val="00CB41D1"/>
    <w:rsid w:val="00CB42AB"/>
    <w:rsid w:val="00CB43A0"/>
    <w:rsid w:val="00CB4866"/>
    <w:rsid w:val="00CB4AA7"/>
    <w:rsid w:val="00CB4AD4"/>
    <w:rsid w:val="00CB4AEC"/>
    <w:rsid w:val="00CB4BA2"/>
    <w:rsid w:val="00CB4C4A"/>
    <w:rsid w:val="00CB4D62"/>
    <w:rsid w:val="00CB4E13"/>
    <w:rsid w:val="00CB511E"/>
    <w:rsid w:val="00CB515D"/>
    <w:rsid w:val="00CB5438"/>
    <w:rsid w:val="00CB5557"/>
    <w:rsid w:val="00CB55A1"/>
    <w:rsid w:val="00CB5713"/>
    <w:rsid w:val="00CB5B46"/>
    <w:rsid w:val="00CB5D92"/>
    <w:rsid w:val="00CB5F04"/>
    <w:rsid w:val="00CB6099"/>
    <w:rsid w:val="00CB63A5"/>
    <w:rsid w:val="00CB6521"/>
    <w:rsid w:val="00CB65D1"/>
    <w:rsid w:val="00CB69E1"/>
    <w:rsid w:val="00CB6DEB"/>
    <w:rsid w:val="00CB6F14"/>
    <w:rsid w:val="00CB6F3C"/>
    <w:rsid w:val="00CB6FAD"/>
    <w:rsid w:val="00CB737D"/>
    <w:rsid w:val="00CB7397"/>
    <w:rsid w:val="00CB7440"/>
    <w:rsid w:val="00CB768D"/>
    <w:rsid w:val="00CB795B"/>
    <w:rsid w:val="00CB7F7B"/>
    <w:rsid w:val="00CB7FD4"/>
    <w:rsid w:val="00CC004C"/>
    <w:rsid w:val="00CC02E6"/>
    <w:rsid w:val="00CC05FB"/>
    <w:rsid w:val="00CC06C4"/>
    <w:rsid w:val="00CC09A4"/>
    <w:rsid w:val="00CC141D"/>
    <w:rsid w:val="00CC1490"/>
    <w:rsid w:val="00CC152A"/>
    <w:rsid w:val="00CC162F"/>
    <w:rsid w:val="00CC165E"/>
    <w:rsid w:val="00CC18CB"/>
    <w:rsid w:val="00CC1DEB"/>
    <w:rsid w:val="00CC1E23"/>
    <w:rsid w:val="00CC1F06"/>
    <w:rsid w:val="00CC1F87"/>
    <w:rsid w:val="00CC2778"/>
    <w:rsid w:val="00CC29D2"/>
    <w:rsid w:val="00CC2C84"/>
    <w:rsid w:val="00CC2CDB"/>
    <w:rsid w:val="00CC2F29"/>
    <w:rsid w:val="00CC31A1"/>
    <w:rsid w:val="00CC33B8"/>
    <w:rsid w:val="00CC343E"/>
    <w:rsid w:val="00CC3524"/>
    <w:rsid w:val="00CC353B"/>
    <w:rsid w:val="00CC363B"/>
    <w:rsid w:val="00CC3989"/>
    <w:rsid w:val="00CC3B2A"/>
    <w:rsid w:val="00CC3B73"/>
    <w:rsid w:val="00CC3B9A"/>
    <w:rsid w:val="00CC3BEE"/>
    <w:rsid w:val="00CC4136"/>
    <w:rsid w:val="00CC4269"/>
    <w:rsid w:val="00CC4501"/>
    <w:rsid w:val="00CC46BF"/>
    <w:rsid w:val="00CC48C1"/>
    <w:rsid w:val="00CC4977"/>
    <w:rsid w:val="00CC4AD0"/>
    <w:rsid w:val="00CC4E20"/>
    <w:rsid w:val="00CC4E2E"/>
    <w:rsid w:val="00CC4EAF"/>
    <w:rsid w:val="00CC5160"/>
    <w:rsid w:val="00CC51E5"/>
    <w:rsid w:val="00CC541A"/>
    <w:rsid w:val="00CC55DF"/>
    <w:rsid w:val="00CC5867"/>
    <w:rsid w:val="00CC59DA"/>
    <w:rsid w:val="00CC5B1B"/>
    <w:rsid w:val="00CC5F0C"/>
    <w:rsid w:val="00CC5F9B"/>
    <w:rsid w:val="00CC65FF"/>
    <w:rsid w:val="00CC6714"/>
    <w:rsid w:val="00CC6D02"/>
    <w:rsid w:val="00CC6E59"/>
    <w:rsid w:val="00CC6E72"/>
    <w:rsid w:val="00CC700B"/>
    <w:rsid w:val="00CC7154"/>
    <w:rsid w:val="00CC72C0"/>
    <w:rsid w:val="00CC73E3"/>
    <w:rsid w:val="00CC742F"/>
    <w:rsid w:val="00CC765D"/>
    <w:rsid w:val="00CC787B"/>
    <w:rsid w:val="00CC7ADC"/>
    <w:rsid w:val="00CD02B5"/>
    <w:rsid w:val="00CD032C"/>
    <w:rsid w:val="00CD03CC"/>
    <w:rsid w:val="00CD03D2"/>
    <w:rsid w:val="00CD04FA"/>
    <w:rsid w:val="00CD0823"/>
    <w:rsid w:val="00CD0ADD"/>
    <w:rsid w:val="00CD0DCA"/>
    <w:rsid w:val="00CD0EE2"/>
    <w:rsid w:val="00CD0FF8"/>
    <w:rsid w:val="00CD101C"/>
    <w:rsid w:val="00CD10A6"/>
    <w:rsid w:val="00CD113F"/>
    <w:rsid w:val="00CD145A"/>
    <w:rsid w:val="00CD198F"/>
    <w:rsid w:val="00CD1B2F"/>
    <w:rsid w:val="00CD1D30"/>
    <w:rsid w:val="00CD1E45"/>
    <w:rsid w:val="00CD1F0C"/>
    <w:rsid w:val="00CD1FBE"/>
    <w:rsid w:val="00CD2336"/>
    <w:rsid w:val="00CD25E5"/>
    <w:rsid w:val="00CD2755"/>
    <w:rsid w:val="00CD27C8"/>
    <w:rsid w:val="00CD2840"/>
    <w:rsid w:val="00CD28C1"/>
    <w:rsid w:val="00CD2909"/>
    <w:rsid w:val="00CD295E"/>
    <w:rsid w:val="00CD2ABC"/>
    <w:rsid w:val="00CD2CE3"/>
    <w:rsid w:val="00CD3351"/>
    <w:rsid w:val="00CD36E4"/>
    <w:rsid w:val="00CD383A"/>
    <w:rsid w:val="00CD3ABD"/>
    <w:rsid w:val="00CD3CE5"/>
    <w:rsid w:val="00CD3D4A"/>
    <w:rsid w:val="00CD4353"/>
    <w:rsid w:val="00CD442A"/>
    <w:rsid w:val="00CD490C"/>
    <w:rsid w:val="00CD491E"/>
    <w:rsid w:val="00CD4B4C"/>
    <w:rsid w:val="00CD4B7A"/>
    <w:rsid w:val="00CD4D5E"/>
    <w:rsid w:val="00CD51CF"/>
    <w:rsid w:val="00CD541F"/>
    <w:rsid w:val="00CD55F3"/>
    <w:rsid w:val="00CD567B"/>
    <w:rsid w:val="00CD5AD6"/>
    <w:rsid w:val="00CD5AE0"/>
    <w:rsid w:val="00CD5B03"/>
    <w:rsid w:val="00CD5B90"/>
    <w:rsid w:val="00CD5D55"/>
    <w:rsid w:val="00CD5F2B"/>
    <w:rsid w:val="00CD6335"/>
    <w:rsid w:val="00CD638A"/>
    <w:rsid w:val="00CD644E"/>
    <w:rsid w:val="00CD698B"/>
    <w:rsid w:val="00CD6B8E"/>
    <w:rsid w:val="00CD6C3C"/>
    <w:rsid w:val="00CD6E25"/>
    <w:rsid w:val="00CD71B4"/>
    <w:rsid w:val="00CD745C"/>
    <w:rsid w:val="00CD78BB"/>
    <w:rsid w:val="00CD78C6"/>
    <w:rsid w:val="00CD79FA"/>
    <w:rsid w:val="00CD7A79"/>
    <w:rsid w:val="00CD7B14"/>
    <w:rsid w:val="00CD7B99"/>
    <w:rsid w:val="00CE021A"/>
    <w:rsid w:val="00CE0543"/>
    <w:rsid w:val="00CE0713"/>
    <w:rsid w:val="00CE0760"/>
    <w:rsid w:val="00CE098B"/>
    <w:rsid w:val="00CE0E2A"/>
    <w:rsid w:val="00CE0EBC"/>
    <w:rsid w:val="00CE11E8"/>
    <w:rsid w:val="00CE122A"/>
    <w:rsid w:val="00CE19AA"/>
    <w:rsid w:val="00CE1C1D"/>
    <w:rsid w:val="00CE1C33"/>
    <w:rsid w:val="00CE1E73"/>
    <w:rsid w:val="00CE209A"/>
    <w:rsid w:val="00CE215C"/>
    <w:rsid w:val="00CE2209"/>
    <w:rsid w:val="00CE237F"/>
    <w:rsid w:val="00CE27AF"/>
    <w:rsid w:val="00CE27FF"/>
    <w:rsid w:val="00CE2A10"/>
    <w:rsid w:val="00CE2D62"/>
    <w:rsid w:val="00CE3099"/>
    <w:rsid w:val="00CE3163"/>
    <w:rsid w:val="00CE3429"/>
    <w:rsid w:val="00CE360C"/>
    <w:rsid w:val="00CE3BF2"/>
    <w:rsid w:val="00CE3E3A"/>
    <w:rsid w:val="00CE3FFF"/>
    <w:rsid w:val="00CE4083"/>
    <w:rsid w:val="00CE4253"/>
    <w:rsid w:val="00CE436A"/>
    <w:rsid w:val="00CE4725"/>
    <w:rsid w:val="00CE47C4"/>
    <w:rsid w:val="00CE48AE"/>
    <w:rsid w:val="00CE4907"/>
    <w:rsid w:val="00CE4930"/>
    <w:rsid w:val="00CE4964"/>
    <w:rsid w:val="00CE4991"/>
    <w:rsid w:val="00CE4AEB"/>
    <w:rsid w:val="00CE509D"/>
    <w:rsid w:val="00CE51FB"/>
    <w:rsid w:val="00CE5202"/>
    <w:rsid w:val="00CE5289"/>
    <w:rsid w:val="00CE53A7"/>
    <w:rsid w:val="00CE54EE"/>
    <w:rsid w:val="00CE5F7A"/>
    <w:rsid w:val="00CE6322"/>
    <w:rsid w:val="00CE6491"/>
    <w:rsid w:val="00CE6519"/>
    <w:rsid w:val="00CE669D"/>
    <w:rsid w:val="00CE6AA4"/>
    <w:rsid w:val="00CE6C27"/>
    <w:rsid w:val="00CE6DA3"/>
    <w:rsid w:val="00CE6F75"/>
    <w:rsid w:val="00CE737A"/>
    <w:rsid w:val="00CE770C"/>
    <w:rsid w:val="00CE7B9A"/>
    <w:rsid w:val="00CE7D7E"/>
    <w:rsid w:val="00CE7E8D"/>
    <w:rsid w:val="00CE7F74"/>
    <w:rsid w:val="00CF0087"/>
    <w:rsid w:val="00CF01A0"/>
    <w:rsid w:val="00CF03B8"/>
    <w:rsid w:val="00CF03F9"/>
    <w:rsid w:val="00CF0402"/>
    <w:rsid w:val="00CF0A6B"/>
    <w:rsid w:val="00CF0D66"/>
    <w:rsid w:val="00CF0DD2"/>
    <w:rsid w:val="00CF0FFA"/>
    <w:rsid w:val="00CF1145"/>
    <w:rsid w:val="00CF1236"/>
    <w:rsid w:val="00CF1252"/>
    <w:rsid w:val="00CF12CF"/>
    <w:rsid w:val="00CF13D8"/>
    <w:rsid w:val="00CF187F"/>
    <w:rsid w:val="00CF1C4C"/>
    <w:rsid w:val="00CF2130"/>
    <w:rsid w:val="00CF21FC"/>
    <w:rsid w:val="00CF26DB"/>
    <w:rsid w:val="00CF2969"/>
    <w:rsid w:val="00CF2A1B"/>
    <w:rsid w:val="00CF2B82"/>
    <w:rsid w:val="00CF2F43"/>
    <w:rsid w:val="00CF2FB2"/>
    <w:rsid w:val="00CF2FEE"/>
    <w:rsid w:val="00CF3107"/>
    <w:rsid w:val="00CF33DC"/>
    <w:rsid w:val="00CF37DA"/>
    <w:rsid w:val="00CF3B6F"/>
    <w:rsid w:val="00CF3D6D"/>
    <w:rsid w:val="00CF40D0"/>
    <w:rsid w:val="00CF4266"/>
    <w:rsid w:val="00CF4646"/>
    <w:rsid w:val="00CF46C1"/>
    <w:rsid w:val="00CF4772"/>
    <w:rsid w:val="00CF49BB"/>
    <w:rsid w:val="00CF4AA9"/>
    <w:rsid w:val="00CF4D72"/>
    <w:rsid w:val="00CF4E75"/>
    <w:rsid w:val="00CF500C"/>
    <w:rsid w:val="00CF545E"/>
    <w:rsid w:val="00CF5655"/>
    <w:rsid w:val="00CF5C1C"/>
    <w:rsid w:val="00CF60AE"/>
    <w:rsid w:val="00CF6417"/>
    <w:rsid w:val="00CF6885"/>
    <w:rsid w:val="00CF699E"/>
    <w:rsid w:val="00CF6C57"/>
    <w:rsid w:val="00CF6C8F"/>
    <w:rsid w:val="00CF6C91"/>
    <w:rsid w:val="00CF6D5E"/>
    <w:rsid w:val="00CF6F2C"/>
    <w:rsid w:val="00CF6F98"/>
    <w:rsid w:val="00CF6FE6"/>
    <w:rsid w:val="00CF728D"/>
    <w:rsid w:val="00CF7D79"/>
    <w:rsid w:val="00CF7E22"/>
    <w:rsid w:val="00D00095"/>
    <w:rsid w:val="00D00373"/>
    <w:rsid w:val="00D004F8"/>
    <w:rsid w:val="00D005FD"/>
    <w:rsid w:val="00D00605"/>
    <w:rsid w:val="00D00608"/>
    <w:rsid w:val="00D008D6"/>
    <w:rsid w:val="00D00D64"/>
    <w:rsid w:val="00D00FB9"/>
    <w:rsid w:val="00D01114"/>
    <w:rsid w:val="00D0114E"/>
    <w:rsid w:val="00D01189"/>
    <w:rsid w:val="00D01208"/>
    <w:rsid w:val="00D012DF"/>
    <w:rsid w:val="00D014F4"/>
    <w:rsid w:val="00D01E84"/>
    <w:rsid w:val="00D02083"/>
    <w:rsid w:val="00D02278"/>
    <w:rsid w:val="00D0229A"/>
    <w:rsid w:val="00D022EB"/>
    <w:rsid w:val="00D0254F"/>
    <w:rsid w:val="00D02886"/>
    <w:rsid w:val="00D02C56"/>
    <w:rsid w:val="00D0319A"/>
    <w:rsid w:val="00D03412"/>
    <w:rsid w:val="00D03559"/>
    <w:rsid w:val="00D036A4"/>
    <w:rsid w:val="00D0372B"/>
    <w:rsid w:val="00D03848"/>
    <w:rsid w:val="00D03932"/>
    <w:rsid w:val="00D042D3"/>
    <w:rsid w:val="00D04BC4"/>
    <w:rsid w:val="00D04D99"/>
    <w:rsid w:val="00D04DED"/>
    <w:rsid w:val="00D05538"/>
    <w:rsid w:val="00D056B7"/>
    <w:rsid w:val="00D05DC2"/>
    <w:rsid w:val="00D063CD"/>
    <w:rsid w:val="00D0695C"/>
    <w:rsid w:val="00D06B64"/>
    <w:rsid w:val="00D06D15"/>
    <w:rsid w:val="00D06D1E"/>
    <w:rsid w:val="00D06DB1"/>
    <w:rsid w:val="00D06F57"/>
    <w:rsid w:val="00D070BB"/>
    <w:rsid w:val="00D07503"/>
    <w:rsid w:val="00D0750C"/>
    <w:rsid w:val="00D0775C"/>
    <w:rsid w:val="00D07D04"/>
    <w:rsid w:val="00D07EF7"/>
    <w:rsid w:val="00D1005C"/>
    <w:rsid w:val="00D100D2"/>
    <w:rsid w:val="00D1057A"/>
    <w:rsid w:val="00D10887"/>
    <w:rsid w:val="00D10CD1"/>
    <w:rsid w:val="00D11395"/>
    <w:rsid w:val="00D114C7"/>
    <w:rsid w:val="00D11F00"/>
    <w:rsid w:val="00D120FD"/>
    <w:rsid w:val="00D121D1"/>
    <w:rsid w:val="00D122FB"/>
    <w:rsid w:val="00D12797"/>
    <w:rsid w:val="00D12A19"/>
    <w:rsid w:val="00D12C70"/>
    <w:rsid w:val="00D12C71"/>
    <w:rsid w:val="00D12DE2"/>
    <w:rsid w:val="00D13055"/>
    <w:rsid w:val="00D13666"/>
    <w:rsid w:val="00D137AF"/>
    <w:rsid w:val="00D13896"/>
    <w:rsid w:val="00D14218"/>
    <w:rsid w:val="00D1461B"/>
    <w:rsid w:val="00D146F7"/>
    <w:rsid w:val="00D14781"/>
    <w:rsid w:val="00D147C5"/>
    <w:rsid w:val="00D14DC1"/>
    <w:rsid w:val="00D15243"/>
    <w:rsid w:val="00D152F3"/>
    <w:rsid w:val="00D154DA"/>
    <w:rsid w:val="00D15511"/>
    <w:rsid w:val="00D15770"/>
    <w:rsid w:val="00D157BE"/>
    <w:rsid w:val="00D15B27"/>
    <w:rsid w:val="00D16105"/>
    <w:rsid w:val="00D1614F"/>
    <w:rsid w:val="00D16169"/>
    <w:rsid w:val="00D1628D"/>
    <w:rsid w:val="00D1693C"/>
    <w:rsid w:val="00D16C15"/>
    <w:rsid w:val="00D16D7D"/>
    <w:rsid w:val="00D16E58"/>
    <w:rsid w:val="00D1705E"/>
    <w:rsid w:val="00D173F9"/>
    <w:rsid w:val="00D178CF"/>
    <w:rsid w:val="00D17DF5"/>
    <w:rsid w:val="00D17F67"/>
    <w:rsid w:val="00D2016D"/>
    <w:rsid w:val="00D203AE"/>
    <w:rsid w:val="00D204FD"/>
    <w:rsid w:val="00D2053D"/>
    <w:rsid w:val="00D20576"/>
    <w:rsid w:val="00D2074E"/>
    <w:rsid w:val="00D20892"/>
    <w:rsid w:val="00D20AA3"/>
    <w:rsid w:val="00D20E4A"/>
    <w:rsid w:val="00D21059"/>
    <w:rsid w:val="00D2106D"/>
    <w:rsid w:val="00D210DE"/>
    <w:rsid w:val="00D21106"/>
    <w:rsid w:val="00D21155"/>
    <w:rsid w:val="00D21250"/>
    <w:rsid w:val="00D21758"/>
    <w:rsid w:val="00D21810"/>
    <w:rsid w:val="00D21854"/>
    <w:rsid w:val="00D219D0"/>
    <w:rsid w:val="00D21AA5"/>
    <w:rsid w:val="00D21F6F"/>
    <w:rsid w:val="00D2214A"/>
    <w:rsid w:val="00D2259D"/>
    <w:rsid w:val="00D22924"/>
    <w:rsid w:val="00D22A20"/>
    <w:rsid w:val="00D22BDD"/>
    <w:rsid w:val="00D22C70"/>
    <w:rsid w:val="00D23543"/>
    <w:rsid w:val="00D23C7F"/>
    <w:rsid w:val="00D24056"/>
    <w:rsid w:val="00D24107"/>
    <w:rsid w:val="00D2419B"/>
    <w:rsid w:val="00D243C7"/>
    <w:rsid w:val="00D244EA"/>
    <w:rsid w:val="00D24567"/>
    <w:rsid w:val="00D246CC"/>
    <w:rsid w:val="00D24723"/>
    <w:rsid w:val="00D247F6"/>
    <w:rsid w:val="00D24833"/>
    <w:rsid w:val="00D24AB9"/>
    <w:rsid w:val="00D24BBB"/>
    <w:rsid w:val="00D24DC6"/>
    <w:rsid w:val="00D24F36"/>
    <w:rsid w:val="00D25080"/>
    <w:rsid w:val="00D250D7"/>
    <w:rsid w:val="00D252E0"/>
    <w:rsid w:val="00D253B7"/>
    <w:rsid w:val="00D25825"/>
    <w:rsid w:val="00D25981"/>
    <w:rsid w:val="00D259A9"/>
    <w:rsid w:val="00D25F6C"/>
    <w:rsid w:val="00D26042"/>
    <w:rsid w:val="00D26160"/>
    <w:rsid w:val="00D26329"/>
    <w:rsid w:val="00D263A4"/>
    <w:rsid w:val="00D263FB"/>
    <w:rsid w:val="00D26406"/>
    <w:rsid w:val="00D26734"/>
    <w:rsid w:val="00D26817"/>
    <w:rsid w:val="00D26ABA"/>
    <w:rsid w:val="00D26AF7"/>
    <w:rsid w:val="00D26B7B"/>
    <w:rsid w:val="00D26F6D"/>
    <w:rsid w:val="00D26FCB"/>
    <w:rsid w:val="00D26FDF"/>
    <w:rsid w:val="00D270F9"/>
    <w:rsid w:val="00D27552"/>
    <w:rsid w:val="00D276B9"/>
    <w:rsid w:val="00D276C6"/>
    <w:rsid w:val="00D278C3"/>
    <w:rsid w:val="00D27A79"/>
    <w:rsid w:val="00D27D5E"/>
    <w:rsid w:val="00D27F22"/>
    <w:rsid w:val="00D27F2B"/>
    <w:rsid w:val="00D30165"/>
    <w:rsid w:val="00D306B9"/>
    <w:rsid w:val="00D30719"/>
    <w:rsid w:val="00D30984"/>
    <w:rsid w:val="00D309C1"/>
    <w:rsid w:val="00D30D53"/>
    <w:rsid w:val="00D31598"/>
    <w:rsid w:val="00D3183C"/>
    <w:rsid w:val="00D318B6"/>
    <w:rsid w:val="00D31AF5"/>
    <w:rsid w:val="00D31B1B"/>
    <w:rsid w:val="00D31C72"/>
    <w:rsid w:val="00D31CEB"/>
    <w:rsid w:val="00D31E17"/>
    <w:rsid w:val="00D320E5"/>
    <w:rsid w:val="00D32390"/>
    <w:rsid w:val="00D32535"/>
    <w:rsid w:val="00D326C4"/>
    <w:rsid w:val="00D32816"/>
    <w:rsid w:val="00D32878"/>
    <w:rsid w:val="00D328E4"/>
    <w:rsid w:val="00D328FE"/>
    <w:rsid w:val="00D32CE6"/>
    <w:rsid w:val="00D32D1F"/>
    <w:rsid w:val="00D32DBD"/>
    <w:rsid w:val="00D33223"/>
    <w:rsid w:val="00D335A5"/>
    <w:rsid w:val="00D335B6"/>
    <w:rsid w:val="00D33709"/>
    <w:rsid w:val="00D3382F"/>
    <w:rsid w:val="00D33AA7"/>
    <w:rsid w:val="00D33DA1"/>
    <w:rsid w:val="00D3461D"/>
    <w:rsid w:val="00D3463F"/>
    <w:rsid w:val="00D34745"/>
    <w:rsid w:val="00D34850"/>
    <w:rsid w:val="00D348CC"/>
    <w:rsid w:val="00D348D1"/>
    <w:rsid w:val="00D349E9"/>
    <w:rsid w:val="00D34E38"/>
    <w:rsid w:val="00D35057"/>
    <w:rsid w:val="00D35387"/>
    <w:rsid w:val="00D357A7"/>
    <w:rsid w:val="00D3584E"/>
    <w:rsid w:val="00D358CD"/>
    <w:rsid w:val="00D359B3"/>
    <w:rsid w:val="00D35C76"/>
    <w:rsid w:val="00D3638E"/>
    <w:rsid w:val="00D3643C"/>
    <w:rsid w:val="00D36809"/>
    <w:rsid w:val="00D3689C"/>
    <w:rsid w:val="00D36B7A"/>
    <w:rsid w:val="00D36B91"/>
    <w:rsid w:val="00D3767D"/>
    <w:rsid w:val="00D37835"/>
    <w:rsid w:val="00D378B6"/>
    <w:rsid w:val="00D4024D"/>
    <w:rsid w:val="00D4045E"/>
    <w:rsid w:val="00D40529"/>
    <w:rsid w:val="00D4068C"/>
    <w:rsid w:val="00D40941"/>
    <w:rsid w:val="00D40D5A"/>
    <w:rsid w:val="00D40DB5"/>
    <w:rsid w:val="00D411B1"/>
    <w:rsid w:val="00D411B6"/>
    <w:rsid w:val="00D41264"/>
    <w:rsid w:val="00D4150F"/>
    <w:rsid w:val="00D415E0"/>
    <w:rsid w:val="00D41853"/>
    <w:rsid w:val="00D41AF1"/>
    <w:rsid w:val="00D41B9A"/>
    <w:rsid w:val="00D42643"/>
    <w:rsid w:val="00D4279F"/>
    <w:rsid w:val="00D42B01"/>
    <w:rsid w:val="00D42FAE"/>
    <w:rsid w:val="00D43222"/>
    <w:rsid w:val="00D432AD"/>
    <w:rsid w:val="00D437D1"/>
    <w:rsid w:val="00D438BA"/>
    <w:rsid w:val="00D43A15"/>
    <w:rsid w:val="00D43B90"/>
    <w:rsid w:val="00D43EA7"/>
    <w:rsid w:val="00D443E1"/>
    <w:rsid w:val="00D44BF8"/>
    <w:rsid w:val="00D44EA7"/>
    <w:rsid w:val="00D45433"/>
    <w:rsid w:val="00D45698"/>
    <w:rsid w:val="00D4571A"/>
    <w:rsid w:val="00D45CAF"/>
    <w:rsid w:val="00D45FAF"/>
    <w:rsid w:val="00D460F2"/>
    <w:rsid w:val="00D462C8"/>
    <w:rsid w:val="00D46395"/>
    <w:rsid w:val="00D463E0"/>
    <w:rsid w:val="00D46B43"/>
    <w:rsid w:val="00D46D71"/>
    <w:rsid w:val="00D46F32"/>
    <w:rsid w:val="00D46FD8"/>
    <w:rsid w:val="00D47327"/>
    <w:rsid w:val="00D4738B"/>
    <w:rsid w:val="00D474EC"/>
    <w:rsid w:val="00D47655"/>
    <w:rsid w:val="00D476C5"/>
    <w:rsid w:val="00D47C6C"/>
    <w:rsid w:val="00D47F44"/>
    <w:rsid w:val="00D5062D"/>
    <w:rsid w:val="00D50D0A"/>
    <w:rsid w:val="00D50DB4"/>
    <w:rsid w:val="00D5135F"/>
    <w:rsid w:val="00D515AD"/>
    <w:rsid w:val="00D51868"/>
    <w:rsid w:val="00D51A2F"/>
    <w:rsid w:val="00D5207E"/>
    <w:rsid w:val="00D5212C"/>
    <w:rsid w:val="00D52605"/>
    <w:rsid w:val="00D527DF"/>
    <w:rsid w:val="00D5291A"/>
    <w:rsid w:val="00D52946"/>
    <w:rsid w:val="00D52980"/>
    <w:rsid w:val="00D52A5A"/>
    <w:rsid w:val="00D52C38"/>
    <w:rsid w:val="00D52FD4"/>
    <w:rsid w:val="00D5338F"/>
    <w:rsid w:val="00D53833"/>
    <w:rsid w:val="00D53A85"/>
    <w:rsid w:val="00D53D11"/>
    <w:rsid w:val="00D53F37"/>
    <w:rsid w:val="00D53F58"/>
    <w:rsid w:val="00D53F95"/>
    <w:rsid w:val="00D541D4"/>
    <w:rsid w:val="00D5426D"/>
    <w:rsid w:val="00D5465A"/>
    <w:rsid w:val="00D546EA"/>
    <w:rsid w:val="00D548F2"/>
    <w:rsid w:val="00D55108"/>
    <w:rsid w:val="00D5516D"/>
    <w:rsid w:val="00D55C31"/>
    <w:rsid w:val="00D55C9E"/>
    <w:rsid w:val="00D55E59"/>
    <w:rsid w:val="00D56044"/>
    <w:rsid w:val="00D5610B"/>
    <w:rsid w:val="00D5613A"/>
    <w:rsid w:val="00D56405"/>
    <w:rsid w:val="00D56504"/>
    <w:rsid w:val="00D5682A"/>
    <w:rsid w:val="00D56AAE"/>
    <w:rsid w:val="00D56B6D"/>
    <w:rsid w:val="00D56CDA"/>
    <w:rsid w:val="00D56CFB"/>
    <w:rsid w:val="00D56E17"/>
    <w:rsid w:val="00D56E1E"/>
    <w:rsid w:val="00D56E9F"/>
    <w:rsid w:val="00D57499"/>
    <w:rsid w:val="00D57E91"/>
    <w:rsid w:val="00D57EDF"/>
    <w:rsid w:val="00D57F24"/>
    <w:rsid w:val="00D60395"/>
    <w:rsid w:val="00D60965"/>
    <w:rsid w:val="00D60C1C"/>
    <w:rsid w:val="00D60F22"/>
    <w:rsid w:val="00D613FC"/>
    <w:rsid w:val="00D616A6"/>
    <w:rsid w:val="00D61F1F"/>
    <w:rsid w:val="00D620BD"/>
    <w:rsid w:val="00D6268F"/>
    <w:rsid w:val="00D626C2"/>
    <w:rsid w:val="00D62713"/>
    <w:rsid w:val="00D6287E"/>
    <w:rsid w:val="00D62D50"/>
    <w:rsid w:val="00D62F31"/>
    <w:rsid w:val="00D63087"/>
    <w:rsid w:val="00D630FC"/>
    <w:rsid w:val="00D6310B"/>
    <w:rsid w:val="00D63462"/>
    <w:rsid w:val="00D63A0B"/>
    <w:rsid w:val="00D63B36"/>
    <w:rsid w:val="00D63B66"/>
    <w:rsid w:val="00D63C45"/>
    <w:rsid w:val="00D63F2E"/>
    <w:rsid w:val="00D640DE"/>
    <w:rsid w:val="00D641F5"/>
    <w:rsid w:val="00D6422F"/>
    <w:rsid w:val="00D642BE"/>
    <w:rsid w:val="00D643D1"/>
    <w:rsid w:val="00D64523"/>
    <w:rsid w:val="00D6454D"/>
    <w:rsid w:val="00D646DF"/>
    <w:rsid w:val="00D64798"/>
    <w:rsid w:val="00D64802"/>
    <w:rsid w:val="00D6481A"/>
    <w:rsid w:val="00D648DE"/>
    <w:rsid w:val="00D64A1E"/>
    <w:rsid w:val="00D64B23"/>
    <w:rsid w:val="00D64B34"/>
    <w:rsid w:val="00D64D93"/>
    <w:rsid w:val="00D64DC0"/>
    <w:rsid w:val="00D64FD2"/>
    <w:rsid w:val="00D650B3"/>
    <w:rsid w:val="00D652ED"/>
    <w:rsid w:val="00D6552B"/>
    <w:rsid w:val="00D6556B"/>
    <w:rsid w:val="00D658F5"/>
    <w:rsid w:val="00D65D46"/>
    <w:rsid w:val="00D65E43"/>
    <w:rsid w:val="00D66582"/>
    <w:rsid w:val="00D669A4"/>
    <w:rsid w:val="00D66A9A"/>
    <w:rsid w:val="00D66B82"/>
    <w:rsid w:val="00D66C1F"/>
    <w:rsid w:val="00D66F1F"/>
    <w:rsid w:val="00D67013"/>
    <w:rsid w:val="00D67021"/>
    <w:rsid w:val="00D67404"/>
    <w:rsid w:val="00D67876"/>
    <w:rsid w:val="00D678B0"/>
    <w:rsid w:val="00D67B1B"/>
    <w:rsid w:val="00D67BA5"/>
    <w:rsid w:val="00D67CE4"/>
    <w:rsid w:val="00D67D8A"/>
    <w:rsid w:val="00D70131"/>
    <w:rsid w:val="00D706CC"/>
    <w:rsid w:val="00D70767"/>
    <w:rsid w:val="00D7092D"/>
    <w:rsid w:val="00D70FD0"/>
    <w:rsid w:val="00D712E4"/>
    <w:rsid w:val="00D7147B"/>
    <w:rsid w:val="00D71858"/>
    <w:rsid w:val="00D71A02"/>
    <w:rsid w:val="00D71A5D"/>
    <w:rsid w:val="00D71AEE"/>
    <w:rsid w:val="00D71D57"/>
    <w:rsid w:val="00D71F1E"/>
    <w:rsid w:val="00D723C5"/>
    <w:rsid w:val="00D72442"/>
    <w:rsid w:val="00D7248C"/>
    <w:rsid w:val="00D72946"/>
    <w:rsid w:val="00D729C4"/>
    <w:rsid w:val="00D72A65"/>
    <w:rsid w:val="00D72B07"/>
    <w:rsid w:val="00D72C19"/>
    <w:rsid w:val="00D72CCE"/>
    <w:rsid w:val="00D72D43"/>
    <w:rsid w:val="00D72E0C"/>
    <w:rsid w:val="00D730D9"/>
    <w:rsid w:val="00D732C5"/>
    <w:rsid w:val="00D735FD"/>
    <w:rsid w:val="00D73617"/>
    <w:rsid w:val="00D73853"/>
    <w:rsid w:val="00D7385D"/>
    <w:rsid w:val="00D73BF6"/>
    <w:rsid w:val="00D73CE7"/>
    <w:rsid w:val="00D741AE"/>
    <w:rsid w:val="00D7424B"/>
    <w:rsid w:val="00D7426F"/>
    <w:rsid w:val="00D7433F"/>
    <w:rsid w:val="00D74349"/>
    <w:rsid w:val="00D7441D"/>
    <w:rsid w:val="00D744AC"/>
    <w:rsid w:val="00D748FA"/>
    <w:rsid w:val="00D74EFA"/>
    <w:rsid w:val="00D751B7"/>
    <w:rsid w:val="00D754C5"/>
    <w:rsid w:val="00D755EC"/>
    <w:rsid w:val="00D759E5"/>
    <w:rsid w:val="00D75B2D"/>
    <w:rsid w:val="00D75E3E"/>
    <w:rsid w:val="00D75E44"/>
    <w:rsid w:val="00D761DE"/>
    <w:rsid w:val="00D76462"/>
    <w:rsid w:val="00D766EA"/>
    <w:rsid w:val="00D7682B"/>
    <w:rsid w:val="00D76B01"/>
    <w:rsid w:val="00D76F01"/>
    <w:rsid w:val="00D77197"/>
    <w:rsid w:val="00D77706"/>
    <w:rsid w:val="00D77BFD"/>
    <w:rsid w:val="00D77C5E"/>
    <w:rsid w:val="00D77CAC"/>
    <w:rsid w:val="00D77D13"/>
    <w:rsid w:val="00D77E0E"/>
    <w:rsid w:val="00D80238"/>
    <w:rsid w:val="00D80458"/>
    <w:rsid w:val="00D8063C"/>
    <w:rsid w:val="00D80846"/>
    <w:rsid w:val="00D80929"/>
    <w:rsid w:val="00D8099A"/>
    <w:rsid w:val="00D80A7A"/>
    <w:rsid w:val="00D80C9D"/>
    <w:rsid w:val="00D81214"/>
    <w:rsid w:val="00D8174A"/>
    <w:rsid w:val="00D81789"/>
    <w:rsid w:val="00D817EF"/>
    <w:rsid w:val="00D81925"/>
    <w:rsid w:val="00D81BA4"/>
    <w:rsid w:val="00D81F6B"/>
    <w:rsid w:val="00D820B0"/>
    <w:rsid w:val="00D82286"/>
    <w:rsid w:val="00D82539"/>
    <w:rsid w:val="00D828BB"/>
    <w:rsid w:val="00D8299B"/>
    <w:rsid w:val="00D82D6C"/>
    <w:rsid w:val="00D834B2"/>
    <w:rsid w:val="00D83554"/>
    <w:rsid w:val="00D83564"/>
    <w:rsid w:val="00D83780"/>
    <w:rsid w:val="00D839E6"/>
    <w:rsid w:val="00D83A9A"/>
    <w:rsid w:val="00D83CCB"/>
    <w:rsid w:val="00D83F93"/>
    <w:rsid w:val="00D8406F"/>
    <w:rsid w:val="00D8418C"/>
    <w:rsid w:val="00D84258"/>
    <w:rsid w:val="00D84390"/>
    <w:rsid w:val="00D84469"/>
    <w:rsid w:val="00D846F1"/>
    <w:rsid w:val="00D84748"/>
    <w:rsid w:val="00D84835"/>
    <w:rsid w:val="00D84B1D"/>
    <w:rsid w:val="00D84FC6"/>
    <w:rsid w:val="00D850A0"/>
    <w:rsid w:val="00D85271"/>
    <w:rsid w:val="00D85459"/>
    <w:rsid w:val="00D85856"/>
    <w:rsid w:val="00D8586E"/>
    <w:rsid w:val="00D85BFC"/>
    <w:rsid w:val="00D860DF"/>
    <w:rsid w:val="00D862B3"/>
    <w:rsid w:val="00D862C3"/>
    <w:rsid w:val="00D862E0"/>
    <w:rsid w:val="00D8647A"/>
    <w:rsid w:val="00D8649B"/>
    <w:rsid w:val="00D86559"/>
    <w:rsid w:val="00D8665F"/>
    <w:rsid w:val="00D867F8"/>
    <w:rsid w:val="00D86B26"/>
    <w:rsid w:val="00D86F96"/>
    <w:rsid w:val="00D875D4"/>
    <w:rsid w:val="00D87D8D"/>
    <w:rsid w:val="00D90398"/>
    <w:rsid w:val="00D906B5"/>
    <w:rsid w:val="00D906C3"/>
    <w:rsid w:val="00D90B4A"/>
    <w:rsid w:val="00D90DC5"/>
    <w:rsid w:val="00D911FB"/>
    <w:rsid w:val="00D913F2"/>
    <w:rsid w:val="00D913F5"/>
    <w:rsid w:val="00D9142A"/>
    <w:rsid w:val="00D91689"/>
    <w:rsid w:val="00D9175E"/>
    <w:rsid w:val="00D9180D"/>
    <w:rsid w:val="00D91998"/>
    <w:rsid w:val="00D91B53"/>
    <w:rsid w:val="00D91C3B"/>
    <w:rsid w:val="00D91C81"/>
    <w:rsid w:val="00D91D69"/>
    <w:rsid w:val="00D91F80"/>
    <w:rsid w:val="00D9203A"/>
    <w:rsid w:val="00D92353"/>
    <w:rsid w:val="00D924F2"/>
    <w:rsid w:val="00D92B9B"/>
    <w:rsid w:val="00D93330"/>
    <w:rsid w:val="00D9360C"/>
    <w:rsid w:val="00D93A0D"/>
    <w:rsid w:val="00D93BD5"/>
    <w:rsid w:val="00D93C94"/>
    <w:rsid w:val="00D93F25"/>
    <w:rsid w:val="00D9403A"/>
    <w:rsid w:val="00D940A0"/>
    <w:rsid w:val="00D9416B"/>
    <w:rsid w:val="00D943C5"/>
    <w:rsid w:val="00D94817"/>
    <w:rsid w:val="00D94819"/>
    <w:rsid w:val="00D94E0F"/>
    <w:rsid w:val="00D94E2C"/>
    <w:rsid w:val="00D94E89"/>
    <w:rsid w:val="00D94EA7"/>
    <w:rsid w:val="00D9549C"/>
    <w:rsid w:val="00D95585"/>
    <w:rsid w:val="00D95628"/>
    <w:rsid w:val="00D95BCF"/>
    <w:rsid w:val="00D95CA0"/>
    <w:rsid w:val="00D95D68"/>
    <w:rsid w:val="00D95D97"/>
    <w:rsid w:val="00D96054"/>
    <w:rsid w:val="00D960FA"/>
    <w:rsid w:val="00D965C7"/>
    <w:rsid w:val="00D96864"/>
    <w:rsid w:val="00D96A66"/>
    <w:rsid w:val="00D975CB"/>
    <w:rsid w:val="00D976F5"/>
    <w:rsid w:val="00D97864"/>
    <w:rsid w:val="00D978A7"/>
    <w:rsid w:val="00D97C6C"/>
    <w:rsid w:val="00D97D73"/>
    <w:rsid w:val="00D97F90"/>
    <w:rsid w:val="00DA0284"/>
    <w:rsid w:val="00DA0323"/>
    <w:rsid w:val="00DA0BE1"/>
    <w:rsid w:val="00DA1666"/>
    <w:rsid w:val="00DA172C"/>
    <w:rsid w:val="00DA19C1"/>
    <w:rsid w:val="00DA1C3F"/>
    <w:rsid w:val="00DA1C6D"/>
    <w:rsid w:val="00DA2106"/>
    <w:rsid w:val="00DA218C"/>
    <w:rsid w:val="00DA224E"/>
    <w:rsid w:val="00DA242C"/>
    <w:rsid w:val="00DA2BA1"/>
    <w:rsid w:val="00DA3352"/>
    <w:rsid w:val="00DA336F"/>
    <w:rsid w:val="00DA33E3"/>
    <w:rsid w:val="00DA381C"/>
    <w:rsid w:val="00DA3A2C"/>
    <w:rsid w:val="00DA3BAF"/>
    <w:rsid w:val="00DA3BD2"/>
    <w:rsid w:val="00DA3D4D"/>
    <w:rsid w:val="00DA3E32"/>
    <w:rsid w:val="00DA3FDC"/>
    <w:rsid w:val="00DA43FA"/>
    <w:rsid w:val="00DA4AEC"/>
    <w:rsid w:val="00DA4EEB"/>
    <w:rsid w:val="00DA52CB"/>
    <w:rsid w:val="00DA53A1"/>
    <w:rsid w:val="00DA56CA"/>
    <w:rsid w:val="00DA5743"/>
    <w:rsid w:val="00DA59D5"/>
    <w:rsid w:val="00DA5BA1"/>
    <w:rsid w:val="00DA5EEE"/>
    <w:rsid w:val="00DA5FD8"/>
    <w:rsid w:val="00DA60C9"/>
    <w:rsid w:val="00DA6111"/>
    <w:rsid w:val="00DA61FF"/>
    <w:rsid w:val="00DA63C3"/>
    <w:rsid w:val="00DA649A"/>
    <w:rsid w:val="00DA660B"/>
    <w:rsid w:val="00DA69DC"/>
    <w:rsid w:val="00DA6D5E"/>
    <w:rsid w:val="00DA6ECC"/>
    <w:rsid w:val="00DA7059"/>
    <w:rsid w:val="00DA72FE"/>
    <w:rsid w:val="00DA7709"/>
    <w:rsid w:val="00DA7899"/>
    <w:rsid w:val="00DA78C0"/>
    <w:rsid w:val="00DA791D"/>
    <w:rsid w:val="00DA7B0A"/>
    <w:rsid w:val="00DA7D9F"/>
    <w:rsid w:val="00DA7DAE"/>
    <w:rsid w:val="00DA7E24"/>
    <w:rsid w:val="00DA7F49"/>
    <w:rsid w:val="00DB012F"/>
    <w:rsid w:val="00DB039A"/>
    <w:rsid w:val="00DB0659"/>
    <w:rsid w:val="00DB068C"/>
    <w:rsid w:val="00DB07D0"/>
    <w:rsid w:val="00DB0CFE"/>
    <w:rsid w:val="00DB0D10"/>
    <w:rsid w:val="00DB0F47"/>
    <w:rsid w:val="00DB105F"/>
    <w:rsid w:val="00DB11D3"/>
    <w:rsid w:val="00DB16CE"/>
    <w:rsid w:val="00DB1DFB"/>
    <w:rsid w:val="00DB222B"/>
    <w:rsid w:val="00DB239C"/>
    <w:rsid w:val="00DB30C7"/>
    <w:rsid w:val="00DB355C"/>
    <w:rsid w:val="00DB373B"/>
    <w:rsid w:val="00DB390D"/>
    <w:rsid w:val="00DB39F4"/>
    <w:rsid w:val="00DB3C7F"/>
    <w:rsid w:val="00DB3E16"/>
    <w:rsid w:val="00DB3E7D"/>
    <w:rsid w:val="00DB41A0"/>
    <w:rsid w:val="00DB45C0"/>
    <w:rsid w:val="00DB4757"/>
    <w:rsid w:val="00DB47E6"/>
    <w:rsid w:val="00DB498C"/>
    <w:rsid w:val="00DB4BA5"/>
    <w:rsid w:val="00DB4DB5"/>
    <w:rsid w:val="00DB5944"/>
    <w:rsid w:val="00DB59D0"/>
    <w:rsid w:val="00DB5A35"/>
    <w:rsid w:val="00DB5B8C"/>
    <w:rsid w:val="00DB5CE3"/>
    <w:rsid w:val="00DB6061"/>
    <w:rsid w:val="00DB61F6"/>
    <w:rsid w:val="00DB63AD"/>
    <w:rsid w:val="00DB6444"/>
    <w:rsid w:val="00DB652E"/>
    <w:rsid w:val="00DB67AB"/>
    <w:rsid w:val="00DB6B83"/>
    <w:rsid w:val="00DB6CD3"/>
    <w:rsid w:val="00DB7492"/>
    <w:rsid w:val="00DB7494"/>
    <w:rsid w:val="00DB7792"/>
    <w:rsid w:val="00DB7D8E"/>
    <w:rsid w:val="00DB7EC0"/>
    <w:rsid w:val="00DB7F26"/>
    <w:rsid w:val="00DC0497"/>
    <w:rsid w:val="00DC06F2"/>
    <w:rsid w:val="00DC0789"/>
    <w:rsid w:val="00DC0D6B"/>
    <w:rsid w:val="00DC11AE"/>
    <w:rsid w:val="00DC133E"/>
    <w:rsid w:val="00DC1397"/>
    <w:rsid w:val="00DC1653"/>
    <w:rsid w:val="00DC16F4"/>
    <w:rsid w:val="00DC1BD9"/>
    <w:rsid w:val="00DC1D5F"/>
    <w:rsid w:val="00DC20E8"/>
    <w:rsid w:val="00DC22A7"/>
    <w:rsid w:val="00DC23D6"/>
    <w:rsid w:val="00DC24FA"/>
    <w:rsid w:val="00DC2589"/>
    <w:rsid w:val="00DC2845"/>
    <w:rsid w:val="00DC2EC3"/>
    <w:rsid w:val="00DC316A"/>
    <w:rsid w:val="00DC3195"/>
    <w:rsid w:val="00DC31E1"/>
    <w:rsid w:val="00DC3468"/>
    <w:rsid w:val="00DC3771"/>
    <w:rsid w:val="00DC387B"/>
    <w:rsid w:val="00DC3B2B"/>
    <w:rsid w:val="00DC3BB0"/>
    <w:rsid w:val="00DC4273"/>
    <w:rsid w:val="00DC4535"/>
    <w:rsid w:val="00DC465A"/>
    <w:rsid w:val="00DC48FD"/>
    <w:rsid w:val="00DC4A3C"/>
    <w:rsid w:val="00DC4B8D"/>
    <w:rsid w:val="00DC4BD3"/>
    <w:rsid w:val="00DC4C28"/>
    <w:rsid w:val="00DC4D3F"/>
    <w:rsid w:val="00DC4EAC"/>
    <w:rsid w:val="00DC5A90"/>
    <w:rsid w:val="00DC5B70"/>
    <w:rsid w:val="00DC5C2B"/>
    <w:rsid w:val="00DC648A"/>
    <w:rsid w:val="00DC6689"/>
    <w:rsid w:val="00DC66F3"/>
    <w:rsid w:val="00DC67DC"/>
    <w:rsid w:val="00DC6805"/>
    <w:rsid w:val="00DC6C1A"/>
    <w:rsid w:val="00DC6D7B"/>
    <w:rsid w:val="00DC6E4D"/>
    <w:rsid w:val="00DC6F98"/>
    <w:rsid w:val="00DC72D3"/>
    <w:rsid w:val="00DC730F"/>
    <w:rsid w:val="00DC73B0"/>
    <w:rsid w:val="00DC761F"/>
    <w:rsid w:val="00DC79B4"/>
    <w:rsid w:val="00DC7BE9"/>
    <w:rsid w:val="00DC7F22"/>
    <w:rsid w:val="00DC7F81"/>
    <w:rsid w:val="00DC7FEF"/>
    <w:rsid w:val="00DD023B"/>
    <w:rsid w:val="00DD0275"/>
    <w:rsid w:val="00DD059B"/>
    <w:rsid w:val="00DD071E"/>
    <w:rsid w:val="00DD0AFD"/>
    <w:rsid w:val="00DD0E6F"/>
    <w:rsid w:val="00DD0F61"/>
    <w:rsid w:val="00DD1094"/>
    <w:rsid w:val="00DD10E6"/>
    <w:rsid w:val="00DD15AF"/>
    <w:rsid w:val="00DD173D"/>
    <w:rsid w:val="00DD1896"/>
    <w:rsid w:val="00DD18D9"/>
    <w:rsid w:val="00DD1ADA"/>
    <w:rsid w:val="00DD1CBC"/>
    <w:rsid w:val="00DD1CE6"/>
    <w:rsid w:val="00DD1CE8"/>
    <w:rsid w:val="00DD1D85"/>
    <w:rsid w:val="00DD2138"/>
    <w:rsid w:val="00DD2390"/>
    <w:rsid w:val="00DD26DF"/>
    <w:rsid w:val="00DD282F"/>
    <w:rsid w:val="00DD2CFB"/>
    <w:rsid w:val="00DD2FCC"/>
    <w:rsid w:val="00DD319F"/>
    <w:rsid w:val="00DD324E"/>
    <w:rsid w:val="00DD342F"/>
    <w:rsid w:val="00DD3D54"/>
    <w:rsid w:val="00DD3EDC"/>
    <w:rsid w:val="00DD3F2A"/>
    <w:rsid w:val="00DD413E"/>
    <w:rsid w:val="00DD4208"/>
    <w:rsid w:val="00DD4406"/>
    <w:rsid w:val="00DD4489"/>
    <w:rsid w:val="00DD465C"/>
    <w:rsid w:val="00DD506A"/>
    <w:rsid w:val="00DD50B3"/>
    <w:rsid w:val="00DD5156"/>
    <w:rsid w:val="00DD55AC"/>
    <w:rsid w:val="00DD5706"/>
    <w:rsid w:val="00DD591D"/>
    <w:rsid w:val="00DD59B0"/>
    <w:rsid w:val="00DD5D4D"/>
    <w:rsid w:val="00DD5F5D"/>
    <w:rsid w:val="00DD60E2"/>
    <w:rsid w:val="00DD638C"/>
    <w:rsid w:val="00DD6544"/>
    <w:rsid w:val="00DD67A6"/>
    <w:rsid w:val="00DD67BA"/>
    <w:rsid w:val="00DD692F"/>
    <w:rsid w:val="00DD6ADF"/>
    <w:rsid w:val="00DD6C11"/>
    <w:rsid w:val="00DD6EF7"/>
    <w:rsid w:val="00DD7095"/>
    <w:rsid w:val="00DD70F5"/>
    <w:rsid w:val="00DD7EB7"/>
    <w:rsid w:val="00DD7F68"/>
    <w:rsid w:val="00DD7FED"/>
    <w:rsid w:val="00DE034B"/>
    <w:rsid w:val="00DE03D5"/>
    <w:rsid w:val="00DE066F"/>
    <w:rsid w:val="00DE069A"/>
    <w:rsid w:val="00DE08ED"/>
    <w:rsid w:val="00DE0AE7"/>
    <w:rsid w:val="00DE0D8A"/>
    <w:rsid w:val="00DE1088"/>
    <w:rsid w:val="00DE1638"/>
    <w:rsid w:val="00DE165E"/>
    <w:rsid w:val="00DE19B5"/>
    <w:rsid w:val="00DE211A"/>
    <w:rsid w:val="00DE2387"/>
    <w:rsid w:val="00DE23E3"/>
    <w:rsid w:val="00DE2AE1"/>
    <w:rsid w:val="00DE33CB"/>
    <w:rsid w:val="00DE3771"/>
    <w:rsid w:val="00DE3816"/>
    <w:rsid w:val="00DE398A"/>
    <w:rsid w:val="00DE3D23"/>
    <w:rsid w:val="00DE3DA2"/>
    <w:rsid w:val="00DE43CD"/>
    <w:rsid w:val="00DE43E5"/>
    <w:rsid w:val="00DE4566"/>
    <w:rsid w:val="00DE4BE0"/>
    <w:rsid w:val="00DE4E26"/>
    <w:rsid w:val="00DE5F36"/>
    <w:rsid w:val="00DE60D5"/>
    <w:rsid w:val="00DE6461"/>
    <w:rsid w:val="00DE6B07"/>
    <w:rsid w:val="00DE7090"/>
    <w:rsid w:val="00DE71B5"/>
    <w:rsid w:val="00DE7237"/>
    <w:rsid w:val="00DE7CF9"/>
    <w:rsid w:val="00DE7D10"/>
    <w:rsid w:val="00DE7D23"/>
    <w:rsid w:val="00DF019F"/>
    <w:rsid w:val="00DF0390"/>
    <w:rsid w:val="00DF03E7"/>
    <w:rsid w:val="00DF04CE"/>
    <w:rsid w:val="00DF067A"/>
    <w:rsid w:val="00DF08AB"/>
    <w:rsid w:val="00DF08F7"/>
    <w:rsid w:val="00DF09B7"/>
    <w:rsid w:val="00DF0C4F"/>
    <w:rsid w:val="00DF0F0C"/>
    <w:rsid w:val="00DF1128"/>
    <w:rsid w:val="00DF1203"/>
    <w:rsid w:val="00DF13A1"/>
    <w:rsid w:val="00DF17C8"/>
    <w:rsid w:val="00DF1921"/>
    <w:rsid w:val="00DF193A"/>
    <w:rsid w:val="00DF1A37"/>
    <w:rsid w:val="00DF1C48"/>
    <w:rsid w:val="00DF1E7B"/>
    <w:rsid w:val="00DF1F25"/>
    <w:rsid w:val="00DF20C0"/>
    <w:rsid w:val="00DF2419"/>
    <w:rsid w:val="00DF26C1"/>
    <w:rsid w:val="00DF27E5"/>
    <w:rsid w:val="00DF28A6"/>
    <w:rsid w:val="00DF2F75"/>
    <w:rsid w:val="00DF32DD"/>
    <w:rsid w:val="00DF354D"/>
    <w:rsid w:val="00DF3760"/>
    <w:rsid w:val="00DF3808"/>
    <w:rsid w:val="00DF38C1"/>
    <w:rsid w:val="00DF391B"/>
    <w:rsid w:val="00DF3A14"/>
    <w:rsid w:val="00DF3AAB"/>
    <w:rsid w:val="00DF3C18"/>
    <w:rsid w:val="00DF422B"/>
    <w:rsid w:val="00DF42DE"/>
    <w:rsid w:val="00DF433B"/>
    <w:rsid w:val="00DF438B"/>
    <w:rsid w:val="00DF448E"/>
    <w:rsid w:val="00DF45DB"/>
    <w:rsid w:val="00DF460E"/>
    <w:rsid w:val="00DF48B1"/>
    <w:rsid w:val="00DF4E8E"/>
    <w:rsid w:val="00DF510F"/>
    <w:rsid w:val="00DF51D4"/>
    <w:rsid w:val="00DF53CC"/>
    <w:rsid w:val="00DF56B4"/>
    <w:rsid w:val="00DF574A"/>
    <w:rsid w:val="00DF5DD7"/>
    <w:rsid w:val="00DF5E66"/>
    <w:rsid w:val="00DF5EA1"/>
    <w:rsid w:val="00DF605F"/>
    <w:rsid w:val="00DF60B0"/>
    <w:rsid w:val="00DF6252"/>
    <w:rsid w:val="00DF629E"/>
    <w:rsid w:val="00DF632D"/>
    <w:rsid w:val="00DF6461"/>
    <w:rsid w:val="00DF6544"/>
    <w:rsid w:val="00DF65A3"/>
    <w:rsid w:val="00DF66A2"/>
    <w:rsid w:val="00DF67BC"/>
    <w:rsid w:val="00DF6CD2"/>
    <w:rsid w:val="00DF706B"/>
    <w:rsid w:val="00DF72C4"/>
    <w:rsid w:val="00DF7E98"/>
    <w:rsid w:val="00E000FE"/>
    <w:rsid w:val="00E00128"/>
    <w:rsid w:val="00E0012D"/>
    <w:rsid w:val="00E00225"/>
    <w:rsid w:val="00E00311"/>
    <w:rsid w:val="00E003F4"/>
    <w:rsid w:val="00E00A83"/>
    <w:rsid w:val="00E00C12"/>
    <w:rsid w:val="00E00FE5"/>
    <w:rsid w:val="00E0105B"/>
    <w:rsid w:val="00E01887"/>
    <w:rsid w:val="00E01BE6"/>
    <w:rsid w:val="00E01CB9"/>
    <w:rsid w:val="00E01CBD"/>
    <w:rsid w:val="00E0202B"/>
    <w:rsid w:val="00E021DD"/>
    <w:rsid w:val="00E026BC"/>
    <w:rsid w:val="00E028E5"/>
    <w:rsid w:val="00E0293D"/>
    <w:rsid w:val="00E02A27"/>
    <w:rsid w:val="00E02C2E"/>
    <w:rsid w:val="00E032B5"/>
    <w:rsid w:val="00E035D5"/>
    <w:rsid w:val="00E036A7"/>
    <w:rsid w:val="00E0390F"/>
    <w:rsid w:val="00E03E87"/>
    <w:rsid w:val="00E040F4"/>
    <w:rsid w:val="00E043AD"/>
    <w:rsid w:val="00E04405"/>
    <w:rsid w:val="00E04407"/>
    <w:rsid w:val="00E0463C"/>
    <w:rsid w:val="00E04984"/>
    <w:rsid w:val="00E04C46"/>
    <w:rsid w:val="00E04F3E"/>
    <w:rsid w:val="00E0525E"/>
    <w:rsid w:val="00E05466"/>
    <w:rsid w:val="00E05665"/>
    <w:rsid w:val="00E056D8"/>
    <w:rsid w:val="00E059A7"/>
    <w:rsid w:val="00E05B7B"/>
    <w:rsid w:val="00E05FB9"/>
    <w:rsid w:val="00E062CA"/>
    <w:rsid w:val="00E06465"/>
    <w:rsid w:val="00E06617"/>
    <w:rsid w:val="00E06961"/>
    <w:rsid w:val="00E06994"/>
    <w:rsid w:val="00E069FC"/>
    <w:rsid w:val="00E06B50"/>
    <w:rsid w:val="00E06BF3"/>
    <w:rsid w:val="00E071A3"/>
    <w:rsid w:val="00E072DE"/>
    <w:rsid w:val="00E077C5"/>
    <w:rsid w:val="00E07974"/>
    <w:rsid w:val="00E07B18"/>
    <w:rsid w:val="00E07C10"/>
    <w:rsid w:val="00E10083"/>
    <w:rsid w:val="00E102B6"/>
    <w:rsid w:val="00E10569"/>
    <w:rsid w:val="00E10637"/>
    <w:rsid w:val="00E1074F"/>
    <w:rsid w:val="00E10758"/>
    <w:rsid w:val="00E10890"/>
    <w:rsid w:val="00E108C7"/>
    <w:rsid w:val="00E10A6C"/>
    <w:rsid w:val="00E10A75"/>
    <w:rsid w:val="00E10E88"/>
    <w:rsid w:val="00E10FA6"/>
    <w:rsid w:val="00E11152"/>
    <w:rsid w:val="00E1127F"/>
    <w:rsid w:val="00E11346"/>
    <w:rsid w:val="00E11A4A"/>
    <w:rsid w:val="00E11CB5"/>
    <w:rsid w:val="00E11DAB"/>
    <w:rsid w:val="00E11F64"/>
    <w:rsid w:val="00E124A2"/>
    <w:rsid w:val="00E1255F"/>
    <w:rsid w:val="00E126C3"/>
    <w:rsid w:val="00E1276E"/>
    <w:rsid w:val="00E12896"/>
    <w:rsid w:val="00E12D5E"/>
    <w:rsid w:val="00E12F4E"/>
    <w:rsid w:val="00E13410"/>
    <w:rsid w:val="00E1345B"/>
    <w:rsid w:val="00E13590"/>
    <w:rsid w:val="00E1364E"/>
    <w:rsid w:val="00E13783"/>
    <w:rsid w:val="00E13B54"/>
    <w:rsid w:val="00E13B94"/>
    <w:rsid w:val="00E13BE7"/>
    <w:rsid w:val="00E13E26"/>
    <w:rsid w:val="00E1408A"/>
    <w:rsid w:val="00E14279"/>
    <w:rsid w:val="00E14289"/>
    <w:rsid w:val="00E14415"/>
    <w:rsid w:val="00E1446A"/>
    <w:rsid w:val="00E14668"/>
    <w:rsid w:val="00E1476E"/>
    <w:rsid w:val="00E1488A"/>
    <w:rsid w:val="00E14D18"/>
    <w:rsid w:val="00E14FF2"/>
    <w:rsid w:val="00E154DB"/>
    <w:rsid w:val="00E15536"/>
    <w:rsid w:val="00E15727"/>
    <w:rsid w:val="00E15ECC"/>
    <w:rsid w:val="00E160DF"/>
    <w:rsid w:val="00E16631"/>
    <w:rsid w:val="00E169A7"/>
    <w:rsid w:val="00E16CCE"/>
    <w:rsid w:val="00E16EDB"/>
    <w:rsid w:val="00E1706D"/>
    <w:rsid w:val="00E170D1"/>
    <w:rsid w:val="00E171D1"/>
    <w:rsid w:val="00E1731B"/>
    <w:rsid w:val="00E1764C"/>
    <w:rsid w:val="00E1783B"/>
    <w:rsid w:val="00E17893"/>
    <w:rsid w:val="00E17CC8"/>
    <w:rsid w:val="00E200DE"/>
    <w:rsid w:val="00E20747"/>
    <w:rsid w:val="00E2087D"/>
    <w:rsid w:val="00E2116E"/>
    <w:rsid w:val="00E2127C"/>
    <w:rsid w:val="00E213AA"/>
    <w:rsid w:val="00E217D5"/>
    <w:rsid w:val="00E218C8"/>
    <w:rsid w:val="00E218F9"/>
    <w:rsid w:val="00E21FA7"/>
    <w:rsid w:val="00E2210B"/>
    <w:rsid w:val="00E22162"/>
    <w:rsid w:val="00E223BE"/>
    <w:rsid w:val="00E2246B"/>
    <w:rsid w:val="00E224D6"/>
    <w:rsid w:val="00E22C40"/>
    <w:rsid w:val="00E23016"/>
    <w:rsid w:val="00E230B1"/>
    <w:rsid w:val="00E230B3"/>
    <w:rsid w:val="00E230B9"/>
    <w:rsid w:val="00E2350D"/>
    <w:rsid w:val="00E23B35"/>
    <w:rsid w:val="00E23C17"/>
    <w:rsid w:val="00E23E5C"/>
    <w:rsid w:val="00E23E5F"/>
    <w:rsid w:val="00E23F84"/>
    <w:rsid w:val="00E24065"/>
    <w:rsid w:val="00E24129"/>
    <w:rsid w:val="00E2412C"/>
    <w:rsid w:val="00E2456D"/>
    <w:rsid w:val="00E24657"/>
    <w:rsid w:val="00E25B60"/>
    <w:rsid w:val="00E25BB2"/>
    <w:rsid w:val="00E25C28"/>
    <w:rsid w:val="00E25CE2"/>
    <w:rsid w:val="00E25FC4"/>
    <w:rsid w:val="00E2625F"/>
    <w:rsid w:val="00E26326"/>
    <w:rsid w:val="00E2660F"/>
    <w:rsid w:val="00E26CB5"/>
    <w:rsid w:val="00E26EA1"/>
    <w:rsid w:val="00E275B0"/>
    <w:rsid w:val="00E276AA"/>
    <w:rsid w:val="00E277F9"/>
    <w:rsid w:val="00E27AC7"/>
    <w:rsid w:val="00E27D6D"/>
    <w:rsid w:val="00E27D7A"/>
    <w:rsid w:val="00E27E81"/>
    <w:rsid w:val="00E302E3"/>
    <w:rsid w:val="00E302F8"/>
    <w:rsid w:val="00E303BD"/>
    <w:rsid w:val="00E30896"/>
    <w:rsid w:val="00E30B56"/>
    <w:rsid w:val="00E30FE3"/>
    <w:rsid w:val="00E31091"/>
    <w:rsid w:val="00E312CF"/>
    <w:rsid w:val="00E315A0"/>
    <w:rsid w:val="00E315C1"/>
    <w:rsid w:val="00E31628"/>
    <w:rsid w:val="00E31740"/>
    <w:rsid w:val="00E31A05"/>
    <w:rsid w:val="00E320C3"/>
    <w:rsid w:val="00E325C8"/>
    <w:rsid w:val="00E326C6"/>
    <w:rsid w:val="00E3271F"/>
    <w:rsid w:val="00E32C23"/>
    <w:rsid w:val="00E32D5A"/>
    <w:rsid w:val="00E33015"/>
    <w:rsid w:val="00E33193"/>
    <w:rsid w:val="00E3331A"/>
    <w:rsid w:val="00E335CD"/>
    <w:rsid w:val="00E33728"/>
    <w:rsid w:val="00E340CE"/>
    <w:rsid w:val="00E342FE"/>
    <w:rsid w:val="00E345F2"/>
    <w:rsid w:val="00E345F7"/>
    <w:rsid w:val="00E3477C"/>
    <w:rsid w:val="00E34838"/>
    <w:rsid w:val="00E3493A"/>
    <w:rsid w:val="00E34B3D"/>
    <w:rsid w:val="00E34C6E"/>
    <w:rsid w:val="00E34D0C"/>
    <w:rsid w:val="00E34D5B"/>
    <w:rsid w:val="00E35022"/>
    <w:rsid w:val="00E3509C"/>
    <w:rsid w:val="00E352E3"/>
    <w:rsid w:val="00E3568B"/>
    <w:rsid w:val="00E359BE"/>
    <w:rsid w:val="00E36090"/>
    <w:rsid w:val="00E3615C"/>
    <w:rsid w:val="00E3679C"/>
    <w:rsid w:val="00E36925"/>
    <w:rsid w:val="00E36A50"/>
    <w:rsid w:val="00E36A56"/>
    <w:rsid w:val="00E36C0E"/>
    <w:rsid w:val="00E37338"/>
    <w:rsid w:val="00E37380"/>
    <w:rsid w:val="00E3794C"/>
    <w:rsid w:val="00E37C92"/>
    <w:rsid w:val="00E37E42"/>
    <w:rsid w:val="00E37E87"/>
    <w:rsid w:val="00E402AF"/>
    <w:rsid w:val="00E404AE"/>
    <w:rsid w:val="00E404EF"/>
    <w:rsid w:val="00E407D9"/>
    <w:rsid w:val="00E40BE5"/>
    <w:rsid w:val="00E40E1D"/>
    <w:rsid w:val="00E40EB6"/>
    <w:rsid w:val="00E41296"/>
    <w:rsid w:val="00E415D5"/>
    <w:rsid w:val="00E4170F"/>
    <w:rsid w:val="00E41BB1"/>
    <w:rsid w:val="00E41CCF"/>
    <w:rsid w:val="00E41FC1"/>
    <w:rsid w:val="00E4212D"/>
    <w:rsid w:val="00E4251F"/>
    <w:rsid w:val="00E42748"/>
    <w:rsid w:val="00E428D8"/>
    <w:rsid w:val="00E42928"/>
    <w:rsid w:val="00E429C3"/>
    <w:rsid w:val="00E42B44"/>
    <w:rsid w:val="00E42D8F"/>
    <w:rsid w:val="00E431A1"/>
    <w:rsid w:val="00E431DD"/>
    <w:rsid w:val="00E43592"/>
    <w:rsid w:val="00E4363E"/>
    <w:rsid w:val="00E43848"/>
    <w:rsid w:val="00E438DA"/>
    <w:rsid w:val="00E43922"/>
    <w:rsid w:val="00E43B34"/>
    <w:rsid w:val="00E43E7A"/>
    <w:rsid w:val="00E4407A"/>
    <w:rsid w:val="00E44319"/>
    <w:rsid w:val="00E444CB"/>
    <w:rsid w:val="00E44584"/>
    <w:rsid w:val="00E44EA1"/>
    <w:rsid w:val="00E45266"/>
    <w:rsid w:val="00E453C6"/>
    <w:rsid w:val="00E4571F"/>
    <w:rsid w:val="00E45773"/>
    <w:rsid w:val="00E45D6B"/>
    <w:rsid w:val="00E45E13"/>
    <w:rsid w:val="00E4638E"/>
    <w:rsid w:val="00E46755"/>
    <w:rsid w:val="00E467D7"/>
    <w:rsid w:val="00E46B6B"/>
    <w:rsid w:val="00E470CF"/>
    <w:rsid w:val="00E47355"/>
    <w:rsid w:val="00E474A3"/>
    <w:rsid w:val="00E47724"/>
    <w:rsid w:val="00E477AF"/>
    <w:rsid w:val="00E479BF"/>
    <w:rsid w:val="00E479DF"/>
    <w:rsid w:val="00E47B3D"/>
    <w:rsid w:val="00E47B8F"/>
    <w:rsid w:val="00E47C91"/>
    <w:rsid w:val="00E50098"/>
    <w:rsid w:val="00E502AD"/>
    <w:rsid w:val="00E50486"/>
    <w:rsid w:val="00E50499"/>
    <w:rsid w:val="00E50688"/>
    <w:rsid w:val="00E5084C"/>
    <w:rsid w:val="00E50885"/>
    <w:rsid w:val="00E50DB5"/>
    <w:rsid w:val="00E510A2"/>
    <w:rsid w:val="00E5127D"/>
    <w:rsid w:val="00E5161D"/>
    <w:rsid w:val="00E517AF"/>
    <w:rsid w:val="00E51D92"/>
    <w:rsid w:val="00E51E0F"/>
    <w:rsid w:val="00E5220B"/>
    <w:rsid w:val="00E5259A"/>
    <w:rsid w:val="00E52C30"/>
    <w:rsid w:val="00E52C32"/>
    <w:rsid w:val="00E52D7F"/>
    <w:rsid w:val="00E52DDA"/>
    <w:rsid w:val="00E5347B"/>
    <w:rsid w:val="00E53DE9"/>
    <w:rsid w:val="00E53EAE"/>
    <w:rsid w:val="00E53ED9"/>
    <w:rsid w:val="00E54304"/>
    <w:rsid w:val="00E544BD"/>
    <w:rsid w:val="00E54582"/>
    <w:rsid w:val="00E545EB"/>
    <w:rsid w:val="00E54661"/>
    <w:rsid w:val="00E5484B"/>
    <w:rsid w:val="00E549E0"/>
    <w:rsid w:val="00E550A1"/>
    <w:rsid w:val="00E551EF"/>
    <w:rsid w:val="00E5563B"/>
    <w:rsid w:val="00E557EC"/>
    <w:rsid w:val="00E55B77"/>
    <w:rsid w:val="00E56221"/>
    <w:rsid w:val="00E56575"/>
    <w:rsid w:val="00E56711"/>
    <w:rsid w:val="00E568F8"/>
    <w:rsid w:val="00E56981"/>
    <w:rsid w:val="00E56CFB"/>
    <w:rsid w:val="00E56E1A"/>
    <w:rsid w:val="00E57048"/>
    <w:rsid w:val="00E57281"/>
    <w:rsid w:val="00E572BF"/>
    <w:rsid w:val="00E573BF"/>
    <w:rsid w:val="00E577D8"/>
    <w:rsid w:val="00E57B86"/>
    <w:rsid w:val="00E57D7C"/>
    <w:rsid w:val="00E57EE6"/>
    <w:rsid w:val="00E57EEA"/>
    <w:rsid w:val="00E57FF4"/>
    <w:rsid w:val="00E60397"/>
    <w:rsid w:val="00E606A5"/>
    <w:rsid w:val="00E606B3"/>
    <w:rsid w:val="00E607EA"/>
    <w:rsid w:val="00E6090E"/>
    <w:rsid w:val="00E60ABC"/>
    <w:rsid w:val="00E60D23"/>
    <w:rsid w:val="00E60D6E"/>
    <w:rsid w:val="00E616BC"/>
    <w:rsid w:val="00E616F3"/>
    <w:rsid w:val="00E619B5"/>
    <w:rsid w:val="00E61EB7"/>
    <w:rsid w:val="00E62045"/>
    <w:rsid w:val="00E6211B"/>
    <w:rsid w:val="00E62321"/>
    <w:rsid w:val="00E624F9"/>
    <w:rsid w:val="00E62947"/>
    <w:rsid w:val="00E62A92"/>
    <w:rsid w:val="00E63942"/>
    <w:rsid w:val="00E63E9A"/>
    <w:rsid w:val="00E63F73"/>
    <w:rsid w:val="00E640E1"/>
    <w:rsid w:val="00E6417A"/>
    <w:rsid w:val="00E641FF"/>
    <w:rsid w:val="00E645D8"/>
    <w:rsid w:val="00E64652"/>
    <w:rsid w:val="00E64B92"/>
    <w:rsid w:val="00E65239"/>
    <w:rsid w:val="00E65253"/>
    <w:rsid w:val="00E655A0"/>
    <w:rsid w:val="00E655FE"/>
    <w:rsid w:val="00E6578E"/>
    <w:rsid w:val="00E659FC"/>
    <w:rsid w:val="00E65DE5"/>
    <w:rsid w:val="00E65EA4"/>
    <w:rsid w:val="00E6604F"/>
    <w:rsid w:val="00E66250"/>
    <w:rsid w:val="00E6641A"/>
    <w:rsid w:val="00E664E3"/>
    <w:rsid w:val="00E66661"/>
    <w:rsid w:val="00E6689F"/>
    <w:rsid w:val="00E66FB4"/>
    <w:rsid w:val="00E67151"/>
    <w:rsid w:val="00E673D1"/>
    <w:rsid w:val="00E67531"/>
    <w:rsid w:val="00E67645"/>
    <w:rsid w:val="00E67780"/>
    <w:rsid w:val="00E6796E"/>
    <w:rsid w:val="00E67AA0"/>
    <w:rsid w:val="00E67D04"/>
    <w:rsid w:val="00E706B6"/>
    <w:rsid w:val="00E70747"/>
    <w:rsid w:val="00E70A3E"/>
    <w:rsid w:val="00E70DA4"/>
    <w:rsid w:val="00E71160"/>
    <w:rsid w:val="00E713D9"/>
    <w:rsid w:val="00E7199F"/>
    <w:rsid w:val="00E71A2B"/>
    <w:rsid w:val="00E71BFD"/>
    <w:rsid w:val="00E720B5"/>
    <w:rsid w:val="00E72105"/>
    <w:rsid w:val="00E72151"/>
    <w:rsid w:val="00E722B3"/>
    <w:rsid w:val="00E728E4"/>
    <w:rsid w:val="00E72A9E"/>
    <w:rsid w:val="00E72BC7"/>
    <w:rsid w:val="00E72CB6"/>
    <w:rsid w:val="00E72D14"/>
    <w:rsid w:val="00E730BC"/>
    <w:rsid w:val="00E73205"/>
    <w:rsid w:val="00E73295"/>
    <w:rsid w:val="00E733D7"/>
    <w:rsid w:val="00E733E9"/>
    <w:rsid w:val="00E736CC"/>
    <w:rsid w:val="00E7370D"/>
    <w:rsid w:val="00E739EE"/>
    <w:rsid w:val="00E73F17"/>
    <w:rsid w:val="00E73FBD"/>
    <w:rsid w:val="00E740C0"/>
    <w:rsid w:val="00E7413E"/>
    <w:rsid w:val="00E7436F"/>
    <w:rsid w:val="00E74747"/>
    <w:rsid w:val="00E74920"/>
    <w:rsid w:val="00E74D86"/>
    <w:rsid w:val="00E75124"/>
    <w:rsid w:val="00E752C9"/>
    <w:rsid w:val="00E75474"/>
    <w:rsid w:val="00E755BE"/>
    <w:rsid w:val="00E7560F"/>
    <w:rsid w:val="00E75691"/>
    <w:rsid w:val="00E756E8"/>
    <w:rsid w:val="00E75AA6"/>
    <w:rsid w:val="00E76663"/>
    <w:rsid w:val="00E76764"/>
    <w:rsid w:val="00E76788"/>
    <w:rsid w:val="00E767CF"/>
    <w:rsid w:val="00E768F3"/>
    <w:rsid w:val="00E76CC6"/>
    <w:rsid w:val="00E77132"/>
    <w:rsid w:val="00E7745A"/>
    <w:rsid w:val="00E77736"/>
    <w:rsid w:val="00E77849"/>
    <w:rsid w:val="00E77869"/>
    <w:rsid w:val="00E77924"/>
    <w:rsid w:val="00E77A5D"/>
    <w:rsid w:val="00E77A67"/>
    <w:rsid w:val="00E77CC6"/>
    <w:rsid w:val="00E77E1D"/>
    <w:rsid w:val="00E806A3"/>
    <w:rsid w:val="00E80A24"/>
    <w:rsid w:val="00E80C39"/>
    <w:rsid w:val="00E80C93"/>
    <w:rsid w:val="00E80DBA"/>
    <w:rsid w:val="00E80E0E"/>
    <w:rsid w:val="00E810F5"/>
    <w:rsid w:val="00E81386"/>
    <w:rsid w:val="00E81746"/>
    <w:rsid w:val="00E81882"/>
    <w:rsid w:val="00E81C93"/>
    <w:rsid w:val="00E81F41"/>
    <w:rsid w:val="00E81FB4"/>
    <w:rsid w:val="00E81FC6"/>
    <w:rsid w:val="00E82078"/>
    <w:rsid w:val="00E82461"/>
    <w:rsid w:val="00E825E4"/>
    <w:rsid w:val="00E82809"/>
    <w:rsid w:val="00E82956"/>
    <w:rsid w:val="00E82BB4"/>
    <w:rsid w:val="00E82EDD"/>
    <w:rsid w:val="00E82EE0"/>
    <w:rsid w:val="00E830DA"/>
    <w:rsid w:val="00E832EF"/>
    <w:rsid w:val="00E837F6"/>
    <w:rsid w:val="00E8384C"/>
    <w:rsid w:val="00E839A3"/>
    <w:rsid w:val="00E839B3"/>
    <w:rsid w:val="00E83D42"/>
    <w:rsid w:val="00E83DF3"/>
    <w:rsid w:val="00E83F7D"/>
    <w:rsid w:val="00E84C42"/>
    <w:rsid w:val="00E84CDC"/>
    <w:rsid w:val="00E84D5A"/>
    <w:rsid w:val="00E84FCD"/>
    <w:rsid w:val="00E8524A"/>
    <w:rsid w:val="00E8571D"/>
    <w:rsid w:val="00E85776"/>
    <w:rsid w:val="00E8595C"/>
    <w:rsid w:val="00E85B77"/>
    <w:rsid w:val="00E85CDD"/>
    <w:rsid w:val="00E85CE6"/>
    <w:rsid w:val="00E85EC6"/>
    <w:rsid w:val="00E860DB"/>
    <w:rsid w:val="00E86157"/>
    <w:rsid w:val="00E8647A"/>
    <w:rsid w:val="00E865E0"/>
    <w:rsid w:val="00E865F6"/>
    <w:rsid w:val="00E86726"/>
    <w:rsid w:val="00E86AD9"/>
    <w:rsid w:val="00E86C39"/>
    <w:rsid w:val="00E86C3A"/>
    <w:rsid w:val="00E86E9E"/>
    <w:rsid w:val="00E87086"/>
    <w:rsid w:val="00E8718A"/>
    <w:rsid w:val="00E873BC"/>
    <w:rsid w:val="00E87437"/>
    <w:rsid w:val="00E87618"/>
    <w:rsid w:val="00E87C52"/>
    <w:rsid w:val="00E87D4D"/>
    <w:rsid w:val="00E87EA6"/>
    <w:rsid w:val="00E90384"/>
    <w:rsid w:val="00E9045B"/>
    <w:rsid w:val="00E90522"/>
    <w:rsid w:val="00E90696"/>
    <w:rsid w:val="00E90726"/>
    <w:rsid w:val="00E90752"/>
    <w:rsid w:val="00E90A52"/>
    <w:rsid w:val="00E90BF5"/>
    <w:rsid w:val="00E90C76"/>
    <w:rsid w:val="00E90CDD"/>
    <w:rsid w:val="00E90FE1"/>
    <w:rsid w:val="00E91205"/>
    <w:rsid w:val="00E9127A"/>
    <w:rsid w:val="00E91AA9"/>
    <w:rsid w:val="00E91D0D"/>
    <w:rsid w:val="00E91D97"/>
    <w:rsid w:val="00E91DC6"/>
    <w:rsid w:val="00E91E38"/>
    <w:rsid w:val="00E91F49"/>
    <w:rsid w:val="00E9205C"/>
    <w:rsid w:val="00E9269F"/>
    <w:rsid w:val="00E92CE4"/>
    <w:rsid w:val="00E92E63"/>
    <w:rsid w:val="00E92F85"/>
    <w:rsid w:val="00E933CA"/>
    <w:rsid w:val="00E93492"/>
    <w:rsid w:val="00E9365A"/>
    <w:rsid w:val="00E937D6"/>
    <w:rsid w:val="00E9381E"/>
    <w:rsid w:val="00E939CB"/>
    <w:rsid w:val="00E93AE0"/>
    <w:rsid w:val="00E93E60"/>
    <w:rsid w:val="00E93F7E"/>
    <w:rsid w:val="00E93FD8"/>
    <w:rsid w:val="00E940BF"/>
    <w:rsid w:val="00E94124"/>
    <w:rsid w:val="00E9457A"/>
    <w:rsid w:val="00E9477D"/>
    <w:rsid w:val="00E94A01"/>
    <w:rsid w:val="00E94BBF"/>
    <w:rsid w:val="00E94F60"/>
    <w:rsid w:val="00E94FF8"/>
    <w:rsid w:val="00E951CA"/>
    <w:rsid w:val="00E9526B"/>
    <w:rsid w:val="00E9537C"/>
    <w:rsid w:val="00E9564D"/>
    <w:rsid w:val="00E956AB"/>
    <w:rsid w:val="00E957F2"/>
    <w:rsid w:val="00E95A08"/>
    <w:rsid w:val="00E95CA2"/>
    <w:rsid w:val="00E9608F"/>
    <w:rsid w:val="00E96428"/>
    <w:rsid w:val="00E9657B"/>
    <w:rsid w:val="00E967F8"/>
    <w:rsid w:val="00E96873"/>
    <w:rsid w:val="00E96941"/>
    <w:rsid w:val="00E96B28"/>
    <w:rsid w:val="00E97002"/>
    <w:rsid w:val="00E971A0"/>
    <w:rsid w:val="00E973E2"/>
    <w:rsid w:val="00E97D0E"/>
    <w:rsid w:val="00E97ECD"/>
    <w:rsid w:val="00E97EEA"/>
    <w:rsid w:val="00E9CB7B"/>
    <w:rsid w:val="00EA00D5"/>
    <w:rsid w:val="00EA047D"/>
    <w:rsid w:val="00EA0522"/>
    <w:rsid w:val="00EA070D"/>
    <w:rsid w:val="00EA082D"/>
    <w:rsid w:val="00EA0ED8"/>
    <w:rsid w:val="00EA1095"/>
    <w:rsid w:val="00EA13B3"/>
    <w:rsid w:val="00EA14ED"/>
    <w:rsid w:val="00EA1A59"/>
    <w:rsid w:val="00EA1AFB"/>
    <w:rsid w:val="00EA1CB4"/>
    <w:rsid w:val="00EA2090"/>
    <w:rsid w:val="00EA21E7"/>
    <w:rsid w:val="00EA28BC"/>
    <w:rsid w:val="00EA28EC"/>
    <w:rsid w:val="00EA290E"/>
    <w:rsid w:val="00EA2CBC"/>
    <w:rsid w:val="00EA2CFD"/>
    <w:rsid w:val="00EA2D55"/>
    <w:rsid w:val="00EA2EBA"/>
    <w:rsid w:val="00EA2EC0"/>
    <w:rsid w:val="00EA30AE"/>
    <w:rsid w:val="00EA31A1"/>
    <w:rsid w:val="00EA3624"/>
    <w:rsid w:val="00EA3BDB"/>
    <w:rsid w:val="00EA3D07"/>
    <w:rsid w:val="00EA4042"/>
    <w:rsid w:val="00EA429B"/>
    <w:rsid w:val="00EA47AD"/>
    <w:rsid w:val="00EA4DCD"/>
    <w:rsid w:val="00EA55D5"/>
    <w:rsid w:val="00EA5832"/>
    <w:rsid w:val="00EA58C5"/>
    <w:rsid w:val="00EA5CB6"/>
    <w:rsid w:val="00EA5DE2"/>
    <w:rsid w:val="00EA5E37"/>
    <w:rsid w:val="00EA6037"/>
    <w:rsid w:val="00EA6419"/>
    <w:rsid w:val="00EA6635"/>
    <w:rsid w:val="00EA6689"/>
    <w:rsid w:val="00EA66C1"/>
    <w:rsid w:val="00EA682A"/>
    <w:rsid w:val="00EA6AB4"/>
    <w:rsid w:val="00EA6EE7"/>
    <w:rsid w:val="00EA6F65"/>
    <w:rsid w:val="00EA7085"/>
    <w:rsid w:val="00EA7090"/>
    <w:rsid w:val="00EA70C9"/>
    <w:rsid w:val="00EA719D"/>
    <w:rsid w:val="00EA7209"/>
    <w:rsid w:val="00EA779B"/>
    <w:rsid w:val="00EA78AB"/>
    <w:rsid w:val="00EA7BEE"/>
    <w:rsid w:val="00EA7D93"/>
    <w:rsid w:val="00EB01E7"/>
    <w:rsid w:val="00EB0244"/>
    <w:rsid w:val="00EB0506"/>
    <w:rsid w:val="00EB0559"/>
    <w:rsid w:val="00EB0717"/>
    <w:rsid w:val="00EB0D04"/>
    <w:rsid w:val="00EB12CB"/>
    <w:rsid w:val="00EB149E"/>
    <w:rsid w:val="00EB1740"/>
    <w:rsid w:val="00EB1C5E"/>
    <w:rsid w:val="00EB1D4D"/>
    <w:rsid w:val="00EB1EFE"/>
    <w:rsid w:val="00EB227C"/>
    <w:rsid w:val="00EB23C8"/>
    <w:rsid w:val="00EB2AD7"/>
    <w:rsid w:val="00EB2B32"/>
    <w:rsid w:val="00EB2C3B"/>
    <w:rsid w:val="00EB2D3C"/>
    <w:rsid w:val="00EB2D5B"/>
    <w:rsid w:val="00EB2F71"/>
    <w:rsid w:val="00EB3079"/>
    <w:rsid w:val="00EB3093"/>
    <w:rsid w:val="00EB34AF"/>
    <w:rsid w:val="00EB3F50"/>
    <w:rsid w:val="00EB3FDA"/>
    <w:rsid w:val="00EB3FEA"/>
    <w:rsid w:val="00EB4118"/>
    <w:rsid w:val="00EB437C"/>
    <w:rsid w:val="00EB439E"/>
    <w:rsid w:val="00EB444F"/>
    <w:rsid w:val="00EB4790"/>
    <w:rsid w:val="00EB4D24"/>
    <w:rsid w:val="00EB4F3D"/>
    <w:rsid w:val="00EB5054"/>
    <w:rsid w:val="00EB533A"/>
    <w:rsid w:val="00EB5698"/>
    <w:rsid w:val="00EB5802"/>
    <w:rsid w:val="00EB587C"/>
    <w:rsid w:val="00EB58F3"/>
    <w:rsid w:val="00EB5A0B"/>
    <w:rsid w:val="00EB5A39"/>
    <w:rsid w:val="00EB6100"/>
    <w:rsid w:val="00EB6184"/>
    <w:rsid w:val="00EB6234"/>
    <w:rsid w:val="00EB62ED"/>
    <w:rsid w:val="00EB6668"/>
    <w:rsid w:val="00EB67A4"/>
    <w:rsid w:val="00EB68EA"/>
    <w:rsid w:val="00EB699C"/>
    <w:rsid w:val="00EB69AA"/>
    <w:rsid w:val="00EB6C24"/>
    <w:rsid w:val="00EB6C51"/>
    <w:rsid w:val="00EB6C67"/>
    <w:rsid w:val="00EB6FBB"/>
    <w:rsid w:val="00EB7204"/>
    <w:rsid w:val="00EB725A"/>
    <w:rsid w:val="00EB72CA"/>
    <w:rsid w:val="00EB7422"/>
    <w:rsid w:val="00EB75A2"/>
    <w:rsid w:val="00EB75DB"/>
    <w:rsid w:val="00EB782A"/>
    <w:rsid w:val="00EB78E0"/>
    <w:rsid w:val="00EB7957"/>
    <w:rsid w:val="00EB7DD8"/>
    <w:rsid w:val="00EB7ED4"/>
    <w:rsid w:val="00EC00C1"/>
    <w:rsid w:val="00EC030C"/>
    <w:rsid w:val="00EC03EE"/>
    <w:rsid w:val="00EC06D0"/>
    <w:rsid w:val="00EC08A8"/>
    <w:rsid w:val="00EC08F9"/>
    <w:rsid w:val="00EC1054"/>
    <w:rsid w:val="00EC13DC"/>
    <w:rsid w:val="00EC18C5"/>
    <w:rsid w:val="00EC1EBB"/>
    <w:rsid w:val="00EC22E4"/>
    <w:rsid w:val="00EC285C"/>
    <w:rsid w:val="00EC2CDE"/>
    <w:rsid w:val="00EC2CEC"/>
    <w:rsid w:val="00EC2F13"/>
    <w:rsid w:val="00EC3626"/>
    <w:rsid w:val="00EC38C8"/>
    <w:rsid w:val="00EC3B8C"/>
    <w:rsid w:val="00EC3E27"/>
    <w:rsid w:val="00EC3E3F"/>
    <w:rsid w:val="00EC3F04"/>
    <w:rsid w:val="00EC3FDE"/>
    <w:rsid w:val="00EC41A3"/>
    <w:rsid w:val="00EC45EF"/>
    <w:rsid w:val="00EC48E7"/>
    <w:rsid w:val="00EC4A8C"/>
    <w:rsid w:val="00EC4C22"/>
    <w:rsid w:val="00EC4C4A"/>
    <w:rsid w:val="00EC502F"/>
    <w:rsid w:val="00EC5549"/>
    <w:rsid w:val="00EC5571"/>
    <w:rsid w:val="00EC5786"/>
    <w:rsid w:val="00EC589C"/>
    <w:rsid w:val="00EC5A19"/>
    <w:rsid w:val="00EC5DF0"/>
    <w:rsid w:val="00EC5F24"/>
    <w:rsid w:val="00EC6035"/>
    <w:rsid w:val="00EC6098"/>
    <w:rsid w:val="00EC65AF"/>
    <w:rsid w:val="00EC6756"/>
    <w:rsid w:val="00EC67C5"/>
    <w:rsid w:val="00EC696C"/>
    <w:rsid w:val="00EC6ADB"/>
    <w:rsid w:val="00EC6C18"/>
    <w:rsid w:val="00EC717F"/>
    <w:rsid w:val="00EC724A"/>
    <w:rsid w:val="00EC7293"/>
    <w:rsid w:val="00EC7555"/>
    <w:rsid w:val="00EC7556"/>
    <w:rsid w:val="00EC75AF"/>
    <w:rsid w:val="00EC78E8"/>
    <w:rsid w:val="00EC79FF"/>
    <w:rsid w:val="00EC7A43"/>
    <w:rsid w:val="00EC7B89"/>
    <w:rsid w:val="00EC7DCE"/>
    <w:rsid w:val="00ED01E9"/>
    <w:rsid w:val="00ED0448"/>
    <w:rsid w:val="00ED04B1"/>
    <w:rsid w:val="00ED065C"/>
    <w:rsid w:val="00ED06A4"/>
    <w:rsid w:val="00ED0AC7"/>
    <w:rsid w:val="00ED1588"/>
    <w:rsid w:val="00ED15C8"/>
    <w:rsid w:val="00ED1769"/>
    <w:rsid w:val="00ED1892"/>
    <w:rsid w:val="00ED1944"/>
    <w:rsid w:val="00ED19EE"/>
    <w:rsid w:val="00ED1B02"/>
    <w:rsid w:val="00ED1B2F"/>
    <w:rsid w:val="00ED1E80"/>
    <w:rsid w:val="00ED22D0"/>
    <w:rsid w:val="00ED24BE"/>
    <w:rsid w:val="00ED25BF"/>
    <w:rsid w:val="00ED273E"/>
    <w:rsid w:val="00ED2BC6"/>
    <w:rsid w:val="00ED2C09"/>
    <w:rsid w:val="00ED2E03"/>
    <w:rsid w:val="00ED2E32"/>
    <w:rsid w:val="00ED335A"/>
    <w:rsid w:val="00ED3385"/>
    <w:rsid w:val="00ED363F"/>
    <w:rsid w:val="00ED37EA"/>
    <w:rsid w:val="00ED4109"/>
    <w:rsid w:val="00ED4448"/>
    <w:rsid w:val="00ED4A48"/>
    <w:rsid w:val="00ED4FE4"/>
    <w:rsid w:val="00ED500A"/>
    <w:rsid w:val="00ED510A"/>
    <w:rsid w:val="00ED5181"/>
    <w:rsid w:val="00ED51B2"/>
    <w:rsid w:val="00ED5287"/>
    <w:rsid w:val="00ED572E"/>
    <w:rsid w:val="00ED57D9"/>
    <w:rsid w:val="00ED5B31"/>
    <w:rsid w:val="00ED5C0D"/>
    <w:rsid w:val="00ED5C72"/>
    <w:rsid w:val="00ED5C75"/>
    <w:rsid w:val="00ED5CE6"/>
    <w:rsid w:val="00ED5F88"/>
    <w:rsid w:val="00ED60C7"/>
    <w:rsid w:val="00ED64E2"/>
    <w:rsid w:val="00ED652E"/>
    <w:rsid w:val="00ED6604"/>
    <w:rsid w:val="00ED6695"/>
    <w:rsid w:val="00ED683F"/>
    <w:rsid w:val="00ED69DB"/>
    <w:rsid w:val="00ED6A47"/>
    <w:rsid w:val="00ED6C57"/>
    <w:rsid w:val="00ED6CD8"/>
    <w:rsid w:val="00ED6F9C"/>
    <w:rsid w:val="00ED7081"/>
    <w:rsid w:val="00ED72D7"/>
    <w:rsid w:val="00ED7380"/>
    <w:rsid w:val="00ED74ED"/>
    <w:rsid w:val="00ED7A5A"/>
    <w:rsid w:val="00ED7B11"/>
    <w:rsid w:val="00ED7B5A"/>
    <w:rsid w:val="00ED7B93"/>
    <w:rsid w:val="00ED7C01"/>
    <w:rsid w:val="00EE00EB"/>
    <w:rsid w:val="00EE0302"/>
    <w:rsid w:val="00EE033F"/>
    <w:rsid w:val="00EE05DA"/>
    <w:rsid w:val="00EE05E4"/>
    <w:rsid w:val="00EE084D"/>
    <w:rsid w:val="00EE0A05"/>
    <w:rsid w:val="00EE0B0F"/>
    <w:rsid w:val="00EE0CFD"/>
    <w:rsid w:val="00EE0E4D"/>
    <w:rsid w:val="00EE118C"/>
    <w:rsid w:val="00EE13A7"/>
    <w:rsid w:val="00EE13CF"/>
    <w:rsid w:val="00EE1ACE"/>
    <w:rsid w:val="00EE1D86"/>
    <w:rsid w:val="00EE22EB"/>
    <w:rsid w:val="00EE23A9"/>
    <w:rsid w:val="00EE27ED"/>
    <w:rsid w:val="00EE2859"/>
    <w:rsid w:val="00EE2BF8"/>
    <w:rsid w:val="00EE2FE4"/>
    <w:rsid w:val="00EE2FFF"/>
    <w:rsid w:val="00EE310B"/>
    <w:rsid w:val="00EE3172"/>
    <w:rsid w:val="00EE321E"/>
    <w:rsid w:val="00EE342D"/>
    <w:rsid w:val="00EE35B6"/>
    <w:rsid w:val="00EE381B"/>
    <w:rsid w:val="00EE3D7B"/>
    <w:rsid w:val="00EE3E40"/>
    <w:rsid w:val="00EE3F62"/>
    <w:rsid w:val="00EE43E5"/>
    <w:rsid w:val="00EE4957"/>
    <w:rsid w:val="00EE4E1F"/>
    <w:rsid w:val="00EE4F71"/>
    <w:rsid w:val="00EE4F84"/>
    <w:rsid w:val="00EE500D"/>
    <w:rsid w:val="00EE50D8"/>
    <w:rsid w:val="00EE53C4"/>
    <w:rsid w:val="00EE595F"/>
    <w:rsid w:val="00EE5D75"/>
    <w:rsid w:val="00EE5EA8"/>
    <w:rsid w:val="00EE665D"/>
    <w:rsid w:val="00EE670A"/>
    <w:rsid w:val="00EE6863"/>
    <w:rsid w:val="00EE6A94"/>
    <w:rsid w:val="00EE6B16"/>
    <w:rsid w:val="00EE6D71"/>
    <w:rsid w:val="00EE6DCC"/>
    <w:rsid w:val="00EE6EC4"/>
    <w:rsid w:val="00EE723F"/>
    <w:rsid w:val="00EE7385"/>
    <w:rsid w:val="00EE78F9"/>
    <w:rsid w:val="00EE7DC5"/>
    <w:rsid w:val="00EE7EFF"/>
    <w:rsid w:val="00EE7F51"/>
    <w:rsid w:val="00EF0221"/>
    <w:rsid w:val="00EF02CD"/>
    <w:rsid w:val="00EF03A5"/>
    <w:rsid w:val="00EF041A"/>
    <w:rsid w:val="00EF0498"/>
    <w:rsid w:val="00EF09A5"/>
    <w:rsid w:val="00EF09C5"/>
    <w:rsid w:val="00EF0DD9"/>
    <w:rsid w:val="00EF0ED6"/>
    <w:rsid w:val="00EF0ED8"/>
    <w:rsid w:val="00EF0EFD"/>
    <w:rsid w:val="00EF0F6C"/>
    <w:rsid w:val="00EF104C"/>
    <w:rsid w:val="00EF1132"/>
    <w:rsid w:val="00EF12DA"/>
    <w:rsid w:val="00EF1325"/>
    <w:rsid w:val="00EF1370"/>
    <w:rsid w:val="00EF14AB"/>
    <w:rsid w:val="00EF1B19"/>
    <w:rsid w:val="00EF1B23"/>
    <w:rsid w:val="00EF1B73"/>
    <w:rsid w:val="00EF1B7F"/>
    <w:rsid w:val="00EF1B89"/>
    <w:rsid w:val="00EF1DFD"/>
    <w:rsid w:val="00EF22A2"/>
    <w:rsid w:val="00EF23DF"/>
    <w:rsid w:val="00EF2530"/>
    <w:rsid w:val="00EF29DF"/>
    <w:rsid w:val="00EF2C99"/>
    <w:rsid w:val="00EF2DD4"/>
    <w:rsid w:val="00EF2E96"/>
    <w:rsid w:val="00EF30AB"/>
    <w:rsid w:val="00EF30E8"/>
    <w:rsid w:val="00EF31BF"/>
    <w:rsid w:val="00EF328F"/>
    <w:rsid w:val="00EF3560"/>
    <w:rsid w:val="00EF39A7"/>
    <w:rsid w:val="00EF3A49"/>
    <w:rsid w:val="00EF3E53"/>
    <w:rsid w:val="00EF3EBD"/>
    <w:rsid w:val="00EF40B9"/>
    <w:rsid w:val="00EF4412"/>
    <w:rsid w:val="00EF4591"/>
    <w:rsid w:val="00EF45D7"/>
    <w:rsid w:val="00EF4A2E"/>
    <w:rsid w:val="00EF4AA0"/>
    <w:rsid w:val="00EF4F31"/>
    <w:rsid w:val="00EF5117"/>
    <w:rsid w:val="00EF5411"/>
    <w:rsid w:val="00EF56D9"/>
    <w:rsid w:val="00EF5EC8"/>
    <w:rsid w:val="00EF5FA9"/>
    <w:rsid w:val="00EF6120"/>
    <w:rsid w:val="00EF623C"/>
    <w:rsid w:val="00EF62EC"/>
    <w:rsid w:val="00EF633B"/>
    <w:rsid w:val="00EF6570"/>
    <w:rsid w:val="00EF6653"/>
    <w:rsid w:val="00EF66AE"/>
    <w:rsid w:val="00EF682F"/>
    <w:rsid w:val="00EF6C93"/>
    <w:rsid w:val="00EF6CA5"/>
    <w:rsid w:val="00EF7091"/>
    <w:rsid w:val="00EF75CA"/>
    <w:rsid w:val="00EF765E"/>
    <w:rsid w:val="00EF7793"/>
    <w:rsid w:val="00EF77BF"/>
    <w:rsid w:val="00EF7916"/>
    <w:rsid w:val="00EF7A7D"/>
    <w:rsid w:val="00EF7AFE"/>
    <w:rsid w:val="00EF7B46"/>
    <w:rsid w:val="00EF7DA1"/>
    <w:rsid w:val="00EF7DC9"/>
    <w:rsid w:val="00EF7DF0"/>
    <w:rsid w:val="00EF7E6A"/>
    <w:rsid w:val="00EF7F26"/>
    <w:rsid w:val="00F00360"/>
    <w:rsid w:val="00F00434"/>
    <w:rsid w:val="00F004D3"/>
    <w:rsid w:val="00F007C1"/>
    <w:rsid w:val="00F00B39"/>
    <w:rsid w:val="00F00FC4"/>
    <w:rsid w:val="00F0153C"/>
    <w:rsid w:val="00F01795"/>
    <w:rsid w:val="00F0196A"/>
    <w:rsid w:val="00F01A61"/>
    <w:rsid w:val="00F02291"/>
    <w:rsid w:val="00F0244F"/>
    <w:rsid w:val="00F0286B"/>
    <w:rsid w:val="00F028CD"/>
    <w:rsid w:val="00F02CD0"/>
    <w:rsid w:val="00F02D44"/>
    <w:rsid w:val="00F02FC8"/>
    <w:rsid w:val="00F0305A"/>
    <w:rsid w:val="00F0324D"/>
    <w:rsid w:val="00F0326B"/>
    <w:rsid w:val="00F03379"/>
    <w:rsid w:val="00F03659"/>
    <w:rsid w:val="00F0378D"/>
    <w:rsid w:val="00F03B56"/>
    <w:rsid w:val="00F03C37"/>
    <w:rsid w:val="00F03FD3"/>
    <w:rsid w:val="00F04297"/>
    <w:rsid w:val="00F04948"/>
    <w:rsid w:val="00F04F4A"/>
    <w:rsid w:val="00F0505A"/>
    <w:rsid w:val="00F05142"/>
    <w:rsid w:val="00F05B98"/>
    <w:rsid w:val="00F05C40"/>
    <w:rsid w:val="00F05D28"/>
    <w:rsid w:val="00F05DB4"/>
    <w:rsid w:val="00F06401"/>
    <w:rsid w:val="00F06604"/>
    <w:rsid w:val="00F0668D"/>
    <w:rsid w:val="00F066D8"/>
    <w:rsid w:val="00F0679B"/>
    <w:rsid w:val="00F06A64"/>
    <w:rsid w:val="00F06CED"/>
    <w:rsid w:val="00F06D33"/>
    <w:rsid w:val="00F06EFC"/>
    <w:rsid w:val="00F06F47"/>
    <w:rsid w:val="00F06FD5"/>
    <w:rsid w:val="00F06FDB"/>
    <w:rsid w:val="00F0715E"/>
    <w:rsid w:val="00F074E2"/>
    <w:rsid w:val="00F07A29"/>
    <w:rsid w:val="00F07BF8"/>
    <w:rsid w:val="00F07C09"/>
    <w:rsid w:val="00F07EBB"/>
    <w:rsid w:val="00F07F88"/>
    <w:rsid w:val="00F10115"/>
    <w:rsid w:val="00F103A8"/>
    <w:rsid w:val="00F10526"/>
    <w:rsid w:val="00F107C1"/>
    <w:rsid w:val="00F10924"/>
    <w:rsid w:val="00F10C1B"/>
    <w:rsid w:val="00F11089"/>
    <w:rsid w:val="00F110C9"/>
    <w:rsid w:val="00F110FE"/>
    <w:rsid w:val="00F1117A"/>
    <w:rsid w:val="00F113AC"/>
    <w:rsid w:val="00F11510"/>
    <w:rsid w:val="00F11518"/>
    <w:rsid w:val="00F117AA"/>
    <w:rsid w:val="00F118A3"/>
    <w:rsid w:val="00F11A25"/>
    <w:rsid w:val="00F11CF3"/>
    <w:rsid w:val="00F120E9"/>
    <w:rsid w:val="00F122BA"/>
    <w:rsid w:val="00F12516"/>
    <w:rsid w:val="00F1251F"/>
    <w:rsid w:val="00F12994"/>
    <w:rsid w:val="00F12A6F"/>
    <w:rsid w:val="00F12BFD"/>
    <w:rsid w:val="00F12D2F"/>
    <w:rsid w:val="00F12D3F"/>
    <w:rsid w:val="00F12F29"/>
    <w:rsid w:val="00F13367"/>
    <w:rsid w:val="00F134FA"/>
    <w:rsid w:val="00F1375D"/>
    <w:rsid w:val="00F138E2"/>
    <w:rsid w:val="00F1395A"/>
    <w:rsid w:val="00F13D07"/>
    <w:rsid w:val="00F140DC"/>
    <w:rsid w:val="00F141D4"/>
    <w:rsid w:val="00F1429D"/>
    <w:rsid w:val="00F14361"/>
    <w:rsid w:val="00F14389"/>
    <w:rsid w:val="00F144A3"/>
    <w:rsid w:val="00F144C6"/>
    <w:rsid w:val="00F1457E"/>
    <w:rsid w:val="00F14723"/>
    <w:rsid w:val="00F14827"/>
    <w:rsid w:val="00F14A19"/>
    <w:rsid w:val="00F14AE6"/>
    <w:rsid w:val="00F14AED"/>
    <w:rsid w:val="00F14B2C"/>
    <w:rsid w:val="00F14B36"/>
    <w:rsid w:val="00F14D9E"/>
    <w:rsid w:val="00F14EE4"/>
    <w:rsid w:val="00F15065"/>
    <w:rsid w:val="00F15214"/>
    <w:rsid w:val="00F1530C"/>
    <w:rsid w:val="00F1530D"/>
    <w:rsid w:val="00F153E4"/>
    <w:rsid w:val="00F1562F"/>
    <w:rsid w:val="00F15654"/>
    <w:rsid w:val="00F15D16"/>
    <w:rsid w:val="00F15DD7"/>
    <w:rsid w:val="00F1625F"/>
    <w:rsid w:val="00F164AC"/>
    <w:rsid w:val="00F16855"/>
    <w:rsid w:val="00F16B64"/>
    <w:rsid w:val="00F16D5D"/>
    <w:rsid w:val="00F16E2D"/>
    <w:rsid w:val="00F16EAC"/>
    <w:rsid w:val="00F17018"/>
    <w:rsid w:val="00F17139"/>
    <w:rsid w:val="00F17531"/>
    <w:rsid w:val="00F17895"/>
    <w:rsid w:val="00F17962"/>
    <w:rsid w:val="00F202F9"/>
    <w:rsid w:val="00F20464"/>
    <w:rsid w:val="00F2047D"/>
    <w:rsid w:val="00F207B3"/>
    <w:rsid w:val="00F2085E"/>
    <w:rsid w:val="00F20ACE"/>
    <w:rsid w:val="00F20AD5"/>
    <w:rsid w:val="00F20DAA"/>
    <w:rsid w:val="00F20E6B"/>
    <w:rsid w:val="00F20FE1"/>
    <w:rsid w:val="00F21034"/>
    <w:rsid w:val="00F21289"/>
    <w:rsid w:val="00F2136F"/>
    <w:rsid w:val="00F216EE"/>
    <w:rsid w:val="00F21B57"/>
    <w:rsid w:val="00F21BEA"/>
    <w:rsid w:val="00F21BF0"/>
    <w:rsid w:val="00F21FA7"/>
    <w:rsid w:val="00F22029"/>
    <w:rsid w:val="00F22112"/>
    <w:rsid w:val="00F22382"/>
    <w:rsid w:val="00F223A7"/>
    <w:rsid w:val="00F22A41"/>
    <w:rsid w:val="00F22AA0"/>
    <w:rsid w:val="00F22C26"/>
    <w:rsid w:val="00F22E0C"/>
    <w:rsid w:val="00F23232"/>
    <w:rsid w:val="00F23366"/>
    <w:rsid w:val="00F23E15"/>
    <w:rsid w:val="00F23EEE"/>
    <w:rsid w:val="00F23EFA"/>
    <w:rsid w:val="00F24116"/>
    <w:rsid w:val="00F24146"/>
    <w:rsid w:val="00F24482"/>
    <w:rsid w:val="00F245E9"/>
    <w:rsid w:val="00F246F7"/>
    <w:rsid w:val="00F24AB8"/>
    <w:rsid w:val="00F24D21"/>
    <w:rsid w:val="00F24F2B"/>
    <w:rsid w:val="00F25050"/>
    <w:rsid w:val="00F25382"/>
    <w:rsid w:val="00F257D8"/>
    <w:rsid w:val="00F25E04"/>
    <w:rsid w:val="00F2605A"/>
    <w:rsid w:val="00F267DD"/>
    <w:rsid w:val="00F26D5A"/>
    <w:rsid w:val="00F27511"/>
    <w:rsid w:val="00F27964"/>
    <w:rsid w:val="00F27DD8"/>
    <w:rsid w:val="00F302A8"/>
    <w:rsid w:val="00F30872"/>
    <w:rsid w:val="00F30902"/>
    <w:rsid w:val="00F30A34"/>
    <w:rsid w:val="00F30B95"/>
    <w:rsid w:val="00F30DB8"/>
    <w:rsid w:val="00F31020"/>
    <w:rsid w:val="00F3104F"/>
    <w:rsid w:val="00F311EE"/>
    <w:rsid w:val="00F31502"/>
    <w:rsid w:val="00F3197A"/>
    <w:rsid w:val="00F31FFF"/>
    <w:rsid w:val="00F32201"/>
    <w:rsid w:val="00F32217"/>
    <w:rsid w:val="00F322F9"/>
    <w:rsid w:val="00F32669"/>
    <w:rsid w:val="00F32811"/>
    <w:rsid w:val="00F32977"/>
    <w:rsid w:val="00F32DD6"/>
    <w:rsid w:val="00F332DE"/>
    <w:rsid w:val="00F33655"/>
    <w:rsid w:val="00F337D0"/>
    <w:rsid w:val="00F33A45"/>
    <w:rsid w:val="00F344B7"/>
    <w:rsid w:val="00F345A2"/>
    <w:rsid w:val="00F345B8"/>
    <w:rsid w:val="00F346D9"/>
    <w:rsid w:val="00F34893"/>
    <w:rsid w:val="00F34972"/>
    <w:rsid w:val="00F34F9C"/>
    <w:rsid w:val="00F3516D"/>
    <w:rsid w:val="00F351EF"/>
    <w:rsid w:val="00F354CB"/>
    <w:rsid w:val="00F35819"/>
    <w:rsid w:val="00F35DE0"/>
    <w:rsid w:val="00F35E3F"/>
    <w:rsid w:val="00F35FC8"/>
    <w:rsid w:val="00F36086"/>
    <w:rsid w:val="00F360DA"/>
    <w:rsid w:val="00F3647B"/>
    <w:rsid w:val="00F3687F"/>
    <w:rsid w:val="00F3689D"/>
    <w:rsid w:val="00F36B29"/>
    <w:rsid w:val="00F37091"/>
    <w:rsid w:val="00F370A0"/>
    <w:rsid w:val="00F37489"/>
    <w:rsid w:val="00F3759C"/>
    <w:rsid w:val="00F37749"/>
    <w:rsid w:val="00F377F9"/>
    <w:rsid w:val="00F37A95"/>
    <w:rsid w:val="00F37A9D"/>
    <w:rsid w:val="00F37BAF"/>
    <w:rsid w:val="00F4003E"/>
    <w:rsid w:val="00F401FB"/>
    <w:rsid w:val="00F405A6"/>
    <w:rsid w:val="00F40797"/>
    <w:rsid w:val="00F4083C"/>
    <w:rsid w:val="00F4098D"/>
    <w:rsid w:val="00F40A5B"/>
    <w:rsid w:val="00F40BB1"/>
    <w:rsid w:val="00F40D8A"/>
    <w:rsid w:val="00F40F38"/>
    <w:rsid w:val="00F41258"/>
    <w:rsid w:val="00F414C0"/>
    <w:rsid w:val="00F41597"/>
    <w:rsid w:val="00F415B0"/>
    <w:rsid w:val="00F4179D"/>
    <w:rsid w:val="00F41B3F"/>
    <w:rsid w:val="00F41E59"/>
    <w:rsid w:val="00F41F39"/>
    <w:rsid w:val="00F41F65"/>
    <w:rsid w:val="00F4266B"/>
    <w:rsid w:val="00F42955"/>
    <w:rsid w:val="00F42BA0"/>
    <w:rsid w:val="00F42DE0"/>
    <w:rsid w:val="00F4316A"/>
    <w:rsid w:val="00F43346"/>
    <w:rsid w:val="00F435A8"/>
    <w:rsid w:val="00F4371B"/>
    <w:rsid w:val="00F43968"/>
    <w:rsid w:val="00F43E8A"/>
    <w:rsid w:val="00F44BEB"/>
    <w:rsid w:val="00F44D7D"/>
    <w:rsid w:val="00F44E04"/>
    <w:rsid w:val="00F44F51"/>
    <w:rsid w:val="00F44F69"/>
    <w:rsid w:val="00F45789"/>
    <w:rsid w:val="00F45A11"/>
    <w:rsid w:val="00F45DE5"/>
    <w:rsid w:val="00F460DD"/>
    <w:rsid w:val="00F464C3"/>
    <w:rsid w:val="00F46635"/>
    <w:rsid w:val="00F46806"/>
    <w:rsid w:val="00F46C5C"/>
    <w:rsid w:val="00F46E7F"/>
    <w:rsid w:val="00F46ED6"/>
    <w:rsid w:val="00F47041"/>
    <w:rsid w:val="00F47246"/>
    <w:rsid w:val="00F4741B"/>
    <w:rsid w:val="00F47512"/>
    <w:rsid w:val="00F4761F"/>
    <w:rsid w:val="00F47CB0"/>
    <w:rsid w:val="00F47D2E"/>
    <w:rsid w:val="00F47F30"/>
    <w:rsid w:val="00F50090"/>
    <w:rsid w:val="00F500D2"/>
    <w:rsid w:val="00F5010B"/>
    <w:rsid w:val="00F50113"/>
    <w:rsid w:val="00F5034A"/>
    <w:rsid w:val="00F50556"/>
    <w:rsid w:val="00F505F3"/>
    <w:rsid w:val="00F5077E"/>
    <w:rsid w:val="00F507C9"/>
    <w:rsid w:val="00F50AB8"/>
    <w:rsid w:val="00F50FF2"/>
    <w:rsid w:val="00F51133"/>
    <w:rsid w:val="00F513B0"/>
    <w:rsid w:val="00F513D4"/>
    <w:rsid w:val="00F5196B"/>
    <w:rsid w:val="00F51AB1"/>
    <w:rsid w:val="00F51AEB"/>
    <w:rsid w:val="00F51BD7"/>
    <w:rsid w:val="00F51C5B"/>
    <w:rsid w:val="00F51DBE"/>
    <w:rsid w:val="00F51EF7"/>
    <w:rsid w:val="00F51FB7"/>
    <w:rsid w:val="00F520C0"/>
    <w:rsid w:val="00F520FB"/>
    <w:rsid w:val="00F52109"/>
    <w:rsid w:val="00F5219F"/>
    <w:rsid w:val="00F528CE"/>
    <w:rsid w:val="00F52CDD"/>
    <w:rsid w:val="00F52E04"/>
    <w:rsid w:val="00F52ECC"/>
    <w:rsid w:val="00F52FFE"/>
    <w:rsid w:val="00F530AC"/>
    <w:rsid w:val="00F531A7"/>
    <w:rsid w:val="00F533FD"/>
    <w:rsid w:val="00F53772"/>
    <w:rsid w:val="00F53FF4"/>
    <w:rsid w:val="00F5401A"/>
    <w:rsid w:val="00F54063"/>
    <w:rsid w:val="00F54312"/>
    <w:rsid w:val="00F543AF"/>
    <w:rsid w:val="00F54850"/>
    <w:rsid w:val="00F5490C"/>
    <w:rsid w:val="00F5494F"/>
    <w:rsid w:val="00F54A0D"/>
    <w:rsid w:val="00F54AF0"/>
    <w:rsid w:val="00F55461"/>
    <w:rsid w:val="00F557B2"/>
    <w:rsid w:val="00F55906"/>
    <w:rsid w:val="00F55A22"/>
    <w:rsid w:val="00F56125"/>
    <w:rsid w:val="00F561AF"/>
    <w:rsid w:val="00F5629F"/>
    <w:rsid w:val="00F56957"/>
    <w:rsid w:val="00F56C02"/>
    <w:rsid w:val="00F56EB2"/>
    <w:rsid w:val="00F57029"/>
    <w:rsid w:val="00F575D8"/>
    <w:rsid w:val="00F5771A"/>
    <w:rsid w:val="00F57D4A"/>
    <w:rsid w:val="00F57DA4"/>
    <w:rsid w:val="00F6000B"/>
    <w:rsid w:val="00F600F8"/>
    <w:rsid w:val="00F60356"/>
    <w:rsid w:val="00F61290"/>
    <w:rsid w:val="00F616EA"/>
    <w:rsid w:val="00F6171D"/>
    <w:rsid w:val="00F61C60"/>
    <w:rsid w:val="00F61CFB"/>
    <w:rsid w:val="00F61E7D"/>
    <w:rsid w:val="00F62338"/>
    <w:rsid w:val="00F6251B"/>
    <w:rsid w:val="00F62557"/>
    <w:rsid w:val="00F6257D"/>
    <w:rsid w:val="00F6273E"/>
    <w:rsid w:val="00F62C33"/>
    <w:rsid w:val="00F62C9F"/>
    <w:rsid w:val="00F62D0E"/>
    <w:rsid w:val="00F62DA8"/>
    <w:rsid w:val="00F62F6D"/>
    <w:rsid w:val="00F62FD8"/>
    <w:rsid w:val="00F630AD"/>
    <w:rsid w:val="00F631EA"/>
    <w:rsid w:val="00F6320B"/>
    <w:rsid w:val="00F635E1"/>
    <w:rsid w:val="00F637D8"/>
    <w:rsid w:val="00F63B33"/>
    <w:rsid w:val="00F63BA8"/>
    <w:rsid w:val="00F63D26"/>
    <w:rsid w:val="00F63F7D"/>
    <w:rsid w:val="00F64258"/>
    <w:rsid w:val="00F6466F"/>
    <w:rsid w:val="00F647DB"/>
    <w:rsid w:val="00F6498D"/>
    <w:rsid w:val="00F649F9"/>
    <w:rsid w:val="00F64DC8"/>
    <w:rsid w:val="00F64F03"/>
    <w:rsid w:val="00F6508A"/>
    <w:rsid w:val="00F6530A"/>
    <w:rsid w:val="00F657F8"/>
    <w:rsid w:val="00F6597C"/>
    <w:rsid w:val="00F65D2A"/>
    <w:rsid w:val="00F66679"/>
    <w:rsid w:val="00F666E2"/>
    <w:rsid w:val="00F66845"/>
    <w:rsid w:val="00F66BEF"/>
    <w:rsid w:val="00F6715E"/>
    <w:rsid w:val="00F673D3"/>
    <w:rsid w:val="00F675E3"/>
    <w:rsid w:val="00F6784B"/>
    <w:rsid w:val="00F67A8B"/>
    <w:rsid w:val="00F67DE7"/>
    <w:rsid w:val="00F67E7F"/>
    <w:rsid w:val="00F67EF6"/>
    <w:rsid w:val="00F67F05"/>
    <w:rsid w:val="00F67FF8"/>
    <w:rsid w:val="00F701BC"/>
    <w:rsid w:val="00F7054A"/>
    <w:rsid w:val="00F7067D"/>
    <w:rsid w:val="00F707A0"/>
    <w:rsid w:val="00F707AF"/>
    <w:rsid w:val="00F708A4"/>
    <w:rsid w:val="00F70BED"/>
    <w:rsid w:val="00F70E09"/>
    <w:rsid w:val="00F70FB3"/>
    <w:rsid w:val="00F71122"/>
    <w:rsid w:val="00F7132B"/>
    <w:rsid w:val="00F715C5"/>
    <w:rsid w:val="00F715E9"/>
    <w:rsid w:val="00F7160D"/>
    <w:rsid w:val="00F71893"/>
    <w:rsid w:val="00F719EC"/>
    <w:rsid w:val="00F71AFD"/>
    <w:rsid w:val="00F71B12"/>
    <w:rsid w:val="00F71B7E"/>
    <w:rsid w:val="00F71E64"/>
    <w:rsid w:val="00F71F21"/>
    <w:rsid w:val="00F7204E"/>
    <w:rsid w:val="00F721A3"/>
    <w:rsid w:val="00F722E0"/>
    <w:rsid w:val="00F723D0"/>
    <w:rsid w:val="00F723D5"/>
    <w:rsid w:val="00F724B6"/>
    <w:rsid w:val="00F728F6"/>
    <w:rsid w:val="00F72978"/>
    <w:rsid w:val="00F72BE6"/>
    <w:rsid w:val="00F72C28"/>
    <w:rsid w:val="00F72C61"/>
    <w:rsid w:val="00F72D09"/>
    <w:rsid w:val="00F7359B"/>
    <w:rsid w:val="00F73754"/>
    <w:rsid w:val="00F73806"/>
    <w:rsid w:val="00F740D2"/>
    <w:rsid w:val="00F7414C"/>
    <w:rsid w:val="00F741C0"/>
    <w:rsid w:val="00F745C3"/>
    <w:rsid w:val="00F746C9"/>
    <w:rsid w:val="00F7480B"/>
    <w:rsid w:val="00F74938"/>
    <w:rsid w:val="00F74BDC"/>
    <w:rsid w:val="00F74E5E"/>
    <w:rsid w:val="00F751C5"/>
    <w:rsid w:val="00F752DB"/>
    <w:rsid w:val="00F75325"/>
    <w:rsid w:val="00F755E8"/>
    <w:rsid w:val="00F756F5"/>
    <w:rsid w:val="00F75B2E"/>
    <w:rsid w:val="00F75CA4"/>
    <w:rsid w:val="00F75CFB"/>
    <w:rsid w:val="00F75FA4"/>
    <w:rsid w:val="00F76128"/>
    <w:rsid w:val="00F762BB"/>
    <w:rsid w:val="00F762C8"/>
    <w:rsid w:val="00F7742D"/>
    <w:rsid w:val="00F7748D"/>
    <w:rsid w:val="00F77648"/>
    <w:rsid w:val="00F77A90"/>
    <w:rsid w:val="00F77B50"/>
    <w:rsid w:val="00F77C1A"/>
    <w:rsid w:val="00F77CE9"/>
    <w:rsid w:val="00F80C6C"/>
    <w:rsid w:val="00F80C70"/>
    <w:rsid w:val="00F80CB1"/>
    <w:rsid w:val="00F80F57"/>
    <w:rsid w:val="00F81216"/>
    <w:rsid w:val="00F812C9"/>
    <w:rsid w:val="00F814A3"/>
    <w:rsid w:val="00F8162D"/>
    <w:rsid w:val="00F8170A"/>
    <w:rsid w:val="00F81933"/>
    <w:rsid w:val="00F81BA1"/>
    <w:rsid w:val="00F81C85"/>
    <w:rsid w:val="00F81F37"/>
    <w:rsid w:val="00F82111"/>
    <w:rsid w:val="00F8218B"/>
    <w:rsid w:val="00F8223F"/>
    <w:rsid w:val="00F8234D"/>
    <w:rsid w:val="00F82597"/>
    <w:rsid w:val="00F827B9"/>
    <w:rsid w:val="00F828BD"/>
    <w:rsid w:val="00F82CCC"/>
    <w:rsid w:val="00F82DA4"/>
    <w:rsid w:val="00F82E26"/>
    <w:rsid w:val="00F830D8"/>
    <w:rsid w:val="00F83251"/>
    <w:rsid w:val="00F83260"/>
    <w:rsid w:val="00F8327B"/>
    <w:rsid w:val="00F83ABF"/>
    <w:rsid w:val="00F83B7C"/>
    <w:rsid w:val="00F8413A"/>
    <w:rsid w:val="00F842A4"/>
    <w:rsid w:val="00F842EA"/>
    <w:rsid w:val="00F8445E"/>
    <w:rsid w:val="00F84634"/>
    <w:rsid w:val="00F84A5C"/>
    <w:rsid w:val="00F84AC8"/>
    <w:rsid w:val="00F84C28"/>
    <w:rsid w:val="00F84C90"/>
    <w:rsid w:val="00F84CA6"/>
    <w:rsid w:val="00F84E61"/>
    <w:rsid w:val="00F84EE5"/>
    <w:rsid w:val="00F84F37"/>
    <w:rsid w:val="00F851A5"/>
    <w:rsid w:val="00F852BE"/>
    <w:rsid w:val="00F854ED"/>
    <w:rsid w:val="00F8554F"/>
    <w:rsid w:val="00F855D5"/>
    <w:rsid w:val="00F855F5"/>
    <w:rsid w:val="00F85A28"/>
    <w:rsid w:val="00F85C5A"/>
    <w:rsid w:val="00F85CF7"/>
    <w:rsid w:val="00F860AE"/>
    <w:rsid w:val="00F8613A"/>
    <w:rsid w:val="00F86252"/>
    <w:rsid w:val="00F863CD"/>
    <w:rsid w:val="00F864FF"/>
    <w:rsid w:val="00F866A9"/>
    <w:rsid w:val="00F867F8"/>
    <w:rsid w:val="00F868D9"/>
    <w:rsid w:val="00F86C36"/>
    <w:rsid w:val="00F87022"/>
    <w:rsid w:val="00F87498"/>
    <w:rsid w:val="00F87515"/>
    <w:rsid w:val="00F87A51"/>
    <w:rsid w:val="00F87BF8"/>
    <w:rsid w:val="00F87C0F"/>
    <w:rsid w:val="00F87C54"/>
    <w:rsid w:val="00F87C67"/>
    <w:rsid w:val="00F87F5A"/>
    <w:rsid w:val="00F9016E"/>
    <w:rsid w:val="00F901B9"/>
    <w:rsid w:val="00F90240"/>
    <w:rsid w:val="00F903FB"/>
    <w:rsid w:val="00F90952"/>
    <w:rsid w:val="00F90C50"/>
    <w:rsid w:val="00F90D6E"/>
    <w:rsid w:val="00F91083"/>
    <w:rsid w:val="00F911E6"/>
    <w:rsid w:val="00F9151B"/>
    <w:rsid w:val="00F918F6"/>
    <w:rsid w:val="00F91D07"/>
    <w:rsid w:val="00F91EE1"/>
    <w:rsid w:val="00F92039"/>
    <w:rsid w:val="00F921DC"/>
    <w:rsid w:val="00F9244C"/>
    <w:rsid w:val="00F9246A"/>
    <w:rsid w:val="00F924A3"/>
    <w:rsid w:val="00F925E0"/>
    <w:rsid w:val="00F92CF8"/>
    <w:rsid w:val="00F92E81"/>
    <w:rsid w:val="00F93007"/>
    <w:rsid w:val="00F9303E"/>
    <w:rsid w:val="00F9317E"/>
    <w:rsid w:val="00F934CC"/>
    <w:rsid w:val="00F93BD0"/>
    <w:rsid w:val="00F93F6A"/>
    <w:rsid w:val="00F93FE7"/>
    <w:rsid w:val="00F94067"/>
    <w:rsid w:val="00F94492"/>
    <w:rsid w:val="00F9456F"/>
    <w:rsid w:val="00F945B8"/>
    <w:rsid w:val="00F9472E"/>
    <w:rsid w:val="00F94767"/>
    <w:rsid w:val="00F9491B"/>
    <w:rsid w:val="00F94CB6"/>
    <w:rsid w:val="00F94FD4"/>
    <w:rsid w:val="00F9509F"/>
    <w:rsid w:val="00F952FB"/>
    <w:rsid w:val="00F9561C"/>
    <w:rsid w:val="00F95797"/>
    <w:rsid w:val="00F957E7"/>
    <w:rsid w:val="00F95854"/>
    <w:rsid w:val="00F959DA"/>
    <w:rsid w:val="00F95B05"/>
    <w:rsid w:val="00F95B31"/>
    <w:rsid w:val="00F95B8B"/>
    <w:rsid w:val="00F95FB8"/>
    <w:rsid w:val="00F95FFC"/>
    <w:rsid w:val="00F96241"/>
    <w:rsid w:val="00F96435"/>
    <w:rsid w:val="00F96614"/>
    <w:rsid w:val="00F9666E"/>
    <w:rsid w:val="00F96781"/>
    <w:rsid w:val="00F96793"/>
    <w:rsid w:val="00F96A0A"/>
    <w:rsid w:val="00F96B4B"/>
    <w:rsid w:val="00F96E28"/>
    <w:rsid w:val="00F971C3"/>
    <w:rsid w:val="00F972C0"/>
    <w:rsid w:val="00F9760D"/>
    <w:rsid w:val="00F9781A"/>
    <w:rsid w:val="00FA00E1"/>
    <w:rsid w:val="00FA03F5"/>
    <w:rsid w:val="00FA0B06"/>
    <w:rsid w:val="00FA106A"/>
    <w:rsid w:val="00FA1310"/>
    <w:rsid w:val="00FA13D6"/>
    <w:rsid w:val="00FA1492"/>
    <w:rsid w:val="00FA14FA"/>
    <w:rsid w:val="00FA17C1"/>
    <w:rsid w:val="00FA1A3B"/>
    <w:rsid w:val="00FA23D9"/>
    <w:rsid w:val="00FA2438"/>
    <w:rsid w:val="00FA266D"/>
    <w:rsid w:val="00FA2740"/>
    <w:rsid w:val="00FA2918"/>
    <w:rsid w:val="00FA2B0E"/>
    <w:rsid w:val="00FA2F68"/>
    <w:rsid w:val="00FA2FEA"/>
    <w:rsid w:val="00FA3004"/>
    <w:rsid w:val="00FA31B2"/>
    <w:rsid w:val="00FA3335"/>
    <w:rsid w:val="00FA3899"/>
    <w:rsid w:val="00FA3FF8"/>
    <w:rsid w:val="00FA4105"/>
    <w:rsid w:val="00FA4190"/>
    <w:rsid w:val="00FA43C0"/>
    <w:rsid w:val="00FA4566"/>
    <w:rsid w:val="00FA48D5"/>
    <w:rsid w:val="00FA4B8B"/>
    <w:rsid w:val="00FA4C4C"/>
    <w:rsid w:val="00FA4DC9"/>
    <w:rsid w:val="00FA5129"/>
    <w:rsid w:val="00FA5456"/>
    <w:rsid w:val="00FA55F0"/>
    <w:rsid w:val="00FA5B1A"/>
    <w:rsid w:val="00FA5E22"/>
    <w:rsid w:val="00FA625C"/>
    <w:rsid w:val="00FA637A"/>
    <w:rsid w:val="00FA644E"/>
    <w:rsid w:val="00FA64DE"/>
    <w:rsid w:val="00FA6517"/>
    <w:rsid w:val="00FA65A5"/>
    <w:rsid w:val="00FA6713"/>
    <w:rsid w:val="00FA69FA"/>
    <w:rsid w:val="00FA6A69"/>
    <w:rsid w:val="00FA6A9A"/>
    <w:rsid w:val="00FA6DCC"/>
    <w:rsid w:val="00FA6EE2"/>
    <w:rsid w:val="00FA6F22"/>
    <w:rsid w:val="00FA7156"/>
    <w:rsid w:val="00FA74BF"/>
    <w:rsid w:val="00FA751E"/>
    <w:rsid w:val="00FA7C9C"/>
    <w:rsid w:val="00FA7CC0"/>
    <w:rsid w:val="00FA7DF7"/>
    <w:rsid w:val="00FA7F67"/>
    <w:rsid w:val="00FB04AF"/>
    <w:rsid w:val="00FB0732"/>
    <w:rsid w:val="00FB0C3A"/>
    <w:rsid w:val="00FB0FC5"/>
    <w:rsid w:val="00FB10D1"/>
    <w:rsid w:val="00FB155E"/>
    <w:rsid w:val="00FB1590"/>
    <w:rsid w:val="00FB1880"/>
    <w:rsid w:val="00FB19D8"/>
    <w:rsid w:val="00FB1A24"/>
    <w:rsid w:val="00FB1DBD"/>
    <w:rsid w:val="00FB2030"/>
    <w:rsid w:val="00FB24AB"/>
    <w:rsid w:val="00FB2522"/>
    <w:rsid w:val="00FB2996"/>
    <w:rsid w:val="00FB2ED8"/>
    <w:rsid w:val="00FB2EE9"/>
    <w:rsid w:val="00FB3629"/>
    <w:rsid w:val="00FB3689"/>
    <w:rsid w:val="00FB3941"/>
    <w:rsid w:val="00FB3A8C"/>
    <w:rsid w:val="00FB3AE1"/>
    <w:rsid w:val="00FB3F70"/>
    <w:rsid w:val="00FB452C"/>
    <w:rsid w:val="00FB4649"/>
    <w:rsid w:val="00FB4894"/>
    <w:rsid w:val="00FB48BA"/>
    <w:rsid w:val="00FB4C6B"/>
    <w:rsid w:val="00FB4EF6"/>
    <w:rsid w:val="00FB51CF"/>
    <w:rsid w:val="00FB5700"/>
    <w:rsid w:val="00FB58A2"/>
    <w:rsid w:val="00FB58FB"/>
    <w:rsid w:val="00FB5917"/>
    <w:rsid w:val="00FB5B29"/>
    <w:rsid w:val="00FB5DFD"/>
    <w:rsid w:val="00FB61DC"/>
    <w:rsid w:val="00FB6236"/>
    <w:rsid w:val="00FB660C"/>
    <w:rsid w:val="00FB6684"/>
    <w:rsid w:val="00FB66B5"/>
    <w:rsid w:val="00FB6B85"/>
    <w:rsid w:val="00FB6CD1"/>
    <w:rsid w:val="00FB6E57"/>
    <w:rsid w:val="00FB7341"/>
    <w:rsid w:val="00FB78FB"/>
    <w:rsid w:val="00FB792E"/>
    <w:rsid w:val="00FB79C6"/>
    <w:rsid w:val="00FB7A74"/>
    <w:rsid w:val="00FB7F9C"/>
    <w:rsid w:val="00FB7FC8"/>
    <w:rsid w:val="00FC0493"/>
    <w:rsid w:val="00FC0535"/>
    <w:rsid w:val="00FC07C5"/>
    <w:rsid w:val="00FC0A1A"/>
    <w:rsid w:val="00FC0BBE"/>
    <w:rsid w:val="00FC1054"/>
    <w:rsid w:val="00FC121F"/>
    <w:rsid w:val="00FC1254"/>
    <w:rsid w:val="00FC129E"/>
    <w:rsid w:val="00FC12F9"/>
    <w:rsid w:val="00FC1418"/>
    <w:rsid w:val="00FC172B"/>
    <w:rsid w:val="00FC1877"/>
    <w:rsid w:val="00FC188C"/>
    <w:rsid w:val="00FC1AA8"/>
    <w:rsid w:val="00FC1CFE"/>
    <w:rsid w:val="00FC1DBE"/>
    <w:rsid w:val="00FC1E3C"/>
    <w:rsid w:val="00FC1EBE"/>
    <w:rsid w:val="00FC20C5"/>
    <w:rsid w:val="00FC215C"/>
    <w:rsid w:val="00FC2300"/>
    <w:rsid w:val="00FC242B"/>
    <w:rsid w:val="00FC2739"/>
    <w:rsid w:val="00FC2DC4"/>
    <w:rsid w:val="00FC2E65"/>
    <w:rsid w:val="00FC2F53"/>
    <w:rsid w:val="00FC31AE"/>
    <w:rsid w:val="00FC33D2"/>
    <w:rsid w:val="00FC383B"/>
    <w:rsid w:val="00FC3C7F"/>
    <w:rsid w:val="00FC3C9D"/>
    <w:rsid w:val="00FC3EB9"/>
    <w:rsid w:val="00FC4001"/>
    <w:rsid w:val="00FC4320"/>
    <w:rsid w:val="00FC4558"/>
    <w:rsid w:val="00FC467B"/>
    <w:rsid w:val="00FC48B9"/>
    <w:rsid w:val="00FC4908"/>
    <w:rsid w:val="00FC4959"/>
    <w:rsid w:val="00FC4B47"/>
    <w:rsid w:val="00FC4D92"/>
    <w:rsid w:val="00FC500A"/>
    <w:rsid w:val="00FC50D9"/>
    <w:rsid w:val="00FC52A8"/>
    <w:rsid w:val="00FC52C4"/>
    <w:rsid w:val="00FC544A"/>
    <w:rsid w:val="00FC5677"/>
    <w:rsid w:val="00FC57EA"/>
    <w:rsid w:val="00FC5E5D"/>
    <w:rsid w:val="00FC638E"/>
    <w:rsid w:val="00FC655A"/>
    <w:rsid w:val="00FC6B84"/>
    <w:rsid w:val="00FC6CF5"/>
    <w:rsid w:val="00FC6E28"/>
    <w:rsid w:val="00FC70DF"/>
    <w:rsid w:val="00FC73A2"/>
    <w:rsid w:val="00FC771B"/>
    <w:rsid w:val="00FC78F4"/>
    <w:rsid w:val="00FC797E"/>
    <w:rsid w:val="00FC79A8"/>
    <w:rsid w:val="00FC79B7"/>
    <w:rsid w:val="00FC7F94"/>
    <w:rsid w:val="00FD0064"/>
    <w:rsid w:val="00FD0258"/>
    <w:rsid w:val="00FD087F"/>
    <w:rsid w:val="00FD0D3C"/>
    <w:rsid w:val="00FD0D77"/>
    <w:rsid w:val="00FD1350"/>
    <w:rsid w:val="00FD1640"/>
    <w:rsid w:val="00FD1A3F"/>
    <w:rsid w:val="00FD1A66"/>
    <w:rsid w:val="00FD1C23"/>
    <w:rsid w:val="00FD1C4E"/>
    <w:rsid w:val="00FD1F28"/>
    <w:rsid w:val="00FD1FC6"/>
    <w:rsid w:val="00FD20D8"/>
    <w:rsid w:val="00FD21C3"/>
    <w:rsid w:val="00FD22E1"/>
    <w:rsid w:val="00FD23A7"/>
    <w:rsid w:val="00FD25BD"/>
    <w:rsid w:val="00FD261E"/>
    <w:rsid w:val="00FD274E"/>
    <w:rsid w:val="00FD27B6"/>
    <w:rsid w:val="00FD27F1"/>
    <w:rsid w:val="00FD29A5"/>
    <w:rsid w:val="00FD2C61"/>
    <w:rsid w:val="00FD2D0E"/>
    <w:rsid w:val="00FD2DCE"/>
    <w:rsid w:val="00FD2F26"/>
    <w:rsid w:val="00FD2FC2"/>
    <w:rsid w:val="00FD31A1"/>
    <w:rsid w:val="00FD3224"/>
    <w:rsid w:val="00FD38B6"/>
    <w:rsid w:val="00FD3B48"/>
    <w:rsid w:val="00FD3D9D"/>
    <w:rsid w:val="00FD3D9E"/>
    <w:rsid w:val="00FD3F1E"/>
    <w:rsid w:val="00FD41B4"/>
    <w:rsid w:val="00FD441C"/>
    <w:rsid w:val="00FD4AA4"/>
    <w:rsid w:val="00FD508A"/>
    <w:rsid w:val="00FD5341"/>
    <w:rsid w:val="00FD5368"/>
    <w:rsid w:val="00FD5C4C"/>
    <w:rsid w:val="00FD5DDD"/>
    <w:rsid w:val="00FD6258"/>
    <w:rsid w:val="00FD67C0"/>
    <w:rsid w:val="00FD6849"/>
    <w:rsid w:val="00FD6B7C"/>
    <w:rsid w:val="00FD6EE0"/>
    <w:rsid w:val="00FD7227"/>
    <w:rsid w:val="00FD73B9"/>
    <w:rsid w:val="00FE014C"/>
    <w:rsid w:val="00FE05B5"/>
    <w:rsid w:val="00FE05BC"/>
    <w:rsid w:val="00FE0F01"/>
    <w:rsid w:val="00FE1114"/>
    <w:rsid w:val="00FE118D"/>
    <w:rsid w:val="00FE13F0"/>
    <w:rsid w:val="00FE1673"/>
    <w:rsid w:val="00FE1680"/>
    <w:rsid w:val="00FE16E7"/>
    <w:rsid w:val="00FE1B63"/>
    <w:rsid w:val="00FE1C4D"/>
    <w:rsid w:val="00FE1FB2"/>
    <w:rsid w:val="00FE2277"/>
    <w:rsid w:val="00FE22B5"/>
    <w:rsid w:val="00FE258B"/>
    <w:rsid w:val="00FE273D"/>
    <w:rsid w:val="00FE2825"/>
    <w:rsid w:val="00FE29CB"/>
    <w:rsid w:val="00FE35DF"/>
    <w:rsid w:val="00FE3830"/>
    <w:rsid w:val="00FE38A9"/>
    <w:rsid w:val="00FE3E2A"/>
    <w:rsid w:val="00FE4091"/>
    <w:rsid w:val="00FE410A"/>
    <w:rsid w:val="00FE425A"/>
    <w:rsid w:val="00FE4321"/>
    <w:rsid w:val="00FE4D18"/>
    <w:rsid w:val="00FE4F3A"/>
    <w:rsid w:val="00FE555C"/>
    <w:rsid w:val="00FE55ED"/>
    <w:rsid w:val="00FE56A2"/>
    <w:rsid w:val="00FE56BD"/>
    <w:rsid w:val="00FE573B"/>
    <w:rsid w:val="00FE5AA2"/>
    <w:rsid w:val="00FE5AE6"/>
    <w:rsid w:val="00FE5B07"/>
    <w:rsid w:val="00FE5B09"/>
    <w:rsid w:val="00FE5EAE"/>
    <w:rsid w:val="00FE5EFA"/>
    <w:rsid w:val="00FE60CB"/>
    <w:rsid w:val="00FE6135"/>
    <w:rsid w:val="00FE6435"/>
    <w:rsid w:val="00FE6961"/>
    <w:rsid w:val="00FE6C94"/>
    <w:rsid w:val="00FE6E3B"/>
    <w:rsid w:val="00FE745B"/>
    <w:rsid w:val="00FE78D6"/>
    <w:rsid w:val="00FE7B48"/>
    <w:rsid w:val="00FE7C97"/>
    <w:rsid w:val="00FE7ED6"/>
    <w:rsid w:val="00FF0145"/>
    <w:rsid w:val="00FF0360"/>
    <w:rsid w:val="00FF043D"/>
    <w:rsid w:val="00FF05F9"/>
    <w:rsid w:val="00FF0691"/>
    <w:rsid w:val="00FF08B9"/>
    <w:rsid w:val="00FF0CAE"/>
    <w:rsid w:val="00FF1451"/>
    <w:rsid w:val="00FF14FA"/>
    <w:rsid w:val="00FF1A7D"/>
    <w:rsid w:val="00FF1CC4"/>
    <w:rsid w:val="00FF1DB6"/>
    <w:rsid w:val="00FF1EC0"/>
    <w:rsid w:val="00FF1EF5"/>
    <w:rsid w:val="00FF2438"/>
    <w:rsid w:val="00FF2795"/>
    <w:rsid w:val="00FF27A9"/>
    <w:rsid w:val="00FF28AA"/>
    <w:rsid w:val="00FF28B3"/>
    <w:rsid w:val="00FF2A37"/>
    <w:rsid w:val="00FF2EA8"/>
    <w:rsid w:val="00FF37C2"/>
    <w:rsid w:val="00FF37FB"/>
    <w:rsid w:val="00FF3A38"/>
    <w:rsid w:val="00FF3A90"/>
    <w:rsid w:val="00FF3EEA"/>
    <w:rsid w:val="00FF3F30"/>
    <w:rsid w:val="00FF4006"/>
    <w:rsid w:val="00FF4297"/>
    <w:rsid w:val="00FF446A"/>
    <w:rsid w:val="00FF49D4"/>
    <w:rsid w:val="00FF4B35"/>
    <w:rsid w:val="00FF4BBE"/>
    <w:rsid w:val="00FF4C7B"/>
    <w:rsid w:val="00FF4D95"/>
    <w:rsid w:val="00FF52A4"/>
    <w:rsid w:val="00FF5404"/>
    <w:rsid w:val="00FF5492"/>
    <w:rsid w:val="00FF5652"/>
    <w:rsid w:val="00FF57E3"/>
    <w:rsid w:val="00FF59E6"/>
    <w:rsid w:val="00FF5D15"/>
    <w:rsid w:val="00FF5F27"/>
    <w:rsid w:val="00FF5F8F"/>
    <w:rsid w:val="00FF6327"/>
    <w:rsid w:val="00FF648A"/>
    <w:rsid w:val="00FF6CB8"/>
    <w:rsid w:val="00FF6D71"/>
    <w:rsid w:val="00FF71F0"/>
    <w:rsid w:val="00FF732C"/>
    <w:rsid w:val="00FF7390"/>
    <w:rsid w:val="00FF749E"/>
    <w:rsid w:val="00FF772B"/>
    <w:rsid w:val="00FF775A"/>
    <w:rsid w:val="00FF7B19"/>
    <w:rsid w:val="00FF7C77"/>
    <w:rsid w:val="00FF7CCC"/>
    <w:rsid w:val="016854D3"/>
    <w:rsid w:val="01FF6C48"/>
    <w:rsid w:val="02150FA2"/>
    <w:rsid w:val="023A7D46"/>
    <w:rsid w:val="02414FF4"/>
    <w:rsid w:val="0255D79D"/>
    <w:rsid w:val="028F1E06"/>
    <w:rsid w:val="029449E1"/>
    <w:rsid w:val="02ABF9AF"/>
    <w:rsid w:val="02B79758"/>
    <w:rsid w:val="030E63B8"/>
    <w:rsid w:val="03284C5C"/>
    <w:rsid w:val="0351009F"/>
    <w:rsid w:val="0355C970"/>
    <w:rsid w:val="038E657C"/>
    <w:rsid w:val="0395CD23"/>
    <w:rsid w:val="03C6F82D"/>
    <w:rsid w:val="03EE91FC"/>
    <w:rsid w:val="04241003"/>
    <w:rsid w:val="0426B2B7"/>
    <w:rsid w:val="04946E34"/>
    <w:rsid w:val="049A9E58"/>
    <w:rsid w:val="04C00FB8"/>
    <w:rsid w:val="04DF3E29"/>
    <w:rsid w:val="04DFD3C1"/>
    <w:rsid w:val="04EA126F"/>
    <w:rsid w:val="04FEAB1C"/>
    <w:rsid w:val="056C001E"/>
    <w:rsid w:val="05735318"/>
    <w:rsid w:val="05F9DC31"/>
    <w:rsid w:val="060246A2"/>
    <w:rsid w:val="0607F2EE"/>
    <w:rsid w:val="061005C4"/>
    <w:rsid w:val="06282A9E"/>
    <w:rsid w:val="062A434F"/>
    <w:rsid w:val="06404D25"/>
    <w:rsid w:val="064F5794"/>
    <w:rsid w:val="068FCC16"/>
    <w:rsid w:val="069F19DD"/>
    <w:rsid w:val="06EDBEDE"/>
    <w:rsid w:val="06F4E16F"/>
    <w:rsid w:val="075C5AAD"/>
    <w:rsid w:val="07632A95"/>
    <w:rsid w:val="076E6BEC"/>
    <w:rsid w:val="07768F05"/>
    <w:rsid w:val="0785DFCD"/>
    <w:rsid w:val="07AABC27"/>
    <w:rsid w:val="07F2873A"/>
    <w:rsid w:val="080EFED4"/>
    <w:rsid w:val="083A0915"/>
    <w:rsid w:val="0850AE97"/>
    <w:rsid w:val="086444D2"/>
    <w:rsid w:val="08BE143F"/>
    <w:rsid w:val="08D59DC2"/>
    <w:rsid w:val="08E71283"/>
    <w:rsid w:val="092D2C75"/>
    <w:rsid w:val="095C2219"/>
    <w:rsid w:val="096A268B"/>
    <w:rsid w:val="0984FCDD"/>
    <w:rsid w:val="0A28C3CC"/>
    <w:rsid w:val="0A38AB89"/>
    <w:rsid w:val="0A3A4EC7"/>
    <w:rsid w:val="0A4B3681"/>
    <w:rsid w:val="0A6C253E"/>
    <w:rsid w:val="0AA0304B"/>
    <w:rsid w:val="0AC35683"/>
    <w:rsid w:val="0ACD7A33"/>
    <w:rsid w:val="0AD19559"/>
    <w:rsid w:val="0AD77284"/>
    <w:rsid w:val="0AE83D47"/>
    <w:rsid w:val="0AEBB751"/>
    <w:rsid w:val="0B02B801"/>
    <w:rsid w:val="0B1692AF"/>
    <w:rsid w:val="0B2795FD"/>
    <w:rsid w:val="0B401433"/>
    <w:rsid w:val="0B8B1B76"/>
    <w:rsid w:val="0C2074F1"/>
    <w:rsid w:val="0C2251FF"/>
    <w:rsid w:val="0C540707"/>
    <w:rsid w:val="0C919E0B"/>
    <w:rsid w:val="0CD409E7"/>
    <w:rsid w:val="0CDD0FA5"/>
    <w:rsid w:val="0D23134E"/>
    <w:rsid w:val="0D341D46"/>
    <w:rsid w:val="0D4EEE03"/>
    <w:rsid w:val="0DD92298"/>
    <w:rsid w:val="0DDE81CB"/>
    <w:rsid w:val="0DF56B51"/>
    <w:rsid w:val="0E0AA01B"/>
    <w:rsid w:val="0E16DE47"/>
    <w:rsid w:val="0E1F0398"/>
    <w:rsid w:val="0E4409F7"/>
    <w:rsid w:val="0E4CEAC7"/>
    <w:rsid w:val="0E6ABBFE"/>
    <w:rsid w:val="0E77DE90"/>
    <w:rsid w:val="0E812F7D"/>
    <w:rsid w:val="0E97EE4B"/>
    <w:rsid w:val="0E9B9D79"/>
    <w:rsid w:val="0EA593B3"/>
    <w:rsid w:val="0EB8446C"/>
    <w:rsid w:val="0EBF2223"/>
    <w:rsid w:val="0F1C8F9F"/>
    <w:rsid w:val="0F3BE03B"/>
    <w:rsid w:val="0F41447E"/>
    <w:rsid w:val="0F492A9C"/>
    <w:rsid w:val="0F8DA7E3"/>
    <w:rsid w:val="0F8F732A"/>
    <w:rsid w:val="0F9A0BE0"/>
    <w:rsid w:val="0FD5AA99"/>
    <w:rsid w:val="0FD9CE6A"/>
    <w:rsid w:val="0FE1182C"/>
    <w:rsid w:val="0FFC0DE4"/>
    <w:rsid w:val="100AA1DB"/>
    <w:rsid w:val="103A821D"/>
    <w:rsid w:val="105FFE48"/>
    <w:rsid w:val="106FD996"/>
    <w:rsid w:val="109D6F5D"/>
    <w:rsid w:val="10A80F80"/>
    <w:rsid w:val="10B27982"/>
    <w:rsid w:val="10B55689"/>
    <w:rsid w:val="10BF36F1"/>
    <w:rsid w:val="10C0C7CF"/>
    <w:rsid w:val="10F3F27F"/>
    <w:rsid w:val="1105392C"/>
    <w:rsid w:val="11319C98"/>
    <w:rsid w:val="1138FB23"/>
    <w:rsid w:val="1168B39E"/>
    <w:rsid w:val="119D80C3"/>
    <w:rsid w:val="11A80B2A"/>
    <w:rsid w:val="121DA99A"/>
    <w:rsid w:val="12588E98"/>
    <w:rsid w:val="1271527D"/>
    <w:rsid w:val="12E1BA84"/>
    <w:rsid w:val="131AE08E"/>
    <w:rsid w:val="135B9A22"/>
    <w:rsid w:val="1370BB5E"/>
    <w:rsid w:val="139D75BF"/>
    <w:rsid w:val="13BFE96B"/>
    <w:rsid w:val="13C611CB"/>
    <w:rsid w:val="14048D33"/>
    <w:rsid w:val="141D2E59"/>
    <w:rsid w:val="1434448E"/>
    <w:rsid w:val="144E57CA"/>
    <w:rsid w:val="148F8623"/>
    <w:rsid w:val="14991280"/>
    <w:rsid w:val="14A3B4C8"/>
    <w:rsid w:val="14B2F8DA"/>
    <w:rsid w:val="14B818E5"/>
    <w:rsid w:val="14D7B171"/>
    <w:rsid w:val="14ED29C4"/>
    <w:rsid w:val="152A1EB8"/>
    <w:rsid w:val="1590CB73"/>
    <w:rsid w:val="15A05E33"/>
    <w:rsid w:val="15D37C85"/>
    <w:rsid w:val="15E3A027"/>
    <w:rsid w:val="15EE32C5"/>
    <w:rsid w:val="16055063"/>
    <w:rsid w:val="16086D53"/>
    <w:rsid w:val="165402F4"/>
    <w:rsid w:val="169F6303"/>
    <w:rsid w:val="170BB462"/>
    <w:rsid w:val="170DF98F"/>
    <w:rsid w:val="1728C863"/>
    <w:rsid w:val="17581A23"/>
    <w:rsid w:val="175BBDE1"/>
    <w:rsid w:val="1763458E"/>
    <w:rsid w:val="1792B138"/>
    <w:rsid w:val="17A1B38E"/>
    <w:rsid w:val="17B7D3C7"/>
    <w:rsid w:val="17D71B43"/>
    <w:rsid w:val="181512A2"/>
    <w:rsid w:val="181719D1"/>
    <w:rsid w:val="1827FA43"/>
    <w:rsid w:val="1854EEC5"/>
    <w:rsid w:val="187E19AA"/>
    <w:rsid w:val="18868E5D"/>
    <w:rsid w:val="18B8D3AD"/>
    <w:rsid w:val="18BC9C29"/>
    <w:rsid w:val="1905CF69"/>
    <w:rsid w:val="190FB5B8"/>
    <w:rsid w:val="19332A09"/>
    <w:rsid w:val="194C82AD"/>
    <w:rsid w:val="19832437"/>
    <w:rsid w:val="19AAFEE9"/>
    <w:rsid w:val="19BF42E0"/>
    <w:rsid w:val="19C027A7"/>
    <w:rsid w:val="19C44A51"/>
    <w:rsid w:val="19D81CD5"/>
    <w:rsid w:val="1A0292C7"/>
    <w:rsid w:val="1A33677E"/>
    <w:rsid w:val="1A48DFBC"/>
    <w:rsid w:val="1A6BA96D"/>
    <w:rsid w:val="1A7E310F"/>
    <w:rsid w:val="1B07D7EF"/>
    <w:rsid w:val="1B2B35CB"/>
    <w:rsid w:val="1B83B5C6"/>
    <w:rsid w:val="1BC72195"/>
    <w:rsid w:val="1BF320A8"/>
    <w:rsid w:val="1C03552E"/>
    <w:rsid w:val="1C58A504"/>
    <w:rsid w:val="1C869F6E"/>
    <w:rsid w:val="1C9B9277"/>
    <w:rsid w:val="1D34232D"/>
    <w:rsid w:val="1D40456D"/>
    <w:rsid w:val="1DA5914E"/>
    <w:rsid w:val="1DA71F45"/>
    <w:rsid w:val="1DC558DC"/>
    <w:rsid w:val="1DC8F26B"/>
    <w:rsid w:val="1DCE025E"/>
    <w:rsid w:val="1DE753C9"/>
    <w:rsid w:val="1E0271FE"/>
    <w:rsid w:val="1E4B59DE"/>
    <w:rsid w:val="1E4BAFE9"/>
    <w:rsid w:val="1E68F29F"/>
    <w:rsid w:val="1E8EB41A"/>
    <w:rsid w:val="1E9058E9"/>
    <w:rsid w:val="1E940F02"/>
    <w:rsid w:val="1EC3993F"/>
    <w:rsid w:val="1EC9C9D7"/>
    <w:rsid w:val="1EF63170"/>
    <w:rsid w:val="1F0529F3"/>
    <w:rsid w:val="1F35AB68"/>
    <w:rsid w:val="1F777DD0"/>
    <w:rsid w:val="1FB1A526"/>
    <w:rsid w:val="1FBF2668"/>
    <w:rsid w:val="1FD56978"/>
    <w:rsid w:val="200D45D5"/>
    <w:rsid w:val="20694ED6"/>
    <w:rsid w:val="20D984E5"/>
    <w:rsid w:val="21346854"/>
    <w:rsid w:val="214736BF"/>
    <w:rsid w:val="2148072B"/>
    <w:rsid w:val="21576F9B"/>
    <w:rsid w:val="2188519E"/>
    <w:rsid w:val="21A02C89"/>
    <w:rsid w:val="21C61D07"/>
    <w:rsid w:val="21C837A7"/>
    <w:rsid w:val="21DD5678"/>
    <w:rsid w:val="22415DBC"/>
    <w:rsid w:val="22548C52"/>
    <w:rsid w:val="2261586E"/>
    <w:rsid w:val="22A76B9A"/>
    <w:rsid w:val="2302B537"/>
    <w:rsid w:val="2324D4CA"/>
    <w:rsid w:val="2352AE7D"/>
    <w:rsid w:val="2352D085"/>
    <w:rsid w:val="238339EE"/>
    <w:rsid w:val="23918DAE"/>
    <w:rsid w:val="239ACF09"/>
    <w:rsid w:val="23F956E6"/>
    <w:rsid w:val="241724CC"/>
    <w:rsid w:val="242CE28B"/>
    <w:rsid w:val="24313459"/>
    <w:rsid w:val="2438F5B5"/>
    <w:rsid w:val="245499F1"/>
    <w:rsid w:val="2458AA18"/>
    <w:rsid w:val="245D5F2B"/>
    <w:rsid w:val="245E5072"/>
    <w:rsid w:val="2481B857"/>
    <w:rsid w:val="24B1D322"/>
    <w:rsid w:val="24C2EC83"/>
    <w:rsid w:val="24E1782D"/>
    <w:rsid w:val="24EE274A"/>
    <w:rsid w:val="25050FC7"/>
    <w:rsid w:val="255C4921"/>
    <w:rsid w:val="2560551D"/>
    <w:rsid w:val="25649FD8"/>
    <w:rsid w:val="2594831E"/>
    <w:rsid w:val="25AB0445"/>
    <w:rsid w:val="25CE9AC8"/>
    <w:rsid w:val="25D96D54"/>
    <w:rsid w:val="25E591FC"/>
    <w:rsid w:val="260D97C9"/>
    <w:rsid w:val="261D0569"/>
    <w:rsid w:val="26402537"/>
    <w:rsid w:val="2644CF37"/>
    <w:rsid w:val="26B0DC2D"/>
    <w:rsid w:val="26BC0023"/>
    <w:rsid w:val="26C74500"/>
    <w:rsid w:val="27335703"/>
    <w:rsid w:val="2786A9C3"/>
    <w:rsid w:val="279381B5"/>
    <w:rsid w:val="27FD16B9"/>
    <w:rsid w:val="284A1A2E"/>
    <w:rsid w:val="284F94AD"/>
    <w:rsid w:val="286EAD29"/>
    <w:rsid w:val="287702E4"/>
    <w:rsid w:val="28BE9D9F"/>
    <w:rsid w:val="28D137FE"/>
    <w:rsid w:val="28E5935A"/>
    <w:rsid w:val="295010B2"/>
    <w:rsid w:val="296B6211"/>
    <w:rsid w:val="29707DAC"/>
    <w:rsid w:val="2988721F"/>
    <w:rsid w:val="2994122E"/>
    <w:rsid w:val="29A30D06"/>
    <w:rsid w:val="29B802AF"/>
    <w:rsid w:val="29C0C896"/>
    <w:rsid w:val="29DFC54B"/>
    <w:rsid w:val="29F46578"/>
    <w:rsid w:val="29FABEBB"/>
    <w:rsid w:val="2A12B4AB"/>
    <w:rsid w:val="2A291D2F"/>
    <w:rsid w:val="2A2A7E43"/>
    <w:rsid w:val="2AA78D21"/>
    <w:rsid w:val="2AC00D42"/>
    <w:rsid w:val="2ACA89F6"/>
    <w:rsid w:val="2AE8FE82"/>
    <w:rsid w:val="2AEF7DBE"/>
    <w:rsid w:val="2AF98838"/>
    <w:rsid w:val="2B046864"/>
    <w:rsid w:val="2B2032D5"/>
    <w:rsid w:val="2B2759FD"/>
    <w:rsid w:val="2B7CF6DC"/>
    <w:rsid w:val="2B7DA67A"/>
    <w:rsid w:val="2B8BE618"/>
    <w:rsid w:val="2BF0D341"/>
    <w:rsid w:val="2C1CCEEB"/>
    <w:rsid w:val="2C217ED2"/>
    <w:rsid w:val="2C2B7DFC"/>
    <w:rsid w:val="2C334C59"/>
    <w:rsid w:val="2C5F5C79"/>
    <w:rsid w:val="2C655F4E"/>
    <w:rsid w:val="2C6F116E"/>
    <w:rsid w:val="2C8DBD86"/>
    <w:rsid w:val="2CAAB5C4"/>
    <w:rsid w:val="2CB71787"/>
    <w:rsid w:val="2CFE7E4C"/>
    <w:rsid w:val="2D00EDC8"/>
    <w:rsid w:val="2D1C4E9A"/>
    <w:rsid w:val="2D820E64"/>
    <w:rsid w:val="2D85D9B3"/>
    <w:rsid w:val="2DA28B69"/>
    <w:rsid w:val="2DB8191A"/>
    <w:rsid w:val="2DBAA9DF"/>
    <w:rsid w:val="2E25B6E4"/>
    <w:rsid w:val="2E2AD35E"/>
    <w:rsid w:val="2E42DA77"/>
    <w:rsid w:val="2E5A1FF2"/>
    <w:rsid w:val="2E8F0CA6"/>
    <w:rsid w:val="2EF49023"/>
    <w:rsid w:val="2F2594FE"/>
    <w:rsid w:val="2F3054FE"/>
    <w:rsid w:val="2F393A7C"/>
    <w:rsid w:val="2F52640F"/>
    <w:rsid w:val="2F95354D"/>
    <w:rsid w:val="2FA21AFC"/>
    <w:rsid w:val="2FA9579E"/>
    <w:rsid w:val="2FAF75D3"/>
    <w:rsid w:val="2FB6BFEF"/>
    <w:rsid w:val="2FD9D581"/>
    <w:rsid w:val="2FF40938"/>
    <w:rsid w:val="307014F2"/>
    <w:rsid w:val="307982EA"/>
    <w:rsid w:val="30C5663C"/>
    <w:rsid w:val="30D62727"/>
    <w:rsid w:val="30F063E2"/>
    <w:rsid w:val="310F6185"/>
    <w:rsid w:val="3127962E"/>
    <w:rsid w:val="312B1BF9"/>
    <w:rsid w:val="3146AAE2"/>
    <w:rsid w:val="314DA290"/>
    <w:rsid w:val="31815857"/>
    <w:rsid w:val="3187FBB0"/>
    <w:rsid w:val="31AFE5FB"/>
    <w:rsid w:val="31C24E67"/>
    <w:rsid w:val="31D438C4"/>
    <w:rsid w:val="31EFED15"/>
    <w:rsid w:val="32176AE1"/>
    <w:rsid w:val="324E4525"/>
    <w:rsid w:val="325288DD"/>
    <w:rsid w:val="325697EA"/>
    <w:rsid w:val="32914706"/>
    <w:rsid w:val="3298BFE8"/>
    <w:rsid w:val="32EBF1F7"/>
    <w:rsid w:val="333C9C4A"/>
    <w:rsid w:val="33669C4D"/>
    <w:rsid w:val="3380D655"/>
    <w:rsid w:val="338AE85D"/>
    <w:rsid w:val="33C02CCC"/>
    <w:rsid w:val="33C87F38"/>
    <w:rsid w:val="33DE385D"/>
    <w:rsid w:val="34690DD0"/>
    <w:rsid w:val="347926D4"/>
    <w:rsid w:val="348141ED"/>
    <w:rsid w:val="348EBD0B"/>
    <w:rsid w:val="34905AB5"/>
    <w:rsid w:val="34AB7760"/>
    <w:rsid w:val="34CC058F"/>
    <w:rsid w:val="35007FBE"/>
    <w:rsid w:val="35145173"/>
    <w:rsid w:val="351DDB9B"/>
    <w:rsid w:val="35431CFF"/>
    <w:rsid w:val="355B783A"/>
    <w:rsid w:val="3563CFFA"/>
    <w:rsid w:val="35641A04"/>
    <w:rsid w:val="358A6B61"/>
    <w:rsid w:val="35D645B0"/>
    <w:rsid w:val="36107D05"/>
    <w:rsid w:val="36140654"/>
    <w:rsid w:val="361EB0EA"/>
    <w:rsid w:val="361FE5B3"/>
    <w:rsid w:val="3621E379"/>
    <w:rsid w:val="3633706B"/>
    <w:rsid w:val="3642369D"/>
    <w:rsid w:val="36754A5D"/>
    <w:rsid w:val="36C2F2D5"/>
    <w:rsid w:val="36F0BF6F"/>
    <w:rsid w:val="36F3E3BE"/>
    <w:rsid w:val="36FE80C4"/>
    <w:rsid w:val="3701D88A"/>
    <w:rsid w:val="3711193D"/>
    <w:rsid w:val="373C12D6"/>
    <w:rsid w:val="37525F6D"/>
    <w:rsid w:val="375EBA51"/>
    <w:rsid w:val="377AF949"/>
    <w:rsid w:val="37949EC0"/>
    <w:rsid w:val="37B05700"/>
    <w:rsid w:val="37CD9EC3"/>
    <w:rsid w:val="37CFF9F4"/>
    <w:rsid w:val="3843B444"/>
    <w:rsid w:val="38679FBE"/>
    <w:rsid w:val="386AB5DF"/>
    <w:rsid w:val="38CA6DEB"/>
    <w:rsid w:val="38D10759"/>
    <w:rsid w:val="38F834B8"/>
    <w:rsid w:val="39443C1D"/>
    <w:rsid w:val="394F2D92"/>
    <w:rsid w:val="39685BD9"/>
    <w:rsid w:val="396BAFBC"/>
    <w:rsid w:val="3996E937"/>
    <w:rsid w:val="39A34CB0"/>
    <w:rsid w:val="39A4D403"/>
    <w:rsid w:val="39B768B6"/>
    <w:rsid w:val="39D84601"/>
    <w:rsid w:val="39D9B6EF"/>
    <w:rsid w:val="3A248E81"/>
    <w:rsid w:val="3A8DAF12"/>
    <w:rsid w:val="3A8E6C7B"/>
    <w:rsid w:val="3AA0C5DA"/>
    <w:rsid w:val="3ADC8EA9"/>
    <w:rsid w:val="3B012756"/>
    <w:rsid w:val="3B09BA84"/>
    <w:rsid w:val="3B10B1C3"/>
    <w:rsid w:val="3B286D6E"/>
    <w:rsid w:val="3B50AABC"/>
    <w:rsid w:val="3BDFC056"/>
    <w:rsid w:val="3C1921C0"/>
    <w:rsid w:val="3C40EF99"/>
    <w:rsid w:val="3CDEB29C"/>
    <w:rsid w:val="3CE6190E"/>
    <w:rsid w:val="3CE94774"/>
    <w:rsid w:val="3D684B8B"/>
    <w:rsid w:val="3D891270"/>
    <w:rsid w:val="3D8BC82A"/>
    <w:rsid w:val="3DA2792C"/>
    <w:rsid w:val="3DDD5DA5"/>
    <w:rsid w:val="3DDF421B"/>
    <w:rsid w:val="3DF9E298"/>
    <w:rsid w:val="3E07D899"/>
    <w:rsid w:val="3E0EF1FC"/>
    <w:rsid w:val="3E120400"/>
    <w:rsid w:val="3E2356C5"/>
    <w:rsid w:val="3E32FA83"/>
    <w:rsid w:val="3E80F963"/>
    <w:rsid w:val="3ED11BA6"/>
    <w:rsid w:val="3F1062D9"/>
    <w:rsid w:val="3F168006"/>
    <w:rsid w:val="3F2C7BC8"/>
    <w:rsid w:val="3F6E9225"/>
    <w:rsid w:val="3F70CA59"/>
    <w:rsid w:val="3FA2FAD3"/>
    <w:rsid w:val="3FF78344"/>
    <w:rsid w:val="40A39B68"/>
    <w:rsid w:val="40CA42CA"/>
    <w:rsid w:val="40CBDFC0"/>
    <w:rsid w:val="40E8BA48"/>
    <w:rsid w:val="40EBAC44"/>
    <w:rsid w:val="41279840"/>
    <w:rsid w:val="415B4CB6"/>
    <w:rsid w:val="41624707"/>
    <w:rsid w:val="41947BEE"/>
    <w:rsid w:val="41E07023"/>
    <w:rsid w:val="41F2EDDA"/>
    <w:rsid w:val="41F61DAD"/>
    <w:rsid w:val="41F76D77"/>
    <w:rsid w:val="4216D020"/>
    <w:rsid w:val="422C477D"/>
    <w:rsid w:val="424F3553"/>
    <w:rsid w:val="4253732B"/>
    <w:rsid w:val="427B0D40"/>
    <w:rsid w:val="42B78CE5"/>
    <w:rsid w:val="42C1915D"/>
    <w:rsid w:val="42C4A0E4"/>
    <w:rsid w:val="42D4B2A9"/>
    <w:rsid w:val="42E3D7AC"/>
    <w:rsid w:val="4313B5F6"/>
    <w:rsid w:val="434DF420"/>
    <w:rsid w:val="43A9B08D"/>
    <w:rsid w:val="43E04743"/>
    <w:rsid w:val="43EF3C14"/>
    <w:rsid w:val="440BC705"/>
    <w:rsid w:val="4418FAA7"/>
    <w:rsid w:val="441AAE67"/>
    <w:rsid w:val="4421B10C"/>
    <w:rsid w:val="444B78D4"/>
    <w:rsid w:val="445DD9C2"/>
    <w:rsid w:val="4464D7F0"/>
    <w:rsid w:val="448A84F5"/>
    <w:rsid w:val="4490BAAF"/>
    <w:rsid w:val="44D431B7"/>
    <w:rsid w:val="4505C20D"/>
    <w:rsid w:val="450EF437"/>
    <w:rsid w:val="4534F8EF"/>
    <w:rsid w:val="4573FCA0"/>
    <w:rsid w:val="457A0109"/>
    <w:rsid w:val="457C17A4"/>
    <w:rsid w:val="4591906C"/>
    <w:rsid w:val="4597751B"/>
    <w:rsid w:val="4599BF75"/>
    <w:rsid w:val="45E08265"/>
    <w:rsid w:val="45E4F556"/>
    <w:rsid w:val="45EB3C3D"/>
    <w:rsid w:val="462255D2"/>
    <w:rsid w:val="46461963"/>
    <w:rsid w:val="46473D6C"/>
    <w:rsid w:val="4678F3C3"/>
    <w:rsid w:val="46888EB5"/>
    <w:rsid w:val="468F84CB"/>
    <w:rsid w:val="4695DDA4"/>
    <w:rsid w:val="469DF1EF"/>
    <w:rsid w:val="4768B6A5"/>
    <w:rsid w:val="4787031F"/>
    <w:rsid w:val="4793A99B"/>
    <w:rsid w:val="47C9BC7B"/>
    <w:rsid w:val="47D19020"/>
    <w:rsid w:val="47D1BC74"/>
    <w:rsid w:val="47F212A9"/>
    <w:rsid w:val="4811B5AB"/>
    <w:rsid w:val="482D37BD"/>
    <w:rsid w:val="484C11B1"/>
    <w:rsid w:val="48883C9C"/>
    <w:rsid w:val="4891E8E5"/>
    <w:rsid w:val="48B0D493"/>
    <w:rsid w:val="48BD3D26"/>
    <w:rsid w:val="48C95047"/>
    <w:rsid w:val="48D50A5B"/>
    <w:rsid w:val="48DBF90F"/>
    <w:rsid w:val="48E5DEB4"/>
    <w:rsid w:val="48EFA95D"/>
    <w:rsid w:val="48FBB306"/>
    <w:rsid w:val="49195945"/>
    <w:rsid w:val="492A0DD0"/>
    <w:rsid w:val="49392B70"/>
    <w:rsid w:val="493E6992"/>
    <w:rsid w:val="49480E8B"/>
    <w:rsid w:val="495FFD04"/>
    <w:rsid w:val="4987A511"/>
    <w:rsid w:val="498C31B6"/>
    <w:rsid w:val="49D9016E"/>
    <w:rsid w:val="4A2E7422"/>
    <w:rsid w:val="4A384E04"/>
    <w:rsid w:val="4ADE4F66"/>
    <w:rsid w:val="4AE2A896"/>
    <w:rsid w:val="4AF37E61"/>
    <w:rsid w:val="4B01894B"/>
    <w:rsid w:val="4B21D338"/>
    <w:rsid w:val="4B26F8BA"/>
    <w:rsid w:val="4B2FC664"/>
    <w:rsid w:val="4B3DBAEC"/>
    <w:rsid w:val="4B71A2C3"/>
    <w:rsid w:val="4B7927E5"/>
    <w:rsid w:val="4B7D282F"/>
    <w:rsid w:val="4BB90AD6"/>
    <w:rsid w:val="4C20F392"/>
    <w:rsid w:val="4C2FA87F"/>
    <w:rsid w:val="4C333B45"/>
    <w:rsid w:val="4C4E4E17"/>
    <w:rsid w:val="4C557935"/>
    <w:rsid w:val="4C6DA296"/>
    <w:rsid w:val="4C7CEE9E"/>
    <w:rsid w:val="4CFF26E5"/>
    <w:rsid w:val="4D5723DD"/>
    <w:rsid w:val="4DA6CE82"/>
    <w:rsid w:val="4DAD5DB0"/>
    <w:rsid w:val="4DF0B27C"/>
    <w:rsid w:val="4E13EEA1"/>
    <w:rsid w:val="4E7D156D"/>
    <w:rsid w:val="4EABBF7F"/>
    <w:rsid w:val="4EB04465"/>
    <w:rsid w:val="4EE4EFB3"/>
    <w:rsid w:val="4FAF8AD6"/>
    <w:rsid w:val="4FB82673"/>
    <w:rsid w:val="5038E003"/>
    <w:rsid w:val="50519B53"/>
    <w:rsid w:val="505473E0"/>
    <w:rsid w:val="50780C4F"/>
    <w:rsid w:val="5087B572"/>
    <w:rsid w:val="508A05CE"/>
    <w:rsid w:val="50900D1F"/>
    <w:rsid w:val="50AFCAE0"/>
    <w:rsid w:val="50EF9523"/>
    <w:rsid w:val="5103FB25"/>
    <w:rsid w:val="5126E0BB"/>
    <w:rsid w:val="516ECE5B"/>
    <w:rsid w:val="51A26736"/>
    <w:rsid w:val="51D6770C"/>
    <w:rsid w:val="51FB7896"/>
    <w:rsid w:val="520AD4FB"/>
    <w:rsid w:val="521AA1C8"/>
    <w:rsid w:val="525FE4A1"/>
    <w:rsid w:val="5272C4E9"/>
    <w:rsid w:val="5273E003"/>
    <w:rsid w:val="5275C478"/>
    <w:rsid w:val="5280A4DE"/>
    <w:rsid w:val="529469CF"/>
    <w:rsid w:val="52E11514"/>
    <w:rsid w:val="52F72A40"/>
    <w:rsid w:val="52F8B96F"/>
    <w:rsid w:val="53193872"/>
    <w:rsid w:val="534C9D3C"/>
    <w:rsid w:val="537A6AE6"/>
    <w:rsid w:val="539075BD"/>
    <w:rsid w:val="53DCE4C7"/>
    <w:rsid w:val="54117397"/>
    <w:rsid w:val="542AE3A5"/>
    <w:rsid w:val="542E89DD"/>
    <w:rsid w:val="5441DFDD"/>
    <w:rsid w:val="548C0EE8"/>
    <w:rsid w:val="54902CAB"/>
    <w:rsid w:val="549D8F9D"/>
    <w:rsid w:val="54BCC4DE"/>
    <w:rsid w:val="54FE0325"/>
    <w:rsid w:val="5504B684"/>
    <w:rsid w:val="553212FB"/>
    <w:rsid w:val="556C3F11"/>
    <w:rsid w:val="55CB5CC0"/>
    <w:rsid w:val="55FD9EEE"/>
    <w:rsid w:val="561DE953"/>
    <w:rsid w:val="56252C3E"/>
    <w:rsid w:val="564EBDDB"/>
    <w:rsid w:val="56870BD6"/>
    <w:rsid w:val="56A245F6"/>
    <w:rsid w:val="56AC5308"/>
    <w:rsid w:val="56C9746D"/>
    <w:rsid w:val="56F2584E"/>
    <w:rsid w:val="5708976A"/>
    <w:rsid w:val="573CFAEA"/>
    <w:rsid w:val="5762462D"/>
    <w:rsid w:val="578AE597"/>
    <w:rsid w:val="5794FEE6"/>
    <w:rsid w:val="579F5B49"/>
    <w:rsid w:val="581E0700"/>
    <w:rsid w:val="5829BAC3"/>
    <w:rsid w:val="5855B443"/>
    <w:rsid w:val="587A9B69"/>
    <w:rsid w:val="58832CBA"/>
    <w:rsid w:val="58AF27E0"/>
    <w:rsid w:val="58AF607D"/>
    <w:rsid w:val="59604CE6"/>
    <w:rsid w:val="5989C2F8"/>
    <w:rsid w:val="599A7D08"/>
    <w:rsid w:val="59F8D52C"/>
    <w:rsid w:val="5A1847A3"/>
    <w:rsid w:val="5A19203F"/>
    <w:rsid w:val="5A4E8BCB"/>
    <w:rsid w:val="5A659F12"/>
    <w:rsid w:val="5A816F3C"/>
    <w:rsid w:val="5A9DFE32"/>
    <w:rsid w:val="5AD496BD"/>
    <w:rsid w:val="5AD4A3F7"/>
    <w:rsid w:val="5ADB7550"/>
    <w:rsid w:val="5AF7D503"/>
    <w:rsid w:val="5B58CB40"/>
    <w:rsid w:val="5B5DEEF8"/>
    <w:rsid w:val="5BA96AF0"/>
    <w:rsid w:val="5BAC4301"/>
    <w:rsid w:val="5BD0FDC3"/>
    <w:rsid w:val="5BD7ED44"/>
    <w:rsid w:val="5BD86BCC"/>
    <w:rsid w:val="5BFE77AC"/>
    <w:rsid w:val="5C092C14"/>
    <w:rsid w:val="5C7B4EAB"/>
    <w:rsid w:val="5CAF98C5"/>
    <w:rsid w:val="5CB236DF"/>
    <w:rsid w:val="5CF54901"/>
    <w:rsid w:val="5D092864"/>
    <w:rsid w:val="5D11A6C4"/>
    <w:rsid w:val="5D2612EE"/>
    <w:rsid w:val="5D6DD0BB"/>
    <w:rsid w:val="5D98774B"/>
    <w:rsid w:val="5DA8C602"/>
    <w:rsid w:val="5DCBEEAC"/>
    <w:rsid w:val="5DE96255"/>
    <w:rsid w:val="5DF84D7F"/>
    <w:rsid w:val="5E012E1B"/>
    <w:rsid w:val="5E083239"/>
    <w:rsid w:val="5E1FEC1C"/>
    <w:rsid w:val="5E2F1B6D"/>
    <w:rsid w:val="5E32441E"/>
    <w:rsid w:val="5E46A502"/>
    <w:rsid w:val="5E4C9D59"/>
    <w:rsid w:val="5E627A01"/>
    <w:rsid w:val="5E978F39"/>
    <w:rsid w:val="5EC89957"/>
    <w:rsid w:val="5ED3BC99"/>
    <w:rsid w:val="5ED8C2F2"/>
    <w:rsid w:val="5EFA505E"/>
    <w:rsid w:val="5F642A32"/>
    <w:rsid w:val="5F9FCBDE"/>
    <w:rsid w:val="5FB846B6"/>
    <w:rsid w:val="5FC0D84A"/>
    <w:rsid w:val="5FCA382C"/>
    <w:rsid w:val="5FE297D5"/>
    <w:rsid w:val="5FE3D8CA"/>
    <w:rsid w:val="5FF8B04A"/>
    <w:rsid w:val="603369CB"/>
    <w:rsid w:val="60459894"/>
    <w:rsid w:val="6053F895"/>
    <w:rsid w:val="608DF5EC"/>
    <w:rsid w:val="60A1DACE"/>
    <w:rsid w:val="60C9496A"/>
    <w:rsid w:val="60D76B8D"/>
    <w:rsid w:val="60D98966"/>
    <w:rsid w:val="60EFD31C"/>
    <w:rsid w:val="60FAE3C9"/>
    <w:rsid w:val="618FFEC4"/>
    <w:rsid w:val="61C17B05"/>
    <w:rsid w:val="61D9C316"/>
    <w:rsid w:val="61EDEEEF"/>
    <w:rsid w:val="61F46E40"/>
    <w:rsid w:val="61F81DC0"/>
    <w:rsid w:val="62289EDD"/>
    <w:rsid w:val="6230EC48"/>
    <w:rsid w:val="62504C80"/>
    <w:rsid w:val="6272B2C7"/>
    <w:rsid w:val="628F1F1A"/>
    <w:rsid w:val="6290B9FA"/>
    <w:rsid w:val="62926B47"/>
    <w:rsid w:val="62AA8AB3"/>
    <w:rsid w:val="62BEADEC"/>
    <w:rsid w:val="631B515B"/>
    <w:rsid w:val="632D97BE"/>
    <w:rsid w:val="63553E88"/>
    <w:rsid w:val="635D8874"/>
    <w:rsid w:val="63839840"/>
    <w:rsid w:val="63AD0C24"/>
    <w:rsid w:val="63D724FD"/>
    <w:rsid w:val="63D8F5B0"/>
    <w:rsid w:val="641442D6"/>
    <w:rsid w:val="6434487A"/>
    <w:rsid w:val="64352241"/>
    <w:rsid w:val="643CFCDE"/>
    <w:rsid w:val="64A0762D"/>
    <w:rsid w:val="64F27A6B"/>
    <w:rsid w:val="65083D2D"/>
    <w:rsid w:val="65555D4C"/>
    <w:rsid w:val="65813C5F"/>
    <w:rsid w:val="658E08BF"/>
    <w:rsid w:val="659BD15F"/>
    <w:rsid w:val="659C911D"/>
    <w:rsid w:val="65C45919"/>
    <w:rsid w:val="6608B1D9"/>
    <w:rsid w:val="66346EAA"/>
    <w:rsid w:val="66778E9E"/>
    <w:rsid w:val="6679440D"/>
    <w:rsid w:val="66D7DB87"/>
    <w:rsid w:val="66DCA20B"/>
    <w:rsid w:val="66EEB140"/>
    <w:rsid w:val="66FBF5DD"/>
    <w:rsid w:val="671808B7"/>
    <w:rsid w:val="677B42D3"/>
    <w:rsid w:val="67D7D6E7"/>
    <w:rsid w:val="68060880"/>
    <w:rsid w:val="68237B92"/>
    <w:rsid w:val="683DAB48"/>
    <w:rsid w:val="686BE9AF"/>
    <w:rsid w:val="68706318"/>
    <w:rsid w:val="687FA191"/>
    <w:rsid w:val="68B5D01A"/>
    <w:rsid w:val="68C14896"/>
    <w:rsid w:val="68D270B6"/>
    <w:rsid w:val="68D2DADA"/>
    <w:rsid w:val="68E45E0F"/>
    <w:rsid w:val="691CCFC6"/>
    <w:rsid w:val="692BBE9B"/>
    <w:rsid w:val="692F223B"/>
    <w:rsid w:val="69368DEC"/>
    <w:rsid w:val="695ED064"/>
    <w:rsid w:val="69802248"/>
    <w:rsid w:val="69BBAD29"/>
    <w:rsid w:val="69CAF7BC"/>
    <w:rsid w:val="69D61833"/>
    <w:rsid w:val="69EECC08"/>
    <w:rsid w:val="6A5671F4"/>
    <w:rsid w:val="6A58123D"/>
    <w:rsid w:val="6A81140D"/>
    <w:rsid w:val="6A9D5848"/>
    <w:rsid w:val="6AB05EF6"/>
    <w:rsid w:val="6AF7829A"/>
    <w:rsid w:val="6AFD7400"/>
    <w:rsid w:val="6B26376E"/>
    <w:rsid w:val="6B29C4E3"/>
    <w:rsid w:val="6B5015F7"/>
    <w:rsid w:val="6BB7DAC1"/>
    <w:rsid w:val="6BBF76FB"/>
    <w:rsid w:val="6BEC0AD6"/>
    <w:rsid w:val="6BECE0AB"/>
    <w:rsid w:val="6C0AF754"/>
    <w:rsid w:val="6C44E0C6"/>
    <w:rsid w:val="6C48768D"/>
    <w:rsid w:val="6C4E3EB3"/>
    <w:rsid w:val="6C635F5D"/>
    <w:rsid w:val="6C73D920"/>
    <w:rsid w:val="6CE94E2B"/>
    <w:rsid w:val="6CF44978"/>
    <w:rsid w:val="6CFFF05F"/>
    <w:rsid w:val="6D27B080"/>
    <w:rsid w:val="6D83B578"/>
    <w:rsid w:val="6D88E084"/>
    <w:rsid w:val="6D9859DE"/>
    <w:rsid w:val="6D9AF9E3"/>
    <w:rsid w:val="6DB4BB5E"/>
    <w:rsid w:val="6DDEE88B"/>
    <w:rsid w:val="6DEACB5B"/>
    <w:rsid w:val="6E076C86"/>
    <w:rsid w:val="6E3ADFE5"/>
    <w:rsid w:val="6E8C88C5"/>
    <w:rsid w:val="6ED9B400"/>
    <w:rsid w:val="6EE203B2"/>
    <w:rsid w:val="6EF39B63"/>
    <w:rsid w:val="6FA19196"/>
    <w:rsid w:val="6FEF89F8"/>
    <w:rsid w:val="70046C7E"/>
    <w:rsid w:val="701DB842"/>
    <w:rsid w:val="702B73A0"/>
    <w:rsid w:val="703531C8"/>
    <w:rsid w:val="706581C3"/>
    <w:rsid w:val="706D5181"/>
    <w:rsid w:val="70EC39CE"/>
    <w:rsid w:val="70F0CF81"/>
    <w:rsid w:val="70F47650"/>
    <w:rsid w:val="712BFD3B"/>
    <w:rsid w:val="712DCD8E"/>
    <w:rsid w:val="714A62E0"/>
    <w:rsid w:val="7155CA17"/>
    <w:rsid w:val="71741044"/>
    <w:rsid w:val="71E5DAA2"/>
    <w:rsid w:val="725D6C06"/>
    <w:rsid w:val="72642A12"/>
    <w:rsid w:val="7273CAA8"/>
    <w:rsid w:val="729C3560"/>
    <w:rsid w:val="72F21CAD"/>
    <w:rsid w:val="72FBEFBA"/>
    <w:rsid w:val="732DBA23"/>
    <w:rsid w:val="73AADFFE"/>
    <w:rsid w:val="7415E17D"/>
    <w:rsid w:val="743F5B17"/>
    <w:rsid w:val="74508B0C"/>
    <w:rsid w:val="7476F6DD"/>
    <w:rsid w:val="74B55C20"/>
    <w:rsid w:val="74BC5FFE"/>
    <w:rsid w:val="74E0A5C8"/>
    <w:rsid w:val="74FF7B23"/>
    <w:rsid w:val="75407CAB"/>
    <w:rsid w:val="7542564D"/>
    <w:rsid w:val="75541106"/>
    <w:rsid w:val="756AFD4C"/>
    <w:rsid w:val="75826C1C"/>
    <w:rsid w:val="75878AE9"/>
    <w:rsid w:val="75AFD190"/>
    <w:rsid w:val="75CA4084"/>
    <w:rsid w:val="75D8CBD5"/>
    <w:rsid w:val="760D9990"/>
    <w:rsid w:val="761B8584"/>
    <w:rsid w:val="763C0269"/>
    <w:rsid w:val="7668DC89"/>
    <w:rsid w:val="76C19B76"/>
    <w:rsid w:val="76CD0DB7"/>
    <w:rsid w:val="76D3ED3A"/>
    <w:rsid w:val="76DA1578"/>
    <w:rsid w:val="76E13D87"/>
    <w:rsid w:val="777AFEFA"/>
    <w:rsid w:val="77AAC1FC"/>
    <w:rsid w:val="77B453EA"/>
    <w:rsid w:val="77D7BC52"/>
    <w:rsid w:val="77EFD4EF"/>
    <w:rsid w:val="77F6A562"/>
    <w:rsid w:val="77F86822"/>
    <w:rsid w:val="77F89240"/>
    <w:rsid w:val="784FEAE7"/>
    <w:rsid w:val="78694847"/>
    <w:rsid w:val="786FBD9B"/>
    <w:rsid w:val="7876A9C0"/>
    <w:rsid w:val="78A45252"/>
    <w:rsid w:val="78AE396B"/>
    <w:rsid w:val="78B3EEE9"/>
    <w:rsid w:val="78BD89DF"/>
    <w:rsid w:val="78D34454"/>
    <w:rsid w:val="78E22811"/>
    <w:rsid w:val="78E5AE1D"/>
    <w:rsid w:val="79299D92"/>
    <w:rsid w:val="7936E9D1"/>
    <w:rsid w:val="7943113C"/>
    <w:rsid w:val="794D72D5"/>
    <w:rsid w:val="7986168C"/>
    <w:rsid w:val="79979104"/>
    <w:rsid w:val="799C7A37"/>
    <w:rsid w:val="79E84C8C"/>
    <w:rsid w:val="79EEBF4C"/>
    <w:rsid w:val="7A2F0742"/>
    <w:rsid w:val="7A5AADE4"/>
    <w:rsid w:val="7A5D8ABC"/>
    <w:rsid w:val="7A764E62"/>
    <w:rsid w:val="7A7D73ED"/>
    <w:rsid w:val="7AA5A641"/>
    <w:rsid w:val="7AB81723"/>
    <w:rsid w:val="7AE8BEAE"/>
    <w:rsid w:val="7B1EFDCE"/>
    <w:rsid w:val="7B8D597A"/>
    <w:rsid w:val="7B9E7382"/>
    <w:rsid w:val="7BB1DC9A"/>
    <w:rsid w:val="7BF6E798"/>
    <w:rsid w:val="7C0A73EA"/>
    <w:rsid w:val="7C547114"/>
    <w:rsid w:val="7C95E2FC"/>
    <w:rsid w:val="7C9EAB66"/>
    <w:rsid w:val="7CB3D516"/>
    <w:rsid w:val="7D9CA213"/>
    <w:rsid w:val="7DAB2748"/>
    <w:rsid w:val="7DC6B93A"/>
    <w:rsid w:val="7E6067C1"/>
    <w:rsid w:val="7ED515D1"/>
    <w:rsid w:val="7EDFE8D9"/>
    <w:rsid w:val="7F0207BA"/>
    <w:rsid w:val="7F2CE4CD"/>
    <w:rsid w:val="7F6043C1"/>
    <w:rsid w:val="7F91E78C"/>
    <w:rsid w:val="7FD0B8C9"/>
    <w:rsid w:val="7FE08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9A30"/>
  <w15:docId w15:val="{171ACDD5-54A7-4480-B1B0-427D3FC6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4B"/>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927F57"/>
    <w:pPr>
      <w:tabs>
        <w:tab w:val="left" w:pos="900"/>
        <w:tab w:val="right" w:leader="dot" w:pos="9350"/>
      </w:tabs>
      <w:autoSpaceDE w:val="0"/>
      <w:autoSpaceDN w:val="0"/>
      <w:adjustRightInd w:val="0"/>
      <w:spacing w:after="100" w:line="276" w:lineRule="auto"/>
      <w:ind w:left="720" w:hanging="360"/>
      <w:jc w:val="both"/>
    </w:pPr>
    <w:rPr>
      <w:rFonts w:asciiTheme="minorHAnsi" w:eastAsiaTheme="minorEastAsia" w:hAnsiTheme="minorHAnsi" w:cstheme="minorBidi"/>
      <w:noProof/>
      <w:sz w:val="22"/>
      <w:szCs w:val="22"/>
      <w:lang w:eastAsia="ja-JP"/>
    </w:rPr>
  </w:style>
  <w:style w:type="paragraph" w:customStyle="1" w:styleId="CelenaTOC">
    <w:name w:val="Celena TOC"/>
    <w:basedOn w:val="TOC2"/>
    <w:next w:val="TOC1"/>
    <w:autoRedefine/>
    <w:qFormat/>
    <w:rsid w:val="00E84CDC"/>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 w:type="character" w:customStyle="1" w:styleId="footnoteref">
    <w:name w:val="footnote ref"/>
    <w:rsid w:val="00761543"/>
  </w:style>
  <w:style w:type="character" w:customStyle="1" w:styleId="permalink2">
    <w:name w:val="permalink2"/>
    <w:basedOn w:val="DefaultParagraphFont"/>
    <w:rsid w:val="000B3599"/>
    <w:rPr>
      <w:vanish/>
      <w:webHidden w:val="0"/>
      <w:specVanish w:val="0"/>
    </w:rPr>
  </w:style>
  <w:style w:type="paragraph" w:styleId="HTMLAddress">
    <w:name w:val="HTML Address"/>
    <w:basedOn w:val="Normal"/>
    <w:link w:val="HTMLAddressChar"/>
    <w:uiPriority w:val="99"/>
    <w:semiHidden/>
    <w:unhideWhenUsed/>
    <w:rsid w:val="00187F49"/>
    <w:rPr>
      <w:i/>
      <w:iCs/>
    </w:rPr>
  </w:style>
  <w:style w:type="character" w:customStyle="1" w:styleId="HTMLAddressChar">
    <w:name w:val="HTML Address Char"/>
    <w:basedOn w:val="DefaultParagraphFont"/>
    <w:link w:val="HTMLAddress"/>
    <w:uiPriority w:val="99"/>
    <w:semiHidden/>
    <w:rsid w:val="00187F49"/>
    <w:rPr>
      <w:rFonts w:eastAsia="Times New Roman" w:cs="Times New Roman"/>
      <w:i/>
      <w:iCs/>
    </w:rPr>
  </w:style>
  <w:style w:type="character" w:styleId="Emphasis">
    <w:name w:val="Emphasis"/>
    <w:basedOn w:val="DefaultParagraphFont"/>
    <w:uiPriority w:val="20"/>
    <w:qFormat/>
    <w:rsid w:val="00B61895"/>
    <w:rPr>
      <w:i/>
      <w:iCs/>
    </w:rPr>
  </w:style>
  <w:style w:type="character" w:customStyle="1" w:styleId="normaltextrun">
    <w:name w:val="normaltextrun"/>
    <w:basedOn w:val="DefaultParagraphFont"/>
    <w:rsid w:val="00E4170F"/>
  </w:style>
  <w:style w:type="paragraph" w:customStyle="1" w:styleId="paragraph">
    <w:name w:val="paragraph"/>
    <w:basedOn w:val="Normal"/>
    <w:rsid w:val="00E4170F"/>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4170F"/>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rsid w:val="003B1784"/>
    <w:pPr>
      <w:spacing w:after="0" w:line="240" w:lineRule="auto"/>
    </w:pPr>
    <w:rPr>
      <w:rFonts w:eastAsia="Times New Roman" w:cs="Times New Roman"/>
    </w:rPr>
  </w:style>
  <w:style w:type="character" w:customStyle="1" w:styleId="UnresolvedMention1">
    <w:name w:val="Unresolved Mention1"/>
    <w:basedOn w:val="DefaultParagraphFont"/>
    <w:uiPriority w:val="99"/>
    <w:unhideWhenUsed/>
    <w:rsid w:val="00650F6D"/>
    <w:rPr>
      <w:color w:val="605E5C"/>
      <w:shd w:val="clear" w:color="auto" w:fill="E1DFDD"/>
    </w:rPr>
  </w:style>
  <w:style w:type="character" w:customStyle="1" w:styleId="Mention2">
    <w:name w:val="Mention2"/>
    <w:basedOn w:val="DefaultParagraphFont"/>
    <w:uiPriority w:val="99"/>
    <w:unhideWhenUsed/>
    <w:rsid w:val="00650F6D"/>
    <w:rPr>
      <w:color w:val="2B579A"/>
      <w:shd w:val="clear" w:color="auto" w:fill="E1DFDD"/>
    </w:rPr>
  </w:style>
  <w:style w:type="paragraph" w:customStyle="1" w:styleId="CM11">
    <w:name w:val="CM11"/>
    <w:basedOn w:val="Default"/>
    <w:next w:val="Default"/>
    <w:rsid w:val="00240BDF"/>
    <w:pPr>
      <w:widowControl w:val="0"/>
      <w:spacing w:line="460" w:lineRule="atLeast"/>
    </w:pPr>
    <w:rPr>
      <w:rFonts w:ascii="ELJAMA+TimesNewRoman,Bold" w:hAnsi="ELJAMA+TimesNewRoman,Bold" w:cs="Times New Roman"/>
      <w:color w:val="auto"/>
    </w:rPr>
  </w:style>
  <w:style w:type="character" w:customStyle="1" w:styleId="UnresolvedMention2">
    <w:name w:val="Unresolved Mention2"/>
    <w:basedOn w:val="DefaultParagraphFont"/>
    <w:uiPriority w:val="99"/>
    <w:unhideWhenUsed/>
    <w:rsid w:val="00E60397"/>
    <w:rPr>
      <w:color w:val="605E5C"/>
      <w:shd w:val="clear" w:color="auto" w:fill="E1DFDD"/>
    </w:rPr>
  </w:style>
  <w:style w:type="character" w:customStyle="1" w:styleId="Mention3">
    <w:name w:val="Mention3"/>
    <w:basedOn w:val="DefaultParagraphFont"/>
    <w:uiPriority w:val="99"/>
    <w:unhideWhenUsed/>
    <w:rsid w:val="007074C3"/>
    <w:rPr>
      <w:color w:val="2B579A"/>
      <w:shd w:val="clear" w:color="auto" w:fill="E6E6E6"/>
    </w:rPr>
  </w:style>
  <w:style w:type="character" w:customStyle="1" w:styleId="Mention4">
    <w:name w:val="Mention4"/>
    <w:basedOn w:val="DefaultParagraphFont"/>
    <w:uiPriority w:val="99"/>
    <w:unhideWhenUsed/>
    <w:rsid w:val="00510FA3"/>
    <w:rPr>
      <w:color w:val="2B579A"/>
      <w:shd w:val="clear" w:color="auto" w:fill="E1DFDD"/>
    </w:rPr>
  </w:style>
  <w:style w:type="character" w:customStyle="1" w:styleId="UnresolvedMention20">
    <w:name w:val="Unresolved Mention20"/>
    <w:basedOn w:val="DefaultParagraphFont"/>
    <w:uiPriority w:val="99"/>
    <w:semiHidden/>
    <w:unhideWhenUsed/>
    <w:rsid w:val="0065687B"/>
    <w:rPr>
      <w:color w:val="605E5C"/>
      <w:shd w:val="clear" w:color="auto" w:fill="E1DFDD"/>
    </w:rPr>
  </w:style>
  <w:style w:type="character" w:customStyle="1" w:styleId="Mention40">
    <w:name w:val="Mention40"/>
    <w:basedOn w:val="DefaultParagraphFont"/>
    <w:uiPriority w:val="99"/>
    <w:unhideWhenUsed/>
    <w:rsid w:val="0065687B"/>
    <w:rPr>
      <w:color w:val="2B579A"/>
      <w:shd w:val="clear" w:color="auto" w:fill="E6E6E6"/>
    </w:rPr>
  </w:style>
  <w:style w:type="character" w:customStyle="1" w:styleId="UnresolvedMention3">
    <w:name w:val="Unresolved Mention3"/>
    <w:basedOn w:val="DefaultParagraphFont"/>
    <w:uiPriority w:val="99"/>
    <w:unhideWhenUsed/>
    <w:rsid w:val="00FB7341"/>
    <w:rPr>
      <w:color w:val="605E5C"/>
      <w:shd w:val="clear" w:color="auto" w:fill="E1DFDD"/>
    </w:rPr>
  </w:style>
  <w:style w:type="character" w:customStyle="1" w:styleId="Mention5">
    <w:name w:val="Mention5"/>
    <w:basedOn w:val="DefaultParagraphFont"/>
    <w:uiPriority w:val="99"/>
    <w:unhideWhenUsed/>
    <w:rsid w:val="00FB7341"/>
    <w:rPr>
      <w:color w:val="2B579A"/>
      <w:shd w:val="clear" w:color="auto" w:fill="E1DFDD"/>
    </w:rPr>
  </w:style>
  <w:style w:type="character" w:customStyle="1" w:styleId="Mention6">
    <w:name w:val="Mention6"/>
    <w:basedOn w:val="DefaultParagraphFont"/>
    <w:uiPriority w:val="99"/>
    <w:unhideWhenUsed/>
    <w:rsid w:val="00FB7341"/>
    <w:rPr>
      <w:color w:val="2B579A"/>
      <w:shd w:val="clear" w:color="auto" w:fill="E6E6E6"/>
    </w:rPr>
  </w:style>
  <w:style w:type="character" w:customStyle="1" w:styleId="Mention7">
    <w:name w:val="Mention7"/>
    <w:basedOn w:val="DefaultParagraphFont"/>
    <w:uiPriority w:val="99"/>
    <w:unhideWhenUsed/>
    <w:rsid w:val="00FB7341"/>
    <w:rPr>
      <w:color w:val="2B579A"/>
      <w:shd w:val="clear" w:color="auto" w:fill="E6E6E6"/>
    </w:rPr>
  </w:style>
  <w:style w:type="character" w:customStyle="1" w:styleId="Mention70">
    <w:name w:val="Mention70"/>
    <w:basedOn w:val="DefaultParagraphFont"/>
    <w:uiPriority w:val="99"/>
    <w:unhideWhenUsed/>
    <w:rsid w:val="00FB7341"/>
    <w:rPr>
      <w:color w:val="2B579A"/>
      <w:shd w:val="clear" w:color="auto" w:fill="E6E6E6"/>
    </w:rPr>
  </w:style>
  <w:style w:type="character" w:customStyle="1" w:styleId="Mention700">
    <w:name w:val="Mention700"/>
    <w:basedOn w:val="DefaultParagraphFont"/>
    <w:uiPriority w:val="99"/>
    <w:unhideWhenUsed/>
    <w:rsid w:val="00FB7341"/>
    <w:rPr>
      <w:color w:val="2B579A"/>
      <w:shd w:val="clear" w:color="auto" w:fill="E6E6E6"/>
    </w:rPr>
  </w:style>
  <w:style w:type="character" w:customStyle="1" w:styleId="Mention8">
    <w:name w:val="Mention8"/>
    <w:basedOn w:val="DefaultParagraphFont"/>
    <w:uiPriority w:val="99"/>
    <w:unhideWhenUsed/>
    <w:rsid w:val="00FB7341"/>
    <w:rPr>
      <w:color w:val="2B579A"/>
      <w:shd w:val="clear" w:color="auto" w:fill="E6E6E6"/>
    </w:rPr>
  </w:style>
  <w:style w:type="character" w:customStyle="1" w:styleId="Mention7000">
    <w:name w:val="Mention7000"/>
    <w:basedOn w:val="DefaultParagraphFont"/>
    <w:uiPriority w:val="99"/>
    <w:unhideWhenUsed/>
    <w:rsid w:val="00FB7341"/>
    <w:rPr>
      <w:color w:val="2B579A"/>
      <w:shd w:val="clear" w:color="auto" w:fill="E6E6E6"/>
    </w:rPr>
  </w:style>
  <w:style w:type="character" w:customStyle="1" w:styleId="Mention9">
    <w:name w:val="Mention9"/>
    <w:basedOn w:val="DefaultParagraphFont"/>
    <w:uiPriority w:val="99"/>
    <w:unhideWhenUsed/>
    <w:rsid w:val="00FB7341"/>
    <w:rPr>
      <w:color w:val="2B579A"/>
      <w:shd w:val="clear" w:color="auto" w:fill="E6E6E6"/>
    </w:rPr>
  </w:style>
  <w:style w:type="character" w:customStyle="1" w:styleId="Mention70000">
    <w:name w:val="Mention70000"/>
    <w:basedOn w:val="DefaultParagraphFont"/>
    <w:uiPriority w:val="99"/>
    <w:unhideWhenUsed/>
    <w:rsid w:val="00FB7341"/>
    <w:rPr>
      <w:color w:val="2B579A"/>
      <w:shd w:val="clear" w:color="auto" w:fill="E6E6E6"/>
    </w:rPr>
  </w:style>
  <w:style w:type="character" w:customStyle="1" w:styleId="Mention10">
    <w:name w:val="Mention10"/>
    <w:basedOn w:val="DefaultParagraphFont"/>
    <w:uiPriority w:val="99"/>
    <w:unhideWhenUsed/>
    <w:rsid w:val="006D1507"/>
    <w:rPr>
      <w:color w:val="2B579A"/>
      <w:shd w:val="clear" w:color="auto" w:fill="E6E6E6"/>
    </w:rPr>
  </w:style>
  <w:style w:type="character" w:customStyle="1" w:styleId="Mention11">
    <w:name w:val="Mention11"/>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14D23"/>
    <w:rPr>
      <w:color w:val="605E5C"/>
      <w:shd w:val="clear" w:color="auto" w:fill="E1DFDD"/>
    </w:rPr>
  </w:style>
  <w:style w:type="character" w:customStyle="1" w:styleId="Mention12">
    <w:name w:val="Mention12"/>
    <w:basedOn w:val="DefaultParagraphFont"/>
    <w:uiPriority w:val="99"/>
    <w:unhideWhenUsed/>
    <w:rsid w:val="00114D23"/>
    <w:rPr>
      <w:color w:val="2B579A"/>
      <w:shd w:val="clear" w:color="auto" w:fill="E1DFDD"/>
    </w:rPr>
  </w:style>
  <w:style w:type="character" w:customStyle="1" w:styleId="UnresolvedMention5">
    <w:name w:val="Unresolved Mention5"/>
    <w:basedOn w:val="DefaultParagraphFont"/>
    <w:uiPriority w:val="99"/>
    <w:semiHidden/>
    <w:unhideWhenUsed/>
    <w:rsid w:val="00317D19"/>
    <w:rPr>
      <w:color w:val="605E5C"/>
      <w:shd w:val="clear" w:color="auto" w:fill="E1DFDD"/>
    </w:rPr>
  </w:style>
  <w:style w:type="character" w:customStyle="1" w:styleId="Mention13">
    <w:name w:val="Mention13"/>
    <w:basedOn w:val="DefaultParagraphFont"/>
    <w:uiPriority w:val="99"/>
    <w:unhideWhenUsed/>
    <w:rsid w:val="00317D19"/>
    <w:rPr>
      <w:color w:val="2B579A"/>
      <w:shd w:val="clear" w:color="auto" w:fill="E1DFDD"/>
    </w:rPr>
  </w:style>
  <w:style w:type="character" w:customStyle="1" w:styleId="cf01">
    <w:name w:val="cf01"/>
    <w:basedOn w:val="DefaultParagraphFont"/>
    <w:rsid w:val="00317D19"/>
    <w:rPr>
      <w:rFonts w:ascii="Segoe UI" w:hAnsi="Segoe UI" w:cs="Segoe UI" w:hint="default"/>
      <w:sz w:val="18"/>
      <w:szCs w:val="18"/>
    </w:rPr>
  </w:style>
  <w:style w:type="character" w:styleId="UnresolvedMention">
    <w:name w:val="Unresolved Mention"/>
    <w:basedOn w:val="DefaultParagraphFont"/>
    <w:uiPriority w:val="99"/>
    <w:semiHidden/>
    <w:unhideWhenUsed/>
    <w:rsid w:val="0067177D"/>
    <w:rPr>
      <w:color w:val="605E5C"/>
      <w:shd w:val="clear" w:color="auto" w:fill="E1DFDD"/>
    </w:rPr>
  </w:style>
  <w:style w:type="character" w:styleId="Mention">
    <w:name w:val="Mention"/>
    <w:basedOn w:val="DefaultParagraphFont"/>
    <w:uiPriority w:val="99"/>
    <w:unhideWhenUsed/>
    <w:rsid w:val="00416CB9"/>
    <w:rPr>
      <w:color w:val="2B579A"/>
      <w:shd w:val="clear" w:color="auto" w:fill="E1DFDD"/>
    </w:rPr>
  </w:style>
  <w:style w:type="paragraph" w:styleId="Title">
    <w:name w:val="Title"/>
    <w:basedOn w:val="Normal"/>
    <w:next w:val="Normal"/>
    <w:link w:val="TitleChar"/>
    <w:uiPriority w:val="10"/>
    <w:qFormat/>
    <w:rsid w:val="00BD72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729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4029">
      <w:bodyDiv w:val="1"/>
      <w:marLeft w:val="0"/>
      <w:marRight w:val="0"/>
      <w:marTop w:val="0"/>
      <w:marBottom w:val="0"/>
      <w:divBdr>
        <w:top w:val="none" w:sz="0" w:space="0" w:color="auto"/>
        <w:left w:val="none" w:sz="0" w:space="0" w:color="auto"/>
        <w:bottom w:val="none" w:sz="0" w:space="0" w:color="auto"/>
        <w:right w:val="none" w:sz="0" w:space="0" w:color="auto"/>
      </w:divBdr>
    </w:div>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46030942">
      <w:bodyDiv w:val="1"/>
      <w:marLeft w:val="0"/>
      <w:marRight w:val="0"/>
      <w:marTop w:val="0"/>
      <w:marBottom w:val="0"/>
      <w:divBdr>
        <w:top w:val="none" w:sz="0" w:space="0" w:color="auto"/>
        <w:left w:val="none" w:sz="0" w:space="0" w:color="auto"/>
        <w:bottom w:val="none" w:sz="0" w:space="0" w:color="auto"/>
        <w:right w:val="none" w:sz="0" w:space="0" w:color="auto"/>
      </w:divBdr>
    </w:div>
    <w:div w:id="60636180">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130101111">
      <w:bodyDiv w:val="1"/>
      <w:marLeft w:val="0"/>
      <w:marRight w:val="0"/>
      <w:marTop w:val="0"/>
      <w:marBottom w:val="0"/>
      <w:divBdr>
        <w:top w:val="none" w:sz="0" w:space="0" w:color="auto"/>
        <w:left w:val="none" w:sz="0" w:space="0" w:color="auto"/>
        <w:bottom w:val="none" w:sz="0" w:space="0" w:color="auto"/>
        <w:right w:val="none" w:sz="0" w:space="0" w:color="auto"/>
      </w:divBdr>
    </w:div>
    <w:div w:id="154732625">
      <w:bodyDiv w:val="1"/>
      <w:marLeft w:val="0"/>
      <w:marRight w:val="0"/>
      <w:marTop w:val="0"/>
      <w:marBottom w:val="0"/>
      <w:divBdr>
        <w:top w:val="none" w:sz="0" w:space="0" w:color="auto"/>
        <w:left w:val="none" w:sz="0" w:space="0" w:color="auto"/>
        <w:bottom w:val="none" w:sz="0" w:space="0" w:color="auto"/>
        <w:right w:val="none" w:sz="0" w:space="0" w:color="auto"/>
      </w:divBdr>
    </w:div>
    <w:div w:id="170073157">
      <w:bodyDiv w:val="1"/>
      <w:marLeft w:val="0"/>
      <w:marRight w:val="0"/>
      <w:marTop w:val="0"/>
      <w:marBottom w:val="0"/>
      <w:divBdr>
        <w:top w:val="none" w:sz="0" w:space="0" w:color="auto"/>
        <w:left w:val="none" w:sz="0" w:space="0" w:color="auto"/>
        <w:bottom w:val="none" w:sz="0" w:space="0" w:color="auto"/>
        <w:right w:val="none" w:sz="0" w:space="0" w:color="auto"/>
      </w:divBdr>
    </w:div>
    <w:div w:id="171536608">
      <w:bodyDiv w:val="1"/>
      <w:marLeft w:val="0"/>
      <w:marRight w:val="0"/>
      <w:marTop w:val="0"/>
      <w:marBottom w:val="0"/>
      <w:divBdr>
        <w:top w:val="none" w:sz="0" w:space="0" w:color="auto"/>
        <w:left w:val="none" w:sz="0" w:space="0" w:color="auto"/>
        <w:bottom w:val="none" w:sz="0" w:space="0" w:color="auto"/>
        <w:right w:val="none" w:sz="0" w:space="0" w:color="auto"/>
      </w:divBdr>
    </w:div>
    <w:div w:id="191042610">
      <w:bodyDiv w:val="1"/>
      <w:marLeft w:val="0"/>
      <w:marRight w:val="0"/>
      <w:marTop w:val="0"/>
      <w:marBottom w:val="0"/>
      <w:divBdr>
        <w:top w:val="none" w:sz="0" w:space="0" w:color="auto"/>
        <w:left w:val="none" w:sz="0" w:space="0" w:color="auto"/>
        <w:bottom w:val="none" w:sz="0" w:space="0" w:color="auto"/>
        <w:right w:val="none" w:sz="0" w:space="0" w:color="auto"/>
      </w:divBdr>
      <w:divsChild>
        <w:div w:id="2003049384">
          <w:marLeft w:val="0"/>
          <w:marRight w:val="0"/>
          <w:marTop w:val="0"/>
          <w:marBottom w:val="0"/>
          <w:divBdr>
            <w:top w:val="none" w:sz="0" w:space="0" w:color="auto"/>
            <w:left w:val="none" w:sz="0" w:space="0" w:color="auto"/>
            <w:bottom w:val="none" w:sz="0" w:space="0" w:color="auto"/>
            <w:right w:val="none" w:sz="0" w:space="0" w:color="auto"/>
          </w:divBdr>
          <w:divsChild>
            <w:div w:id="1724985597">
              <w:marLeft w:val="0"/>
              <w:marRight w:val="0"/>
              <w:marTop w:val="0"/>
              <w:marBottom w:val="0"/>
              <w:divBdr>
                <w:top w:val="none" w:sz="0" w:space="0" w:color="auto"/>
                <w:left w:val="none" w:sz="0" w:space="0" w:color="auto"/>
                <w:bottom w:val="none" w:sz="0" w:space="0" w:color="auto"/>
                <w:right w:val="none" w:sz="0" w:space="0" w:color="auto"/>
              </w:divBdr>
            </w:div>
            <w:div w:id="1727483979">
              <w:marLeft w:val="0"/>
              <w:marRight w:val="0"/>
              <w:marTop w:val="0"/>
              <w:marBottom w:val="0"/>
              <w:divBdr>
                <w:top w:val="none" w:sz="0" w:space="0" w:color="auto"/>
                <w:left w:val="none" w:sz="0" w:space="0" w:color="auto"/>
                <w:bottom w:val="none" w:sz="0" w:space="0" w:color="auto"/>
                <w:right w:val="none" w:sz="0" w:space="0" w:color="auto"/>
              </w:divBdr>
              <w:divsChild>
                <w:div w:id="1271233908">
                  <w:marLeft w:val="0"/>
                  <w:marRight w:val="0"/>
                  <w:marTop w:val="0"/>
                  <w:marBottom w:val="0"/>
                  <w:divBdr>
                    <w:top w:val="none" w:sz="0" w:space="0" w:color="auto"/>
                    <w:left w:val="none" w:sz="0" w:space="0" w:color="auto"/>
                    <w:bottom w:val="none" w:sz="0" w:space="0" w:color="auto"/>
                    <w:right w:val="none" w:sz="0" w:space="0" w:color="auto"/>
                  </w:divBdr>
                </w:div>
                <w:div w:id="1785342057">
                  <w:marLeft w:val="0"/>
                  <w:marRight w:val="0"/>
                  <w:marTop w:val="0"/>
                  <w:marBottom w:val="0"/>
                  <w:divBdr>
                    <w:top w:val="none" w:sz="0" w:space="0" w:color="auto"/>
                    <w:left w:val="none" w:sz="0" w:space="0" w:color="auto"/>
                    <w:bottom w:val="none" w:sz="0" w:space="0" w:color="auto"/>
                    <w:right w:val="none" w:sz="0" w:space="0" w:color="auto"/>
                  </w:divBdr>
                  <w:divsChild>
                    <w:div w:id="515926293">
                      <w:marLeft w:val="0"/>
                      <w:marRight w:val="0"/>
                      <w:marTop w:val="0"/>
                      <w:marBottom w:val="0"/>
                      <w:divBdr>
                        <w:top w:val="none" w:sz="0" w:space="0" w:color="auto"/>
                        <w:left w:val="none" w:sz="0" w:space="0" w:color="auto"/>
                        <w:bottom w:val="none" w:sz="0" w:space="0" w:color="auto"/>
                        <w:right w:val="none" w:sz="0" w:space="0" w:color="auto"/>
                      </w:divBdr>
                      <w:divsChild>
                        <w:div w:id="17213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00029">
              <w:marLeft w:val="0"/>
              <w:marRight w:val="0"/>
              <w:marTop w:val="0"/>
              <w:marBottom w:val="0"/>
              <w:divBdr>
                <w:top w:val="none" w:sz="0" w:space="0" w:color="auto"/>
                <w:left w:val="none" w:sz="0" w:space="0" w:color="auto"/>
                <w:bottom w:val="none" w:sz="0" w:space="0" w:color="auto"/>
                <w:right w:val="none" w:sz="0" w:space="0" w:color="auto"/>
              </w:divBdr>
              <w:divsChild>
                <w:div w:id="329790871">
                  <w:marLeft w:val="0"/>
                  <w:marRight w:val="0"/>
                  <w:marTop w:val="0"/>
                  <w:marBottom w:val="0"/>
                  <w:divBdr>
                    <w:top w:val="none" w:sz="0" w:space="0" w:color="auto"/>
                    <w:left w:val="none" w:sz="0" w:space="0" w:color="auto"/>
                    <w:bottom w:val="none" w:sz="0" w:space="0" w:color="auto"/>
                    <w:right w:val="none" w:sz="0" w:space="0" w:color="auto"/>
                  </w:divBdr>
                  <w:divsChild>
                    <w:div w:id="1745760593">
                      <w:marLeft w:val="0"/>
                      <w:marRight w:val="0"/>
                      <w:marTop w:val="0"/>
                      <w:marBottom w:val="0"/>
                      <w:divBdr>
                        <w:top w:val="none" w:sz="0" w:space="0" w:color="auto"/>
                        <w:left w:val="none" w:sz="0" w:space="0" w:color="auto"/>
                        <w:bottom w:val="none" w:sz="0" w:space="0" w:color="auto"/>
                        <w:right w:val="none" w:sz="0" w:space="0" w:color="auto"/>
                      </w:divBdr>
                      <w:divsChild>
                        <w:div w:id="5978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1946">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2456">
      <w:bodyDiv w:val="1"/>
      <w:marLeft w:val="0"/>
      <w:marRight w:val="0"/>
      <w:marTop w:val="0"/>
      <w:marBottom w:val="0"/>
      <w:divBdr>
        <w:top w:val="none" w:sz="0" w:space="0" w:color="auto"/>
        <w:left w:val="none" w:sz="0" w:space="0" w:color="auto"/>
        <w:bottom w:val="none" w:sz="0" w:space="0" w:color="auto"/>
        <w:right w:val="none" w:sz="0" w:space="0" w:color="auto"/>
      </w:divBdr>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13491050">
      <w:bodyDiv w:val="1"/>
      <w:marLeft w:val="0"/>
      <w:marRight w:val="0"/>
      <w:marTop w:val="0"/>
      <w:marBottom w:val="0"/>
      <w:divBdr>
        <w:top w:val="none" w:sz="0" w:space="0" w:color="auto"/>
        <w:left w:val="none" w:sz="0" w:space="0" w:color="auto"/>
        <w:bottom w:val="none" w:sz="0" w:space="0" w:color="auto"/>
        <w:right w:val="none" w:sz="0" w:space="0" w:color="auto"/>
      </w:divBdr>
    </w:div>
    <w:div w:id="313606697">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355160534">
      <w:bodyDiv w:val="1"/>
      <w:marLeft w:val="0"/>
      <w:marRight w:val="0"/>
      <w:marTop w:val="0"/>
      <w:marBottom w:val="0"/>
      <w:divBdr>
        <w:top w:val="none" w:sz="0" w:space="0" w:color="auto"/>
        <w:left w:val="none" w:sz="0" w:space="0" w:color="auto"/>
        <w:bottom w:val="none" w:sz="0" w:space="0" w:color="auto"/>
        <w:right w:val="none" w:sz="0" w:space="0" w:color="auto"/>
      </w:divBdr>
    </w:div>
    <w:div w:id="369065187">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5422671">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391780634">
      <w:bodyDiv w:val="1"/>
      <w:marLeft w:val="0"/>
      <w:marRight w:val="0"/>
      <w:marTop w:val="0"/>
      <w:marBottom w:val="0"/>
      <w:divBdr>
        <w:top w:val="none" w:sz="0" w:space="0" w:color="auto"/>
        <w:left w:val="none" w:sz="0" w:space="0" w:color="auto"/>
        <w:bottom w:val="none" w:sz="0" w:space="0" w:color="auto"/>
        <w:right w:val="none" w:sz="0" w:space="0" w:color="auto"/>
      </w:divBdr>
    </w:div>
    <w:div w:id="488983085">
      <w:bodyDiv w:val="1"/>
      <w:marLeft w:val="0"/>
      <w:marRight w:val="0"/>
      <w:marTop w:val="0"/>
      <w:marBottom w:val="0"/>
      <w:divBdr>
        <w:top w:val="none" w:sz="0" w:space="0" w:color="auto"/>
        <w:left w:val="none" w:sz="0" w:space="0" w:color="auto"/>
        <w:bottom w:val="none" w:sz="0" w:space="0" w:color="auto"/>
        <w:right w:val="none" w:sz="0" w:space="0" w:color="auto"/>
      </w:divBdr>
    </w:div>
    <w:div w:id="547692264">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738">
      <w:bodyDiv w:val="1"/>
      <w:marLeft w:val="0"/>
      <w:marRight w:val="0"/>
      <w:marTop w:val="0"/>
      <w:marBottom w:val="0"/>
      <w:divBdr>
        <w:top w:val="none" w:sz="0" w:space="0" w:color="auto"/>
        <w:left w:val="none" w:sz="0" w:space="0" w:color="auto"/>
        <w:bottom w:val="none" w:sz="0" w:space="0" w:color="auto"/>
        <w:right w:val="none" w:sz="0" w:space="0" w:color="auto"/>
      </w:divBdr>
      <w:divsChild>
        <w:div w:id="301540462">
          <w:marLeft w:val="0"/>
          <w:marRight w:val="0"/>
          <w:marTop w:val="0"/>
          <w:marBottom w:val="0"/>
          <w:divBdr>
            <w:top w:val="none" w:sz="0" w:space="0" w:color="auto"/>
            <w:left w:val="none" w:sz="0" w:space="0" w:color="auto"/>
            <w:bottom w:val="none" w:sz="0" w:space="0" w:color="auto"/>
            <w:right w:val="none" w:sz="0" w:space="0" w:color="auto"/>
          </w:divBdr>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678314917">
      <w:bodyDiv w:val="1"/>
      <w:marLeft w:val="0"/>
      <w:marRight w:val="0"/>
      <w:marTop w:val="0"/>
      <w:marBottom w:val="0"/>
      <w:divBdr>
        <w:top w:val="none" w:sz="0" w:space="0" w:color="auto"/>
        <w:left w:val="none" w:sz="0" w:space="0" w:color="auto"/>
        <w:bottom w:val="none" w:sz="0" w:space="0" w:color="auto"/>
        <w:right w:val="none" w:sz="0" w:space="0" w:color="auto"/>
      </w:divBdr>
    </w:div>
    <w:div w:id="715589933">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51465992">
      <w:bodyDiv w:val="1"/>
      <w:marLeft w:val="0"/>
      <w:marRight w:val="0"/>
      <w:marTop w:val="0"/>
      <w:marBottom w:val="0"/>
      <w:divBdr>
        <w:top w:val="none" w:sz="0" w:space="0" w:color="auto"/>
        <w:left w:val="none" w:sz="0" w:space="0" w:color="auto"/>
        <w:bottom w:val="none" w:sz="0" w:space="0" w:color="auto"/>
        <w:right w:val="none" w:sz="0" w:space="0" w:color="auto"/>
      </w:divBdr>
    </w:div>
    <w:div w:id="770853386">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6063004">
      <w:bodyDiv w:val="1"/>
      <w:marLeft w:val="0"/>
      <w:marRight w:val="0"/>
      <w:marTop w:val="0"/>
      <w:marBottom w:val="0"/>
      <w:divBdr>
        <w:top w:val="none" w:sz="0" w:space="0" w:color="auto"/>
        <w:left w:val="none" w:sz="0" w:space="0" w:color="auto"/>
        <w:bottom w:val="none" w:sz="0" w:space="0" w:color="auto"/>
        <w:right w:val="none" w:sz="0" w:space="0" w:color="auto"/>
      </w:divBdr>
      <w:divsChild>
        <w:div w:id="168914966">
          <w:marLeft w:val="0"/>
          <w:marRight w:val="0"/>
          <w:marTop w:val="0"/>
          <w:marBottom w:val="0"/>
          <w:divBdr>
            <w:top w:val="none" w:sz="0" w:space="0" w:color="auto"/>
            <w:left w:val="none" w:sz="0" w:space="0" w:color="auto"/>
            <w:bottom w:val="none" w:sz="0" w:space="0" w:color="auto"/>
            <w:right w:val="none" w:sz="0" w:space="0" w:color="auto"/>
          </w:divBdr>
          <w:divsChild>
            <w:div w:id="967781773">
              <w:marLeft w:val="0"/>
              <w:marRight w:val="0"/>
              <w:marTop w:val="0"/>
              <w:marBottom w:val="0"/>
              <w:divBdr>
                <w:top w:val="none" w:sz="0" w:space="0" w:color="auto"/>
                <w:left w:val="none" w:sz="0" w:space="0" w:color="auto"/>
                <w:bottom w:val="none" w:sz="0" w:space="0" w:color="auto"/>
                <w:right w:val="none" w:sz="0" w:space="0" w:color="auto"/>
              </w:divBdr>
              <w:divsChild>
                <w:div w:id="573392545">
                  <w:marLeft w:val="0"/>
                  <w:marRight w:val="0"/>
                  <w:marTop w:val="0"/>
                  <w:marBottom w:val="0"/>
                  <w:divBdr>
                    <w:top w:val="none" w:sz="0" w:space="0" w:color="auto"/>
                    <w:left w:val="none" w:sz="0" w:space="0" w:color="auto"/>
                    <w:bottom w:val="none" w:sz="0" w:space="0" w:color="auto"/>
                    <w:right w:val="none" w:sz="0" w:space="0" w:color="auto"/>
                  </w:divBdr>
                  <w:divsChild>
                    <w:div w:id="688066695">
                      <w:marLeft w:val="0"/>
                      <w:marRight w:val="0"/>
                      <w:marTop w:val="0"/>
                      <w:marBottom w:val="0"/>
                      <w:divBdr>
                        <w:top w:val="none" w:sz="0" w:space="0" w:color="auto"/>
                        <w:left w:val="none" w:sz="0" w:space="0" w:color="auto"/>
                        <w:bottom w:val="none" w:sz="0" w:space="0" w:color="auto"/>
                        <w:right w:val="none" w:sz="0" w:space="0" w:color="auto"/>
                      </w:divBdr>
                      <w:divsChild>
                        <w:div w:id="10868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96018">
              <w:marLeft w:val="0"/>
              <w:marRight w:val="0"/>
              <w:marTop w:val="0"/>
              <w:marBottom w:val="0"/>
              <w:divBdr>
                <w:top w:val="none" w:sz="0" w:space="0" w:color="auto"/>
                <w:left w:val="none" w:sz="0" w:space="0" w:color="auto"/>
                <w:bottom w:val="none" w:sz="0" w:space="0" w:color="auto"/>
                <w:right w:val="none" w:sz="0" w:space="0" w:color="auto"/>
              </w:divBdr>
              <w:divsChild>
                <w:div w:id="1860702077">
                  <w:marLeft w:val="0"/>
                  <w:marRight w:val="0"/>
                  <w:marTop w:val="0"/>
                  <w:marBottom w:val="0"/>
                  <w:divBdr>
                    <w:top w:val="none" w:sz="0" w:space="0" w:color="auto"/>
                    <w:left w:val="none" w:sz="0" w:space="0" w:color="auto"/>
                    <w:bottom w:val="none" w:sz="0" w:space="0" w:color="auto"/>
                    <w:right w:val="none" w:sz="0" w:space="0" w:color="auto"/>
                  </w:divBdr>
                  <w:divsChild>
                    <w:div w:id="2034915751">
                      <w:marLeft w:val="0"/>
                      <w:marRight w:val="0"/>
                      <w:marTop w:val="0"/>
                      <w:marBottom w:val="0"/>
                      <w:divBdr>
                        <w:top w:val="none" w:sz="0" w:space="0" w:color="auto"/>
                        <w:left w:val="none" w:sz="0" w:space="0" w:color="auto"/>
                        <w:bottom w:val="none" w:sz="0" w:space="0" w:color="auto"/>
                        <w:right w:val="none" w:sz="0" w:space="0" w:color="auto"/>
                      </w:divBdr>
                      <w:divsChild>
                        <w:div w:id="1295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29042382">
      <w:bodyDiv w:val="1"/>
      <w:marLeft w:val="0"/>
      <w:marRight w:val="0"/>
      <w:marTop w:val="0"/>
      <w:marBottom w:val="0"/>
      <w:divBdr>
        <w:top w:val="none" w:sz="0" w:space="0" w:color="auto"/>
        <w:left w:val="none" w:sz="0" w:space="0" w:color="auto"/>
        <w:bottom w:val="none" w:sz="0" w:space="0" w:color="auto"/>
        <w:right w:val="none" w:sz="0" w:space="0" w:color="auto"/>
      </w:divBdr>
    </w:div>
    <w:div w:id="949514389">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23942794">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091311834">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0636625">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186797269">
      <w:bodyDiv w:val="1"/>
      <w:marLeft w:val="0"/>
      <w:marRight w:val="0"/>
      <w:marTop w:val="0"/>
      <w:marBottom w:val="0"/>
      <w:divBdr>
        <w:top w:val="none" w:sz="0" w:space="0" w:color="auto"/>
        <w:left w:val="none" w:sz="0" w:space="0" w:color="auto"/>
        <w:bottom w:val="none" w:sz="0" w:space="0" w:color="auto"/>
        <w:right w:val="none" w:sz="0" w:space="0" w:color="auto"/>
      </w:divBdr>
    </w:div>
    <w:div w:id="1231160218">
      <w:bodyDiv w:val="1"/>
      <w:marLeft w:val="0"/>
      <w:marRight w:val="0"/>
      <w:marTop w:val="0"/>
      <w:marBottom w:val="0"/>
      <w:divBdr>
        <w:top w:val="none" w:sz="0" w:space="0" w:color="auto"/>
        <w:left w:val="none" w:sz="0" w:space="0" w:color="auto"/>
        <w:bottom w:val="none" w:sz="0" w:space="0" w:color="auto"/>
        <w:right w:val="none" w:sz="0" w:space="0" w:color="auto"/>
      </w:divBdr>
    </w:div>
    <w:div w:id="1242956014">
      <w:bodyDiv w:val="1"/>
      <w:marLeft w:val="0"/>
      <w:marRight w:val="0"/>
      <w:marTop w:val="0"/>
      <w:marBottom w:val="0"/>
      <w:divBdr>
        <w:top w:val="none" w:sz="0" w:space="0" w:color="auto"/>
        <w:left w:val="none" w:sz="0" w:space="0" w:color="auto"/>
        <w:bottom w:val="none" w:sz="0" w:space="0" w:color="auto"/>
        <w:right w:val="none" w:sz="0" w:space="0" w:color="auto"/>
      </w:divBdr>
    </w:div>
    <w:div w:id="1256984554">
      <w:bodyDiv w:val="1"/>
      <w:marLeft w:val="0"/>
      <w:marRight w:val="0"/>
      <w:marTop w:val="0"/>
      <w:marBottom w:val="0"/>
      <w:divBdr>
        <w:top w:val="none" w:sz="0" w:space="0" w:color="auto"/>
        <w:left w:val="none" w:sz="0" w:space="0" w:color="auto"/>
        <w:bottom w:val="none" w:sz="0" w:space="0" w:color="auto"/>
        <w:right w:val="none" w:sz="0" w:space="0" w:color="auto"/>
      </w:divBdr>
    </w:div>
    <w:div w:id="1269659915">
      <w:bodyDiv w:val="1"/>
      <w:marLeft w:val="0"/>
      <w:marRight w:val="0"/>
      <w:marTop w:val="0"/>
      <w:marBottom w:val="0"/>
      <w:divBdr>
        <w:top w:val="none" w:sz="0" w:space="0" w:color="auto"/>
        <w:left w:val="none" w:sz="0" w:space="0" w:color="auto"/>
        <w:bottom w:val="none" w:sz="0" w:space="0" w:color="auto"/>
        <w:right w:val="none" w:sz="0" w:space="0" w:color="auto"/>
      </w:divBdr>
    </w:div>
    <w:div w:id="1282764473">
      <w:bodyDiv w:val="1"/>
      <w:marLeft w:val="0"/>
      <w:marRight w:val="0"/>
      <w:marTop w:val="0"/>
      <w:marBottom w:val="0"/>
      <w:divBdr>
        <w:top w:val="none" w:sz="0" w:space="0" w:color="auto"/>
        <w:left w:val="none" w:sz="0" w:space="0" w:color="auto"/>
        <w:bottom w:val="none" w:sz="0" w:space="0" w:color="auto"/>
        <w:right w:val="none" w:sz="0" w:space="0" w:color="auto"/>
      </w:divBdr>
    </w:div>
    <w:div w:id="1315600330">
      <w:bodyDiv w:val="1"/>
      <w:marLeft w:val="0"/>
      <w:marRight w:val="0"/>
      <w:marTop w:val="0"/>
      <w:marBottom w:val="0"/>
      <w:divBdr>
        <w:top w:val="none" w:sz="0" w:space="0" w:color="auto"/>
        <w:left w:val="none" w:sz="0" w:space="0" w:color="auto"/>
        <w:bottom w:val="none" w:sz="0" w:space="0" w:color="auto"/>
        <w:right w:val="none" w:sz="0" w:space="0" w:color="auto"/>
      </w:divBdr>
    </w:div>
    <w:div w:id="1316103243">
      <w:bodyDiv w:val="1"/>
      <w:marLeft w:val="0"/>
      <w:marRight w:val="0"/>
      <w:marTop w:val="0"/>
      <w:marBottom w:val="0"/>
      <w:divBdr>
        <w:top w:val="none" w:sz="0" w:space="0" w:color="auto"/>
        <w:left w:val="none" w:sz="0" w:space="0" w:color="auto"/>
        <w:bottom w:val="none" w:sz="0" w:space="0" w:color="auto"/>
        <w:right w:val="none" w:sz="0" w:space="0" w:color="auto"/>
      </w:divBdr>
      <w:divsChild>
        <w:div w:id="2032683355">
          <w:marLeft w:val="0"/>
          <w:marRight w:val="0"/>
          <w:marTop w:val="0"/>
          <w:marBottom w:val="0"/>
          <w:divBdr>
            <w:top w:val="none" w:sz="0" w:space="0" w:color="auto"/>
            <w:left w:val="none" w:sz="0" w:space="0" w:color="auto"/>
            <w:bottom w:val="none" w:sz="0" w:space="0" w:color="auto"/>
            <w:right w:val="none" w:sz="0" w:space="0" w:color="auto"/>
          </w:divBdr>
        </w:div>
      </w:divsChild>
    </w:div>
    <w:div w:id="1346859709">
      <w:bodyDiv w:val="1"/>
      <w:marLeft w:val="0"/>
      <w:marRight w:val="0"/>
      <w:marTop w:val="0"/>
      <w:marBottom w:val="0"/>
      <w:divBdr>
        <w:top w:val="none" w:sz="0" w:space="0" w:color="auto"/>
        <w:left w:val="none" w:sz="0" w:space="0" w:color="auto"/>
        <w:bottom w:val="none" w:sz="0" w:space="0" w:color="auto"/>
        <w:right w:val="none" w:sz="0" w:space="0" w:color="auto"/>
      </w:divBdr>
    </w:div>
    <w:div w:id="136328625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01101234">
      <w:bodyDiv w:val="1"/>
      <w:marLeft w:val="0"/>
      <w:marRight w:val="0"/>
      <w:marTop w:val="0"/>
      <w:marBottom w:val="0"/>
      <w:divBdr>
        <w:top w:val="none" w:sz="0" w:space="0" w:color="auto"/>
        <w:left w:val="none" w:sz="0" w:space="0" w:color="auto"/>
        <w:bottom w:val="none" w:sz="0" w:space="0" w:color="auto"/>
        <w:right w:val="none" w:sz="0" w:space="0" w:color="auto"/>
      </w:divBdr>
    </w:div>
    <w:div w:id="1404445926">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45174681">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586955158">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57033011">
      <w:bodyDiv w:val="1"/>
      <w:marLeft w:val="0"/>
      <w:marRight w:val="0"/>
      <w:marTop w:val="0"/>
      <w:marBottom w:val="0"/>
      <w:divBdr>
        <w:top w:val="none" w:sz="0" w:space="0" w:color="auto"/>
        <w:left w:val="none" w:sz="0" w:space="0" w:color="auto"/>
        <w:bottom w:val="none" w:sz="0" w:space="0" w:color="auto"/>
        <w:right w:val="none" w:sz="0" w:space="0" w:color="auto"/>
      </w:divBdr>
    </w:div>
    <w:div w:id="1665544323">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62947136">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797405395">
      <w:bodyDiv w:val="1"/>
      <w:marLeft w:val="0"/>
      <w:marRight w:val="0"/>
      <w:marTop w:val="0"/>
      <w:marBottom w:val="0"/>
      <w:divBdr>
        <w:top w:val="none" w:sz="0" w:space="0" w:color="auto"/>
        <w:left w:val="none" w:sz="0" w:space="0" w:color="auto"/>
        <w:bottom w:val="none" w:sz="0" w:space="0" w:color="auto"/>
        <w:right w:val="none" w:sz="0" w:space="0" w:color="auto"/>
      </w:divBdr>
    </w:div>
    <w:div w:id="1825002545">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0814978">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931127">
      <w:bodyDiv w:val="1"/>
      <w:marLeft w:val="0"/>
      <w:marRight w:val="0"/>
      <w:marTop w:val="0"/>
      <w:marBottom w:val="0"/>
      <w:divBdr>
        <w:top w:val="none" w:sz="0" w:space="0" w:color="auto"/>
        <w:left w:val="none" w:sz="0" w:space="0" w:color="auto"/>
        <w:bottom w:val="none" w:sz="0" w:space="0" w:color="auto"/>
        <w:right w:val="none" w:sz="0" w:space="0" w:color="auto"/>
      </w:divBdr>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092004069">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hioauditor.gov/resources/federal_general.html" TargetMode="External"/><Relationship Id="rId117" Type="http://schemas.openxmlformats.org/officeDocument/2006/relationships/hyperlink" Target="https://www.ethics.ohio.gov/advice/opinions/2010-01.pdf" TargetMode="External"/><Relationship Id="rId21" Type="http://schemas.openxmlformats.org/officeDocument/2006/relationships/hyperlink" Target="https://ohioauditor.gov/resources/covid19_faqs.html" TargetMode="External"/><Relationship Id="rId42" Type="http://schemas.openxmlformats.org/officeDocument/2006/relationships/hyperlink" Target="https://ohioauditor.gov/resources/covid19_faqs.html" TargetMode="External"/><Relationship Id="rId47" Type="http://schemas.openxmlformats.org/officeDocument/2006/relationships/header" Target="header12.xml"/><Relationship Id="rId63" Type="http://schemas.openxmlformats.org/officeDocument/2006/relationships/hyperlink" Target="https://ohioauditor.gov/ipa/correspondence" TargetMode="External"/><Relationship Id="rId68" Type="http://schemas.openxmlformats.org/officeDocument/2006/relationships/header" Target="header22.xml"/><Relationship Id="rId84" Type="http://schemas.openxmlformats.org/officeDocument/2006/relationships/hyperlink" Target="https://www.transportation.ohio.gov/wps/portal/gov/odot/programs/maintenance-operations/force-account" TargetMode="External"/><Relationship Id="rId89" Type="http://schemas.openxmlformats.org/officeDocument/2006/relationships/hyperlink" Target="http://www.ohioauditor.gov/publications/bulletins/technical-bulletins.html" TargetMode="External"/><Relationship Id="rId112" Type="http://schemas.openxmlformats.org/officeDocument/2006/relationships/hyperlink" Target="https://www.tos.ohio.gov/center-for-public-investment-management/" TargetMode="External"/><Relationship Id="rId133" Type="http://schemas.openxmlformats.org/officeDocument/2006/relationships/hyperlink" Target="http://www.ohioauditor.gov/publications/bulletins/technical-bulletins.html" TargetMode="External"/><Relationship Id="rId138" Type="http://schemas.openxmlformats.org/officeDocument/2006/relationships/theme" Target="theme/theme1.xml"/><Relationship Id="rId16" Type="http://schemas.openxmlformats.org/officeDocument/2006/relationships/hyperlink" Target="https://ohioauditor.gov/resources/covid19_faqs.html" TargetMode="External"/><Relationship Id="rId107" Type="http://schemas.openxmlformats.org/officeDocument/2006/relationships/header" Target="header33.xml"/><Relationship Id="rId11" Type="http://schemas.openxmlformats.org/officeDocument/2006/relationships/hyperlink" Target="https://ohioauditor.gov/references/compliancemanuals.html" TargetMode="External"/><Relationship Id="rId32" Type="http://schemas.openxmlformats.org/officeDocument/2006/relationships/hyperlink" Target="https://ohioauditor.gov/resources/covid19_faqs.html" TargetMode="External"/><Relationship Id="rId37" Type="http://schemas.openxmlformats.org/officeDocument/2006/relationships/hyperlink" Target="https://ohioauditor.gov/resources/federal_general.html" TargetMode="External"/><Relationship Id="rId53" Type="http://schemas.openxmlformats.org/officeDocument/2006/relationships/header" Target="header16.xml"/><Relationship Id="rId58" Type="http://schemas.openxmlformats.org/officeDocument/2006/relationships/header" Target="header20.xml"/><Relationship Id="rId74" Type="http://schemas.openxmlformats.org/officeDocument/2006/relationships/hyperlink" Target="https://www.ohioauditor.gov/publications/bulletins/technical-bulletins.html" TargetMode="External"/><Relationship Id="rId79" Type="http://schemas.openxmlformats.org/officeDocument/2006/relationships/header" Target="header25.xml"/><Relationship Id="rId102" Type="http://schemas.openxmlformats.org/officeDocument/2006/relationships/hyperlink" Target="https://www.epa.gov/sites/default/files/2020-01/documents/state_support_doc_logo_test_1996_0.pdf" TargetMode="External"/><Relationship Id="rId123" Type="http://schemas.openxmlformats.org/officeDocument/2006/relationships/hyperlink" Target="http://www.ohioattorneygeneral.gov/About-AG/Service-Divisions/Opinions/Compatibility-of-Public-Offices-or-Positions" TargetMode="External"/><Relationship Id="rId128" Type="http://schemas.openxmlformats.org/officeDocument/2006/relationships/hyperlink" Target="http://www.ohioauditor.gov/open.html" TargetMode="External"/><Relationship Id="rId5" Type="http://schemas.openxmlformats.org/officeDocument/2006/relationships/numbering" Target="numbering.xml"/><Relationship Id="rId90" Type="http://schemas.openxmlformats.org/officeDocument/2006/relationships/hyperlink" Target="https://www.transportation.ohio.gov/wps/portal/gov/odot/programs/maintenance-operations/force-account" TargetMode="External"/><Relationship Id="rId95" Type="http://schemas.openxmlformats.org/officeDocument/2006/relationships/hyperlink" Target="https://www.transportation.ohio.gov/wps/portal/gov/odot/programs/maintenance-operations/force-account" TargetMode="External"/><Relationship Id="rId22" Type="http://schemas.openxmlformats.org/officeDocument/2006/relationships/hyperlink" Target="https://ohioauditor.gov/resources/federal_general.html" TargetMode="External"/><Relationship Id="rId27" Type="http://schemas.openxmlformats.org/officeDocument/2006/relationships/header" Target="header6.xml"/><Relationship Id="rId43" Type="http://schemas.openxmlformats.org/officeDocument/2006/relationships/hyperlink" Target="https://ohioauditor.gov/resources/federal_general.html" TargetMode="External"/><Relationship Id="rId48" Type="http://schemas.openxmlformats.org/officeDocument/2006/relationships/hyperlink" Target="https://ohioauditor.gov/resources/covid19_faqs.html" TargetMode="External"/><Relationship Id="rId64" Type="http://schemas.openxmlformats.org/officeDocument/2006/relationships/hyperlink" Target="https://opcs.ohio.gov/login" TargetMode="External"/><Relationship Id="rId69" Type="http://schemas.openxmlformats.org/officeDocument/2006/relationships/header" Target="header23.xml"/><Relationship Id="rId113" Type="http://schemas.openxmlformats.org/officeDocument/2006/relationships/hyperlink" Target="https://ohioauditor.gov/trainings/treasurers.html" TargetMode="External"/><Relationship Id="rId118" Type="http://schemas.openxmlformats.org/officeDocument/2006/relationships/hyperlink" Target="https://ethics.ohio.gov/advice/formal.html" TargetMode="External"/><Relationship Id="rId134" Type="http://schemas.openxmlformats.org/officeDocument/2006/relationships/hyperlink" Target="https://www.ohioattorneygeneral.gov/Legal/Sunshine-Laws/Sunshine-Laws-Training-Attendance-Reports" TargetMode="External"/><Relationship Id="rId139"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hyperlink" Target="https://www.ohiocyberrangeinstitute.org/opci" TargetMode="External"/><Relationship Id="rId80" Type="http://schemas.openxmlformats.org/officeDocument/2006/relationships/hyperlink" Target="https://www.ohioauditor.gov/references/development.html" TargetMode="External"/><Relationship Id="rId85" Type="http://schemas.openxmlformats.org/officeDocument/2006/relationships/header" Target="header26.xml"/><Relationship Id="rId93" Type="http://schemas.openxmlformats.org/officeDocument/2006/relationships/hyperlink" Target="https://www.ohioauditor.gov/references/development.html" TargetMode="External"/><Relationship Id="rId98" Type="http://schemas.openxmlformats.org/officeDocument/2006/relationships/header" Target="header29.xml"/><Relationship Id="rId121" Type="http://schemas.openxmlformats.org/officeDocument/2006/relationships/hyperlink" Target="http://www.ohioauditor.gov/trainings/fraud.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ohioauditor.gov/publications/bulletins/technical-bulletins.html" TargetMode="External"/><Relationship Id="rId25" Type="http://schemas.openxmlformats.org/officeDocument/2006/relationships/hyperlink" Target="https://ohioauditor.gov/resources/covid19_faqs.html" TargetMode="External"/><Relationship Id="rId33" Type="http://schemas.openxmlformats.org/officeDocument/2006/relationships/hyperlink" Target="https://ohioauditor.gov/resources/federal_general.html" TargetMode="External"/><Relationship Id="rId38" Type="http://schemas.openxmlformats.org/officeDocument/2006/relationships/header" Target="header9.xml"/><Relationship Id="rId46" Type="http://schemas.openxmlformats.org/officeDocument/2006/relationships/hyperlink" Target="https://ohioauditor.gov/resources/federal_general.html" TargetMode="External"/><Relationship Id="rId59" Type="http://schemas.openxmlformats.org/officeDocument/2006/relationships/hyperlink" Target="https://opcs.ohio.gov/login" TargetMode="External"/><Relationship Id="rId67" Type="http://schemas.openxmlformats.org/officeDocument/2006/relationships/header" Target="header21.xml"/><Relationship Id="rId103" Type="http://schemas.openxmlformats.org/officeDocument/2006/relationships/hyperlink" Target="https://gars.gasb.org/3154072/2147483155/gars/standards" TargetMode="External"/><Relationship Id="rId108" Type="http://schemas.openxmlformats.org/officeDocument/2006/relationships/hyperlink" Target="http://www.ohioauditor.gov/fiscalintegrity/default.html" TargetMode="External"/><Relationship Id="rId116" Type="http://schemas.openxmlformats.org/officeDocument/2006/relationships/hyperlink" Target="https://ohioauditor.gov/trainings/treasurers.html" TargetMode="External"/><Relationship Id="rId124" Type="http://schemas.openxmlformats.org/officeDocument/2006/relationships/hyperlink" Target="http://www.ohioauditor.gov/publications/bulletins/technical-bulletins.html" TargetMode="External"/><Relationship Id="rId129" Type="http://schemas.openxmlformats.org/officeDocument/2006/relationships/header" Target="header35.xml"/><Relationship Id="rId137"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eader" Target="header10.xml"/><Relationship Id="rId54" Type="http://schemas.openxmlformats.org/officeDocument/2006/relationships/header" Target="header17.xml"/><Relationship Id="rId62" Type="http://schemas.openxmlformats.org/officeDocument/2006/relationships/hyperlink" Target="https://opcs.ohio.gov/login" TargetMode="External"/><Relationship Id="rId70" Type="http://schemas.openxmlformats.org/officeDocument/2006/relationships/header" Target="header24.xml"/><Relationship Id="rId75" Type="http://schemas.openxmlformats.org/officeDocument/2006/relationships/hyperlink" Target="https://homelandsecurity.ohio.gov/ohio-cyber-integration-center" TargetMode="External"/><Relationship Id="rId83" Type="http://schemas.openxmlformats.org/officeDocument/2006/relationships/hyperlink" Target="http://www.ohioauditor.gov/publications/bulletins/technical-bulletins.html" TargetMode="External"/><Relationship Id="rId88" Type="http://schemas.openxmlformats.org/officeDocument/2006/relationships/hyperlink" Target="https://www.transportation.ohio.gov/wps/portal/gov/odot/programs/maintenance-operations/force-account" TargetMode="External"/><Relationship Id="rId91" Type="http://schemas.openxmlformats.org/officeDocument/2006/relationships/header" Target="header27.xml"/><Relationship Id="rId96" Type="http://schemas.openxmlformats.org/officeDocument/2006/relationships/hyperlink" Target="http://www.ohioauditor.gov/publications/bulletins/technical-bulletins.html" TargetMode="External"/><Relationship Id="rId111" Type="http://schemas.openxmlformats.org/officeDocument/2006/relationships/hyperlink" Target="https://touchpoint.tos.ohio.gov" TargetMode="External"/><Relationship Id="rId132"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ohioauditor.gov/findings.html" TargetMode="External"/><Relationship Id="rId28" Type="http://schemas.openxmlformats.org/officeDocument/2006/relationships/hyperlink" Target="https://ohioauditor.gov/resources/covid19_faqs.html" TargetMode="External"/><Relationship Id="rId36" Type="http://schemas.openxmlformats.org/officeDocument/2006/relationships/hyperlink" Target="https://ohioauditor.gov/resources/covid19_faqs.html" TargetMode="External"/><Relationship Id="rId49" Type="http://schemas.openxmlformats.org/officeDocument/2006/relationships/hyperlink" Target="https://ohioauditor.gov/resources/federal_general.html" TargetMode="External"/><Relationship Id="rId57" Type="http://schemas.openxmlformats.org/officeDocument/2006/relationships/header" Target="header19.xml"/><Relationship Id="rId106" Type="http://schemas.openxmlformats.org/officeDocument/2006/relationships/header" Target="header32.xml"/><Relationship Id="rId114" Type="http://schemas.openxmlformats.org/officeDocument/2006/relationships/hyperlink" Target="https://ohioauditor.gov/trainings/docs/2021/CPIM_FAQs.pdf" TargetMode="External"/><Relationship Id="rId119" Type="http://schemas.openxmlformats.org/officeDocument/2006/relationships/hyperlink" Target="https://www.ohioauditor.gov/publications/bulletins/technical-bulletins.html" TargetMode="External"/><Relationship Id="rId127" Type="http://schemas.openxmlformats.org/officeDocument/2006/relationships/hyperlink" Target="http://www.ohioauditor.gov/open.html" TargetMode="External"/><Relationship Id="rId10" Type="http://schemas.openxmlformats.org/officeDocument/2006/relationships/endnotes" Target="endnotes.xml"/><Relationship Id="rId31" Type="http://schemas.openxmlformats.org/officeDocument/2006/relationships/header" Target="header7.xml"/><Relationship Id="rId44" Type="http://schemas.openxmlformats.org/officeDocument/2006/relationships/header" Target="header11.xml"/><Relationship Id="rId52" Type="http://schemas.openxmlformats.org/officeDocument/2006/relationships/header" Target="header15.xml"/><Relationship Id="rId60" Type="http://schemas.openxmlformats.org/officeDocument/2006/relationships/hyperlink" Target="https://www.fdic.gov/financial-institution-employees-guide-deposit-insurance" TargetMode="External"/><Relationship Id="rId65" Type="http://schemas.openxmlformats.org/officeDocument/2006/relationships/hyperlink" Target="http://ditaselfservice/" TargetMode="External"/><Relationship Id="rId73" Type="http://schemas.openxmlformats.org/officeDocument/2006/relationships/hyperlink" Target="https://homelandsecurity.ohio.gov/ohio-cyber-integration-center/overview" TargetMode="External"/><Relationship Id="rId78" Type="http://schemas.openxmlformats.org/officeDocument/2006/relationships/hyperlink" Target="https://ohioauditor.gov/fraud/cybersecurity.html" TargetMode="External"/><Relationship Id="rId81" Type="http://schemas.openxmlformats.org/officeDocument/2006/relationships/hyperlink" Target="https://www.transportation.ohio.gov/working/publications/spec-book" TargetMode="External"/><Relationship Id="rId86" Type="http://schemas.openxmlformats.org/officeDocument/2006/relationships/hyperlink" Target="https://www.ohioauditor.gov/references/development.html" TargetMode="External"/><Relationship Id="rId94" Type="http://schemas.openxmlformats.org/officeDocument/2006/relationships/hyperlink" Target="https://www.transportation.ohio.gov/working/publications/spec-book" TargetMode="External"/><Relationship Id="rId99" Type="http://schemas.openxmlformats.org/officeDocument/2006/relationships/header" Target="header30.xml"/><Relationship Id="rId101" Type="http://schemas.openxmlformats.org/officeDocument/2006/relationships/hyperlink" Target="https://gars.gasb.org/3154072/2147483155/gars/standards" TargetMode="External"/><Relationship Id="rId122" Type="http://schemas.openxmlformats.org/officeDocument/2006/relationships/hyperlink" Target="http://www.ohioauditor.gov/trainings/fraud.html" TargetMode="External"/><Relationship Id="rId130" Type="http://schemas.openxmlformats.org/officeDocument/2006/relationships/footer" Target="footer2.xml"/><Relationship Id="rId135" Type="http://schemas.openxmlformats.org/officeDocument/2006/relationships/header" Target="header3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ditaselfservice/" TargetMode="External"/><Relationship Id="rId39" Type="http://schemas.openxmlformats.org/officeDocument/2006/relationships/hyperlink" Target="https://ohioauditor.gov/resources/covid19_faqs.html" TargetMode="External"/><Relationship Id="rId109" Type="http://schemas.openxmlformats.org/officeDocument/2006/relationships/hyperlink" Target="http://www.ohioauditor.gov/fiscalintegrity/default.html" TargetMode="External"/><Relationship Id="rId34" Type="http://schemas.openxmlformats.org/officeDocument/2006/relationships/hyperlink" Target="https://ohioauditor.gov/findings.html" TargetMode="External"/><Relationship Id="rId50" Type="http://schemas.openxmlformats.org/officeDocument/2006/relationships/header" Target="header13.xml"/><Relationship Id="rId55" Type="http://schemas.openxmlformats.org/officeDocument/2006/relationships/header" Target="header18.xml"/><Relationship Id="rId76" Type="http://schemas.openxmlformats.org/officeDocument/2006/relationships/hyperlink" Target="mailto:OCIC@dps.ohio.gov" TargetMode="External"/><Relationship Id="rId97" Type="http://schemas.openxmlformats.org/officeDocument/2006/relationships/hyperlink" Target="https://www.transportation.ohio.gov/wps/portal/gov/odot/programs/maintenance-operations/force-account" TargetMode="External"/><Relationship Id="rId104" Type="http://schemas.openxmlformats.org/officeDocument/2006/relationships/hyperlink" Target="https://gars.gasb.org/Home" TargetMode="External"/><Relationship Id="rId120" Type="http://schemas.openxmlformats.org/officeDocument/2006/relationships/header" Target="header34.xml"/><Relationship Id="rId125" Type="http://schemas.openxmlformats.org/officeDocument/2006/relationships/hyperlink" Target="https://ohioauditor.gov/open/stars.html" TargetMode="External"/><Relationship Id="rId7" Type="http://schemas.openxmlformats.org/officeDocument/2006/relationships/settings" Target="settings.xml"/><Relationship Id="rId71" Type="http://schemas.openxmlformats.org/officeDocument/2006/relationships/hyperlink" Target="https://www.ohioauditor.gov/publications/bulletins/technical-bulletins.html" TargetMode="External"/><Relationship Id="rId92" Type="http://schemas.openxmlformats.org/officeDocument/2006/relationships/header" Target="header28.xml"/><Relationship Id="rId2" Type="http://schemas.openxmlformats.org/officeDocument/2006/relationships/customXml" Target="../customXml/item2.xml"/><Relationship Id="rId29" Type="http://schemas.openxmlformats.org/officeDocument/2006/relationships/hyperlink" Target="https://ohioauditor.gov/resources/federal_general.html" TargetMode="External"/><Relationship Id="rId24" Type="http://schemas.openxmlformats.org/officeDocument/2006/relationships/header" Target="header5.xml"/><Relationship Id="rId40" Type="http://schemas.openxmlformats.org/officeDocument/2006/relationships/hyperlink" Target="https://ohioauditor.gov/resources/federal_general.html" TargetMode="External"/><Relationship Id="rId45" Type="http://schemas.openxmlformats.org/officeDocument/2006/relationships/hyperlink" Target="https://ohioauditor.gov/resources/covid19_faqs.html" TargetMode="External"/><Relationship Id="rId66" Type="http://schemas.openxmlformats.org/officeDocument/2006/relationships/hyperlink" Target="https://opcs.ohio.gov/login" TargetMode="External"/><Relationship Id="rId87" Type="http://schemas.openxmlformats.org/officeDocument/2006/relationships/hyperlink" Target="https://www.transportation.ohio.gov/working/publications/spec-book" TargetMode="External"/><Relationship Id="rId110" Type="http://schemas.openxmlformats.org/officeDocument/2006/relationships/hyperlink" Target="https://ohioauditor.gov/trainings/docs/Adding_a_New_Term.pdf" TargetMode="External"/><Relationship Id="rId115" Type="http://schemas.openxmlformats.org/officeDocument/2006/relationships/hyperlink" Target="http://ohioauditor.gov/ocs/2019/191205%20OTA%20Letter.pdf" TargetMode="External"/><Relationship Id="rId131" Type="http://schemas.openxmlformats.org/officeDocument/2006/relationships/hyperlink" Target="https://www.ohioattorneygeneral.gov/Legal/Sunshine-Laws/Sunshine-Laws-Training-Attendance-Reports" TargetMode="External"/><Relationship Id="rId136" Type="http://schemas.openxmlformats.org/officeDocument/2006/relationships/header" Target="header37.xml"/><Relationship Id="rId61" Type="http://schemas.openxmlformats.org/officeDocument/2006/relationships/hyperlink" Target="https://www.fdic.gov/resources/deposit-insurance/accounts-government-depositors" TargetMode="External"/><Relationship Id="rId82" Type="http://schemas.openxmlformats.org/officeDocument/2006/relationships/hyperlink" Target="https://www.transportation.ohio.gov/wps/portal/gov/odot/programs/maintenance-operations/force-account" TargetMode="External"/><Relationship Id="rId19" Type="http://schemas.openxmlformats.org/officeDocument/2006/relationships/header" Target="header3.xml"/><Relationship Id="rId14" Type="http://schemas.openxmlformats.org/officeDocument/2006/relationships/hyperlink" Target="http://ditaselfservice/" TargetMode="External"/><Relationship Id="rId30" Type="http://schemas.openxmlformats.org/officeDocument/2006/relationships/hyperlink" Target="https://ohioauditor.gov/findings.html" TargetMode="External"/><Relationship Id="rId35" Type="http://schemas.openxmlformats.org/officeDocument/2006/relationships/header" Target="header8.xml"/><Relationship Id="rId56" Type="http://schemas.openxmlformats.org/officeDocument/2006/relationships/hyperlink" Target="https://ohioauditor.gov/resources/required-filings.html" TargetMode="External"/><Relationship Id="rId77" Type="http://schemas.openxmlformats.org/officeDocument/2006/relationships/hyperlink" Target="mailto:Cyber@ohioauditor.gov" TargetMode="External"/><Relationship Id="rId100" Type="http://schemas.openxmlformats.org/officeDocument/2006/relationships/header" Target="header31.xml"/><Relationship Id="rId105" Type="http://schemas.openxmlformats.org/officeDocument/2006/relationships/hyperlink" Target="https://gars.gasb.org/3154072/2147483155/gars/standards" TargetMode="External"/><Relationship Id="rId126" Type="http://schemas.openxmlformats.org/officeDocument/2006/relationships/hyperlink" Target="http://www.ohioauditor.gov/publications/bulletins/technical-bulletin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ist.gov/cybersecurity-and-privacy" TargetMode="External"/><Relationship Id="rId13" Type="http://schemas.openxmlformats.org/officeDocument/2006/relationships/hyperlink" Target="https://www.epa.gov/sites/default/files/2020-01/documents/state_support_doc_logo_test_1996_0.pdf" TargetMode="External"/><Relationship Id="rId18" Type="http://schemas.openxmlformats.org/officeDocument/2006/relationships/hyperlink" Target="http://ohioauditor.gov/ocs/2019/191205%20OTA%20Letter.pdf" TargetMode="External"/><Relationship Id="rId3" Type="http://schemas.openxmlformats.org/officeDocument/2006/relationships/hyperlink" Target="https://www.transportation.ohio.gov/programs/maintenance-operations/force-account" TargetMode="External"/><Relationship Id="rId7" Type="http://schemas.openxmlformats.org/officeDocument/2006/relationships/hyperlink" Target="mailto:IPAcorrespondence@ohioauditor.gov" TargetMode="External"/><Relationship Id="rId12" Type="http://schemas.openxmlformats.org/officeDocument/2006/relationships/hyperlink" Target="https://www.transportation.ohio.gov/programs/maintenance-operations/force-account" TargetMode="External"/><Relationship Id="rId17" Type="http://schemas.openxmlformats.org/officeDocument/2006/relationships/hyperlink" Target="https://www.ohioattorneygeneral.gov/Legal/Sunshine-Laws" TargetMode="External"/><Relationship Id="rId2" Type="http://schemas.openxmlformats.org/officeDocument/2006/relationships/hyperlink" Target="https://www.transportation.ohio.gov/programs/maintenance-operations/force-account" TargetMode="External"/><Relationship Id="rId16" Type="http://schemas.openxmlformats.org/officeDocument/2006/relationships/hyperlink" Target="https://www.ohioattorneygeneral.gov/Legal/Sunshine-Laws" TargetMode="External"/><Relationship Id="rId1" Type="http://schemas.openxmlformats.org/officeDocument/2006/relationships/hyperlink" Target="https://www.transportation.ohio.gov/programs/maintenance-operations/force-account" TargetMode="External"/><Relationship Id="rId6" Type="http://schemas.openxmlformats.org/officeDocument/2006/relationships/hyperlink" Target="https://com.ohio.gov/divisions-and-programs/industrial-compliance/wage-and-hour/guides-and-resources/prevailing-wage-threshold-levels" TargetMode="External"/><Relationship Id="rId11" Type="http://schemas.openxmlformats.org/officeDocument/2006/relationships/hyperlink" Target="https://www.transportation.ohio.gov/programs/maintenance-operations/force-account" TargetMode="External"/><Relationship Id="rId5" Type="http://schemas.openxmlformats.org/officeDocument/2006/relationships/hyperlink" Target="https://highered.ohio.gov/educators/budget-financial/capital-planning/capital/capital-planning" TargetMode="External"/><Relationship Id="rId15" Type="http://schemas.openxmlformats.org/officeDocument/2006/relationships/hyperlink" Target="http://ethics.ohio.gov/advice/opinions/2016-01.pdf" TargetMode="External"/><Relationship Id="rId10" Type="http://schemas.openxmlformats.org/officeDocument/2006/relationships/hyperlink" Target="https://www.transportation.ohio.gov/programs/maintenance-operations/force-account" TargetMode="External"/><Relationship Id="rId4" Type="http://schemas.openxmlformats.org/officeDocument/2006/relationships/hyperlink" Target="https://ohioauditor.gov/ocs/2023/Chapter4_Sec_B-6_Competitive_Bidding_Schemes_and_Tips.pdf" TargetMode="External"/><Relationship Id="rId9" Type="http://schemas.openxmlformats.org/officeDocument/2006/relationships/hyperlink" Target="https://www.cisecurity.org/" TargetMode="External"/><Relationship Id="rId14" Type="http://schemas.openxmlformats.org/officeDocument/2006/relationships/hyperlink" Target="https://ohioepa.custhelp.com/app/answers/detail/a_id/2230/~/when-post-closure-care-period-ends-for-solid-waste-landfills" TargetMode="External"/></Relationships>
</file>

<file path=word/documenttasks/documenttasks1.xml><?xml version="1.0" encoding="utf-8"?>
<t:Tasks xmlns:t="http://schemas.microsoft.com/office/tasks/2019/documenttasks" xmlns:oel="http://schemas.microsoft.com/office/2019/extlst">
  <t:Task id="{376BCE85-6336-44A9-A777-234A6109884F}">
    <t:Anchor>
      <t:Comment id="836810428"/>
    </t:Anchor>
    <t:History>
      <t:Event id="{22D7C475-023C-41C7-A777-859E5D6496A5}" time="2021-09-15T12:04:30.034Z">
        <t:Attribution userId="S::rlcunningham@ohioauditor.gov::d7d4da95-9d26-40c4-9ddb-f5c3b11d0f25" userProvider="AD" userName="Richard L. Cunningham"/>
        <t:Anchor>
          <t:Comment id="836810428"/>
        </t:Anchor>
        <t:Create/>
      </t:Event>
      <t:Event id="{42E0448C-FDC7-4E1B-98F6-B12ADD896252}" time="2021-09-15T12:04:30.034Z">
        <t:Attribution userId="S::rlcunningham@ohioauditor.gov::d7d4da95-9d26-40c4-9ddb-f5c3b11d0f25" userProvider="AD" userName="Richard L. Cunningham"/>
        <t:Anchor>
          <t:Comment id="836810428"/>
        </t:Anchor>
        <t:Assign userId="S::TPDowning@ohioauditor.gov::f4c8eabe-a943-46e1-ba43-57898786cd69" userProvider="AD" userName="Timothy P. Downing"/>
      </t:Event>
      <t:Event id="{0A428632-0FA4-492F-8423-537E9952AF65}" time="2021-09-15T12:04:30.034Z">
        <t:Attribution userId="S::rlcunningham@ohioauditor.gov::d7d4da95-9d26-40c4-9ddb-f5c3b11d0f25" userProvider="AD" userName="Richard L. Cunningham"/>
        <t:Anchor>
          <t:Comment id="836810428"/>
        </t:Anchor>
        <t:SetTitle title="@Timothy P. Downing I've added an endnote to this section and the next ready for your review regarding not testing for University Found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2911360aada22254628adc7c69f681c5">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1e6fa4007777d172f5cbf3803e8c6d8e"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01988-391E-48C4-A441-850AB81DA7B3}">
  <ds:schemaRefs>
    <ds:schemaRef ds:uri="http://schemas.openxmlformats.org/officeDocument/2006/bibliography"/>
  </ds:schemaRefs>
</ds:datastoreItem>
</file>

<file path=customXml/itemProps2.xml><?xml version="1.0" encoding="utf-8"?>
<ds:datastoreItem xmlns:ds="http://schemas.openxmlformats.org/officeDocument/2006/customXml" ds:itemID="{784B2900-66C5-4EE4-8656-D508776814F5}">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customXml/itemProps3.xml><?xml version="1.0" encoding="utf-8"?>
<ds:datastoreItem xmlns:ds="http://schemas.openxmlformats.org/officeDocument/2006/customXml" ds:itemID="{D7994FBF-FEF7-4ACB-B549-9284C2EDD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AA90A-E8B4-4001-BD85-846C86F04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1867</TotalTime>
  <Pages>129</Pages>
  <Words>54957</Words>
  <Characters>313260</Characters>
  <Application>Microsoft Office Word</Application>
  <DocSecurity>0</DocSecurity>
  <Lines>2610</Lines>
  <Paragraphs>734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367483</CharactersWithSpaces>
  <SharedDoc>false</SharedDoc>
  <HLinks>
    <vt:vector size="816" baseType="variant">
      <vt:variant>
        <vt:i4>5898259</vt:i4>
      </vt:variant>
      <vt:variant>
        <vt:i4>558</vt:i4>
      </vt:variant>
      <vt:variant>
        <vt:i4>0</vt:i4>
      </vt:variant>
      <vt:variant>
        <vt:i4>5</vt:i4>
      </vt:variant>
      <vt:variant>
        <vt:lpwstr>https://www.ohioattorneygeneral.gov/Legal/Sunshine-Laws/Sunshine-Laws-Training-Attendance-Reports</vt:lpwstr>
      </vt:variant>
      <vt:variant>
        <vt:lpwstr/>
      </vt:variant>
      <vt:variant>
        <vt:i4>3932203</vt:i4>
      </vt:variant>
      <vt:variant>
        <vt:i4>552</vt:i4>
      </vt:variant>
      <vt:variant>
        <vt:i4>0</vt:i4>
      </vt:variant>
      <vt:variant>
        <vt:i4>5</vt:i4>
      </vt:variant>
      <vt:variant>
        <vt:lpwstr>http://www.ohioauditor.gov/publications/bulletins/technical-bulletins.html</vt:lpwstr>
      </vt:variant>
      <vt:variant>
        <vt:lpwstr/>
      </vt:variant>
      <vt:variant>
        <vt:i4>5898259</vt:i4>
      </vt:variant>
      <vt:variant>
        <vt:i4>546</vt:i4>
      </vt:variant>
      <vt:variant>
        <vt:i4>0</vt:i4>
      </vt:variant>
      <vt:variant>
        <vt:i4>5</vt:i4>
      </vt:variant>
      <vt:variant>
        <vt:lpwstr>https://www.ohioattorneygeneral.gov/Legal/Sunshine-Laws/Sunshine-Laws-Training-Attendance-Reports</vt:lpwstr>
      </vt:variant>
      <vt:variant>
        <vt:lpwstr/>
      </vt:variant>
      <vt:variant>
        <vt:i4>196689</vt:i4>
      </vt:variant>
      <vt:variant>
        <vt:i4>543</vt:i4>
      </vt:variant>
      <vt:variant>
        <vt:i4>0</vt:i4>
      </vt:variant>
      <vt:variant>
        <vt:i4>5</vt:i4>
      </vt:variant>
      <vt:variant>
        <vt:lpwstr>http://www.ohioauditor.gov/open.html</vt:lpwstr>
      </vt:variant>
      <vt:variant>
        <vt:lpwstr/>
      </vt:variant>
      <vt:variant>
        <vt:i4>196689</vt:i4>
      </vt:variant>
      <vt:variant>
        <vt:i4>540</vt:i4>
      </vt:variant>
      <vt:variant>
        <vt:i4>0</vt:i4>
      </vt:variant>
      <vt:variant>
        <vt:i4>5</vt:i4>
      </vt:variant>
      <vt:variant>
        <vt:lpwstr>http://www.ohioauditor.gov/open.html</vt:lpwstr>
      </vt:variant>
      <vt:variant>
        <vt:lpwstr/>
      </vt:variant>
      <vt:variant>
        <vt:i4>3932203</vt:i4>
      </vt:variant>
      <vt:variant>
        <vt:i4>537</vt:i4>
      </vt:variant>
      <vt:variant>
        <vt:i4>0</vt:i4>
      </vt:variant>
      <vt:variant>
        <vt:i4>5</vt:i4>
      </vt:variant>
      <vt:variant>
        <vt:lpwstr>http://www.ohioauditor.gov/publications/bulletins/technical-bulletins.html</vt:lpwstr>
      </vt:variant>
      <vt:variant>
        <vt:lpwstr/>
      </vt:variant>
      <vt:variant>
        <vt:i4>7405613</vt:i4>
      </vt:variant>
      <vt:variant>
        <vt:i4>534</vt:i4>
      </vt:variant>
      <vt:variant>
        <vt:i4>0</vt:i4>
      </vt:variant>
      <vt:variant>
        <vt:i4>5</vt:i4>
      </vt:variant>
      <vt:variant>
        <vt:lpwstr>https://ohioauditor.gov/open/stars.html</vt:lpwstr>
      </vt:variant>
      <vt:variant>
        <vt:lpwstr/>
      </vt:variant>
      <vt:variant>
        <vt:i4>3932203</vt:i4>
      </vt:variant>
      <vt:variant>
        <vt:i4>531</vt:i4>
      </vt:variant>
      <vt:variant>
        <vt:i4>0</vt:i4>
      </vt:variant>
      <vt:variant>
        <vt:i4>5</vt:i4>
      </vt:variant>
      <vt:variant>
        <vt:lpwstr>http://www.ohioauditor.gov/publications/bulletins/technical-bulletins.html</vt:lpwstr>
      </vt:variant>
      <vt:variant>
        <vt:lpwstr/>
      </vt:variant>
      <vt:variant>
        <vt:i4>7798902</vt:i4>
      </vt:variant>
      <vt:variant>
        <vt:i4>528</vt:i4>
      </vt:variant>
      <vt:variant>
        <vt:i4>0</vt:i4>
      </vt:variant>
      <vt:variant>
        <vt:i4>5</vt:i4>
      </vt:variant>
      <vt:variant>
        <vt:lpwstr>http://www.ohioattorneygeneral.gov/About-AG/Service-Divisions/Opinions/Compatibility-of-Public-Offices-or-Positions</vt:lpwstr>
      </vt:variant>
      <vt:variant>
        <vt:lpwstr/>
      </vt:variant>
      <vt:variant>
        <vt:i4>4128813</vt:i4>
      </vt:variant>
      <vt:variant>
        <vt:i4>525</vt:i4>
      </vt:variant>
      <vt:variant>
        <vt:i4>0</vt:i4>
      </vt:variant>
      <vt:variant>
        <vt:i4>5</vt:i4>
      </vt:variant>
      <vt:variant>
        <vt:lpwstr>http://www.ohioauditor.gov/trainings/fraud.html</vt:lpwstr>
      </vt:variant>
      <vt:variant>
        <vt:lpwstr/>
      </vt:variant>
      <vt:variant>
        <vt:i4>4128813</vt:i4>
      </vt:variant>
      <vt:variant>
        <vt:i4>522</vt:i4>
      </vt:variant>
      <vt:variant>
        <vt:i4>0</vt:i4>
      </vt:variant>
      <vt:variant>
        <vt:i4>5</vt:i4>
      </vt:variant>
      <vt:variant>
        <vt:lpwstr>http://www.ohioauditor.gov/trainings/fraud.html</vt:lpwstr>
      </vt:variant>
      <vt:variant>
        <vt:lpwstr/>
      </vt:variant>
      <vt:variant>
        <vt:i4>3342395</vt:i4>
      </vt:variant>
      <vt:variant>
        <vt:i4>519</vt:i4>
      </vt:variant>
      <vt:variant>
        <vt:i4>0</vt:i4>
      </vt:variant>
      <vt:variant>
        <vt:i4>5</vt:i4>
      </vt:variant>
      <vt:variant>
        <vt:lpwstr>https://www.ohioauditor.gov/publications/bulletins/technical-bulletins.html</vt:lpwstr>
      </vt:variant>
      <vt:variant>
        <vt:lpwstr/>
      </vt:variant>
      <vt:variant>
        <vt:i4>3932198</vt:i4>
      </vt:variant>
      <vt:variant>
        <vt:i4>516</vt:i4>
      </vt:variant>
      <vt:variant>
        <vt:i4>0</vt:i4>
      </vt:variant>
      <vt:variant>
        <vt:i4>5</vt:i4>
      </vt:variant>
      <vt:variant>
        <vt:lpwstr>https://ethics.ohio.gov/advice/formal.html</vt:lpwstr>
      </vt:variant>
      <vt:variant>
        <vt:lpwstr/>
      </vt:variant>
      <vt:variant>
        <vt:i4>7471136</vt:i4>
      </vt:variant>
      <vt:variant>
        <vt:i4>513</vt:i4>
      </vt:variant>
      <vt:variant>
        <vt:i4>0</vt:i4>
      </vt:variant>
      <vt:variant>
        <vt:i4>5</vt:i4>
      </vt:variant>
      <vt:variant>
        <vt:lpwstr>https://www.ethics.ohio.gov/advice/opinions/2010-01.pdf</vt:lpwstr>
      </vt:variant>
      <vt:variant>
        <vt:lpwstr/>
      </vt:variant>
      <vt:variant>
        <vt:i4>4456458</vt:i4>
      </vt:variant>
      <vt:variant>
        <vt:i4>507</vt:i4>
      </vt:variant>
      <vt:variant>
        <vt:i4>0</vt:i4>
      </vt:variant>
      <vt:variant>
        <vt:i4>5</vt:i4>
      </vt:variant>
      <vt:variant>
        <vt:lpwstr>https://ohioauditor.gov/trainings/treasurers.html</vt:lpwstr>
      </vt:variant>
      <vt:variant>
        <vt:lpwstr/>
      </vt:variant>
      <vt:variant>
        <vt:i4>524289</vt:i4>
      </vt:variant>
      <vt:variant>
        <vt:i4>504</vt:i4>
      </vt:variant>
      <vt:variant>
        <vt:i4>0</vt:i4>
      </vt:variant>
      <vt:variant>
        <vt:i4>5</vt:i4>
      </vt:variant>
      <vt:variant>
        <vt:lpwstr>http://ohioauditor.gov/ocs/2019/191205 OTA Letter.pdf</vt:lpwstr>
      </vt:variant>
      <vt:variant>
        <vt:lpwstr/>
      </vt:variant>
      <vt:variant>
        <vt:i4>4325420</vt:i4>
      </vt:variant>
      <vt:variant>
        <vt:i4>501</vt:i4>
      </vt:variant>
      <vt:variant>
        <vt:i4>0</vt:i4>
      </vt:variant>
      <vt:variant>
        <vt:i4>5</vt:i4>
      </vt:variant>
      <vt:variant>
        <vt:lpwstr>https://ohioauditor.gov/trainings/docs/2021/CPIM_FAQs.pdf</vt:lpwstr>
      </vt:variant>
      <vt:variant>
        <vt:lpwstr/>
      </vt:variant>
      <vt:variant>
        <vt:i4>4456458</vt:i4>
      </vt:variant>
      <vt:variant>
        <vt:i4>498</vt:i4>
      </vt:variant>
      <vt:variant>
        <vt:i4>0</vt:i4>
      </vt:variant>
      <vt:variant>
        <vt:i4>5</vt:i4>
      </vt:variant>
      <vt:variant>
        <vt:lpwstr>https://ohioauditor.gov/trainings/treasurers.html</vt:lpwstr>
      </vt:variant>
      <vt:variant>
        <vt:lpwstr/>
      </vt:variant>
      <vt:variant>
        <vt:i4>5505031</vt:i4>
      </vt:variant>
      <vt:variant>
        <vt:i4>495</vt:i4>
      </vt:variant>
      <vt:variant>
        <vt:i4>0</vt:i4>
      </vt:variant>
      <vt:variant>
        <vt:i4>5</vt:i4>
      </vt:variant>
      <vt:variant>
        <vt:lpwstr>https://www.tos.ohio.gov/center-for-public-investment-management/</vt:lpwstr>
      </vt:variant>
      <vt:variant>
        <vt:lpwstr/>
      </vt:variant>
      <vt:variant>
        <vt:i4>2031697</vt:i4>
      </vt:variant>
      <vt:variant>
        <vt:i4>492</vt:i4>
      </vt:variant>
      <vt:variant>
        <vt:i4>0</vt:i4>
      </vt:variant>
      <vt:variant>
        <vt:i4>5</vt:i4>
      </vt:variant>
      <vt:variant>
        <vt:lpwstr>https://touchpoint.tos.ohio.gov/</vt:lpwstr>
      </vt:variant>
      <vt:variant>
        <vt:lpwstr/>
      </vt:variant>
      <vt:variant>
        <vt:i4>6422596</vt:i4>
      </vt:variant>
      <vt:variant>
        <vt:i4>489</vt:i4>
      </vt:variant>
      <vt:variant>
        <vt:i4>0</vt:i4>
      </vt:variant>
      <vt:variant>
        <vt:i4>5</vt:i4>
      </vt:variant>
      <vt:variant>
        <vt:lpwstr>https://ohioauditor.gov/trainings/docs/Adding_a_New_Term.pdf</vt:lpwstr>
      </vt:variant>
      <vt:variant>
        <vt:lpwstr/>
      </vt:variant>
      <vt:variant>
        <vt:i4>2555964</vt:i4>
      </vt:variant>
      <vt:variant>
        <vt:i4>486</vt:i4>
      </vt:variant>
      <vt:variant>
        <vt:i4>0</vt:i4>
      </vt:variant>
      <vt:variant>
        <vt:i4>5</vt:i4>
      </vt:variant>
      <vt:variant>
        <vt:lpwstr>http://www.ohioauditor.gov/fiscalintegrity/default.html</vt:lpwstr>
      </vt:variant>
      <vt:variant>
        <vt:lpwstr/>
      </vt:variant>
      <vt:variant>
        <vt:i4>2555964</vt:i4>
      </vt:variant>
      <vt:variant>
        <vt:i4>483</vt:i4>
      </vt:variant>
      <vt:variant>
        <vt:i4>0</vt:i4>
      </vt:variant>
      <vt:variant>
        <vt:i4>5</vt:i4>
      </vt:variant>
      <vt:variant>
        <vt:lpwstr>http://www.ohioauditor.gov/fiscalintegrity/default.html</vt:lpwstr>
      </vt:variant>
      <vt:variant>
        <vt:lpwstr/>
      </vt:variant>
      <vt:variant>
        <vt:i4>1507361</vt:i4>
      </vt:variant>
      <vt:variant>
        <vt:i4>474</vt:i4>
      </vt:variant>
      <vt:variant>
        <vt:i4>0</vt:i4>
      </vt:variant>
      <vt:variant>
        <vt:i4>5</vt:i4>
      </vt:variant>
      <vt:variant>
        <vt:lpwstr>https://gars.gasb.org/3154072/2147483155/gars/standards</vt:lpwstr>
      </vt:variant>
      <vt:variant>
        <vt:lpwstr>l10_standards</vt:lpwstr>
      </vt:variant>
      <vt:variant>
        <vt:i4>7209077</vt:i4>
      </vt:variant>
      <vt:variant>
        <vt:i4>471</vt:i4>
      </vt:variant>
      <vt:variant>
        <vt:i4>0</vt:i4>
      </vt:variant>
      <vt:variant>
        <vt:i4>5</vt:i4>
      </vt:variant>
      <vt:variant>
        <vt:lpwstr>https://gars.gasb.org/Home</vt:lpwstr>
      </vt:variant>
      <vt:variant>
        <vt:lpwstr/>
      </vt:variant>
      <vt:variant>
        <vt:i4>1507361</vt:i4>
      </vt:variant>
      <vt:variant>
        <vt:i4>465</vt:i4>
      </vt:variant>
      <vt:variant>
        <vt:i4>0</vt:i4>
      </vt:variant>
      <vt:variant>
        <vt:i4>5</vt:i4>
      </vt:variant>
      <vt:variant>
        <vt:lpwstr>https://gars.gasb.org/3154072/2147483155/gars/standards</vt:lpwstr>
      </vt:variant>
      <vt:variant>
        <vt:lpwstr>l10_standards</vt:lpwstr>
      </vt:variant>
      <vt:variant>
        <vt:i4>1835008</vt:i4>
      </vt:variant>
      <vt:variant>
        <vt:i4>462</vt:i4>
      </vt:variant>
      <vt:variant>
        <vt:i4>0</vt:i4>
      </vt:variant>
      <vt:variant>
        <vt:i4>5</vt:i4>
      </vt:variant>
      <vt:variant>
        <vt:lpwstr>https://www.epa.gov/sites/default/files/2020-01/documents/state_support_doc_logo_test_1996_0.pdf</vt:lpwstr>
      </vt:variant>
      <vt:variant>
        <vt:lpwstr/>
      </vt:variant>
      <vt:variant>
        <vt:i4>1507361</vt:i4>
      </vt:variant>
      <vt:variant>
        <vt:i4>459</vt:i4>
      </vt:variant>
      <vt:variant>
        <vt:i4>0</vt:i4>
      </vt:variant>
      <vt:variant>
        <vt:i4>5</vt:i4>
      </vt:variant>
      <vt:variant>
        <vt:lpwstr>https://gars.gasb.org/3154072/2147483155/gars/standards</vt:lpwstr>
      </vt:variant>
      <vt:variant>
        <vt:lpwstr>l10_standards</vt:lpwstr>
      </vt:variant>
      <vt:variant>
        <vt:i4>6029312</vt:i4>
      </vt:variant>
      <vt:variant>
        <vt:i4>450</vt:i4>
      </vt:variant>
      <vt:variant>
        <vt:i4>0</vt:i4>
      </vt:variant>
      <vt:variant>
        <vt:i4>5</vt:i4>
      </vt:variant>
      <vt:variant>
        <vt:lpwstr>https://www.transportation.ohio.gov/wps/portal/gov/odot/programs/maintenance-operations/force-account</vt:lpwstr>
      </vt:variant>
      <vt:variant>
        <vt:lpwstr/>
      </vt:variant>
      <vt:variant>
        <vt:i4>3932203</vt:i4>
      </vt:variant>
      <vt:variant>
        <vt:i4>447</vt:i4>
      </vt:variant>
      <vt:variant>
        <vt:i4>0</vt:i4>
      </vt:variant>
      <vt:variant>
        <vt:i4>5</vt:i4>
      </vt:variant>
      <vt:variant>
        <vt:lpwstr>http://www.ohioauditor.gov/publications/bulletins/technical-bulletins.html</vt:lpwstr>
      </vt:variant>
      <vt:variant>
        <vt:lpwstr/>
      </vt:variant>
      <vt:variant>
        <vt:i4>6029312</vt:i4>
      </vt:variant>
      <vt:variant>
        <vt:i4>444</vt:i4>
      </vt:variant>
      <vt:variant>
        <vt:i4>0</vt:i4>
      </vt:variant>
      <vt:variant>
        <vt:i4>5</vt:i4>
      </vt:variant>
      <vt:variant>
        <vt:lpwstr>https://www.transportation.ohio.gov/wps/portal/gov/odot/programs/maintenance-operations/force-account</vt:lpwstr>
      </vt:variant>
      <vt:variant>
        <vt:lpwstr/>
      </vt:variant>
      <vt:variant>
        <vt:i4>3145785</vt:i4>
      </vt:variant>
      <vt:variant>
        <vt:i4>438</vt:i4>
      </vt:variant>
      <vt:variant>
        <vt:i4>0</vt:i4>
      </vt:variant>
      <vt:variant>
        <vt:i4>5</vt:i4>
      </vt:variant>
      <vt:variant>
        <vt:lpwstr>https://www.transportation.ohio.gov/working/publications/spec-book</vt:lpwstr>
      </vt:variant>
      <vt:variant>
        <vt:lpwstr/>
      </vt:variant>
      <vt:variant>
        <vt:i4>3997728</vt:i4>
      </vt:variant>
      <vt:variant>
        <vt:i4>435</vt:i4>
      </vt:variant>
      <vt:variant>
        <vt:i4>0</vt:i4>
      </vt:variant>
      <vt:variant>
        <vt:i4>5</vt:i4>
      </vt:variant>
      <vt:variant>
        <vt:lpwstr>https://www.ohioauditor.gov/references/development.html</vt:lpwstr>
      </vt:variant>
      <vt:variant>
        <vt:lpwstr/>
      </vt:variant>
      <vt:variant>
        <vt:i4>6029312</vt:i4>
      </vt:variant>
      <vt:variant>
        <vt:i4>429</vt:i4>
      </vt:variant>
      <vt:variant>
        <vt:i4>0</vt:i4>
      </vt:variant>
      <vt:variant>
        <vt:i4>5</vt:i4>
      </vt:variant>
      <vt:variant>
        <vt:lpwstr>https://www.transportation.ohio.gov/wps/portal/gov/odot/programs/maintenance-operations/force-account</vt:lpwstr>
      </vt:variant>
      <vt:variant>
        <vt:lpwstr/>
      </vt:variant>
      <vt:variant>
        <vt:i4>3932203</vt:i4>
      </vt:variant>
      <vt:variant>
        <vt:i4>426</vt:i4>
      </vt:variant>
      <vt:variant>
        <vt:i4>0</vt:i4>
      </vt:variant>
      <vt:variant>
        <vt:i4>5</vt:i4>
      </vt:variant>
      <vt:variant>
        <vt:lpwstr>http://www.ohioauditor.gov/publications/bulletins/technical-bulletins.html</vt:lpwstr>
      </vt:variant>
      <vt:variant>
        <vt:lpwstr/>
      </vt:variant>
      <vt:variant>
        <vt:i4>6029312</vt:i4>
      </vt:variant>
      <vt:variant>
        <vt:i4>423</vt:i4>
      </vt:variant>
      <vt:variant>
        <vt:i4>0</vt:i4>
      </vt:variant>
      <vt:variant>
        <vt:i4>5</vt:i4>
      </vt:variant>
      <vt:variant>
        <vt:lpwstr>https://www.transportation.ohio.gov/wps/portal/gov/odot/programs/maintenance-operations/force-account</vt:lpwstr>
      </vt:variant>
      <vt:variant>
        <vt:lpwstr/>
      </vt:variant>
      <vt:variant>
        <vt:i4>3145785</vt:i4>
      </vt:variant>
      <vt:variant>
        <vt:i4>420</vt:i4>
      </vt:variant>
      <vt:variant>
        <vt:i4>0</vt:i4>
      </vt:variant>
      <vt:variant>
        <vt:i4>5</vt:i4>
      </vt:variant>
      <vt:variant>
        <vt:lpwstr>https://www.transportation.ohio.gov/working/publications/spec-book</vt:lpwstr>
      </vt:variant>
      <vt:variant>
        <vt:lpwstr/>
      </vt:variant>
      <vt:variant>
        <vt:i4>3997728</vt:i4>
      </vt:variant>
      <vt:variant>
        <vt:i4>417</vt:i4>
      </vt:variant>
      <vt:variant>
        <vt:i4>0</vt:i4>
      </vt:variant>
      <vt:variant>
        <vt:i4>5</vt:i4>
      </vt:variant>
      <vt:variant>
        <vt:lpwstr>https://www.ohioauditor.gov/references/development.html</vt:lpwstr>
      </vt:variant>
      <vt:variant>
        <vt:lpwstr/>
      </vt:variant>
      <vt:variant>
        <vt:i4>6029312</vt:i4>
      </vt:variant>
      <vt:variant>
        <vt:i4>414</vt:i4>
      </vt:variant>
      <vt:variant>
        <vt:i4>0</vt:i4>
      </vt:variant>
      <vt:variant>
        <vt:i4>5</vt:i4>
      </vt:variant>
      <vt:variant>
        <vt:lpwstr>https://www.transportation.ohio.gov/wps/portal/gov/odot/programs/maintenance-operations/force-account</vt:lpwstr>
      </vt:variant>
      <vt:variant>
        <vt:lpwstr/>
      </vt:variant>
      <vt:variant>
        <vt:i4>3932203</vt:i4>
      </vt:variant>
      <vt:variant>
        <vt:i4>411</vt:i4>
      </vt:variant>
      <vt:variant>
        <vt:i4>0</vt:i4>
      </vt:variant>
      <vt:variant>
        <vt:i4>5</vt:i4>
      </vt:variant>
      <vt:variant>
        <vt:lpwstr>http://www.ohioauditor.gov/publications/bulletins/technical-bulletins.html</vt:lpwstr>
      </vt:variant>
      <vt:variant>
        <vt:lpwstr/>
      </vt:variant>
      <vt:variant>
        <vt:i4>6029312</vt:i4>
      </vt:variant>
      <vt:variant>
        <vt:i4>408</vt:i4>
      </vt:variant>
      <vt:variant>
        <vt:i4>0</vt:i4>
      </vt:variant>
      <vt:variant>
        <vt:i4>5</vt:i4>
      </vt:variant>
      <vt:variant>
        <vt:lpwstr>https://www.transportation.ohio.gov/wps/portal/gov/odot/programs/maintenance-operations/force-account</vt:lpwstr>
      </vt:variant>
      <vt:variant>
        <vt:lpwstr/>
      </vt:variant>
      <vt:variant>
        <vt:i4>3145785</vt:i4>
      </vt:variant>
      <vt:variant>
        <vt:i4>405</vt:i4>
      </vt:variant>
      <vt:variant>
        <vt:i4>0</vt:i4>
      </vt:variant>
      <vt:variant>
        <vt:i4>5</vt:i4>
      </vt:variant>
      <vt:variant>
        <vt:lpwstr>https://www.transportation.ohio.gov/working/publications/spec-book</vt:lpwstr>
      </vt:variant>
      <vt:variant>
        <vt:lpwstr/>
      </vt:variant>
      <vt:variant>
        <vt:i4>3997728</vt:i4>
      </vt:variant>
      <vt:variant>
        <vt:i4>402</vt:i4>
      </vt:variant>
      <vt:variant>
        <vt:i4>0</vt:i4>
      </vt:variant>
      <vt:variant>
        <vt:i4>5</vt:i4>
      </vt:variant>
      <vt:variant>
        <vt:lpwstr>https://www.ohioauditor.gov/references/development.html</vt:lpwstr>
      </vt:variant>
      <vt:variant>
        <vt:lpwstr/>
      </vt:variant>
      <vt:variant>
        <vt:i4>2031681</vt:i4>
      </vt:variant>
      <vt:variant>
        <vt:i4>399</vt:i4>
      </vt:variant>
      <vt:variant>
        <vt:i4>0</vt:i4>
      </vt:variant>
      <vt:variant>
        <vt:i4>5</vt:i4>
      </vt:variant>
      <vt:variant>
        <vt:lpwstr>https://ohioauditor.gov/fraud/cybersecurity.html</vt:lpwstr>
      </vt:variant>
      <vt:variant>
        <vt:lpwstr/>
      </vt:variant>
      <vt:variant>
        <vt:i4>327715</vt:i4>
      </vt:variant>
      <vt:variant>
        <vt:i4>396</vt:i4>
      </vt:variant>
      <vt:variant>
        <vt:i4>0</vt:i4>
      </vt:variant>
      <vt:variant>
        <vt:i4>5</vt:i4>
      </vt:variant>
      <vt:variant>
        <vt:lpwstr>mailto:Cyber@ohioauditor.gov</vt:lpwstr>
      </vt:variant>
      <vt:variant>
        <vt:lpwstr/>
      </vt:variant>
      <vt:variant>
        <vt:i4>7077914</vt:i4>
      </vt:variant>
      <vt:variant>
        <vt:i4>393</vt:i4>
      </vt:variant>
      <vt:variant>
        <vt:i4>0</vt:i4>
      </vt:variant>
      <vt:variant>
        <vt:i4>5</vt:i4>
      </vt:variant>
      <vt:variant>
        <vt:lpwstr>mailto:OCIC@dps.ohio.gov</vt:lpwstr>
      </vt:variant>
      <vt:variant>
        <vt:lpwstr/>
      </vt:variant>
      <vt:variant>
        <vt:i4>7733293</vt:i4>
      </vt:variant>
      <vt:variant>
        <vt:i4>390</vt:i4>
      </vt:variant>
      <vt:variant>
        <vt:i4>0</vt:i4>
      </vt:variant>
      <vt:variant>
        <vt:i4>5</vt:i4>
      </vt:variant>
      <vt:variant>
        <vt:lpwstr>https://homelandsecurity.ohio.gov/ohio-cyber-integration-center</vt:lpwstr>
      </vt:variant>
      <vt:variant>
        <vt:lpwstr/>
      </vt:variant>
      <vt:variant>
        <vt:i4>3342395</vt:i4>
      </vt:variant>
      <vt:variant>
        <vt:i4>387</vt:i4>
      </vt:variant>
      <vt:variant>
        <vt:i4>0</vt:i4>
      </vt:variant>
      <vt:variant>
        <vt:i4>5</vt:i4>
      </vt:variant>
      <vt:variant>
        <vt:lpwstr>https://www.ohioauditor.gov/publications/bulletins/technical-bulletins.html</vt:lpwstr>
      </vt:variant>
      <vt:variant>
        <vt:lpwstr/>
      </vt:variant>
      <vt:variant>
        <vt:i4>4390982</vt:i4>
      </vt:variant>
      <vt:variant>
        <vt:i4>384</vt:i4>
      </vt:variant>
      <vt:variant>
        <vt:i4>0</vt:i4>
      </vt:variant>
      <vt:variant>
        <vt:i4>5</vt:i4>
      </vt:variant>
      <vt:variant>
        <vt:lpwstr>https://homelandsecurity.ohio.gov/ohio-cyber-integration-center/overview</vt:lpwstr>
      </vt:variant>
      <vt:variant>
        <vt:lpwstr/>
      </vt:variant>
      <vt:variant>
        <vt:i4>5898324</vt:i4>
      </vt:variant>
      <vt:variant>
        <vt:i4>381</vt:i4>
      </vt:variant>
      <vt:variant>
        <vt:i4>0</vt:i4>
      </vt:variant>
      <vt:variant>
        <vt:i4>5</vt:i4>
      </vt:variant>
      <vt:variant>
        <vt:lpwstr>https://www.ohiocyberrangeinstitute.org/opci</vt:lpwstr>
      </vt:variant>
      <vt:variant>
        <vt:lpwstr/>
      </vt:variant>
      <vt:variant>
        <vt:i4>3342395</vt:i4>
      </vt:variant>
      <vt:variant>
        <vt:i4>378</vt:i4>
      </vt:variant>
      <vt:variant>
        <vt:i4>0</vt:i4>
      </vt:variant>
      <vt:variant>
        <vt:i4>5</vt:i4>
      </vt:variant>
      <vt:variant>
        <vt:lpwstr>https://www.ohioauditor.gov/publications/bulletins/technical-bulletins.html</vt:lpwstr>
      </vt:variant>
      <vt:variant>
        <vt:lpwstr/>
      </vt:variant>
      <vt:variant>
        <vt:i4>8257589</vt:i4>
      </vt:variant>
      <vt:variant>
        <vt:i4>336</vt:i4>
      </vt:variant>
      <vt:variant>
        <vt:i4>0</vt:i4>
      </vt:variant>
      <vt:variant>
        <vt:i4>5</vt:i4>
      </vt:variant>
      <vt:variant>
        <vt:lpwstr>https://opcs.ohio.gov/login</vt:lpwstr>
      </vt:variant>
      <vt:variant>
        <vt:lpwstr>/faqhelp</vt:lpwstr>
      </vt:variant>
      <vt:variant>
        <vt:i4>2687090</vt:i4>
      </vt:variant>
      <vt:variant>
        <vt:i4>333</vt:i4>
      </vt:variant>
      <vt:variant>
        <vt:i4>0</vt:i4>
      </vt:variant>
      <vt:variant>
        <vt:i4>5</vt:i4>
      </vt:variant>
      <vt:variant>
        <vt:lpwstr>http://ditaselfservice/</vt:lpwstr>
      </vt:variant>
      <vt:variant>
        <vt:lpwstr/>
      </vt:variant>
      <vt:variant>
        <vt:i4>8126544</vt:i4>
      </vt:variant>
      <vt:variant>
        <vt:i4>330</vt:i4>
      </vt:variant>
      <vt:variant>
        <vt:i4>0</vt:i4>
      </vt:variant>
      <vt:variant>
        <vt:i4>5</vt:i4>
      </vt:variant>
      <vt:variant>
        <vt:lpwstr>https://opcs.ohio.gov/login</vt:lpwstr>
      </vt:variant>
      <vt:variant>
        <vt:lpwstr>/</vt:lpwstr>
      </vt:variant>
      <vt:variant>
        <vt:i4>3801136</vt:i4>
      </vt:variant>
      <vt:variant>
        <vt:i4>327</vt:i4>
      </vt:variant>
      <vt:variant>
        <vt:i4>0</vt:i4>
      </vt:variant>
      <vt:variant>
        <vt:i4>5</vt:i4>
      </vt:variant>
      <vt:variant>
        <vt:lpwstr>https://ohioauditor.gov/ipa/correspondence</vt:lpwstr>
      </vt:variant>
      <vt:variant>
        <vt:lpwstr/>
      </vt:variant>
      <vt:variant>
        <vt:i4>8126544</vt:i4>
      </vt:variant>
      <vt:variant>
        <vt:i4>324</vt:i4>
      </vt:variant>
      <vt:variant>
        <vt:i4>0</vt:i4>
      </vt:variant>
      <vt:variant>
        <vt:i4>5</vt:i4>
      </vt:variant>
      <vt:variant>
        <vt:lpwstr>https://opcs.ohio.gov/login</vt:lpwstr>
      </vt:variant>
      <vt:variant>
        <vt:lpwstr>/</vt:lpwstr>
      </vt:variant>
      <vt:variant>
        <vt:i4>7340091</vt:i4>
      </vt:variant>
      <vt:variant>
        <vt:i4>321</vt:i4>
      </vt:variant>
      <vt:variant>
        <vt:i4>0</vt:i4>
      </vt:variant>
      <vt:variant>
        <vt:i4>5</vt:i4>
      </vt:variant>
      <vt:variant>
        <vt:lpwstr>https://www.fdic.gov/resources/deposit-insurance/accounts-government-depositors</vt:lpwstr>
      </vt:variant>
      <vt:variant>
        <vt:lpwstr/>
      </vt:variant>
      <vt:variant>
        <vt:i4>4915205</vt:i4>
      </vt:variant>
      <vt:variant>
        <vt:i4>318</vt:i4>
      </vt:variant>
      <vt:variant>
        <vt:i4>0</vt:i4>
      </vt:variant>
      <vt:variant>
        <vt:i4>5</vt:i4>
      </vt:variant>
      <vt:variant>
        <vt:lpwstr>https://www.fdic.gov/financial-institution-employees-guide-deposit-insurance</vt:lpwstr>
      </vt:variant>
      <vt:variant>
        <vt:lpwstr/>
      </vt:variant>
      <vt:variant>
        <vt:i4>1310796</vt:i4>
      </vt:variant>
      <vt:variant>
        <vt:i4>315</vt:i4>
      </vt:variant>
      <vt:variant>
        <vt:i4>0</vt:i4>
      </vt:variant>
      <vt:variant>
        <vt:i4>5</vt:i4>
      </vt:variant>
      <vt:variant>
        <vt:lpwstr>https://opcs.ohio.gov/login</vt:lpwstr>
      </vt:variant>
      <vt:variant>
        <vt:lpwstr>/registrationforms</vt:lpwstr>
      </vt:variant>
      <vt:variant>
        <vt:i4>2949167</vt:i4>
      </vt:variant>
      <vt:variant>
        <vt:i4>300</vt:i4>
      </vt:variant>
      <vt:variant>
        <vt:i4>0</vt:i4>
      </vt:variant>
      <vt:variant>
        <vt:i4>5</vt:i4>
      </vt:variant>
      <vt:variant>
        <vt:lpwstr>https://ohioauditor.gov/resources/required-filings.html</vt:lpwstr>
      </vt:variant>
      <vt:variant>
        <vt:lpwstr/>
      </vt:variant>
      <vt:variant>
        <vt:i4>5242942</vt:i4>
      </vt:variant>
      <vt:variant>
        <vt:i4>285</vt:i4>
      </vt:variant>
      <vt:variant>
        <vt:i4>0</vt:i4>
      </vt:variant>
      <vt:variant>
        <vt:i4>5</vt:i4>
      </vt:variant>
      <vt:variant>
        <vt:lpwstr>https://ohioauditor.gov/resources/federal_general.html</vt:lpwstr>
      </vt:variant>
      <vt:variant>
        <vt:lpwstr/>
      </vt:variant>
      <vt:variant>
        <vt:i4>4587573</vt:i4>
      </vt:variant>
      <vt:variant>
        <vt:i4>282</vt:i4>
      </vt:variant>
      <vt:variant>
        <vt:i4>0</vt:i4>
      </vt:variant>
      <vt:variant>
        <vt:i4>5</vt:i4>
      </vt:variant>
      <vt:variant>
        <vt:lpwstr>https://ohioauditor.gov/resources/covid19_faqs.html</vt:lpwstr>
      </vt:variant>
      <vt:variant>
        <vt:lpwstr/>
      </vt:variant>
      <vt:variant>
        <vt:i4>5242942</vt:i4>
      </vt:variant>
      <vt:variant>
        <vt:i4>276</vt:i4>
      </vt:variant>
      <vt:variant>
        <vt:i4>0</vt:i4>
      </vt:variant>
      <vt:variant>
        <vt:i4>5</vt:i4>
      </vt:variant>
      <vt:variant>
        <vt:lpwstr>https://ohioauditor.gov/resources/federal_general.html</vt:lpwstr>
      </vt:variant>
      <vt:variant>
        <vt:lpwstr/>
      </vt:variant>
      <vt:variant>
        <vt:i4>4587573</vt:i4>
      </vt:variant>
      <vt:variant>
        <vt:i4>273</vt:i4>
      </vt:variant>
      <vt:variant>
        <vt:i4>0</vt:i4>
      </vt:variant>
      <vt:variant>
        <vt:i4>5</vt:i4>
      </vt:variant>
      <vt:variant>
        <vt:lpwstr>https://ohioauditor.gov/resources/covid19_faqs.html</vt:lpwstr>
      </vt:variant>
      <vt:variant>
        <vt:lpwstr/>
      </vt:variant>
      <vt:variant>
        <vt:i4>5242942</vt:i4>
      </vt:variant>
      <vt:variant>
        <vt:i4>267</vt:i4>
      </vt:variant>
      <vt:variant>
        <vt:i4>0</vt:i4>
      </vt:variant>
      <vt:variant>
        <vt:i4>5</vt:i4>
      </vt:variant>
      <vt:variant>
        <vt:lpwstr>https://ohioauditor.gov/resources/federal_general.html</vt:lpwstr>
      </vt:variant>
      <vt:variant>
        <vt:lpwstr/>
      </vt:variant>
      <vt:variant>
        <vt:i4>4587573</vt:i4>
      </vt:variant>
      <vt:variant>
        <vt:i4>264</vt:i4>
      </vt:variant>
      <vt:variant>
        <vt:i4>0</vt:i4>
      </vt:variant>
      <vt:variant>
        <vt:i4>5</vt:i4>
      </vt:variant>
      <vt:variant>
        <vt:lpwstr>https://ohioauditor.gov/resources/covid19_faqs.html</vt:lpwstr>
      </vt:variant>
      <vt:variant>
        <vt:lpwstr/>
      </vt:variant>
      <vt:variant>
        <vt:i4>5242942</vt:i4>
      </vt:variant>
      <vt:variant>
        <vt:i4>258</vt:i4>
      </vt:variant>
      <vt:variant>
        <vt:i4>0</vt:i4>
      </vt:variant>
      <vt:variant>
        <vt:i4>5</vt:i4>
      </vt:variant>
      <vt:variant>
        <vt:lpwstr>https://ohioauditor.gov/resources/federal_general.html</vt:lpwstr>
      </vt:variant>
      <vt:variant>
        <vt:lpwstr/>
      </vt:variant>
      <vt:variant>
        <vt:i4>4587573</vt:i4>
      </vt:variant>
      <vt:variant>
        <vt:i4>255</vt:i4>
      </vt:variant>
      <vt:variant>
        <vt:i4>0</vt:i4>
      </vt:variant>
      <vt:variant>
        <vt:i4>5</vt:i4>
      </vt:variant>
      <vt:variant>
        <vt:lpwstr>https://ohioauditor.gov/resources/covid19_faqs.html</vt:lpwstr>
      </vt:variant>
      <vt:variant>
        <vt:lpwstr/>
      </vt:variant>
      <vt:variant>
        <vt:i4>5242942</vt:i4>
      </vt:variant>
      <vt:variant>
        <vt:i4>249</vt:i4>
      </vt:variant>
      <vt:variant>
        <vt:i4>0</vt:i4>
      </vt:variant>
      <vt:variant>
        <vt:i4>5</vt:i4>
      </vt:variant>
      <vt:variant>
        <vt:lpwstr>https://ohioauditor.gov/resources/federal_general.html</vt:lpwstr>
      </vt:variant>
      <vt:variant>
        <vt:lpwstr/>
      </vt:variant>
      <vt:variant>
        <vt:i4>4587573</vt:i4>
      </vt:variant>
      <vt:variant>
        <vt:i4>246</vt:i4>
      </vt:variant>
      <vt:variant>
        <vt:i4>0</vt:i4>
      </vt:variant>
      <vt:variant>
        <vt:i4>5</vt:i4>
      </vt:variant>
      <vt:variant>
        <vt:lpwstr>https://ohioauditor.gov/resources/covid19_faqs.html</vt:lpwstr>
      </vt:variant>
      <vt:variant>
        <vt:lpwstr/>
      </vt:variant>
      <vt:variant>
        <vt:i4>1966088</vt:i4>
      </vt:variant>
      <vt:variant>
        <vt:i4>243</vt:i4>
      </vt:variant>
      <vt:variant>
        <vt:i4>0</vt:i4>
      </vt:variant>
      <vt:variant>
        <vt:i4>5</vt:i4>
      </vt:variant>
      <vt:variant>
        <vt:lpwstr>https://ohioauditor.gov/findings.html</vt:lpwstr>
      </vt:variant>
      <vt:variant>
        <vt:lpwstr/>
      </vt:variant>
      <vt:variant>
        <vt:i4>5242942</vt:i4>
      </vt:variant>
      <vt:variant>
        <vt:i4>240</vt:i4>
      </vt:variant>
      <vt:variant>
        <vt:i4>0</vt:i4>
      </vt:variant>
      <vt:variant>
        <vt:i4>5</vt:i4>
      </vt:variant>
      <vt:variant>
        <vt:lpwstr>https://ohioauditor.gov/resources/federal_general.html</vt:lpwstr>
      </vt:variant>
      <vt:variant>
        <vt:lpwstr/>
      </vt:variant>
      <vt:variant>
        <vt:i4>4587573</vt:i4>
      </vt:variant>
      <vt:variant>
        <vt:i4>237</vt:i4>
      </vt:variant>
      <vt:variant>
        <vt:i4>0</vt:i4>
      </vt:variant>
      <vt:variant>
        <vt:i4>5</vt:i4>
      </vt:variant>
      <vt:variant>
        <vt:lpwstr>https://ohioauditor.gov/resources/covid19_faqs.html</vt:lpwstr>
      </vt:variant>
      <vt:variant>
        <vt:lpwstr/>
      </vt:variant>
      <vt:variant>
        <vt:i4>1966088</vt:i4>
      </vt:variant>
      <vt:variant>
        <vt:i4>231</vt:i4>
      </vt:variant>
      <vt:variant>
        <vt:i4>0</vt:i4>
      </vt:variant>
      <vt:variant>
        <vt:i4>5</vt:i4>
      </vt:variant>
      <vt:variant>
        <vt:lpwstr>https://ohioauditor.gov/findings.html</vt:lpwstr>
      </vt:variant>
      <vt:variant>
        <vt:lpwstr/>
      </vt:variant>
      <vt:variant>
        <vt:i4>5242942</vt:i4>
      </vt:variant>
      <vt:variant>
        <vt:i4>228</vt:i4>
      </vt:variant>
      <vt:variant>
        <vt:i4>0</vt:i4>
      </vt:variant>
      <vt:variant>
        <vt:i4>5</vt:i4>
      </vt:variant>
      <vt:variant>
        <vt:lpwstr>https://ohioauditor.gov/resources/federal_general.html</vt:lpwstr>
      </vt:variant>
      <vt:variant>
        <vt:lpwstr/>
      </vt:variant>
      <vt:variant>
        <vt:i4>4587573</vt:i4>
      </vt:variant>
      <vt:variant>
        <vt:i4>225</vt:i4>
      </vt:variant>
      <vt:variant>
        <vt:i4>0</vt:i4>
      </vt:variant>
      <vt:variant>
        <vt:i4>5</vt:i4>
      </vt:variant>
      <vt:variant>
        <vt:lpwstr>https://ohioauditor.gov/resources/covid19_faqs.html</vt:lpwstr>
      </vt:variant>
      <vt:variant>
        <vt:lpwstr/>
      </vt:variant>
      <vt:variant>
        <vt:i4>5242942</vt:i4>
      </vt:variant>
      <vt:variant>
        <vt:i4>222</vt:i4>
      </vt:variant>
      <vt:variant>
        <vt:i4>0</vt:i4>
      </vt:variant>
      <vt:variant>
        <vt:i4>5</vt:i4>
      </vt:variant>
      <vt:variant>
        <vt:lpwstr>https://ohioauditor.gov/resources/federal_general.html</vt:lpwstr>
      </vt:variant>
      <vt:variant>
        <vt:lpwstr/>
      </vt:variant>
      <vt:variant>
        <vt:i4>4587573</vt:i4>
      </vt:variant>
      <vt:variant>
        <vt:i4>219</vt:i4>
      </vt:variant>
      <vt:variant>
        <vt:i4>0</vt:i4>
      </vt:variant>
      <vt:variant>
        <vt:i4>5</vt:i4>
      </vt:variant>
      <vt:variant>
        <vt:lpwstr>https://ohioauditor.gov/resources/covid19_faqs.html</vt:lpwstr>
      </vt:variant>
      <vt:variant>
        <vt:lpwstr/>
      </vt:variant>
      <vt:variant>
        <vt:i4>1966088</vt:i4>
      </vt:variant>
      <vt:variant>
        <vt:i4>216</vt:i4>
      </vt:variant>
      <vt:variant>
        <vt:i4>0</vt:i4>
      </vt:variant>
      <vt:variant>
        <vt:i4>5</vt:i4>
      </vt:variant>
      <vt:variant>
        <vt:lpwstr>https://ohioauditor.gov/findings.html</vt:lpwstr>
      </vt:variant>
      <vt:variant>
        <vt:lpwstr/>
      </vt:variant>
      <vt:variant>
        <vt:i4>5242942</vt:i4>
      </vt:variant>
      <vt:variant>
        <vt:i4>213</vt:i4>
      </vt:variant>
      <vt:variant>
        <vt:i4>0</vt:i4>
      </vt:variant>
      <vt:variant>
        <vt:i4>5</vt:i4>
      </vt:variant>
      <vt:variant>
        <vt:lpwstr>https://ohioauditor.gov/resources/federal_general.html</vt:lpwstr>
      </vt:variant>
      <vt:variant>
        <vt:lpwstr/>
      </vt:variant>
      <vt:variant>
        <vt:i4>4587573</vt:i4>
      </vt:variant>
      <vt:variant>
        <vt:i4>210</vt:i4>
      </vt:variant>
      <vt:variant>
        <vt:i4>0</vt:i4>
      </vt:variant>
      <vt:variant>
        <vt:i4>5</vt:i4>
      </vt:variant>
      <vt:variant>
        <vt:lpwstr>https://ohioauditor.gov/resources/covid19_faqs.html</vt:lpwstr>
      </vt:variant>
      <vt:variant>
        <vt:lpwstr/>
      </vt:variant>
      <vt:variant>
        <vt:i4>2687090</vt:i4>
      </vt:variant>
      <vt:variant>
        <vt:i4>207</vt:i4>
      </vt:variant>
      <vt:variant>
        <vt:i4>0</vt:i4>
      </vt:variant>
      <vt:variant>
        <vt:i4>5</vt:i4>
      </vt:variant>
      <vt:variant>
        <vt:lpwstr>http://ditaselfservice/</vt:lpwstr>
      </vt:variant>
      <vt:variant>
        <vt:lpwstr/>
      </vt:variant>
      <vt:variant>
        <vt:i4>3342395</vt:i4>
      </vt:variant>
      <vt:variant>
        <vt:i4>204</vt:i4>
      </vt:variant>
      <vt:variant>
        <vt:i4>0</vt:i4>
      </vt:variant>
      <vt:variant>
        <vt:i4>5</vt:i4>
      </vt:variant>
      <vt:variant>
        <vt:lpwstr>https://www.ohioauditor.gov/publications/bulletins/technical-bulletins.html</vt:lpwstr>
      </vt:variant>
      <vt:variant>
        <vt:lpwstr/>
      </vt:variant>
      <vt:variant>
        <vt:i4>4587573</vt:i4>
      </vt:variant>
      <vt:variant>
        <vt:i4>201</vt:i4>
      </vt:variant>
      <vt:variant>
        <vt:i4>0</vt:i4>
      </vt:variant>
      <vt:variant>
        <vt:i4>5</vt:i4>
      </vt:variant>
      <vt:variant>
        <vt:lpwstr>https://ohioauditor.gov/resources/covid19_faqs.html</vt:lpwstr>
      </vt:variant>
      <vt:variant>
        <vt:lpwstr/>
      </vt:variant>
      <vt:variant>
        <vt:i4>2687090</vt:i4>
      </vt:variant>
      <vt:variant>
        <vt:i4>198</vt:i4>
      </vt:variant>
      <vt:variant>
        <vt:i4>0</vt:i4>
      </vt:variant>
      <vt:variant>
        <vt:i4>5</vt:i4>
      </vt:variant>
      <vt:variant>
        <vt:lpwstr>http://ditaselfservice/</vt:lpwstr>
      </vt:variant>
      <vt:variant>
        <vt:lpwstr/>
      </vt:variant>
      <vt:variant>
        <vt:i4>1900599</vt:i4>
      </vt:variant>
      <vt:variant>
        <vt:i4>191</vt:i4>
      </vt:variant>
      <vt:variant>
        <vt:i4>0</vt:i4>
      </vt:variant>
      <vt:variant>
        <vt:i4>5</vt:i4>
      </vt:variant>
      <vt:variant>
        <vt:lpwstr/>
      </vt:variant>
      <vt:variant>
        <vt:lpwstr>_Toc214516087</vt:lpwstr>
      </vt:variant>
      <vt:variant>
        <vt:i4>1900599</vt:i4>
      </vt:variant>
      <vt:variant>
        <vt:i4>185</vt:i4>
      </vt:variant>
      <vt:variant>
        <vt:i4>0</vt:i4>
      </vt:variant>
      <vt:variant>
        <vt:i4>5</vt:i4>
      </vt:variant>
      <vt:variant>
        <vt:lpwstr/>
      </vt:variant>
      <vt:variant>
        <vt:lpwstr>_Toc214516086</vt:lpwstr>
      </vt:variant>
      <vt:variant>
        <vt:i4>1900599</vt:i4>
      </vt:variant>
      <vt:variant>
        <vt:i4>179</vt:i4>
      </vt:variant>
      <vt:variant>
        <vt:i4>0</vt:i4>
      </vt:variant>
      <vt:variant>
        <vt:i4>5</vt:i4>
      </vt:variant>
      <vt:variant>
        <vt:lpwstr/>
      </vt:variant>
      <vt:variant>
        <vt:lpwstr>_Toc214516085</vt:lpwstr>
      </vt:variant>
      <vt:variant>
        <vt:i4>1900599</vt:i4>
      </vt:variant>
      <vt:variant>
        <vt:i4>173</vt:i4>
      </vt:variant>
      <vt:variant>
        <vt:i4>0</vt:i4>
      </vt:variant>
      <vt:variant>
        <vt:i4>5</vt:i4>
      </vt:variant>
      <vt:variant>
        <vt:lpwstr/>
      </vt:variant>
      <vt:variant>
        <vt:lpwstr>_Toc214516084</vt:lpwstr>
      </vt:variant>
      <vt:variant>
        <vt:i4>1900599</vt:i4>
      </vt:variant>
      <vt:variant>
        <vt:i4>167</vt:i4>
      </vt:variant>
      <vt:variant>
        <vt:i4>0</vt:i4>
      </vt:variant>
      <vt:variant>
        <vt:i4>5</vt:i4>
      </vt:variant>
      <vt:variant>
        <vt:lpwstr/>
      </vt:variant>
      <vt:variant>
        <vt:lpwstr>_Toc214516083</vt:lpwstr>
      </vt:variant>
      <vt:variant>
        <vt:i4>1900599</vt:i4>
      </vt:variant>
      <vt:variant>
        <vt:i4>161</vt:i4>
      </vt:variant>
      <vt:variant>
        <vt:i4>0</vt:i4>
      </vt:variant>
      <vt:variant>
        <vt:i4>5</vt:i4>
      </vt:variant>
      <vt:variant>
        <vt:lpwstr/>
      </vt:variant>
      <vt:variant>
        <vt:lpwstr>_Toc214516082</vt:lpwstr>
      </vt:variant>
      <vt:variant>
        <vt:i4>1900599</vt:i4>
      </vt:variant>
      <vt:variant>
        <vt:i4>155</vt:i4>
      </vt:variant>
      <vt:variant>
        <vt:i4>0</vt:i4>
      </vt:variant>
      <vt:variant>
        <vt:i4>5</vt:i4>
      </vt:variant>
      <vt:variant>
        <vt:lpwstr/>
      </vt:variant>
      <vt:variant>
        <vt:lpwstr>_Toc214516081</vt:lpwstr>
      </vt:variant>
      <vt:variant>
        <vt:i4>1900599</vt:i4>
      </vt:variant>
      <vt:variant>
        <vt:i4>149</vt:i4>
      </vt:variant>
      <vt:variant>
        <vt:i4>0</vt:i4>
      </vt:variant>
      <vt:variant>
        <vt:i4>5</vt:i4>
      </vt:variant>
      <vt:variant>
        <vt:lpwstr/>
      </vt:variant>
      <vt:variant>
        <vt:lpwstr>_Toc214516080</vt:lpwstr>
      </vt:variant>
      <vt:variant>
        <vt:i4>1179703</vt:i4>
      </vt:variant>
      <vt:variant>
        <vt:i4>143</vt:i4>
      </vt:variant>
      <vt:variant>
        <vt:i4>0</vt:i4>
      </vt:variant>
      <vt:variant>
        <vt:i4>5</vt:i4>
      </vt:variant>
      <vt:variant>
        <vt:lpwstr/>
      </vt:variant>
      <vt:variant>
        <vt:lpwstr>_Toc214516079</vt:lpwstr>
      </vt:variant>
      <vt:variant>
        <vt:i4>1179703</vt:i4>
      </vt:variant>
      <vt:variant>
        <vt:i4>137</vt:i4>
      </vt:variant>
      <vt:variant>
        <vt:i4>0</vt:i4>
      </vt:variant>
      <vt:variant>
        <vt:i4>5</vt:i4>
      </vt:variant>
      <vt:variant>
        <vt:lpwstr/>
      </vt:variant>
      <vt:variant>
        <vt:lpwstr>_Toc214516078</vt:lpwstr>
      </vt:variant>
      <vt:variant>
        <vt:i4>1179703</vt:i4>
      </vt:variant>
      <vt:variant>
        <vt:i4>131</vt:i4>
      </vt:variant>
      <vt:variant>
        <vt:i4>0</vt:i4>
      </vt:variant>
      <vt:variant>
        <vt:i4>5</vt:i4>
      </vt:variant>
      <vt:variant>
        <vt:lpwstr/>
      </vt:variant>
      <vt:variant>
        <vt:lpwstr>_Toc214516077</vt:lpwstr>
      </vt:variant>
      <vt:variant>
        <vt:i4>1179703</vt:i4>
      </vt:variant>
      <vt:variant>
        <vt:i4>125</vt:i4>
      </vt:variant>
      <vt:variant>
        <vt:i4>0</vt:i4>
      </vt:variant>
      <vt:variant>
        <vt:i4>5</vt:i4>
      </vt:variant>
      <vt:variant>
        <vt:lpwstr/>
      </vt:variant>
      <vt:variant>
        <vt:lpwstr>_Toc214516076</vt:lpwstr>
      </vt:variant>
      <vt:variant>
        <vt:i4>1179703</vt:i4>
      </vt:variant>
      <vt:variant>
        <vt:i4>119</vt:i4>
      </vt:variant>
      <vt:variant>
        <vt:i4>0</vt:i4>
      </vt:variant>
      <vt:variant>
        <vt:i4>5</vt:i4>
      </vt:variant>
      <vt:variant>
        <vt:lpwstr/>
      </vt:variant>
      <vt:variant>
        <vt:lpwstr>_Toc214516075</vt:lpwstr>
      </vt:variant>
      <vt:variant>
        <vt:i4>1179703</vt:i4>
      </vt:variant>
      <vt:variant>
        <vt:i4>113</vt:i4>
      </vt:variant>
      <vt:variant>
        <vt:i4>0</vt:i4>
      </vt:variant>
      <vt:variant>
        <vt:i4>5</vt:i4>
      </vt:variant>
      <vt:variant>
        <vt:lpwstr/>
      </vt:variant>
      <vt:variant>
        <vt:lpwstr>_Toc214516074</vt:lpwstr>
      </vt:variant>
      <vt:variant>
        <vt:i4>1179703</vt:i4>
      </vt:variant>
      <vt:variant>
        <vt:i4>107</vt:i4>
      </vt:variant>
      <vt:variant>
        <vt:i4>0</vt:i4>
      </vt:variant>
      <vt:variant>
        <vt:i4>5</vt:i4>
      </vt:variant>
      <vt:variant>
        <vt:lpwstr/>
      </vt:variant>
      <vt:variant>
        <vt:lpwstr>_Toc214516073</vt:lpwstr>
      </vt:variant>
      <vt:variant>
        <vt:i4>1179703</vt:i4>
      </vt:variant>
      <vt:variant>
        <vt:i4>101</vt:i4>
      </vt:variant>
      <vt:variant>
        <vt:i4>0</vt:i4>
      </vt:variant>
      <vt:variant>
        <vt:i4>5</vt:i4>
      </vt:variant>
      <vt:variant>
        <vt:lpwstr/>
      </vt:variant>
      <vt:variant>
        <vt:lpwstr>_Toc214516072</vt:lpwstr>
      </vt:variant>
      <vt:variant>
        <vt:i4>1179703</vt:i4>
      </vt:variant>
      <vt:variant>
        <vt:i4>95</vt:i4>
      </vt:variant>
      <vt:variant>
        <vt:i4>0</vt:i4>
      </vt:variant>
      <vt:variant>
        <vt:i4>5</vt:i4>
      </vt:variant>
      <vt:variant>
        <vt:lpwstr/>
      </vt:variant>
      <vt:variant>
        <vt:lpwstr>_Toc214516071</vt:lpwstr>
      </vt:variant>
      <vt:variant>
        <vt:i4>1179703</vt:i4>
      </vt:variant>
      <vt:variant>
        <vt:i4>89</vt:i4>
      </vt:variant>
      <vt:variant>
        <vt:i4>0</vt:i4>
      </vt:variant>
      <vt:variant>
        <vt:i4>5</vt:i4>
      </vt:variant>
      <vt:variant>
        <vt:lpwstr/>
      </vt:variant>
      <vt:variant>
        <vt:lpwstr>_Toc214516070</vt:lpwstr>
      </vt:variant>
      <vt:variant>
        <vt:i4>1245239</vt:i4>
      </vt:variant>
      <vt:variant>
        <vt:i4>83</vt:i4>
      </vt:variant>
      <vt:variant>
        <vt:i4>0</vt:i4>
      </vt:variant>
      <vt:variant>
        <vt:i4>5</vt:i4>
      </vt:variant>
      <vt:variant>
        <vt:lpwstr/>
      </vt:variant>
      <vt:variant>
        <vt:lpwstr>_Toc214516069</vt:lpwstr>
      </vt:variant>
      <vt:variant>
        <vt:i4>1245239</vt:i4>
      </vt:variant>
      <vt:variant>
        <vt:i4>77</vt:i4>
      </vt:variant>
      <vt:variant>
        <vt:i4>0</vt:i4>
      </vt:variant>
      <vt:variant>
        <vt:i4>5</vt:i4>
      </vt:variant>
      <vt:variant>
        <vt:lpwstr/>
      </vt:variant>
      <vt:variant>
        <vt:lpwstr>_Toc214516068</vt:lpwstr>
      </vt:variant>
      <vt:variant>
        <vt:i4>1245239</vt:i4>
      </vt:variant>
      <vt:variant>
        <vt:i4>71</vt:i4>
      </vt:variant>
      <vt:variant>
        <vt:i4>0</vt:i4>
      </vt:variant>
      <vt:variant>
        <vt:i4>5</vt:i4>
      </vt:variant>
      <vt:variant>
        <vt:lpwstr/>
      </vt:variant>
      <vt:variant>
        <vt:lpwstr>_Toc214516067</vt:lpwstr>
      </vt:variant>
      <vt:variant>
        <vt:i4>1245239</vt:i4>
      </vt:variant>
      <vt:variant>
        <vt:i4>65</vt:i4>
      </vt:variant>
      <vt:variant>
        <vt:i4>0</vt:i4>
      </vt:variant>
      <vt:variant>
        <vt:i4>5</vt:i4>
      </vt:variant>
      <vt:variant>
        <vt:lpwstr/>
      </vt:variant>
      <vt:variant>
        <vt:lpwstr>_Toc214516066</vt:lpwstr>
      </vt:variant>
      <vt:variant>
        <vt:i4>1245239</vt:i4>
      </vt:variant>
      <vt:variant>
        <vt:i4>59</vt:i4>
      </vt:variant>
      <vt:variant>
        <vt:i4>0</vt:i4>
      </vt:variant>
      <vt:variant>
        <vt:i4>5</vt:i4>
      </vt:variant>
      <vt:variant>
        <vt:lpwstr/>
      </vt:variant>
      <vt:variant>
        <vt:lpwstr>_Toc214516065</vt:lpwstr>
      </vt:variant>
      <vt:variant>
        <vt:i4>1245239</vt:i4>
      </vt:variant>
      <vt:variant>
        <vt:i4>53</vt:i4>
      </vt:variant>
      <vt:variant>
        <vt:i4>0</vt:i4>
      </vt:variant>
      <vt:variant>
        <vt:i4>5</vt:i4>
      </vt:variant>
      <vt:variant>
        <vt:lpwstr/>
      </vt:variant>
      <vt:variant>
        <vt:lpwstr>_Toc214516064</vt:lpwstr>
      </vt:variant>
      <vt:variant>
        <vt:i4>1245239</vt:i4>
      </vt:variant>
      <vt:variant>
        <vt:i4>47</vt:i4>
      </vt:variant>
      <vt:variant>
        <vt:i4>0</vt:i4>
      </vt:variant>
      <vt:variant>
        <vt:i4>5</vt:i4>
      </vt:variant>
      <vt:variant>
        <vt:lpwstr/>
      </vt:variant>
      <vt:variant>
        <vt:lpwstr>_Toc214516063</vt:lpwstr>
      </vt:variant>
      <vt:variant>
        <vt:i4>1245239</vt:i4>
      </vt:variant>
      <vt:variant>
        <vt:i4>41</vt:i4>
      </vt:variant>
      <vt:variant>
        <vt:i4>0</vt:i4>
      </vt:variant>
      <vt:variant>
        <vt:i4>5</vt:i4>
      </vt:variant>
      <vt:variant>
        <vt:lpwstr/>
      </vt:variant>
      <vt:variant>
        <vt:lpwstr>_Toc214516062</vt:lpwstr>
      </vt:variant>
      <vt:variant>
        <vt:i4>1245239</vt:i4>
      </vt:variant>
      <vt:variant>
        <vt:i4>35</vt:i4>
      </vt:variant>
      <vt:variant>
        <vt:i4>0</vt:i4>
      </vt:variant>
      <vt:variant>
        <vt:i4>5</vt:i4>
      </vt:variant>
      <vt:variant>
        <vt:lpwstr/>
      </vt:variant>
      <vt:variant>
        <vt:lpwstr>_Toc214516061</vt:lpwstr>
      </vt:variant>
      <vt:variant>
        <vt:i4>1245239</vt:i4>
      </vt:variant>
      <vt:variant>
        <vt:i4>29</vt:i4>
      </vt:variant>
      <vt:variant>
        <vt:i4>0</vt:i4>
      </vt:variant>
      <vt:variant>
        <vt:i4>5</vt:i4>
      </vt:variant>
      <vt:variant>
        <vt:lpwstr/>
      </vt:variant>
      <vt:variant>
        <vt:lpwstr>_Toc214516060</vt:lpwstr>
      </vt:variant>
      <vt:variant>
        <vt:i4>1048631</vt:i4>
      </vt:variant>
      <vt:variant>
        <vt:i4>23</vt:i4>
      </vt:variant>
      <vt:variant>
        <vt:i4>0</vt:i4>
      </vt:variant>
      <vt:variant>
        <vt:i4>5</vt:i4>
      </vt:variant>
      <vt:variant>
        <vt:lpwstr/>
      </vt:variant>
      <vt:variant>
        <vt:lpwstr>_Toc214516059</vt:lpwstr>
      </vt:variant>
      <vt:variant>
        <vt:i4>1048631</vt:i4>
      </vt:variant>
      <vt:variant>
        <vt:i4>17</vt:i4>
      </vt:variant>
      <vt:variant>
        <vt:i4>0</vt:i4>
      </vt:variant>
      <vt:variant>
        <vt:i4>5</vt:i4>
      </vt:variant>
      <vt:variant>
        <vt:lpwstr/>
      </vt:variant>
      <vt:variant>
        <vt:lpwstr>_Toc214516058</vt:lpwstr>
      </vt:variant>
      <vt:variant>
        <vt:i4>1048631</vt:i4>
      </vt:variant>
      <vt:variant>
        <vt:i4>11</vt:i4>
      </vt:variant>
      <vt:variant>
        <vt:i4>0</vt:i4>
      </vt:variant>
      <vt:variant>
        <vt:i4>5</vt:i4>
      </vt:variant>
      <vt:variant>
        <vt:lpwstr/>
      </vt:variant>
      <vt:variant>
        <vt:lpwstr>_Toc214516057</vt:lpwstr>
      </vt:variant>
      <vt:variant>
        <vt:i4>1048631</vt:i4>
      </vt:variant>
      <vt:variant>
        <vt:i4>5</vt:i4>
      </vt:variant>
      <vt:variant>
        <vt:i4>0</vt:i4>
      </vt:variant>
      <vt:variant>
        <vt:i4>5</vt:i4>
      </vt:variant>
      <vt:variant>
        <vt:lpwstr/>
      </vt:variant>
      <vt:variant>
        <vt:lpwstr>_Toc214516056</vt:lpwstr>
      </vt:variant>
      <vt:variant>
        <vt:i4>655433</vt:i4>
      </vt:variant>
      <vt:variant>
        <vt:i4>0</vt:i4>
      </vt:variant>
      <vt:variant>
        <vt:i4>0</vt:i4>
      </vt:variant>
      <vt:variant>
        <vt:i4>5</vt:i4>
      </vt:variant>
      <vt:variant>
        <vt:lpwstr>https://ohioauditor.gov/references/compliancemanuals.html</vt:lpwstr>
      </vt:variant>
      <vt:variant>
        <vt:lpwstr/>
      </vt:variant>
      <vt:variant>
        <vt:i4>524289</vt:i4>
      </vt:variant>
      <vt:variant>
        <vt:i4>51</vt:i4>
      </vt:variant>
      <vt:variant>
        <vt:i4>0</vt:i4>
      </vt:variant>
      <vt:variant>
        <vt:i4>5</vt:i4>
      </vt:variant>
      <vt:variant>
        <vt:lpwstr>http://ohioauditor.gov/ocs/2019/191205 OTA Letter.pdf</vt:lpwstr>
      </vt:variant>
      <vt:variant>
        <vt:lpwstr/>
      </vt:variant>
      <vt:variant>
        <vt:i4>7733362</vt:i4>
      </vt:variant>
      <vt:variant>
        <vt:i4>48</vt:i4>
      </vt:variant>
      <vt:variant>
        <vt:i4>0</vt:i4>
      </vt:variant>
      <vt:variant>
        <vt:i4>5</vt:i4>
      </vt:variant>
      <vt:variant>
        <vt:lpwstr>https://www.ohioattorneygeneral.gov/Legal/Sunshine-Laws</vt:lpwstr>
      </vt:variant>
      <vt:variant>
        <vt:lpwstr/>
      </vt:variant>
      <vt:variant>
        <vt:i4>7733362</vt:i4>
      </vt:variant>
      <vt:variant>
        <vt:i4>45</vt:i4>
      </vt:variant>
      <vt:variant>
        <vt:i4>0</vt:i4>
      </vt:variant>
      <vt:variant>
        <vt:i4>5</vt:i4>
      </vt:variant>
      <vt:variant>
        <vt:lpwstr>https://www.ohioattorneygeneral.gov/Legal/Sunshine-Laws</vt:lpwstr>
      </vt:variant>
      <vt:variant>
        <vt:lpwstr/>
      </vt:variant>
      <vt:variant>
        <vt:i4>2949173</vt:i4>
      </vt:variant>
      <vt:variant>
        <vt:i4>42</vt:i4>
      </vt:variant>
      <vt:variant>
        <vt:i4>0</vt:i4>
      </vt:variant>
      <vt:variant>
        <vt:i4>5</vt:i4>
      </vt:variant>
      <vt:variant>
        <vt:lpwstr>http://ethics.ohio.gov/advice/opinions/2016-01.pdf</vt:lpwstr>
      </vt:variant>
      <vt:variant>
        <vt:lpwstr/>
      </vt:variant>
      <vt:variant>
        <vt:i4>7274497</vt:i4>
      </vt:variant>
      <vt:variant>
        <vt:i4>39</vt:i4>
      </vt:variant>
      <vt:variant>
        <vt:i4>0</vt:i4>
      </vt:variant>
      <vt:variant>
        <vt:i4>5</vt:i4>
      </vt:variant>
      <vt:variant>
        <vt:lpwstr>https://ohioepa.custhelp.com/app/answers/detail/a_id/2230/~/when-post-closure-care-period-ends-for-solid-waste-landfills</vt:lpwstr>
      </vt:variant>
      <vt:variant>
        <vt:lpwstr/>
      </vt:variant>
      <vt:variant>
        <vt:i4>1835008</vt:i4>
      </vt:variant>
      <vt:variant>
        <vt:i4>36</vt:i4>
      </vt:variant>
      <vt:variant>
        <vt:i4>0</vt:i4>
      </vt:variant>
      <vt:variant>
        <vt:i4>5</vt:i4>
      </vt:variant>
      <vt:variant>
        <vt:lpwstr>https://www.epa.gov/sites/default/files/2020-01/documents/state_support_doc_logo_test_1996_0.pdf</vt:lpwstr>
      </vt:variant>
      <vt:variant>
        <vt:lpwstr/>
      </vt:variant>
      <vt:variant>
        <vt:i4>4849688</vt:i4>
      </vt:variant>
      <vt:variant>
        <vt:i4>33</vt:i4>
      </vt:variant>
      <vt:variant>
        <vt:i4>0</vt:i4>
      </vt:variant>
      <vt:variant>
        <vt:i4>5</vt:i4>
      </vt:variant>
      <vt:variant>
        <vt:lpwstr>https://www.transportation.ohio.gov/programs/maintenance-operations/force-account</vt:lpwstr>
      </vt:variant>
      <vt:variant>
        <vt:lpwstr/>
      </vt:variant>
      <vt:variant>
        <vt:i4>4849688</vt:i4>
      </vt:variant>
      <vt:variant>
        <vt:i4>30</vt:i4>
      </vt:variant>
      <vt:variant>
        <vt:i4>0</vt:i4>
      </vt:variant>
      <vt:variant>
        <vt:i4>5</vt:i4>
      </vt:variant>
      <vt:variant>
        <vt:lpwstr>https://www.transportation.ohio.gov/programs/maintenance-operations/force-account</vt:lpwstr>
      </vt:variant>
      <vt:variant>
        <vt:lpwstr/>
      </vt:variant>
      <vt:variant>
        <vt:i4>4849688</vt:i4>
      </vt:variant>
      <vt:variant>
        <vt:i4>27</vt:i4>
      </vt:variant>
      <vt:variant>
        <vt:i4>0</vt:i4>
      </vt:variant>
      <vt:variant>
        <vt:i4>5</vt:i4>
      </vt:variant>
      <vt:variant>
        <vt:lpwstr>https://www.transportation.ohio.gov/programs/maintenance-operations/force-account</vt:lpwstr>
      </vt:variant>
      <vt:variant>
        <vt:lpwstr/>
      </vt:variant>
      <vt:variant>
        <vt:i4>2687081</vt:i4>
      </vt:variant>
      <vt:variant>
        <vt:i4>24</vt:i4>
      </vt:variant>
      <vt:variant>
        <vt:i4>0</vt:i4>
      </vt:variant>
      <vt:variant>
        <vt:i4>5</vt:i4>
      </vt:variant>
      <vt:variant>
        <vt:lpwstr>https://www.cisecurity.org/</vt:lpwstr>
      </vt:variant>
      <vt:variant>
        <vt:lpwstr/>
      </vt:variant>
      <vt:variant>
        <vt:i4>3342384</vt:i4>
      </vt:variant>
      <vt:variant>
        <vt:i4>21</vt:i4>
      </vt:variant>
      <vt:variant>
        <vt:i4>0</vt:i4>
      </vt:variant>
      <vt:variant>
        <vt:i4>5</vt:i4>
      </vt:variant>
      <vt:variant>
        <vt:lpwstr>https://www.nist.gov/cybersecurity-and-privacy</vt:lpwstr>
      </vt:variant>
      <vt:variant>
        <vt:lpwstr/>
      </vt:variant>
      <vt:variant>
        <vt:i4>1048611</vt:i4>
      </vt:variant>
      <vt:variant>
        <vt:i4>18</vt:i4>
      </vt:variant>
      <vt:variant>
        <vt:i4>0</vt:i4>
      </vt:variant>
      <vt:variant>
        <vt:i4>5</vt:i4>
      </vt:variant>
      <vt:variant>
        <vt:lpwstr>mailto:IPAcorrespondence@ohioauditor.gov</vt:lpwstr>
      </vt:variant>
      <vt:variant>
        <vt:lpwstr/>
      </vt:variant>
      <vt:variant>
        <vt:i4>5439579</vt:i4>
      </vt:variant>
      <vt:variant>
        <vt:i4>15</vt:i4>
      </vt:variant>
      <vt:variant>
        <vt:i4>0</vt:i4>
      </vt:variant>
      <vt:variant>
        <vt:i4>5</vt:i4>
      </vt:variant>
      <vt:variant>
        <vt:lpwstr>https://com.ohio.gov/divisions-and-programs/industrial-compliance/wage-and-hour/guides-and-resources/prevailing-wage-threshold-levels</vt:lpwstr>
      </vt:variant>
      <vt:variant>
        <vt:lpwstr/>
      </vt:variant>
      <vt:variant>
        <vt:i4>8257576</vt:i4>
      </vt:variant>
      <vt:variant>
        <vt:i4>12</vt:i4>
      </vt:variant>
      <vt:variant>
        <vt:i4>0</vt:i4>
      </vt:variant>
      <vt:variant>
        <vt:i4>5</vt:i4>
      </vt:variant>
      <vt:variant>
        <vt:lpwstr>https://highered.ohio.gov/educators/budget-financial/capital-planning/capital/capital-planning</vt:lpwstr>
      </vt:variant>
      <vt:variant>
        <vt:lpwstr/>
      </vt:variant>
      <vt:variant>
        <vt:i4>6029346</vt:i4>
      </vt:variant>
      <vt:variant>
        <vt:i4>9</vt:i4>
      </vt:variant>
      <vt:variant>
        <vt:i4>0</vt:i4>
      </vt:variant>
      <vt:variant>
        <vt:i4>5</vt:i4>
      </vt:variant>
      <vt:variant>
        <vt:lpwstr>https://ohioauditor.gov/ocs/2023/Chapter4_Sec_B-6_Competitive_Bidding_Schemes_and_Tips.pdf</vt:lpwstr>
      </vt:variant>
      <vt:variant>
        <vt:lpwstr/>
      </vt:variant>
      <vt:variant>
        <vt:i4>4849688</vt:i4>
      </vt:variant>
      <vt:variant>
        <vt:i4>6</vt:i4>
      </vt:variant>
      <vt:variant>
        <vt:i4>0</vt:i4>
      </vt:variant>
      <vt:variant>
        <vt:i4>5</vt:i4>
      </vt:variant>
      <vt:variant>
        <vt:lpwstr>https://www.transportation.ohio.gov/programs/maintenance-operations/force-account</vt:lpwstr>
      </vt:variant>
      <vt:variant>
        <vt:lpwstr/>
      </vt:variant>
      <vt:variant>
        <vt:i4>4849688</vt:i4>
      </vt:variant>
      <vt:variant>
        <vt:i4>3</vt:i4>
      </vt:variant>
      <vt:variant>
        <vt:i4>0</vt:i4>
      </vt:variant>
      <vt:variant>
        <vt:i4>5</vt:i4>
      </vt:variant>
      <vt:variant>
        <vt:lpwstr>https://www.transportation.ohio.gov/programs/maintenance-operations/force-account</vt:lpwstr>
      </vt:variant>
      <vt:variant>
        <vt:lpwstr/>
      </vt:variant>
      <vt:variant>
        <vt:i4>4849688</vt:i4>
      </vt:variant>
      <vt:variant>
        <vt:i4>0</vt:i4>
      </vt:variant>
      <vt:variant>
        <vt:i4>0</vt:i4>
      </vt:variant>
      <vt:variant>
        <vt:i4>5</vt:i4>
      </vt:variant>
      <vt:variant>
        <vt:lpwstr>https://www.transportation.ohio.gov/programs/maintenance-operations/force-account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dc:description/>
  <cp:lastModifiedBy>Nicole L. Vogel</cp:lastModifiedBy>
  <cp:revision>5700</cp:revision>
  <cp:lastPrinted>2025-10-25T02:01:00Z</cp:lastPrinted>
  <dcterms:created xsi:type="dcterms:W3CDTF">2021-10-26T14:11:00Z</dcterms:created>
  <dcterms:modified xsi:type="dcterms:W3CDTF">2025-11-20T15:04:00Z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y fmtid="{D5CDD505-2E9C-101B-9397-08002B2CF9AE}" pid="4" name="DOC_GUID">
    <vt:lpwstr>4be126a8-45c9-43e3-ba95-ba614f256bee</vt:lpwstr>
  </property>
</Properties>
</file>