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00BB40BA" w:rsidR="00B3756A" w:rsidRPr="00A0464C" w:rsidRDefault="00FC30E7" w:rsidP="003D19F2">
            <w:pPr>
              <w:jc w:val="both"/>
              <w:rPr>
                <w:rFonts w:ascii="Arial" w:hAnsi="Arial" w:cs="Arial"/>
                <w:sz w:val="24"/>
                <w:szCs w:val="24"/>
              </w:rPr>
            </w:pPr>
            <w:r>
              <w:rPr>
                <w:rFonts w:ascii="Arial" w:hAnsi="Arial" w:cs="Arial"/>
                <w:sz w:val="24"/>
                <w:szCs w:val="24"/>
              </w:rPr>
              <w:t>Community Development Block Grants/State’s Program and Non-Entitlement Grants in Hawaii</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6523C799" w:rsidR="00B3756A" w:rsidRPr="00A0464C" w:rsidRDefault="00FC30E7" w:rsidP="003D19F2">
            <w:pPr>
              <w:jc w:val="both"/>
              <w:rPr>
                <w:rFonts w:ascii="Arial" w:hAnsi="Arial" w:cs="Arial"/>
                <w:sz w:val="24"/>
                <w:szCs w:val="24"/>
              </w:rPr>
            </w:pPr>
            <w:r>
              <w:rPr>
                <w:rFonts w:ascii="Arial" w:hAnsi="Arial" w:cs="Arial"/>
                <w:sz w:val="24"/>
                <w:szCs w:val="24"/>
              </w:rPr>
              <w:t>14.228</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1C2B0F3D" w:rsidR="00B3756A" w:rsidRPr="00886A3E" w:rsidRDefault="00FC30E7"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0B09C191" w:rsidR="00B3756A" w:rsidRPr="00A0464C" w:rsidRDefault="00FC30E7" w:rsidP="003D19F2">
            <w:pPr>
              <w:jc w:val="both"/>
              <w:rPr>
                <w:rFonts w:ascii="Arial" w:hAnsi="Arial" w:cs="Arial"/>
                <w:sz w:val="24"/>
                <w:szCs w:val="24"/>
              </w:rPr>
            </w:pPr>
            <w:r>
              <w:rPr>
                <w:rFonts w:ascii="Arial" w:hAnsi="Arial" w:cs="Arial"/>
                <w:sz w:val="24"/>
                <w:szCs w:val="24"/>
              </w:rPr>
              <w:t>Ohio Department of Development</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34006BC7" w14:textId="77777777" w:rsidR="00FE0685" w:rsidRPr="00FE0685" w:rsidRDefault="00FE0685" w:rsidP="00FE0685">
            <w:pPr>
              <w:jc w:val="both"/>
              <w:rPr>
                <w:rFonts w:ascii="Arial" w:hAnsi="Arial" w:cs="Arial"/>
                <w:sz w:val="24"/>
                <w:szCs w:val="24"/>
              </w:rPr>
            </w:pPr>
            <w:r w:rsidRPr="00FE0685">
              <w:rPr>
                <w:rFonts w:ascii="Arial" w:hAnsi="Arial" w:cs="Arial"/>
                <w:sz w:val="24"/>
                <w:szCs w:val="24"/>
              </w:rPr>
              <w:t>This FACCR was prepared under the 2024 Revisions to the Uniform Guidance. Per discussion with Thomas Fitz Gibbon (Ohio Department of Development) on January 29, 2026, subgrant agreements entered into on or after October 1, 2024 are subject to the 2024 Revisions to the Uniform Guidance.  Agreements entered into prior to that are subject to the previous version of the Uniform Guidance unless anything in that version is in direct conflict with any relevant law.</w:t>
            </w:r>
          </w:p>
          <w:p w14:paraId="0F338B6F" w14:textId="77777777" w:rsidR="00FE0685" w:rsidRPr="00FE0685" w:rsidRDefault="00FE0685" w:rsidP="00FE0685">
            <w:pPr>
              <w:jc w:val="both"/>
              <w:rPr>
                <w:rFonts w:ascii="Arial" w:hAnsi="Arial" w:cs="Arial"/>
                <w:sz w:val="24"/>
                <w:szCs w:val="24"/>
              </w:rPr>
            </w:pPr>
          </w:p>
          <w:p w14:paraId="4B7C991A" w14:textId="4778E882" w:rsidR="00B3756A" w:rsidRDefault="00FE0685" w:rsidP="00FE0685">
            <w:pPr>
              <w:jc w:val="both"/>
              <w:rPr>
                <w:rFonts w:ascii="Arial" w:hAnsi="Arial" w:cs="Arial"/>
                <w:sz w:val="24"/>
                <w:szCs w:val="24"/>
              </w:rPr>
            </w:pPr>
            <w:r w:rsidRPr="00FE0685">
              <w:rPr>
                <w:rFonts w:ascii="Arial" w:hAnsi="Arial" w:cs="Arial"/>
                <w:sz w:val="24"/>
                <w:szCs w:val="24"/>
              </w:rPr>
              <w:t>After reviewing both the pre- and post-2024 Revisions guidance, CFAE determined that funding passed through the Ohio Department of Development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1009049"/>
      <w:r w:rsidRPr="00A0464C">
        <w:rPr>
          <w:rFonts w:cs="Arial"/>
          <w:sz w:val="24"/>
        </w:rPr>
        <w:lastRenderedPageBreak/>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FD4ED0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339A6DD"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5C32501" w:rsidR="004717CE" w:rsidRPr="00F00D94" w:rsidRDefault="004717CE" w:rsidP="0051655B">
      <w:pPr>
        <w:pStyle w:val="BodyText"/>
        <w:widowControl w:val="0"/>
        <w:numPr>
          <w:ilvl w:val="0"/>
          <w:numId w:val="2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6F8476" w:rsidR="004717CE" w:rsidRPr="00F00D94" w:rsidRDefault="004717CE" w:rsidP="0051655B">
      <w:pPr>
        <w:pStyle w:val="BodyText"/>
        <w:widowControl w:val="0"/>
        <w:numPr>
          <w:ilvl w:val="0"/>
          <w:numId w:val="2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FD698E7" w:rsidR="004717CE" w:rsidRPr="00D74A1B" w:rsidRDefault="00D74A1B" w:rsidP="0051655B">
      <w:pPr>
        <w:pStyle w:val="BodyText"/>
        <w:widowControl w:val="0"/>
        <w:numPr>
          <w:ilvl w:val="0"/>
          <w:numId w:val="27"/>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56B49229" w:rsidR="00DF7D32" w:rsidRPr="00F00D94" w:rsidRDefault="004717CE" w:rsidP="0051655B">
      <w:pPr>
        <w:pStyle w:val="BodyText"/>
        <w:widowControl w:val="0"/>
        <w:numPr>
          <w:ilvl w:val="0"/>
          <w:numId w:val="27"/>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51655B">
      <w:pPr>
        <w:pStyle w:val="ListParagraph"/>
        <w:numPr>
          <w:ilvl w:val="1"/>
          <w:numId w:val="24"/>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1009050"/>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AD28590"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D35E17F"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544090C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1009051"/>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55C57546" w14:textId="4BAB572F" w:rsidR="004205DE"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1009049" w:history="1">
            <w:r w:rsidR="004205DE" w:rsidRPr="00E94FF9">
              <w:rPr>
                <w:rStyle w:val="Hyperlink"/>
                <w:rFonts w:cs="Arial"/>
                <w:noProof/>
              </w:rPr>
              <w:t>Important Information</w:t>
            </w:r>
            <w:r w:rsidR="004205DE">
              <w:rPr>
                <w:noProof/>
                <w:webHidden/>
              </w:rPr>
              <w:tab/>
            </w:r>
            <w:r w:rsidR="004205DE">
              <w:rPr>
                <w:noProof/>
                <w:webHidden/>
              </w:rPr>
              <w:fldChar w:fldCharType="begin"/>
            </w:r>
            <w:r w:rsidR="004205DE">
              <w:rPr>
                <w:noProof/>
                <w:webHidden/>
              </w:rPr>
              <w:instrText xml:space="preserve"> PAGEREF _Toc221009049 \h </w:instrText>
            </w:r>
            <w:r w:rsidR="004205DE">
              <w:rPr>
                <w:noProof/>
                <w:webHidden/>
              </w:rPr>
            </w:r>
            <w:r w:rsidR="004205DE">
              <w:rPr>
                <w:noProof/>
                <w:webHidden/>
              </w:rPr>
              <w:fldChar w:fldCharType="separate"/>
            </w:r>
            <w:r w:rsidR="004205DE">
              <w:rPr>
                <w:noProof/>
                <w:webHidden/>
              </w:rPr>
              <w:t>2</w:t>
            </w:r>
            <w:r w:rsidR="004205DE">
              <w:rPr>
                <w:noProof/>
                <w:webHidden/>
              </w:rPr>
              <w:fldChar w:fldCharType="end"/>
            </w:r>
          </w:hyperlink>
        </w:p>
        <w:p w14:paraId="1330E070" w14:textId="399927EF" w:rsidR="004205DE" w:rsidRDefault="004205DE">
          <w:pPr>
            <w:pStyle w:val="TOC1"/>
            <w:rPr>
              <w:rFonts w:asciiTheme="minorHAnsi" w:eastAsiaTheme="minorEastAsia" w:hAnsiTheme="minorHAnsi" w:cstheme="minorBidi"/>
              <w:noProof/>
              <w:kern w:val="2"/>
              <w:sz w:val="24"/>
              <w:szCs w:val="24"/>
              <w14:ligatures w14:val="standardContextual"/>
            </w:rPr>
          </w:pPr>
          <w:hyperlink w:anchor="_Toc221009050" w:history="1">
            <w:r w:rsidRPr="00E94FF9">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_Toc221009050 \h </w:instrText>
            </w:r>
            <w:r>
              <w:rPr>
                <w:noProof/>
                <w:webHidden/>
              </w:rPr>
            </w:r>
            <w:r>
              <w:rPr>
                <w:noProof/>
                <w:webHidden/>
              </w:rPr>
              <w:fldChar w:fldCharType="separate"/>
            </w:r>
            <w:r>
              <w:rPr>
                <w:noProof/>
                <w:webHidden/>
              </w:rPr>
              <w:t>3</w:t>
            </w:r>
            <w:r>
              <w:rPr>
                <w:noProof/>
                <w:webHidden/>
              </w:rPr>
              <w:fldChar w:fldCharType="end"/>
            </w:r>
          </w:hyperlink>
        </w:p>
        <w:p w14:paraId="551EF2A4" w14:textId="1AB899CF" w:rsidR="004205DE" w:rsidRDefault="004205DE">
          <w:pPr>
            <w:pStyle w:val="TOC1"/>
            <w:rPr>
              <w:rFonts w:asciiTheme="minorHAnsi" w:eastAsiaTheme="minorEastAsia" w:hAnsiTheme="minorHAnsi" w:cstheme="minorBidi"/>
              <w:noProof/>
              <w:kern w:val="2"/>
              <w:sz w:val="24"/>
              <w:szCs w:val="24"/>
              <w14:ligatures w14:val="standardContextual"/>
            </w:rPr>
          </w:pPr>
          <w:hyperlink w:anchor="_Toc221009051" w:history="1">
            <w:r w:rsidRPr="00E94FF9">
              <w:rPr>
                <w:rStyle w:val="Hyperlink"/>
                <w:rFonts w:cs="Arial"/>
                <w:noProof/>
              </w:rPr>
              <w:t>Table of Contents</w:t>
            </w:r>
            <w:r>
              <w:rPr>
                <w:noProof/>
                <w:webHidden/>
              </w:rPr>
              <w:tab/>
            </w:r>
            <w:r>
              <w:rPr>
                <w:noProof/>
                <w:webHidden/>
              </w:rPr>
              <w:fldChar w:fldCharType="begin"/>
            </w:r>
            <w:r>
              <w:rPr>
                <w:noProof/>
                <w:webHidden/>
              </w:rPr>
              <w:instrText xml:space="preserve"> PAGEREF _Toc221009051 \h </w:instrText>
            </w:r>
            <w:r>
              <w:rPr>
                <w:noProof/>
                <w:webHidden/>
              </w:rPr>
            </w:r>
            <w:r>
              <w:rPr>
                <w:noProof/>
                <w:webHidden/>
              </w:rPr>
              <w:fldChar w:fldCharType="separate"/>
            </w:r>
            <w:r>
              <w:rPr>
                <w:noProof/>
                <w:webHidden/>
              </w:rPr>
              <w:t>4</w:t>
            </w:r>
            <w:r>
              <w:rPr>
                <w:noProof/>
                <w:webHidden/>
              </w:rPr>
              <w:fldChar w:fldCharType="end"/>
            </w:r>
          </w:hyperlink>
        </w:p>
        <w:p w14:paraId="1F4F6222" w14:textId="653A551E" w:rsidR="004205DE" w:rsidRDefault="004205DE">
          <w:pPr>
            <w:pStyle w:val="TOC1"/>
            <w:rPr>
              <w:rFonts w:asciiTheme="minorHAnsi" w:eastAsiaTheme="minorEastAsia" w:hAnsiTheme="minorHAnsi" w:cstheme="minorBidi"/>
              <w:noProof/>
              <w:kern w:val="2"/>
              <w:sz w:val="24"/>
              <w:szCs w:val="24"/>
              <w14:ligatures w14:val="standardContextual"/>
            </w:rPr>
          </w:pPr>
          <w:hyperlink w:anchor="_Toc221009052" w:history="1">
            <w:r w:rsidRPr="00E94FF9">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_Toc221009052 \h </w:instrText>
            </w:r>
            <w:r>
              <w:rPr>
                <w:noProof/>
                <w:webHidden/>
              </w:rPr>
            </w:r>
            <w:r>
              <w:rPr>
                <w:noProof/>
                <w:webHidden/>
              </w:rPr>
              <w:fldChar w:fldCharType="separate"/>
            </w:r>
            <w:r>
              <w:rPr>
                <w:noProof/>
                <w:webHidden/>
              </w:rPr>
              <w:t>9</w:t>
            </w:r>
            <w:r>
              <w:rPr>
                <w:noProof/>
                <w:webHidden/>
              </w:rPr>
              <w:fldChar w:fldCharType="end"/>
            </w:r>
          </w:hyperlink>
        </w:p>
        <w:p w14:paraId="4374830D" w14:textId="7C753DE9"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53" w:history="1">
            <w:r w:rsidRPr="00E94FF9">
              <w:rPr>
                <w:rStyle w:val="Hyperlink"/>
                <w:rFonts w:cs="Arial"/>
                <w:noProof/>
              </w:rPr>
              <w:t>I. Program Objectives</w:t>
            </w:r>
            <w:r>
              <w:rPr>
                <w:noProof/>
                <w:webHidden/>
              </w:rPr>
              <w:tab/>
            </w:r>
            <w:r>
              <w:rPr>
                <w:noProof/>
                <w:webHidden/>
              </w:rPr>
              <w:fldChar w:fldCharType="begin"/>
            </w:r>
            <w:r>
              <w:rPr>
                <w:noProof/>
                <w:webHidden/>
              </w:rPr>
              <w:instrText xml:space="preserve"> PAGEREF _Toc221009053 \h </w:instrText>
            </w:r>
            <w:r>
              <w:rPr>
                <w:noProof/>
                <w:webHidden/>
              </w:rPr>
            </w:r>
            <w:r>
              <w:rPr>
                <w:noProof/>
                <w:webHidden/>
              </w:rPr>
              <w:fldChar w:fldCharType="separate"/>
            </w:r>
            <w:r>
              <w:rPr>
                <w:noProof/>
                <w:webHidden/>
              </w:rPr>
              <w:t>9</w:t>
            </w:r>
            <w:r>
              <w:rPr>
                <w:noProof/>
                <w:webHidden/>
              </w:rPr>
              <w:fldChar w:fldCharType="end"/>
            </w:r>
          </w:hyperlink>
        </w:p>
        <w:p w14:paraId="67D45540" w14:textId="62A36F5A"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54" w:history="1">
            <w:r w:rsidRPr="00E94FF9">
              <w:rPr>
                <w:rStyle w:val="Hyperlink"/>
                <w:rFonts w:cs="Arial"/>
                <w:noProof/>
              </w:rPr>
              <w:t>II. Program Procedures</w:t>
            </w:r>
            <w:r>
              <w:rPr>
                <w:noProof/>
                <w:webHidden/>
              </w:rPr>
              <w:tab/>
            </w:r>
            <w:r>
              <w:rPr>
                <w:noProof/>
                <w:webHidden/>
              </w:rPr>
              <w:fldChar w:fldCharType="begin"/>
            </w:r>
            <w:r>
              <w:rPr>
                <w:noProof/>
                <w:webHidden/>
              </w:rPr>
              <w:instrText xml:space="preserve"> PAGEREF _Toc221009054 \h </w:instrText>
            </w:r>
            <w:r>
              <w:rPr>
                <w:noProof/>
                <w:webHidden/>
              </w:rPr>
            </w:r>
            <w:r>
              <w:rPr>
                <w:noProof/>
                <w:webHidden/>
              </w:rPr>
              <w:fldChar w:fldCharType="separate"/>
            </w:r>
            <w:r>
              <w:rPr>
                <w:noProof/>
                <w:webHidden/>
              </w:rPr>
              <w:t>9</w:t>
            </w:r>
            <w:r>
              <w:rPr>
                <w:noProof/>
                <w:webHidden/>
              </w:rPr>
              <w:fldChar w:fldCharType="end"/>
            </w:r>
          </w:hyperlink>
        </w:p>
        <w:p w14:paraId="57D755AF" w14:textId="4AC40708"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55" w:history="1">
            <w:r w:rsidRPr="00E94FF9">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_Toc221009055 \h </w:instrText>
            </w:r>
            <w:r>
              <w:rPr>
                <w:noProof/>
                <w:webHidden/>
              </w:rPr>
            </w:r>
            <w:r>
              <w:rPr>
                <w:noProof/>
                <w:webHidden/>
              </w:rPr>
              <w:fldChar w:fldCharType="separate"/>
            </w:r>
            <w:r>
              <w:rPr>
                <w:noProof/>
                <w:webHidden/>
              </w:rPr>
              <w:t>12</w:t>
            </w:r>
            <w:r>
              <w:rPr>
                <w:noProof/>
                <w:webHidden/>
              </w:rPr>
              <w:fldChar w:fldCharType="end"/>
            </w:r>
          </w:hyperlink>
        </w:p>
        <w:p w14:paraId="7AFF07D1" w14:textId="2E4247FA"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56" w:history="1">
            <w:r w:rsidRPr="00E94FF9">
              <w:rPr>
                <w:rStyle w:val="Hyperlink"/>
                <w:rFonts w:cs="Arial"/>
                <w:noProof/>
              </w:rPr>
              <w:t>IV. Other Information</w:t>
            </w:r>
            <w:r>
              <w:rPr>
                <w:noProof/>
                <w:webHidden/>
              </w:rPr>
              <w:tab/>
            </w:r>
            <w:r>
              <w:rPr>
                <w:noProof/>
                <w:webHidden/>
              </w:rPr>
              <w:fldChar w:fldCharType="begin"/>
            </w:r>
            <w:r>
              <w:rPr>
                <w:noProof/>
                <w:webHidden/>
              </w:rPr>
              <w:instrText xml:space="preserve"> PAGEREF _Toc221009056 \h </w:instrText>
            </w:r>
            <w:r>
              <w:rPr>
                <w:noProof/>
                <w:webHidden/>
              </w:rPr>
            </w:r>
            <w:r>
              <w:rPr>
                <w:noProof/>
                <w:webHidden/>
              </w:rPr>
              <w:fldChar w:fldCharType="separate"/>
            </w:r>
            <w:r>
              <w:rPr>
                <w:noProof/>
                <w:webHidden/>
              </w:rPr>
              <w:t>13</w:t>
            </w:r>
            <w:r>
              <w:rPr>
                <w:noProof/>
                <w:webHidden/>
              </w:rPr>
              <w:fldChar w:fldCharType="end"/>
            </w:r>
          </w:hyperlink>
        </w:p>
        <w:p w14:paraId="24DBD6B0" w14:textId="2DDBD2E7" w:rsidR="004205DE" w:rsidRDefault="004205DE">
          <w:pPr>
            <w:pStyle w:val="TOC1"/>
            <w:rPr>
              <w:rFonts w:asciiTheme="minorHAnsi" w:eastAsiaTheme="minorEastAsia" w:hAnsiTheme="minorHAnsi" w:cstheme="minorBidi"/>
              <w:noProof/>
              <w:kern w:val="2"/>
              <w:sz w:val="24"/>
              <w:szCs w:val="24"/>
              <w14:ligatures w14:val="standardContextual"/>
            </w:rPr>
          </w:pPr>
          <w:hyperlink w:anchor="_Toc221009057" w:history="1">
            <w:r w:rsidRPr="00E94FF9">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_Toc221009057 \h </w:instrText>
            </w:r>
            <w:r>
              <w:rPr>
                <w:noProof/>
                <w:webHidden/>
              </w:rPr>
            </w:r>
            <w:r>
              <w:rPr>
                <w:noProof/>
                <w:webHidden/>
              </w:rPr>
              <w:fldChar w:fldCharType="separate"/>
            </w:r>
            <w:r>
              <w:rPr>
                <w:noProof/>
                <w:webHidden/>
              </w:rPr>
              <w:t>16</w:t>
            </w:r>
            <w:r>
              <w:rPr>
                <w:noProof/>
                <w:webHidden/>
              </w:rPr>
              <w:fldChar w:fldCharType="end"/>
            </w:r>
          </w:hyperlink>
        </w:p>
        <w:p w14:paraId="20C7D7DC" w14:textId="00D39FBB"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58" w:history="1">
            <w:r w:rsidRPr="00E94FF9">
              <w:rPr>
                <w:rStyle w:val="Hyperlink"/>
                <w:rFonts w:cs="Arial"/>
                <w:noProof/>
              </w:rPr>
              <w:t>Program Overview</w:t>
            </w:r>
            <w:r>
              <w:rPr>
                <w:noProof/>
                <w:webHidden/>
              </w:rPr>
              <w:tab/>
            </w:r>
            <w:r>
              <w:rPr>
                <w:noProof/>
                <w:webHidden/>
              </w:rPr>
              <w:fldChar w:fldCharType="begin"/>
            </w:r>
            <w:r>
              <w:rPr>
                <w:noProof/>
                <w:webHidden/>
              </w:rPr>
              <w:instrText xml:space="preserve"> PAGEREF _Toc221009058 \h </w:instrText>
            </w:r>
            <w:r>
              <w:rPr>
                <w:noProof/>
                <w:webHidden/>
              </w:rPr>
            </w:r>
            <w:r>
              <w:rPr>
                <w:noProof/>
                <w:webHidden/>
              </w:rPr>
              <w:fldChar w:fldCharType="separate"/>
            </w:r>
            <w:r>
              <w:rPr>
                <w:noProof/>
                <w:webHidden/>
              </w:rPr>
              <w:t>16</w:t>
            </w:r>
            <w:r>
              <w:rPr>
                <w:noProof/>
                <w:webHidden/>
              </w:rPr>
              <w:fldChar w:fldCharType="end"/>
            </w:r>
          </w:hyperlink>
        </w:p>
        <w:p w14:paraId="2DB0D60F" w14:textId="06CC06A0"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59" w:history="1">
            <w:r w:rsidRPr="00E94FF9">
              <w:rPr>
                <w:rStyle w:val="Hyperlink"/>
                <w:rFonts w:cs="Arial"/>
                <w:noProof/>
              </w:rPr>
              <w:t>Testing Considerations</w:t>
            </w:r>
            <w:r>
              <w:rPr>
                <w:noProof/>
                <w:webHidden/>
              </w:rPr>
              <w:tab/>
            </w:r>
            <w:r>
              <w:rPr>
                <w:noProof/>
                <w:webHidden/>
              </w:rPr>
              <w:fldChar w:fldCharType="begin"/>
            </w:r>
            <w:r>
              <w:rPr>
                <w:noProof/>
                <w:webHidden/>
              </w:rPr>
              <w:instrText xml:space="preserve"> PAGEREF _Toc221009059 \h </w:instrText>
            </w:r>
            <w:r>
              <w:rPr>
                <w:noProof/>
                <w:webHidden/>
              </w:rPr>
            </w:r>
            <w:r>
              <w:rPr>
                <w:noProof/>
                <w:webHidden/>
              </w:rPr>
              <w:fldChar w:fldCharType="separate"/>
            </w:r>
            <w:r>
              <w:rPr>
                <w:noProof/>
                <w:webHidden/>
              </w:rPr>
              <w:t>17</w:t>
            </w:r>
            <w:r>
              <w:rPr>
                <w:noProof/>
                <w:webHidden/>
              </w:rPr>
              <w:fldChar w:fldCharType="end"/>
            </w:r>
          </w:hyperlink>
        </w:p>
        <w:p w14:paraId="7410CDB2" w14:textId="595079CA"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60" w:history="1">
            <w:r w:rsidRPr="00E94FF9">
              <w:rPr>
                <w:rStyle w:val="Hyperlink"/>
                <w:rFonts w:cs="Arial"/>
                <w:noProof/>
              </w:rPr>
              <w:t>Reporting</w:t>
            </w:r>
            <w:r>
              <w:rPr>
                <w:noProof/>
                <w:webHidden/>
              </w:rPr>
              <w:tab/>
            </w:r>
            <w:r>
              <w:rPr>
                <w:noProof/>
                <w:webHidden/>
              </w:rPr>
              <w:fldChar w:fldCharType="begin"/>
            </w:r>
            <w:r>
              <w:rPr>
                <w:noProof/>
                <w:webHidden/>
              </w:rPr>
              <w:instrText xml:space="preserve"> PAGEREF _Toc221009060 \h </w:instrText>
            </w:r>
            <w:r>
              <w:rPr>
                <w:noProof/>
                <w:webHidden/>
              </w:rPr>
            </w:r>
            <w:r>
              <w:rPr>
                <w:noProof/>
                <w:webHidden/>
              </w:rPr>
              <w:fldChar w:fldCharType="separate"/>
            </w:r>
            <w:r>
              <w:rPr>
                <w:noProof/>
                <w:webHidden/>
              </w:rPr>
              <w:t>17</w:t>
            </w:r>
            <w:r>
              <w:rPr>
                <w:noProof/>
                <w:webHidden/>
              </w:rPr>
              <w:fldChar w:fldCharType="end"/>
            </w:r>
          </w:hyperlink>
        </w:p>
        <w:p w14:paraId="43B0141C" w14:textId="32814D80" w:rsidR="004205DE" w:rsidRDefault="004205DE">
          <w:pPr>
            <w:pStyle w:val="TOC1"/>
            <w:rPr>
              <w:rFonts w:asciiTheme="minorHAnsi" w:eastAsiaTheme="minorEastAsia" w:hAnsiTheme="minorHAnsi" w:cstheme="minorBidi"/>
              <w:noProof/>
              <w:kern w:val="2"/>
              <w:sz w:val="24"/>
              <w:szCs w:val="24"/>
              <w14:ligatures w14:val="standardContextual"/>
            </w:rPr>
          </w:pPr>
          <w:hyperlink w:anchor="_Toc221009061" w:history="1">
            <w:r w:rsidRPr="00E94FF9">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_Toc221009061 \h </w:instrText>
            </w:r>
            <w:r>
              <w:rPr>
                <w:noProof/>
                <w:webHidden/>
              </w:rPr>
            </w:r>
            <w:r>
              <w:rPr>
                <w:noProof/>
                <w:webHidden/>
              </w:rPr>
              <w:fldChar w:fldCharType="separate"/>
            </w:r>
            <w:r>
              <w:rPr>
                <w:noProof/>
                <w:webHidden/>
              </w:rPr>
              <w:t>18</w:t>
            </w:r>
            <w:r>
              <w:rPr>
                <w:noProof/>
                <w:webHidden/>
              </w:rPr>
              <w:fldChar w:fldCharType="end"/>
            </w:r>
          </w:hyperlink>
        </w:p>
        <w:p w14:paraId="5500461F" w14:textId="434BE651" w:rsidR="004205DE" w:rsidRDefault="004205DE">
          <w:pPr>
            <w:pStyle w:val="TOC2"/>
            <w:rPr>
              <w:rFonts w:asciiTheme="minorHAnsi" w:eastAsiaTheme="minorEastAsia" w:hAnsiTheme="minorHAnsi" w:cstheme="minorBidi"/>
              <w:bCs w:val="0"/>
              <w:kern w:val="2"/>
              <w:sz w:val="24"/>
              <w14:ligatures w14:val="standardContextual"/>
            </w:rPr>
          </w:pPr>
          <w:hyperlink w:anchor="_Toc221009062" w:history="1">
            <w:r w:rsidRPr="00E94FF9">
              <w:rPr>
                <w:rStyle w:val="Hyperlink"/>
              </w:rPr>
              <w:t>A.  ACTIVITIES ALLOWED OR UNALLOWED</w:t>
            </w:r>
            <w:r>
              <w:rPr>
                <w:webHidden/>
              </w:rPr>
              <w:tab/>
            </w:r>
            <w:r>
              <w:rPr>
                <w:webHidden/>
              </w:rPr>
              <w:fldChar w:fldCharType="begin"/>
            </w:r>
            <w:r>
              <w:rPr>
                <w:webHidden/>
              </w:rPr>
              <w:instrText xml:space="preserve"> PAGEREF _Toc221009062 \h </w:instrText>
            </w:r>
            <w:r>
              <w:rPr>
                <w:webHidden/>
              </w:rPr>
            </w:r>
            <w:r>
              <w:rPr>
                <w:webHidden/>
              </w:rPr>
              <w:fldChar w:fldCharType="separate"/>
            </w:r>
            <w:r>
              <w:rPr>
                <w:webHidden/>
              </w:rPr>
              <w:t>18</w:t>
            </w:r>
            <w:r>
              <w:rPr>
                <w:webHidden/>
              </w:rPr>
              <w:fldChar w:fldCharType="end"/>
            </w:r>
          </w:hyperlink>
        </w:p>
        <w:p w14:paraId="068EE5D6" w14:textId="2371B21E"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63" w:history="1">
            <w:r w:rsidRPr="00E94FF9">
              <w:rPr>
                <w:rStyle w:val="Hyperlink"/>
                <w:rFonts w:cs="Arial"/>
                <w:noProof/>
              </w:rPr>
              <w:t>OMB Compliance Requirements</w:t>
            </w:r>
            <w:r>
              <w:rPr>
                <w:noProof/>
                <w:webHidden/>
              </w:rPr>
              <w:tab/>
            </w:r>
            <w:r>
              <w:rPr>
                <w:noProof/>
                <w:webHidden/>
              </w:rPr>
              <w:fldChar w:fldCharType="begin"/>
            </w:r>
            <w:r>
              <w:rPr>
                <w:noProof/>
                <w:webHidden/>
              </w:rPr>
              <w:instrText xml:space="preserve"> PAGEREF _Toc221009063 \h </w:instrText>
            </w:r>
            <w:r>
              <w:rPr>
                <w:noProof/>
                <w:webHidden/>
              </w:rPr>
            </w:r>
            <w:r>
              <w:rPr>
                <w:noProof/>
                <w:webHidden/>
              </w:rPr>
              <w:fldChar w:fldCharType="separate"/>
            </w:r>
            <w:r>
              <w:rPr>
                <w:noProof/>
                <w:webHidden/>
              </w:rPr>
              <w:t>18</w:t>
            </w:r>
            <w:r>
              <w:rPr>
                <w:noProof/>
                <w:webHidden/>
              </w:rPr>
              <w:fldChar w:fldCharType="end"/>
            </w:r>
          </w:hyperlink>
        </w:p>
        <w:p w14:paraId="3313FCAA" w14:textId="12410BDC"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64" w:history="1">
            <w:r w:rsidRPr="00E94FF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_Toc221009064 \h </w:instrText>
            </w:r>
            <w:r>
              <w:rPr>
                <w:noProof/>
                <w:webHidden/>
              </w:rPr>
            </w:r>
            <w:r>
              <w:rPr>
                <w:noProof/>
                <w:webHidden/>
              </w:rPr>
              <w:fldChar w:fldCharType="separate"/>
            </w:r>
            <w:r>
              <w:rPr>
                <w:noProof/>
                <w:webHidden/>
              </w:rPr>
              <w:t>26</w:t>
            </w:r>
            <w:r>
              <w:rPr>
                <w:noProof/>
                <w:webHidden/>
              </w:rPr>
              <w:fldChar w:fldCharType="end"/>
            </w:r>
          </w:hyperlink>
        </w:p>
        <w:p w14:paraId="20D0C8E5" w14:textId="5020A9EB"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65" w:history="1">
            <w:r w:rsidRPr="00E94FF9">
              <w:rPr>
                <w:rStyle w:val="Hyperlink"/>
                <w:noProof/>
              </w:rPr>
              <w:t>Audit Objectives and Control Testing</w:t>
            </w:r>
            <w:r>
              <w:rPr>
                <w:noProof/>
                <w:webHidden/>
              </w:rPr>
              <w:tab/>
            </w:r>
            <w:r>
              <w:rPr>
                <w:noProof/>
                <w:webHidden/>
              </w:rPr>
              <w:fldChar w:fldCharType="begin"/>
            </w:r>
            <w:r>
              <w:rPr>
                <w:noProof/>
                <w:webHidden/>
              </w:rPr>
              <w:instrText xml:space="preserve"> PAGEREF _Toc221009065 \h </w:instrText>
            </w:r>
            <w:r>
              <w:rPr>
                <w:noProof/>
                <w:webHidden/>
              </w:rPr>
            </w:r>
            <w:r>
              <w:rPr>
                <w:noProof/>
                <w:webHidden/>
              </w:rPr>
              <w:fldChar w:fldCharType="separate"/>
            </w:r>
            <w:r>
              <w:rPr>
                <w:noProof/>
                <w:webHidden/>
              </w:rPr>
              <w:t>27</w:t>
            </w:r>
            <w:r>
              <w:rPr>
                <w:noProof/>
                <w:webHidden/>
              </w:rPr>
              <w:fldChar w:fldCharType="end"/>
            </w:r>
          </w:hyperlink>
        </w:p>
        <w:p w14:paraId="04B7C972" w14:textId="3B2A4AE9"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66" w:history="1">
            <w:r w:rsidRPr="00E94FF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_Toc221009066 \h </w:instrText>
            </w:r>
            <w:r>
              <w:rPr>
                <w:noProof/>
                <w:webHidden/>
              </w:rPr>
            </w:r>
            <w:r>
              <w:rPr>
                <w:noProof/>
                <w:webHidden/>
              </w:rPr>
              <w:fldChar w:fldCharType="separate"/>
            </w:r>
            <w:r>
              <w:rPr>
                <w:noProof/>
                <w:webHidden/>
              </w:rPr>
              <w:t>28</w:t>
            </w:r>
            <w:r>
              <w:rPr>
                <w:noProof/>
                <w:webHidden/>
              </w:rPr>
              <w:fldChar w:fldCharType="end"/>
            </w:r>
          </w:hyperlink>
        </w:p>
        <w:p w14:paraId="19B7BC22" w14:textId="7561F4F9"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67" w:history="1">
            <w:r w:rsidRPr="00E94FF9">
              <w:rPr>
                <w:rStyle w:val="Hyperlink"/>
                <w:rFonts w:cs="Arial"/>
                <w:noProof/>
              </w:rPr>
              <w:t>Audit Implications Summary</w:t>
            </w:r>
            <w:r>
              <w:rPr>
                <w:noProof/>
                <w:webHidden/>
              </w:rPr>
              <w:tab/>
            </w:r>
            <w:r>
              <w:rPr>
                <w:noProof/>
                <w:webHidden/>
              </w:rPr>
              <w:fldChar w:fldCharType="begin"/>
            </w:r>
            <w:r>
              <w:rPr>
                <w:noProof/>
                <w:webHidden/>
              </w:rPr>
              <w:instrText xml:space="preserve"> PAGEREF _Toc221009067 \h </w:instrText>
            </w:r>
            <w:r>
              <w:rPr>
                <w:noProof/>
                <w:webHidden/>
              </w:rPr>
            </w:r>
            <w:r>
              <w:rPr>
                <w:noProof/>
                <w:webHidden/>
              </w:rPr>
              <w:fldChar w:fldCharType="separate"/>
            </w:r>
            <w:r>
              <w:rPr>
                <w:noProof/>
                <w:webHidden/>
              </w:rPr>
              <w:t>28</w:t>
            </w:r>
            <w:r>
              <w:rPr>
                <w:noProof/>
                <w:webHidden/>
              </w:rPr>
              <w:fldChar w:fldCharType="end"/>
            </w:r>
          </w:hyperlink>
        </w:p>
        <w:p w14:paraId="38B93427" w14:textId="7C84BBB0" w:rsidR="004205DE" w:rsidRDefault="004205DE">
          <w:pPr>
            <w:pStyle w:val="TOC2"/>
            <w:rPr>
              <w:rFonts w:asciiTheme="minorHAnsi" w:eastAsiaTheme="minorEastAsia" w:hAnsiTheme="minorHAnsi" w:cstheme="minorBidi"/>
              <w:bCs w:val="0"/>
              <w:kern w:val="2"/>
              <w:sz w:val="24"/>
              <w14:ligatures w14:val="standardContextual"/>
            </w:rPr>
          </w:pPr>
          <w:hyperlink w:anchor="_Toc221009068" w:history="1">
            <w:r w:rsidRPr="00E94FF9">
              <w:rPr>
                <w:rStyle w:val="Hyperlink"/>
              </w:rPr>
              <w:t>B.  ALLOWABLE COSTS/COST PRINCIPLES</w:t>
            </w:r>
            <w:r>
              <w:rPr>
                <w:webHidden/>
              </w:rPr>
              <w:tab/>
            </w:r>
            <w:r>
              <w:rPr>
                <w:webHidden/>
              </w:rPr>
              <w:fldChar w:fldCharType="begin"/>
            </w:r>
            <w:r>
              <w:rPr>
                <w:webHidden/>
              </w:rPr>
              <w:instrText xml:space="preserve"> PAGEREF _Toc221009068 \h </w:instrText>
            </w:r>
            <w:r>
              <w:rPr>
                <w:webHidden/>
              </w:rPr>
            </w:r>
            <w:r>
              <w:rPr>
                <w:webHidden/>
              </w:rPr>
              <w:fldChar w:fldCharType="separate"/>
            </w:r>
            <w:r>
              <w:rPr>
                <w:webHidden/>
              </w:rPr>
              <w:t>30</w:t>
            </w:r>
            <w:r>
              <w:rPr>
                <w:webHidden/>
              </w:rPr>
              <w:fldChar w:fldCharType="end"/>
            </w:r>
          </w:hyperlink>
        </w:p>
        <w:p w14:paraId="341280CE" w14:textId="17E30A08"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69" w:history="1">
            <w:r w:rsidRPr="00E94FF9">
              <w:rPr>
                <w:rStyle w:val="Hyperlink"/>
                <w:rFonts w:cs="Arial"/>
                <w:noProof/>
              </w:rPr>
              <w:t>Applicability of Cost Principles</w:t>
            </w:r>
            <w:r>
              <w:rPr>
                <w:noProof/>
                <w:webHidden/>
              </w:rPr>
              <w:tab/>
            </w:r>
            <w:r>
              <w:rPr>
                <w:noProof/>
                <w:webHidden/>
              </w:rPr>
              <w:fldChar w:fldCharType="begin"/>
            </w:r>
            <w:r>
              <w:rPr>
                <w:noProof/>
                <w:webHidden/>
              </w:rPr>
              <w:instrText xml:space="preserve"> PAGEREF _Toc221009069 \h </w:instrText>
            </w:r>
            <w:r>
              <w:rPr>
                <w:noProof/>
                <w:webHidden/>
              </w:rPr>
            </w:r>
            <w:r>
              <w:rPr>
                <w:noProof/>
                <w:webHidden/>
              </w:rPr>
              <w:fldChar w:fldCharType="separate"/>
            </w:r>
            <w:r>
              <w:rPr>
                <w:noProof/>
                <w:webHidden/>
              </w:rPr>
              <w:t>31</w:t>
            </w:r>
            <w:r>
              <w:rPr>
                <w:noProof/>
                <w:webHidden/>
              </w:rPr>
              <w:fldChar w:fldCharType="end"/>
            </w:r>
          </w:hyperlink>
        </w:p>
        <w:p w14:paraId="44E420FF" w14:textId="57946AE1"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70" w:history="1">
            <w:r w:rsidRPr="00E94FF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_Toc221009070 \h </w:instrText>
            </w:r>
            <w:r>
              <w:rPr>
                <w:noProof/>
                <w:webHidden/>
              </w:rPr>
            </w:r>
            <w:r>
              <w:rPr>
                <w:noProof/>
                <w:webHidden/>
              </w:rPr>
              <w:fldChar w:fldCharType="separate"/>
            </w:r>
            <w:r>
              <w:rPr>
                <w:noProof/>
                <w:webHidden/>
              </w:rPr>
              <w:t>34</w:t>
            </w:r>
            <w:r>
              <w:rPr>
                <w:noProof/>
                <w:webHidden/>
              </w:rPr>
              <w:fldChar w:fldCharType="end"/>
            </w:r>
          </w:hyperlink>
        </w:p>
        <w:p w14:paraId="7ED2BF62" w14:textId="54A6F509"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71" w:history="1">
            <w:r w:rsidRPr="00E94FF9">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_Toc221009071 \h </w:instrText>
            </w:r>
            <w:r>
              <w:rPr>
                <w:noProof/>
                <w:webHidden/>
              </w:rPr>
            </w:r>
            <w:r>
              <w:rPr>
                <w:noProof/>
                <w:webHidden/>
              </w:rPr>
              <w:fldChar w:fldCharType="separate"/>
            </w:r>
            <w:r>
              <w:rPr>
                <w:noProof/>
                <w:webHidden/>
              </w:rPr>
              <w:t>35</w:t>
            </w:r>
            <w:r>
              <w:rPr>
                <w:noProof/>
                <w:webHidden/>
              </w:rPr>
              <w:fldChar w:fldCharType="end"/>
            </w:r>
          </w:hyperlink>
        </w:p>
        <w:p w14:paraId="76051041" w14:textId="0F7DEAF3"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72" w:history="1">
            <w:r w:rsidRPr="00E94FF9">
              <w:rPr>
                <w:rStyle w:val="Hyperlink"/>
                <w:rFonts w:cs="Arial"/>
                <w:noProof/>
              </w:rPr>
              <w:t>OMB Compliance Requirements</w:t>
            </w:r>
            <w:r>
              <w:rPr>
                <w:noProof/>
                <w:webHidden/>
              </w:rPr>
              <w:tab/>
            </w:r>
            <w:r>
              <w:rPr>
                <w:noProof/>
                <w:webHidden/>
              </w:rPr>
              <w:fldChar w:fldCharType="begin"/>
            </w:r>
            <w:r>
              <w:rPr>
                <w:noProof/>
                <w:webHidden/>
              </w:rPr>
              <w:instrText xml:space="preserve"> PAGEREF _Toc221009072 \h </w:instrText>
            </w:r>
            <w:r>
              <w:rPr>
                <w:noProof/>
                <w:webHidden/>
              </w:rPr>
            </w:r>
            <w:r>
              <w:rPr>
                <w:noProof/>
                <w:webHidden/>
              </w:rPr>
              <w:fldChar w:fldCharType="separate"/>
            </w:r>
            <w:r>
              <w:rPr>
                <w:noProof/>
                <w:webHidden/>
              </w:rPr>
              <w:t>35</w:t>
            </w:r>
            <w:r>
              <w:rPr>
                <w:noProof/>
                <w:webHidden/>
              </w:rPr>
              <w:fldChar w:fldCharType="end"/>
            </w:r>
          </w:hyperlink>
        </w:p>
        <w:p w14:paraId="3B4D7EFB" w14:textId="7F2F9B47"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73" w:history="1">
            <w:r w:rsidRPr="00E94FF9">
              <w:rPr>
                <w:rStyle w:val="Hyperlink"/>
                <w:rFonts w:cs="Arial"/>
                <w:noProof/>
              </w:rPr>
              <w:t>Audit Implications Summary</w:t>
            </w:r>
            <w:r>
              <w:rPr>
                <w:noProof/>
                <w:webHidden/>
              </w:rPr>
              <w:tab/>
            </w:r>
            <w:r>
              <w:rPr>
                <w:noProof/>
                <w:webHidden/>
              </w:rPr>
              <w:fldChar w:fldCharType="begin"/>
            </w:r>
            <w:r>
              <w:rPr>
                <w:noProof/>
                <w:webHidden/>
              </w:rPr>
              <w:instrText xml:space="preserve"> PAGEREF _Toc221009073 \h </w:instrText>
            </w:r>
            <w:r>
              <w:rPr>
                <w:noProof/>
                <w:webHidden/>
              </w:rPr>
            </w:r>
            <w:r>
              <w:rPr>
                <w:noProof/>
                <w:webHidden/>
              </w:rPr>
              <w:fldChar w:fldCharType="separate"/>
            </w:r>
            <w:r>
              <w:rPr>
                <w:noProof/>
                <w:webHidden/>
              </w:rPr>
              <w:t>43</w:t>
            </w:r>
            <w:r>
              <w:rPr>
                <w:noProof/>
                <w:webHidden/>
              </w:rPr>
              <w:fldChar w:fldCharType="end"/>
            </w:r>
          </w:hyperlink>
        </w:p>
        <w:p w14:paraId="270D3648" w14:textId="1AD97D40" w:rsidR="004205DE" w:rsidRDefault="004205DE">
          <w:pPr>
            <w:pStyle w:val="TOC2"/>
            <w:rPr>
              <w:rFonts w:asciiTheme="minorHAnsi" w:eastAsiaTheme="minorEastAsia" w:hAnsiTheme="minorHAnsi" w:cstheme="minorBidi"/>
              <w:bCs w:val="0"/>
              <w:kern w:val="2"/>
              <w:sz w:val="24"/>
              <w14:ligatures w14:val="standardContextual"/>
            </w:rPr>
          </w:pPr>
          <w:hyperlink w:anchor="_Toc221009074" w:history="1">
            <w:r w:rsidRPr="00E94FF9">
              <w:rPr>
                <w:rStyle w:val="Hyperlink"/>
              </w:rPr>
              <w:t>F.  EQUIPMENT AND REAL PROPERTY MANAGEMENT</w:t>
            </w:r>
            <w:r>
              <w:rPr>
                <w:webHidden/>
              </w:rPr>
              <w:tab/>
            </w:r>
            <w:r>
              <w:rPr>
                <w:webHidden/>
              </w:rPr>
              <w:fldChar w:fldCharType="begin"/>
            </w:r>
            <w:r>
              <w:rPr>
                <w:webHidden/>
              </w:rPr>
              <w:instrText xml:space="preserve"> PAGEREF _Toc221009074 \h </w:instrText>
            </w:r>
            <w:r>
              <w:rPr>
                <w:webHidden/>
              </w:rPr>
            </w:r>
            <w:r>
              <w:rPr>
                <w:webHidden/>
              </w:rPr>
              <w:fldChar w:fldCharType="separate"/>
            </w:r>
            <w:r>
              <w:rPr>
                <w:webHidden/>
              </w:rPr>
              <w:t>45</w:t>
            </w:r>
            <w:r>
              <w:rPr>
                <w:webHidden/>
              </w:rPr>
              <w:fldChar w:fldCharType="end"/>
            </w:r>
          </w:hyperlink>
        </w:p>
        <w:p w14:paraId="40E82C7E" w14:textId="2B664B71"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75" w:history="1">
            <w:r w:rsidRPr="00E94FF9">
              <w:rPr>
                <w:rStyle w:val="Hyperlink"/>
                <w:noProof/>
              </w:rPr>
              <w:t>OMB Compliance Requirements</w:t>
            </w:r>
            <w:r>
              <w:rPr>
                <w:noProof/>
                <w:webHidden/>
              </w:rPr>
              <w:tab/>
            </w:r>
            <w:r>
              <w:rPr>
                <w:noProof/>
                <w:webHidden/>
              </w:rPr>
              <w:fldChar w:fldCharType="begin"/>
            </w:r>
            <w:r>
              <w:rPr>
                <w:noProof/>
                <w:webHidden/>
              </w:rPr>
              <w:instrText xml:space="preserve"> PAGEREF _Toc221009075 \h </w:instrText>
            </w:r>
            <w:r>
              <w:rPr>
                <w:noProof/>
                <w:webHidden/>
              </w:rPr>
            </w:r>
            <w:r>
              <w:rPr>
                <w:noProof/>
                <w:webHidden/>
              </w:rPr>
              <w:fldChar w:fldCharType="separate"/>
            </w:r>
            <w:r>
              <w:rPr>
                <w:noProof/>
                <w:webHidden/>
              </w:rPr>
              <w:t>45</w:t>
            </w:r>
            <w:r>
              <w:rPr>
                <w:noProof/>
                <w:webHidden/>
              </w:rPr>
              <w:fldChar w:fldCharType="end"/>
            </w:r>
          </w:hyperlink>
        </w:p>
        <w:p w14:paraId="25FFAA6D" w14:textId="6AA9124E"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76" w:history="1">
            <w:r w:rsidRPr="00E94FF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_Toc221009076 \h </w:instrText>
            </w:r>
            <w:r>
              <w:rPr>
                <w:noProof/>
                <w:webHidden/>
              </w:rPr>
            </w:r>
            <w:r>
              <w:rPr>
                <w:noProof/>
                <w:webHidden/>
              </w:rPr>
              <w:fldChar w:fldCharType="separate"/>
            </w:r>
            <w:r>
              <w:rPr>
                <w:noProof/>
                <w:webHidden/>
              </w:rPr>
              <w:t>48</w:t>
            </w:r>
            <w:r>
              <w:rPr>
                <w:noProof/>
                <w:webHidden/>
              </w:rPr>
              <w:fldChar w:fldCharType="end"/>
            </w:r>
          </w:hyperlink>
        </w:p>
        <w:p w14:paraId="5C39EA78" w14:textId="19A4CFF1"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77" w:history="1">
            <w:r w:rsidRPr="00E94FF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_Toc221009077 \h </w:instrText>
            </w:r>
            <w:r>
              <w:rPr>
                <w:noProof/>
                <w:webHidden/>
              </w:rPr>
            </w:r>
            <w:r>
              <w:rPr>
                <w:noProof/>
                <w:webHidden/>
              </w:rPr>
              <w:fldChar w:fldCharType="separate"/>
            </w:r>
            <w:r>
              <w:rPr>
                <w:noProof/>
                <w:webHidden/>
              </w:rPr>
              <w:t>49</w:t>
            </w:r>
            <w:r>
              <w:rPr>
                <w:noProof/>
                <w:webHidden/>
              </w:rPr>
              <w:fldChar w:fldCharType="end"/>
            </w:r>
          </w:hyperlink>
        </w:p>
        <w:p w14:paraId="34E4D363" w14:textId="7B2610EB"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78" w:history="1">
            <w:r w:rsidRPr="00E94FF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_Toc221009078 \h </w:instrText>
            </w:r>
            <w:r>
              <w:rPr>
                <w:noProof/>
                <w:webHidden/>
              </w:rPr>
            </w:r>
            <w:r>
              <w:rPr>
                <w:noProof/>
                <w:webHidden/>
              </w:rPr>
              <w:fldChar w:fldCharType="separate"/>
            </w:r>
            <w:r>
              <w:rPr>
                <w:noProof/>
                <w:webHidden/>
              </w:rPr>
              <w:t>50</w:t>
            </w:r>
            <w:r>
              <w:rPr>
                <w:noProof/>
                <w:webHidden/>
              </w:rPr>
              <w:fldChar w:fldCharType="end"/>
            </w:r>
          </w:hyperlink>
        </w:p>
        <w:p w14:paraId="498E55FB" w14:textId="5E04E9D7"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79" w:history="1">
            <w:r w:rsidRPr="00E94FF9">
              <w:rPr>
                <w:rStyle w:val="Hyperlink"/>
                <w:rFonts w:cs="Arial"/>
                <w:noProof/>
              </w:rPr>
              <w:t>Audit Implications Summary</w:t>
            </w:r>
            <w:r>
              <w:rPr>
                <w:noProof/>
                <w:webHidden/>
              </w:rPr>
              <w:tab/>
            </w:r>
            <w:r>
              <w:rPr>
                <w:noProof/>
                <w:webHidden/>
              </w:rPr>
              <w:fldChar w:fldCharType="begin"/>
            </w:r>
            <w:r>
              <w:rPr>
                <w:noProof/>
                <w:webHidden/>
              </w:rPr>
              <w:instrText xml:space="preserve"> PAGEREF _Toc221009079 \h </w:instrText>
            </w:r>
            <w:r>
              <w:rPr>
                <w:noProof/>
                <w:webHidden/>
              </w:rPr>
            </w:r>
            <w:r>
              <w:rPr>
                <w:noProof/>
                <w:webHidden/>
              </w:rPr>
              <w:fldChar w:fldCharType="separate"/>
            </w:r>
            <w:r>
              <w:rPr>
                <w:noProof/>
                <w:webHidden/>
              </w:rPr>
              <w:t>51</w:t>
            </w:r>
            <w:r>
              <w:rPr>
                <w:noProof/>
                <w:webHidden/>
              </w:rPr>
              <w:fldChar w:fldCharType="end"/>
            </w:r>
          </w:hyperlink>
        </w:p>
        <w:p w14:paraId="74854FED" w14:textId="7360BA4F" w:rsidR="004205DE" w:rsidRDefault="004205DE">
          <w:pPr>
            <w:pStyle w:val="TOC2"/>
            <w:rPr>
              <w:rFonts w:asciiTheme="minorHAnsi" w:eastAsiaTheme="minorEastAsia" w:hAnsiTheme="minorHAnsi" w:cstheme="minorBidi"/>
              <w:bCs w:val="0"/>
              <w:kern w:val="2"/>
              <w:sz w:val="24"/>
              <w14:ligatures w14:val="standardContextual"/>
            </w:rPr>
          </w:pPr>
          <w:hyperlink w:anchor="_Toc221009080" w:history="1">
            <w:r w:rsidRPr="00E94FF9">
              <w:rPr>
                <w:rStyle w:val="Hyperlink"/>
              </w:rPr>
              <w:t>J.  PROGRAM INCOME</w:t>
            </w:r>
            <w:r>
              <w:rPr>
                <w:webHidden/>
              </w:rPr>
              <w:tab/>
            </w:r>
            <w:r>
              <w:rPr>
                <w:webHidden/>
              </w:rPr>
              <w:fldChar w:fldCharType="begin"/>
            </w:r>
            <w:r>
              <w:rPr>
                <w:webHidden/>
              </w:rPr>
              <w:instrText xml:space="preserve"> PAGEREF _Toc221009080 \h </w:instrText>
            </w:r>
            <w:r>
              <w:rPr>
                <w:webHidden/>
              </w:rPr>
            </w:r>
            <w:r>
              <w:rPr>
                <w:webHidden/>
              </w:rPr>
              <w:fldChar w:fldCharType="separate"/>
            </w:r>
            <w:r>
              <w:rPr>
                <w:webHidden/>
              </w:rPr>
              <w:t>53</w:t>
            </w:r>
            <w:r>
              <w:rPr>
                <w:webHidden/>
              </w:rPr>
              <w:fldChar w:fldCharType="end"/>
            </w:r>
          </w:hyperlink>
        </w:p>
        <w:p w14:paraId="39583DD2" w14:textId="66D05399"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81" w:history="1">
            <w:r w:rsidRPr="00E94FF9">
              <w:rPr>
                <w:rStyle w:val="Hyperlink"/>
                <w:rFonts w:cs="Arial"/>
                <w:noProof/>
              </w:rPr>
              <w:t>OMB Compliance Requirements</w:t>
            </w:r>
            <w:r>
              <w:rPr>
                <w:noProof/>
                <w:webHidden/>
              </w:rPr>
              <w:tab/>
            </w:r>
            <w:r>
              <w:rPr>
                <w:noProof/>
                <w:webHidden/>
              </w:rPr>
              <w:fldChar w:fldCharType="begin"/>
            </w:r>
            <w:r>
              <w:rPr>
                <w:noProof/>
                <w:webHidden/>
              </w:rPr>
              <w:instrText xml:space="preserve"> PAGEREF _Toc221009081 \h </w:instrText>
            </w:r>
            <w:r>
              <w:rPr>
                <w:noProof/>
                <w:webHidden/>
              </w:rPr>
            </w:r>
            <w:r>
              <w:rPr>
                <w:noProof/>
                <w:webHidden/>
              </w:rPr>
              <w:fldChar w:fldCharType="separate"/>
            </w:r>
            <w:r>
              <w:rPr>
                <w:noProof/>
                <w:webHidden/>
              </w:rPr>
              <w:t>53</w:t>
            </w:r>
            <w:r>
              <w:rPr>
                <w:noProof/>
                <w:webHidden/>
              </w:rPr>
              <w:fldChar w:fldCharType="end"/>
            </w:r>
          </w:hyperlink>
        </w:p>
        <w:p w14:paraId="09486B8C" w14:textId="3CA37E35"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82" w:history="1">
            <w:r w:rsidRPr="00E94FF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_Toc221009082 \h </w:instrText>
            </w:r>
            <w:r>
              <w:rPr>
                <w:noProof/>
                <w:webHidden/>
              </w:rPr>
            </w:r>
            <w:r>
              <w:rPr>
                <w:noProof/>
                <w:webHidden/>
              </w:rPr>
              <w:fldChar w:fldCharType="separate"/>
            </w:r>
            <w:r>
              <w:rPr>
                <w:noProof/>
                <w:webHidden/>
              </w:rPr>
              <w:t>57</w:t>
            </w:r>
            <w:r>
              <w:rPr>
                <w:noProof/>
                <w:webHidden/>
              </w:rPr>
              <w:fldChar w:fldCharType="end"/>
            </w:r>
          </w:hyperlink>
        </w:p>
        <w:p w14:paraId="3A528D90" w14:textId="57191A70"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83" w:history="1">
            <w:r w:rsidRPr="00E94FF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_Toc221009083 \h </w:instrText>
            </w:r>
            <w:r>
              <w:rPr>
                <w:noProof/>
                <w:webHidden/>
              </w:rPr>
            </w:r>
            <w:r>
              <w:rPr>
                <w:noProof/>
                <w:webHidden/>
              </w:rPr>
              <w:fldChar w:fldCharType="separate"/>
            </w:r>
            <w:r>
              <w:rPr>
                <w:noProof/>
                <w:webHidden/>
              </w:rPr>
              <w:t>58</w:t>
            </w:r>
            <w:r>
              <w:rPr>
                <w:noProof/>
                <w:webHidden/>
              </w:rPr>
              <w:fldChar w:fldCharType="end"/>
            </w:r>
          </w:hyperlink>
        </w:p>
        <w:p w14:paraId="0C0D8D88" w14:textId="2C6AEA1F"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84" w:history="1">
            <w:r w:rsidRPr="00E94FF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_Toc221009084 \h </w:instrText>
            </w:r>
            <w:r>
              <w:rPr>
                <w:noProof/>
                <w:webHidden/>
              </w:rPr>
            </w:r>
            <w:r>
              <w:rPr>
                <w:noProof/>
                <w:webHidden/>
              </w:rPr>
              <w:fldChar w:fldCharType="separate"/>
            </w:r>
            <w:r>
              <w:rPr>
                <w:noProof/>
                <w:webHidden/>
              </w:rPr>
              <w:t>59</w:t>
            </w:r>
            <w:r>
              <w:rPr>
                <w:noProof/>
                <w:webHidden/>
              </w:rPr>
              <w:fldChar w:fldCharType="end"/>
            </w:r>
          </w:hyperlink>
        </w:p>
        <w:p w14:paraId="7EFB4111" w14:textId="6B2AF472"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85" w:history="1">
            <w:r w:rsidRPr="00E94FF9">
              <w:rPr>
                <w:rStyle w:val="Hyperlink"/>
                <w:rFonts w:cs="Arial"/>
                <w:noProof/>
              </w:rPr>
              <w:t>Audit Implications Summary</w:t>
            </w:r>
            <w:r>
              <w:rPr>
                <w:noProof/>
                <w:webHidden/>
              </w:rPr>
              <w:tab/>
            </w:r>
            <w:r>
              <w:rPr>
                <w:noProof/>
                <w:webHidden/>
              </w:rPr>
              <w:fldChar w:fldCharType="begin"/>
            </w:r>
            <w:r>
              <w:rPr>
                <w:noProof/>
                <w:webHidden/>
              </w:rPr>
              <w:instrText xml:space="preserve"> PAGEREF _Toc221009085 \h </w:instrText>
            </w:r>
            <w:r>
              <w:rPr>
                <w:noProof/>
                <w:webHidden/>
              </w:rPr>
            </w:r>
            <w:r>
              <w:rPr>
                <w:noProof/>
                <w:webHidden/>
              </w:rPr>
              <w:fldChar w:fldCharType="separate"/>
            </w:r>
            <w:r>
              <w:rPr>
                <w:noProof/>
                <w:webHidden/>
              </w:rPr>
              <w:t>60</w:t>
            </w:r>
            <w:r>
              <w:rPr>
                <w:noProof/>
                <w:webHidden/>
              </w:rPr>
              <w:fldChar w:fldCharType="end"/>
            </w:r>
          </w:hyperlink>
        </w:p>
        <w:p w14:paraId="07FC1EE4" w14:textId="5227BE7E" w:rsidR="004205DE" w:rsidRDefault="004205DE">
          <w:pPr>
            <w:pStyle w:val="TOC2"/>
            <w:rPr>
              <w:rFonts w:asciiTheme="minorHAnsi" w:eastAsiaTheme="minorEastAsia" w:hAnsiTheme="minorHAnsi" w:cstheme="minorBidi"/>
              <w:bCs w:val="0"/>
              <w:kern w:val="2"/>
              <w:sz w:val="24"/>
              <w14:ligatures w14:val="standardContextual"/>
            </w:rPr>
          </w:pPr>
          <w:hyperlink w:anchor="_Toc221009086" w:history="1">
            <w:r w:rsidRPr="00E94FF9">
              <w:rPr>
                <w:rStyle w:val="Hyperlink"/>
              </w:rPr>
              <w:t>L.  REPORTING</w:t>
            </w:r>
            <w:r>
              <w:rPr>
                <w:webHidden/>
              </w:rPr>
              <w:tab/>
            </w:r>
            <w:r>
              <w:rPr>
                <w:webHidden/>
              </w:rPr>
              <w:fldChar w:fldCharType="begin"/>
            </w:r>
            <w:r>
              <w:rPr>
                <w:webHidden/>
              </w:rPr>
              <w:instrText xml:space="preserve"> PAGEREF _Toc221009086 \h </w:instrText>
            </w:r>
            <w:r>
              <w:rPr>
                <w:webHidden/>
              </w:rPr>
            </w:r>
            <w:r>
              <w:rPr>
                <w:webHidden/>
              </w:rPr>
              <w:fldChar w:fldCharType="separate"/>
            </w:r>
            <w:r>
              <w:rPr>
                <w:webHidden/>
              </w:rPr>
              <w:t>61</w:t>
            </w:r>
            <w:r>
              <w:rPr>
                <w:webHidden/>
              </w:rPr>
              <w:fldChar w:fldCharType="end"/>
            </w:r>
          </w:hyperlink>
        </w:p>
        <w:p w14:paraId="6E39D217" w14:textId="448BA55B"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87" w:history="1">
            <w:r w:rsidRPr="00E94FF9">
              <w:rPr>
                <w:rStyle w:val="Hyperlink"/>
                <w:rFonts w:cs="Arial"/>
                <w:noProof/>
              </w:rPr>
              <w:t>OMB Compliance Requirements</w:t>
            </w:r>
            <w:r>
              <w:rPr>
                <w:noProof/>
                <w:webHidden/>
              </w:rPr>
              <w:tab/>
            </w:r>
            <w:r>
              <w:rPr>
                <w:noProof/>
                <w:webHidden/>
              </w:rPr>
              <w:fldChar w:fldCharType="begin"/>
            </w:r>
            <w:r>
              <w:rPr>
                <w:noProof/>
                <w:webHidden/>
              </w:rPr>
              <w:instrText xml:space="preserve"> PAGEREF _Toc221009087 \h </w:instrText>
            </w:r>
            <w:r>
              <w:rPr>
                <w:noProof/>
                <w:webHidden/>
              </w:rPr>
            </w:r>
            <w:r>
              <w:rPr>
                <w:noProof/>
                <w:webHidden/>
              </w:rPr>
              <w:fldChar w:fldCharType="separate"/>
            </w:r>
            <w:r>
              <w:rPr>
                <w:noProof/>
                <w:webHidden/>
              </w:rPr>
              <w:t>61</w:t>
            </w:r>
            <w:r>
              <w:rPr>
                <w:noProof/>
                <w:webHidden/>
              </w:rPr>
              <w:fldChar w:fldCharType="end"/>
            </w:r>
          </w:hyperlink>
        </w:p>
        <w:p w14:paraId="3B3D9E36" w14:textId="6797C321"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88" w:history="1">
            <w:r w:rsidRPr="00E94FF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_Toc221009088 \h </w:instrText>
            </w:r>
            <w:r>
              <w:rPr>
                <w:noProof/>
                <w:webHidden/>
              </w:rPr>
            </w:r>
            <w:r>
              <w:rPr>
                <w:noProof/>
                <w:webHidden/>
              </w:rPr>
              <w:fldChar w:fldCharType="separate"/>
            </w:r>
            <w:r>
              <w:rPr>
                <w:noProof/>
                <w:webHidden/>
              </w:rPr>
              <w:t>65</w:t>
            </w:r>
            <w:r>
              <w:rPr>
                <w:noProof/>
                <w:webHidden/>
              </w:rPr>
              <w:fldChar w:fldCharType="end"/>
            </w:r>
          </w:hyperlink>
        </w:p>
        <w:p w14:paraId="45EB6026" w14:textId="7725DFAB"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89" w:history="1">
            <w:r w:rsidRPr="00E94FF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_Toc221009089 \h </w:instrText>
            </w:r>
            <w:r>
              <w:rPr>
                <w:noProof/>
                <w:webHidden/>
              </w:rPr>
            </w:r>
            <w:r>
              <w:rPr>
                <w:noProof/>
                <w:webHidden/>
              </w:rPr>
              <w:fldChar w:fldCharType="separate"/>
            </w:r>
            <w:r>
              <w:rPr>
                <w:noProof/>
                <w:webHidden/>
              </w:rPr>
              <w:t>66</w:t>
            </w:r>
            <w:r>
              <w:rPr>
                <w:noProof/>
                <w:webHidden/>
              </w:rPr>
              <w:fldChar w:fldCharType="end"/>
            </w:r>
          </w:hyperlink>
        </w:p>
        <w:p w14:paraId="71D4662C" w14:textId="18D5C698"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90" w:history="1">
            <w:r w:rsidRPr="00E94FF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_Toc221009090 \h </w:instrText>
            </w:r>
            <w:r>
              <w:rPr>
                <w:noProof/>
                <w:webHidden/>
              </w:rPr>
            </w:r>
            <w:r>
              <w:rPr>
                <w:noProof/>
                <w:webHidden/>
              </w:rPr>
              <w:fldChar w:fldCharType="separate"/>
            </w:r>
            <w:r>
              <w:rPr>
                <w:noProof/>
                <w:webHidden/>
              </w:rPr>
              <w:t>67</w:t>
            </w:r>
            <w:r>
              <w:rPr>
                <w:noProof/>
                <w:webHidden/>
              </w:rPr>
              <w:fldChar w:fldCharType="end"/>
            </w:r>
          </w:hyperlink>
        </w:p>
        <w:p w14:paraId="7C60940D" w14:textId="474487D0"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91" w:history="1">
            <w:r w:rsidRPr="00E94FF9">
              <w:rPr>
                <w:rStyle w:val="Hyperlink"/>
                <w:rFonts w:cs="Arial"/>
                <w:noProof/>
              </w:rPr>
              <w:t>Audit Implications Summary</w:t>
            </w:r>
            <w:r>
              <w:rPr>
                <w:noProof/>
                <w:webHidden/>
              </w:rPr>
              <w:tab/>
            </w:r>
            <w:r>
              <w:rPr>
                <w:noProof/>
                <w:webHidden/>
              </w:rPr>
              <w:fldChar w:fldCharType="begin"/>
            </w:r>
            <w:r>
              <w:rPr>
                <w:noProof/>
                <w:webHidden/>
              </w:rPr>
              <w:instrText xml:space="preserve"> PAGEREF _Toc221009091 \h </w:instrText>
            </w:r>
            <w:r>
              <w:rPr>
                <w:noProof/>
                <w:webHidden/>
              </w:rPr>
            </w:r>
            <w:r>
              <w:rPr>
                <w:noProof/>
                <w:webHidden/>
              </w:rPr>
              <w:fldChar w:fldCharType="separate"/>
            </w:r>
            <w:r>
              <w:rPr>
                <w:noProof/>
                <w:webHidden/>
              </w:rPr>
              <w:t>69</w:t>
            </w:r>
            <w:r>
              <w:rPr>
                <w:noProof/>
                <w:webHidden/>
              </w:rPr>
              <w:fldChar w:fldCharType="end"/>
            </w:r>
          </w:hyperlink>
        </w:p>
        <w:p w14:paraId="201CB07C" w14:textId="4AEBF316" w:rsidR="004205DE" w:rsidRDefault="004205DE">
          <w:pPr>
            <w:pStyle w:val="TOC2"/>
            <w:rPr>
              <w:rFonts w:asciiTheme="minorHAnsi" w:eastAsiaTheme="minorEastAsia" w:hAnsiTheme="minorHAnsi" w:cstheme="minorBidi"/>
              <w:bCs w:val="0"/>
              <w:kern w:val="2"/>
              <w:sz w:val="24"/>
              <w14:ligatures w14:val="standardContextual"/>
            </w:rPr>
          </w:pPr>
          <w:hyperlink w:anchor="_Toc221009092" w:history="1">
            <w:r w:rsidRPr="00E94FF9">
              <w:rPr>
                <w:rStyle w:val="Hyperlink"/>
              </w:rPr>
              <w:t>N1.  SPECIAL TESTS AND PROVISIONS – Wage Rate Requirements</w:t>
            </w:r>
            <w:r>
              <w:rPr>
                <w:webHidden/>
              </w:rPr>
              <w:tab/>
            </w:r>
            <w:r>
              <w:rPr>
                <w:webHidden/>
              </w:rPr>
              <w:fldChar w:fldCharType="begin"/>
            </w:r>
            <w:r>
              <w:rPr>
                <w:webHidden/>
              </w:rPr>
              <w:instrText xml:space="preserve"> PAGEREF _Toc221009092 \h </w:instrText>
            </w:r>
            <w:r>
              <w:rPr>
                <w:webHidden/>
              </w:rPr>
            </w:r>
            <w:r>
              <w:rPr>
                <w:webHidden/>
              </w:rPr>
              <w:fldChar w:fldCharType="separate"/>
            </w:r>
            <w:r>
              <w:rPr>
                <w:webHidden/>
              </w:rPr>
              <w:t>70</w:t>
            </w:r>
            <w:r>
              <w:rPr>
                <w:webHidden/>
              </w:rPr>
              <w:fldChar w:fldCharType="end"/>
            </w:r>
          </w:hyperlink>
        </w:p>
        <w:p w14:paraId="07AB3EF8" w14:textId="2892B4A8"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93" w:history="1">
            <w:r w:rsidRPr="00E94FF9">
              <w:rPr>
                <w:rStyle w:val="Hyperlink"/>
                <w:rFonts w:cs="Arial"/>
                <w:noProof/>
              </w:rPr>
              <w:t>OMB Compliance Requirements</w:t>
            </w:r>
            <w:r>
              <w:rPr>
                <w:noProof/>
                <w:webHidden/>
              </w:rPr>
              <w:tab/>
            </w:r>
            <w:r>
              <w:rPr>
                <w:noProof/>
                <w:webHidden/>
              </w:rPr>
              <w:fldChar w:fldCharType="begin"/>
            </w:r>
            <w:r>
              <w:rPr>
                <w:noProof/>
                <w:webHidden/>
              </w:rPr>
              <w:instrText xml:space="preserve"> PAGEREF _Toc221009093 \h </w:instrText>
            </w:r>
            <w:r>
              <w:rPr>
                <w:noProof/>
                <w:webHidden/>
              </w:rPr>
            </w:r>
            <w:r>
              <w:rPr>
                <w:noProof/>
                <w:webHidden/>
              </w:rPr>
              <w:fldChar w:fldCharType="separate"/>
            </w:r>
            <w:r>
              <w:rPr>
                <w:noProof/>
                <w:webHidden/>
              </w:rPr>
              <w:t>70</w:t>
            </w:r>
            <w:r>
              <w:rPr>
                <w:noProof/>
                <w:webHidden/>
              </w:rPr>
              <w:fldChar w:fldCharType="end"/>
            </w:r>
          </w:hyperlink>
        </w:p>
        <w:p w14:paraId="4F9B733B" w14:textId="0F246AA8"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94" w:history="1">
            <w:r w:rsidRPr="00E94FF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_Toc221009094 \h </w:instrText>
            </w:r>
            <w:r>
              <w:rPr>
                <w:noProof/>
                <w:webHidden/>
              </w:rPr>
            </w:r>
            <w:r>
              <w:rPr>
                <w:noProof/>
                <w:webHidden/>
              </w:rPr>
              <w:fldChar w:fldCharType="separate"/>
            </w:r>
            <w:r>
              <w:rPr>
                <w:noProof/>
                <w:webHidden/>
              </w:rPr>
              <w:t>71</w:t>
            </w:r>
            <w:r>
              <w:rPr>
                <w:noProof/>
                <w:webHidden/>
              </w:rPr>
              <w:fldChar w:fldCharType="end"/>
            </w:r>
          </w:hyperlink>
        </w:p>
        <w:p w14:paraId="19A06EAF" w14:textId="75ED0503"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95" w:history="1">
            <w:r w:rsidRPr="00E94FF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_Toc221009095 \h </w:instrText>
            </w:r>
            <w:r>
              <w:rPr>
                <w:noProof/>
                <w:webHidden/>
              </w:rPr>
            </w:r>
            <w:r>
              <w:rPr>
                <w:noProof/>
                <w:webHidden/>
              </w:rPr>
              <w:fldChar w:fldCharType="separate"/>
            </w:r>
            <w:r>
              <w:rPr>
                <w:noProof/>
                <w:webHidden/>
              </w:rPr>
              <w:t>71</w:t>
            </w:r>
            <w:r>
              <w:rPr>
                <w:noProof/>
                <w:webHidden/>
              </w:rPr>
              <w:fldChar w:fldCharType="end"/>
            </w:r>
          </w:hyperlink>
        </w:p>
        <w:p w14:paraId="3AC2F7A8" w14:textId="3BF0E444"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96" w:history="1">
            <w:r w:rsidRPr="00E94FF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_Toc221009096 \h </w:instrText>
            </w:r>
            <w:r>
              <w:rPr>
                <w:noProof/>
                <w:webHidden/>
              </w:rPr>
            </w:r>
            <w:r>
              <w:rPr>
                <w:noProof/>
                <w:webHidden/>
              </w:rPr>
              <w:fldChar w:fldCharType="separate"/>
            </w:r>
            <w:r>
              <w:rPr>
                <w:noProof/>
                <w:webHidden/>
              </w:rPr>
              <w:t>72</w:t>
            </w:r>
            <w:r>
              <w:rPr>
                <w:noProof/>
                <w:webHidden/>
              </w:rPr>
              <w:fldChar w:fldCharType="end"/>
            </w:r>
          </w:hyperlink>
        </w:p>
        <w:p w14:paraId="64A3B7D4" w14:textId="64701546"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97" w:history="1">
            <w:r w:rsidRPr="00E94FF9">
              <w:rPr>
                <w:rStyle w:val="Hyperlink"/>
                <w:rFonts w:cs="Arial"/>
                <w:noProof/>
              </w:rPr>
              <w:t>Audit Implications Summary</w:t>
            </w:r>
            <w:r>
              <w:rPr>
                <w:noProof/>
                <w:webHidden/>
              </w:rPr>
              <w:tab/>
            </w:r>
            <w:r>
              <w:rPr>
                <w:noProof/>
                <w:webHidden/>
              </w:rPr>
              <w:fldChar w:fldCharType="begin"/>
            </w:r>
            <w:r>
              <w:rPr>
                <w:noProof/>
                <w:webHidden/>
              </w:rPr>
              <w:instrText xml:space="preserve"> PAGEREF _Toc221009097 \h </w:instrText>
            </w:r>
            <w:r>
              <w:rPr>
                <w:noProof/>
                <w:webHidden/>
              </w:rPr>
            </w:r>
            <w:r>
              <w:rPr>
                <w:noProof/>
                <w:webHidden/>
              </w:rPr>
              <w:fldChar w:fldCharType="separate"/>
            </w:r>
            <w:r>
              <w:rPr>
                <w:noProof/>
                <w:webHidden/>
              </w:rPr>
              <w:t>72</w:t>
            </w:r>
            <w:r>
              <w:rPr>
                <w:noProof/>
                <w:webHidden/>
              </w:rPr>
              <w:fldChar w:fldCharType="end"/>
            </w:r>
          </w:hyperlink>
        </w:p>
        <w:p w14:paraId="77D02B03" w14:textId="3597A035" w:rsidR="004205DE" w:rsidRDefault="004205DE">
          <w:pPr>
            <w:pStyle w:val="TOC2"/>
            <w:rPr>
              <w:rFonts w:asciiTheme="minorHAnsi" w:eastAsiaTheme="minorEastAsia" w:hAnsiTheme="minorHAnsi" w:cstheme="minorBidi"/>
              <w:bCs w:val="0"/>
              <w:kern w:val="2"/>
              <w:sz w:val="24"/>
              <w14:ligatures w14:val="standardContextual"/>
            </w:rPr>
          </w:pPr>
          <w:hyperlink w:anchor="_Toc221009098" w:history="1">
            <w:r w:rsidRPr="00E94FF9">
              <w:rPr>
                <w:rStyle w:val="Hyperlink"/>
              </w:rPr>
              <w:t>N2.  SPECIAL TESTS AND PROVISIONS – Environmental Oversight</w:t>
            </w:r>
            <w:r>
              <w:rPr>
                <w:webHidden/>
              </w:rPr>
              <w:tab/>
            </w:r>
            <w:r>
              <w:rPr>
                <w:webHidden/>
              </w:rPr>
              <w:fldChar w:fldCharType="begin"/>
            </w:r>
            <w:r>
              <w:rPr>
                <w:webHidden/>
              </w:rPr>
              <w:instrText xml:space="preserve"> PAGEREF _Toc221009098 \h </w:instrText>
            </w:r>
            <w:r>
              <w:rPr>
                <w:webHidden/>
              </w:rPr>
            </w:r>
            <w:r>
              <w:rPr>
                <w:webHidden/>
              </w:rPr>
              <w:fldChar w:fldCharType="separate"/>
            </w:r>
            <w:r>
              <w:rPr>
                <w:webHidden/>
              </w:rPr>
              <w:t>74</w:t>
            </w:r>
            <w:r>
              <w:rPr>
                <w:webHidden/>
              </w:rPr>
              <w:fldChar w:fldCharType="end"/>
            </w:r>
          </w:hyperlink>
        </w:p>
        <w:p w14:paraId="080EFA9E" w14:textId="69635220"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099" w:history="1">
            <w:r w:rsidRPr="00E94FF9">
              <w:rPr>
                <w:rStyle w:val="Hyperlink"/>
                <w:rFonts w:cs="Arial"/>
                <w:noProof/>
              </w:rPr>
              <w:t>OMB Compliance Requirements</w:t>
            </w:r>
            <w:r>
              <w:rPr>
                <w:noProof/>
                <w:webHidden/>
              </w:rPr>
              <w:tab/>
            </w:r>
            <w:r>
              <w:rPr>
                <w:noProof/>
                <w:webHidden/>
              </w:rPr>
              <w:fldChar w:fldCharType="begin"/>
            </w:r>
            <w:r>
              <w:rPr>
                <w:noProof/>
                <w:webHidden/>
              </w:rPr>
              <w:instrText xml:space="preserve"> PAGEREF _Toc221009099 \h </w:instrText>
            </w:r>
            <w:r>
              <w:rPr>
                <w:noProof/>
                <w:webHidden/>
              </w:rPr>
            </w:r>
            <w:r>
              <w:rPr>
                <w:noProof/>
                <w:webHidden/>
              </w:rPr>
              <w:fldChar w:fldCharType="separate"/>
            </w:r>
            <w:r>
              <w:rPr>
                <w:noProof/>
                <w:webHidden/>
              </w:rPr>
              <w:t>74</w:t>
            </w:r>
            <w:r>
              <w:rPr>
                <w:noProof/>
                <w:webHidden/>
              </w:rPr>
              <w:fldChar w:fldCharType="end"/>
            </w:r>
          </w:hyperlink>
        </w:p>
        <w:p w14:paraId="41B141DC" w14:textId="544AE332"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00" w:history="1">
            <w:r w:rsidRPr="00E94FF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_Toc221009100 \h </w:instrText>
            </w:r>
            <w:r>
              <w:rPr>
                <w:noProof/>
                <w:webHidden/>
              </w:rPr>
            </w:r>
            <w:r>
              <w:rPr>
                <w:noProof/>
                <w:webHidden/>
              </w:rPr>
              <w:fldChar w:fldCharType="separate"/>
            </w:r>
            <w:r>
              <w:rPr>
                <w:noProof/>
                <w:webHidden/>
              </w:rPr>
              <w:t>75</w:t>
            </w:r>
            <w:r>
              <w:rPr>
                <w:noProof/>
                <w:webHidden/>
              </w:rPr>
              <w:fldChar w:fldCharType="end"/>
            </w:r>
          </w:hyperlink>
        </w:p>
        <w:p w14:paraId="4838732E" w14:textId="4F0BE6B2"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01" w:history="1">
            <w:r w:rsidRPr="00E94FF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_Toc221009101 \h </w:instrText>
            </w:r>
            <w:r>
              <w:rPr>
                <w:noProof/>
                <w:webHidden/>
              </w:rPr>
            </w:r>
            <w:r>
              <w:rPr>
                <w:noProof/>
                <w:webHidden/>
              </w:rPr>
              <w:fldChar w:fldCharType="separate"/>
            </w:r>
            <w:r>
              <w:rPr>
                <w:noProof/>
                <w:webHidden/>
              </w:rPr>
              <w:t>75</w:t>
            </w:r>
            <w:r>
              <w:rPr>
                <w:noProof/>
                <w:webHidden/>
              </w:rPr>
              <w:fldChar w:fldCharType="end"/>
            </w:r>
          </w:hyperlink>
        </w:p>
        <w:p w14:paraId="38A798E2" w14:textId="48631799"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02" w:history="1">
            <w:r w:rsidRPr="00E94FF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_Toc221009102 \h </w:instrText>
            </w:r>
            <w:r>
              <w:rPr>
                <w:noProof/>
                <w:webHidden/>
              </w:rPr>
            </w:r>
            <w:r>
              <w:rPr>
                <w:noProof/>
                <w:webHidden/>
              </w:rPr>
              <w:fldChar w:fldCharType="separate"/>
            </w:r>
            <w:r>
              <w:rPr>
                <w:noProof/>
                <w:webHidden/>
              </w:rPr>
              <w:t>76</w:t>
            </w:r>
            <w:r>
              <w:rPr>
                <w:noProof/>
                <w:webHidden/>
              </w:rPr>
              <w:fldChar w:fldCharType="end"/>
            </w:r>
          </w:hyperlink>
        </w:p>
        <w:p w14:paraId="10A0E288" w14:textId="6C7FC5A3"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03" w:history="1">
            <w:r w:rsidRPr="00E94FF9">
              <w:rPr>
                <w:rStyle w:val="Hyperlink"/>
                <w:rFonts w:cs="Arial"/>
                <w:noProof/>
              </w:rPr>
              <w:t>Audit Implications Summary</w:t>
            </w:r>
            <w:r>
              <w:rPr>
                <w:noProof/>
                <w:webHidden/>
              </w:rPr>
              <w:tab/>
            </w:r>
            <w:r>
              <w:rPr>
                <w:noProof/>
                <w:webHidden/>
              </w:rPr>
              <w:fldChar w:fldCharType="begin"/>
            </w:r>
            <w:r>
              <w:rPr>
                <w:noProof/>
                <w:webHidden/>
              </w:rPr>
              <w:instrText xml:space="preserve"> PAGEREF _Toc221009103 \h </w:instrText>
            </w:r>
            <w:r>
              <w:rPr>
                <w:noProof/>
                <w:webHidden/>
              </w:rPr>
            </w:r>
            <w:r>
              <w:rPr>
                <w:noProof/>
                <w:webHidden/>
              </w:rPr>
              <w:fldChar w:fldCharType="separate"/>
            </w:r>
            <w:r>
              <w:rPr>
                <w:noProof/>
                <w:webHidden/>
              </w:rPr>
              <w:t>76</w:t>
            </w:r>
            <w:r>
              <w:rPr>
                <w:noProof/>
                <w:webHidden/>
              </w:rPr>
              <w:fldChar w:fldCharType="end"/>
            </w:r>
          </w:hyperlink>
        </w:p>
        <w:p w14:paraId="071F3960" w14:textId="05194709" w:rsidR="004205DE" w:rsidRDefault="004205DE">
          <w:pPr>
            <w:pStyle w:val="TOC2"/>
            <w:rPr>
              <w:rFonts w:asciiTheme="minorHAnsi" w:eastAsiaTheme="minorEastAsia" w:hAnsiTheme="minorHAnsi" w:cstheme="minorBidi"/>
              <w:bCs w:val="0"/>
              <w:kern w:val="2"/>
              <w:sz w:val="24"/>
              <w14:ligatures w14:val="standardContextual"/>
            </w:rPr>
          </w:pPr>
          <w:hyperlink w:anchor="_Toc221009104" w:history="1">
            <w:r w:rsidRPr="00E94FF9">
              <w:rPr>
                <w:rStyle w:val="Hyperlink"/>
              </w:rPr>
              <w:t>N3.  SPECIAL TESTS AND PROVISIONS – Environmental Reviews</w:t>
            </w:r>
            <w:r>
              <w:rPr>
                <w:webHidden/>
              </w:rPr>
              <w:tab/>
            </w:r>
            <w:r>
              <w:rPr>
                <w:webHidden/>
              </w:rPr>
              <w:fldChar w:fldCharType="begin"/>
            </w:r>
            <w:r>
              <w:rPr>
                <w:webHidden/>
              </w:rPr>
              <w:instrText xml:space="preserve"> PAGEREF _Toc221009104 \h </w:instrText>
            </w:r>
            <w:r>
              <w:rPr>
                <w:webHidden/>
              </w:rPr>
            </w:r>
            <w:r>
              <w:rPr>
                <w:webHidden/>
              </w:rPr>
              <w:fldChar w:fldCharType="separate"/>
            </w:r>
            <w:r>
              <w:rPr>
                <w:webHidden/>
              </w:rPr>
              <w:t>78</w:t>
            </w:r>
            <w:r>
              <w:rPr>
                <w:webHidden/>
              </w:rPr>
              <w:fldChar w:fldCharType="end"/>
            </w:r>
          </w:hyperlink>
        </w:p>
        <w:p w14:paraId="53E8D3AB" w14:textId="261C2569"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05" w:history="1">
            <w:r w:rsidRPr="00E94FF9">
              <w:rPr>
                <w:rStyle w:val="Hyperlink"/>
                <w:rFonts w:cs="Arial"/>
                <w:noProof/>
              </w:rPr>
              <w:t>OMB Compliance Requirements</w:t>
            </w:r>
            <w:r>
              <w:rPr>
                <w:noProof/>
                <w:webHidden/>
              </w:rPr>
              <w:tab/>
            </w:r>
            <w:r>
              <w:rPr>
                <w:noProof/>
                <w:webHidden/>
              </w:rPr>
              <w:fldChar w:fldCharType="begin"/>
            </w:r>
            <w:r>
              <w:rPr>
                <w:noProof/>
                <w:webHidden/>
              </w:rPr>
              <w:instrText xml:space="preserve"> PAGEREF _Toc221009105 \h </w:instrText>
            </w:r>
            <w:r>
              <w:rPr>
                <w:noProof/>
                <w:webHidden/>
              </w:rPr>
            </w:r>
            <w:r>
              <w:rPr>
                <w:noProof/>
                <w:webHidden/>
              </w:rPr>
              <w:fldChar w:fldCharType="separate"/>
            </w:r>
            <w:r>
              <w:rPr>
                <w:noProof/>
                <w:webHidden/>
              </w:rPr>
              <w:t>78</w:t>
            </w:r>
            <w:r>
              <w:rPr>
                <w:noProof/>
                <w:webHidden/>
              </w:rPr>
              <w:fldChar w:fldCharType="end"/>
            </w:r>
          </w:hyperlink>
        </w:p>
        <w:p w14:paraId="260D1F04" w14:textId="7B9C4296"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06" w:history="1">
            <w:r w:rsidRPr="00E94FF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_Toc221009106 \h </w:instrText>
            </w:r>
            <w:r>
              <w:rPr>
                <w:noProof/>
                <w:webHidden/>
              </w:rPr>
            </w:r>
            <w:r>
              <w:rPr>
                <w:noProof/>
                <w:webHidden/>
              </w:rPr>
              <w:fldChar w:fldCharType="separate"/>
            </w:r>
            <w:r>
              <w:rPr>
                <w:noProof/>
                <w:webHidden/>
              </w:rPr>
              <w:t>79</w:t>
            </w:r>
            <w:r>
              <w:rPr>
                <w:noProof/>
                <w:webHidden/>
              </w:rPr>
              <w:fldChar w:fldCharType="end"/>
            </w:r>
          </w:hyperlink>
        </w:p>
        <w:p w14:paraId="606B9266" w14:textId="6168BB3D"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07" w:history="1">
            <w:r w:rsidRPr="00E94FF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_Toc221009107 \h </w:instrText>
            </w:r>
            <w:r>
              <w:rPr>
                <w:noProof/>
                <w:webHidden/>
              </w:rPr>
            </w:r>
            <w:r>
              <w:rPr>
                <w:noProof/>
                <w:webHidden/>
              </w:rPr>
              <w:fldChar w:fldCharType="separate"/>
            </w:r>
            <w:r>
              <w:rPr>
                <w:noProof/>
                <w:webHidden/>
              </w:rPr>
              <w:t>80</w:t>
            </w:r>
            <w:r>
              <w:rPr>
                <w:noProof/>
                <w:webHidden/>
              </w:rPr>
              <w:fldChar w:fldCharType="end"/>
            </w:r>
          </w:hyperlink>
        </w:p>
        <w:p w14:paraId="19DC4ADE" w14:textId="0C99D60A"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08" w:history="1">
            <w:r w:rsidRPr="00E94FF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_Toc221009108 \h </w:instrText>
            </w:r>
            <w:r>
              <w:rPr>
                <w:noProof/>
                <w:webHidden/>
              </w:rPr>
            </w:r>
            <w:r>
              <w:rPr>
                <w:noProof/>
                <w:webHidden/>
              </w:rPr>
              <w:fldChar w:fldCharType="separate"/>
            </w:r>
            <w:r>
              <w:rPr>
                <w:noProof/>
                <w:webHidden/>
              </w:rPr>
              <w:t>81</w:t>
            </w:r>
            <w:r>
              <w:rPr>
                <w:noProof/>
                <w:webHidden/>
              </w:rPr>
              <w:fldChar w:fldCharType="end"/>
            </w:r>
          </w:hyperlink>
        </w:p>
        <w:p w14:paraId="3330EB22" w14:textId="2E1C5F21"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09" w:history="1">
            <w:r w:rsidRPr="00E94FF9">
              <w:rPr>
                <w:rStyle w:val="Hyperlink"/>
                <w:rFonts w:cs="Arial"/>
                <w:noProof/>
              </w:rPr>
              <w:t>Audit Implications Summary</w:t>
            </w:r>
            <w:r>
              <w:rPr>
                <w:noProof/>
                <w:webHidden/>
              </w:rPr>
              <w:tab/>
            </w:r>
            <w:r>
              <w:rPr>
                <w:noProof/>
                <w:webHidden/>
              </w:rPr>
              <w:fldChar w:fldCharType="begin"/>
            </w:r>
            <w:r>
              <w:rPr>
                <w:noProof/>
                <w:webHidden/>
              </w:rPr>
              <w:instrText xml:space="preserve"> PAGEREF _Toc221009109 \h </w:instrText>
            </w:r>
            <w:r>
              <w:rPr>
                <w:noProof/>
                <w:webHidden/>
              </w:rPr>
            </w:r>
            <w:r>
              <w:rPr>
                <w:noProof/>
                <w:webHidden/>
              </w:rPr>
              <w:fldChar w:fldCharType="separate"/>
            </w:r>
            <w:r>
              <w:rPr>
                <w:noProof/>
                <w:webHidden/>
              </w:rPr>
              <w:t>81</w:t>
            </w:r>
            <w:r>
              <w:rPr>
                <w:noProof/>
                <w:webHidden/>
              </w:rPr>
              <w:fldChar w:fldCharType="end"/>
            </w:r>
          </w:hyperlink>
        </w:p>
        <w:p w14:paraId="76B951F0" w14:textId="17FEBCEE" w:rsidR="004205DE" w:rsidRDefault="004205DE">
          <w:pPr>
            <w:pStyle w:val="TOC2"/>
            <w:rPr>
              <w:rFonts w:asciiTheme="minorHAnsi" w:eastAsiaTheme="minorEastAsia" w:hAnsiTheme="minorHAnsi" w:cstheme="minorBidi"/>
              <w:bCs w:val="0"/>
              <w:kern w:val="2"/>
              <w:sz w:val="24"/>
              <w14:ligatures w14:val="standardContextual"/>
            </w:rPr>
          </w:pPr>
          <w:hyperlink w:anchor="_Toc221009110" w:history="1">
            <w:r w:rsidRPr="00E94FF9">
              <w:rPr>
                <w:rStyle w:val="Hyperlink"/>
              </w:rPr>
              <w:t>N4.  SPECIAL TESTS AND PROVISIONS – Citizen Participation</w:t>
            </w:r>
            <w:r>
              <w:rPr>
                <w:webHidden/>
              </w:rPr>
              <w:tab/>
            </w:r>
            <w:r>
              <w:rPr>
                <w:webHidden/>
              </w:rPr>
              <w:fldChar w:fldCharType="begin"/>
            </w:r>
            <w:r>
              <w:rPr>
                <w:webHidden/>
              </w:rPr>
              <w:instrText xml:space="preserve"> PAGEREF _Toc221009110 \h </w:instrText>
            </w:r>
            <w:r>
              <w:rPr>
                <w:webHidden/>
              </w:rPr>
            </w:r>
            <w:r>
              <w:rPr>
                <w:webHidden/>
              </w:rPr>
              <w:fldChar w:fldCharType="separate"/>
            </w:r>
            <w:r>
              <w:rPr>
                <w:webHidden/>
              </w:rPr>
              <w:t>83</w:t>
            </w:r>
            <w:r>
              <w:rPr>
                <w:webHidden/>
              </w:rPr>
              <w:fldChar w:fldCharType="end"/>
            </w:r>
          </w:hyperlink>
        </w:p>
        <w:p w14:paraId="3E89552E" w14:textId="55B18A1C"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11" w:history="1">
            <w:r w:rsidRPr="00E94FF9">
              <w:rPr>
                <w:rStyle w:val="Hyperlink"/>
                <w:rFonts w:cs="Arial"/>
                <w:noProof/>
              </w:rPr>
              <w:t>OMB Compliance Requirements</w:t>
            </w:r>
            <w:r>
              <w:rPr>
                <w:noProof/>
                <w:webHidden/>
              </w:rPr>
              <w:tab/>
            </w:r>
            <w:r>
              <w:rPr>
                <w:noProof/>
                <w:webHidden/>
              </w:rPr>
              <w:fldChar w:fldCharType="begin"/>
            </w:r>
            <w:r>
              <w:rPr>
                <w:noProof/>
                <w:webHidden/>
              </w:rPr>
              <w:instrText xml:space="preserve"> PAGEREF _Toc221009111 \h </w:instrText>
            </w:r>
            <w:r>
              <w:rPr>
                <w:noProof/>
                <w:webHidden/>
              </w:rPr>
            </w:r>
            <w:r>
              <w:rPr>
                <w:noProof/>
                <w:webHidden/>
              </w:rPr>
              <w:fldChar w:fldCharType="separate"/>
            </w:r>
            <w:r>
              <w:rPr>
                <w:noProof/>
                <w:webHidden/>
              </w:rPr>
              <w:t>83</w:t>
            </w:r>
            <w:r>
              <w:rPr>
                <w:noProof/>
                <w:webHidden/>
              </w:rPr>
              <w:fldChar w:fldCharType="end"/>
            </w:r>
          </w:hyperlink>
        </w:p>
        <w:p w14:paraId="35959C41" w14:textId="4893232B"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12" w:history="1">
            <w:r w:rsidRPr="00E94FF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_Toc221009112 \h </w:instrText>
            </w:r>
            <w:r>
              <w:rPr>
                <w:noProof/>
                <w:webHidden/>
              </w:rPr>
            </w:r>
            <w:r>
              <w:rPr>
                <w:noProof/>
                <w:webHidden/>
              </w:rPr>
              <w:fldChar w:fldCharType="separate"/>
            </w:r>
            <w:r>
              <w:rPr>
                <w:noProof/>
                <w:webHidden/>
              </w:rPr>
              <w:t>84</w:t>
            </w:r>
            <w:r>
              <w:rPr>
                <w:noProof/>
                <w:webHidden/>
              </w:rPr>
              <w:fldChar w:fldCharType="end"/>
            </w:r>
          </w:hyperlink>
        </w:p>
        <w:p w14:paraId="47983B96" w14:textId="07751C7C"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13" w:history="1">
            <w:r w:rsidRPr="00E94FF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_Toc221009113 \h </w:instrText>
            </w:r>
            <w:r>
              <w:rPr>
                <w:noProof/>
                <w:webHidden/>
              </w:rPr>
            </w:r>
            <w:r>
              <w:rPr>
                <w:noProof/>
                <w:webHidden/>
              </w:rPr>
              <w:fldChar w:fldCharType="separate"/>
            </w:r>
            <w:r>
              <w:rPr>
                <w:noProof/>
                <w:webHidden/>
              </w:rPr>
              <w:t>88</w:t>
            </w:r>
            <w:r>
              <w:rPr>
                <w:noProof/>
                <w:webHidden/>
              </w:rPr>
              <w:fldChar w:fldCharType="end"/>
            </w:r>
          </w:hyperlink>
        </w:p>
        <w:p w14:paraId="3632B865" w14:textId="4C7FC4DD"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14" w:history="1">
            <w:r w:rsidRPr="00E94FF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_Toc221009114 \h </w:instrText>
            </w:r>
            <w:r>
              <w:rPr>
                <w:noProof/>
                <w:webHidden/>
              </w:rPr>
            </w:r>
            <w:r>
              <w:rPr>
                <w:noProof/>
                <w:webHidden/>
              </w:rPr>
              <w:fldChar w:fldCharType="separate"/>
            </w:r>
            <w:r>
              <w:rPr>
                <w:noProof/>
                <w:webHidden/>
              </w:rPr>
              <w:t>88</w:t>
            </w:r>
            <w:r>
              <w:rPr>
                <w:noProof/>
                <w:webHidden/>
              </w:rPr>
              <w:fldChar w:fldCharType="end"/>
            </w:r>
          </w:hyperlink>
        </w:p>
        <w:p w14:paraId="52D8B86E" w14:textId="6DA7F8A6"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15" w:history="1">
            <w:r w:rsidRPr="00E94FF9">
              <w:rPr>
                <w:rStyle w:val="Hyperlink"/>
                <w:rFonts w:cs="Arial"/>
                <w:noProof/>
              </w:rPr>
              <w:t>Audit Implications Summary</w:t>
            </w:r>
            <w:r>
              <w:rPr>
                <w:noProof/>
                <w:webHidden/>
              </w:rPr>
              <w:tab/>
            </w:r>
            <w:r>
              <w:rPr>
                <w:noProof/>
                <w:webHidden/>
              </w:rPr>
              <w:fldChar w:fldCharType="begin"/>
            </w:r>
            <w:r>
              <w:rPr>
                <w:noProof/>
                <w:webHidden/>
              </w:rPr>
              <w:instrText xml:space="preserve"> PAGEREF _Toc221009115 \h </w:instrText>
            </w:r>
            <w:r>
              <w:rPr>
                <w:noProof/>
                <w:webHidden/>
              </w:rPr>
            </w:r>
            <w:r>
              <w:rPr>
                <w:noProof/>
                <w:webHidden/>
              </w:rPr>
              <w:fldChar w:fldCharType="separate"/>
            </w:r>
            <w:r>
              <w:rPr>
                <w:noProof/>
                <w:webHidden/>
              </w:rPr>
              <w:t>89</w:t>
            </w:r>
            <w:r>
              <w:rPr>
                <w:noProof/>
                <w:webHidden/>
              </w:rPr>
              <w:fldChar w:fldCharType="end"/>
            </w:r>
          </w:hyperlink>
        </w:p>
        <w:p w14:paraId="5F284793" w14:textId="36F4A964" w:rsidR="004205DE" w:rsidRDefault="004205DE">
          <w:pPr>
            <w:pStyle w:val="TOC2"/>
            <w:rPr>
              <w:rFonts w:asciiTheme="minorHAnsi" w:eastAsiaTheme="minorEastAsia" w:hAnsiTheme="minorHAnsi" w:cstheme="minorBidi"/>
              <w:bCs w:val="0"/>
              <w:kern w:val="2"/>
              <w:sz w:val="24"/>
              <w14:ligatures w14:val="standardContextual"/>
            </w:rPr>
          </w:pPr>
          <w:hyperlink w:anchor="_Toc221009116" w:history="1">
            <w:r w:rsidRPr="00E94FF9">
              <w:rPr>
                <w:rStyle w:val="Hyperlink"/>
              </w:rPr>
              <w:t>N5.  SPECIAL TESTS AND PROVISIONS – Rehabilitation Using NSP Funds</w:t>
            </w:r>
            <w:r>
              <w:rPr>
                <w:webHidden/>
              </w:rPr>
              <w:tab/>
            </w:r>
            <w:r>
              <w:rPr>
                <w:webHidden/>
              </w:rPr>
              <w:fldChar w:fldCharType="begin"/>
            </w:r>
            <w:r>
              <w:rPr>
                <w:webHidden/>
              </w:rPr>
              <w:instrText xml:space="preserve"> PAGEREF _Toc221009116 \h </w:instrText>
            </w:r>
            <w:r>
              <w:rPr>
                <w:webHidden/>
              </w:rPr>
            </w:r>
            <w:r>
              <w:rPr>
                <w:webHidden/>
              </w:rPr>
              <w:fldChar w:fldCharType="separate"/>
            </w:r>
            <w:r>
              <w:rPr>
                <w:webHidden/>
              </w:rPr>
              <w:t>90</w:t>
            </w:r>
            <w:r>
              <w:rPr>
                <w:webHidden/>
              </w:rPr>
              <w:fldChar w:fldCharType="end"/>
            </w:r>
          </w:hyperlink>
        </w:p>
        <w:p w14:paraId="274EB6A9" w14:textId="712870F1"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17" w:history="1">
            <w:r w:rsidRPr="00E94FF9">
              <w:rPr>
                <w:rStyle w:val="Hyperlink"/>
                <w:rFonts w:cs="Arial"/>
                <w:noProof/>
              </w:rPr>
              <w:t>OMB Compliance Requirements</w:t>
            </w:r>
            <w:r>
              <w:rPr>
                <w:noProof/>
                <w:webHidden/>
              </w:rPr>
              <w:tab/>
            </w:r>
            <w:r>
              <w:rPr>
                <w:noProof/>
                <w:webHidden/>
              </w:rPr>
              <w:fldChar w:fldCharType="begin"/>
            </w:r>
            <w:r>
              <w:rPr>
                <w:noProof/>
                <w:webHidden/>
              </w:rPr>
              <w:instrText xml:space="preserve"> PAGEREF _Toc221009117 \h </w:instrText>
            </w:r>
            <w:r>
              <w:rPr>
                <w:noProof/>
                <w:webHidden/>
              </w:rPr>
            </w:r>
            <w:r>
              <w:rPr>
                <w:noProof/>
                <w:webHidden/>
              </w:rPr>
              <w:fldChar w:fldCharType="separate"/>
            </w:r>
            <w:r>
              <w:rPr>
                <w:noProof/>
                <w:webHidden/>
              </w:rPr>
              <w:t>90</w:t>
            </w:r>
            <w:r>
              <w:rPr>
                <w:noProof/>
                <w:webHidden/>
              </w:rPr>
              <w:fldChar w:fldCharType="end"/>
            </w:r>
          </w:hyperlink>
        </w:p>
        <w:p w14:paraId="11C22639" w14:textId="0691BB63"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18" w:history="1">
            <w:r w:rsidRPr="00E94FF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_Toc221009118 \h </w:instrText>
            </w:r>
            <w:r>
              <w:rPr>
                <w:noProof/>
                <w:webHidden/>
              </w:rPr>
            </w:r>
            <w:r>
              <w:rPr>
                <w:noProof/>
                <w:webHidden/>
              </w:rPr>
              <w:fldChar w:fldCharType="separate"/>
            </w:r>
            <w:r>
              <w:rPr>
                <w:noProof/>
                <w:webHidden/>
              </w:rPr>
              <w:t>90</w:t>
            </w:r>
            <w:r>
              <w:rPr>
                <w:noProof/>
                <w:webHidden/>
              </w:rPr>
              <w:fldChar w:fldCharType="end"/>
            </w:r>
          </w:hyperlink>
        </w:p>
        <w:p w14:paraId="60410E5B" w14:textId="512B5EFC"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19" w:history="1">
            <w:r w:rsidRPr="00E94FF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_Toc221009119 \h </w:instrText>
            </w:r>
            <w:r>
              <w:rPr>
                <w:noProof/>
                <w:webHidden/>
              </w:rPr>
            </w:r>
            <w:r>
              <w:rPr>
                <w:noProof/>
                <w:webHidden/>
              </w:rPr>
              <w:fldChar w:fldCharType="separate"/>
            </w:r>
            <w:r>
              <w:rPr>
                <w:noProof/>
                <w:webHidden/>
              </w:rPr>
              <w:t>90</w:t>
            </w:r>
            <w:r>
              <w:rPr>
                <w:noProof/>
                <w:webHidden/>
              </w:rPr>
              <w:fldChar w:fldCharType="end"/>
            </w:r>
          </w:hyperlink>
        </w:p>
        <w:p w14:paraId="3AD094FF" w14:textId="64C33628"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20" w:history="1">
            <w:r w:rsidRPr="00E94FF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_Toc221009120 \h </w:instrText>
            </w:r>
            <w:r>
              <w:rPr>
                <w:noProof/>
                <w:webHidden/>
              </w:rPr>
            </w:r>
            <w:r>
              <w:rPr>
                <w:noProof/>
                <w:webHidden/>
              </w:rPr>
              <w:fldChar w:fldCharType="separate"/>
            </w:r>
            <w:r>
              <w:rPr>
                <w:noProof/>
                <w:webHidden/>
              </w:rPr>
              <w:t>91</w:t>
            </w:r>
            <w:r>
              <w:rPr>
                <w:noProof/>
                <w:webHidden/>
              </w:rPr>
              <w:fldChar w:fldCharType="end"/>
            </w:r>
          </w:hyperlink>
        </w:p>
        <w:p w14:paraId="6EF0CF9A" w14:textId="45407400"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21" w:history="1">
            <w:r w:rsidRPr="00E94FF9">
              <w:rPr>
                <w:rStyle w:val="Hyperlink"/>
                <w:rFonts w:cs="Arial"/>
                <w:noProof/>
              </w:rPr>
              <w:t>Audit Implications Summary</w:t>
            </w:r>
            <w:r>
              <w:rPr>
                <w:noProof/>
                <w:webHidden/>
              </w:rPr>
              <w:tab/>
            </w:r>
            <w:r>
              <w:rPr>
                <w:noProof/>
                <w:webHidden/>
              </w:rPr>
              <w:fldChar w:fldCharType="begin"/>
            </w:r>
            <w:r>
              <w:rPr>
                <w:noProof/>
                <w:webHidden/>
              </w:rPr>
              <w:instrText xml:space="preserve"> PAGEREF _Toc221009121 \h </w:instrText>
            </w:r>
            <w:r>
              <w:rPr>
                <w:noProof/>
                <w:webHidden/>
              </w:rPr>
            </w:r>
            <w:r>
              <w:rPr>
                <w:noProof/>
                <w:webHidden/>
              </w:rPr>
              <w:fldChar w:fldCharType="separate"/>
            </w:r>
            <w:r>
              <w:rPr>
                <w:noProof/>
                <w:webHidden/>
              </w:rPr>
              <w:t>92</w:t>
            </w:r>
            <w:r>
              <w:rPr>
                <w:noProof/>
                <w:webHidden/>
              </w:rPr>
              <w:fldChar w:fldCharType="end"/>
            </w:r>
          </w:hyperlink>
        </w:p>
        <w:p w14:paraId="27594666" w14:textId="57BA595F" w:rsidR="004205DE" w:rsidRDefault="004205DE">
          <w:pPr>
            <w:pStyle w:val="TOC2"/>
            <w:rPr>
              <w:rFonts w:asciiTheme="minorHAnsi" w:eastAsiaTheme="minorEastAsia" w:hAnsiTheme="minorHAnsi" w:cstheme="minorBidi"/>
              <w:bCs w:val="0"/>
              <w:kern w:val="2"/>
              <w:sz w:val="24"/>
              <w14:ligatures w14:val="standardContextual"/>
            </w:rPr>
          </w:pPr>
          <w:hyperlink w:anchor="_Toc221009122" w:history="1">
            <w:r w:rsidRPr="00E94FF9">
              <w:rPr>
                <w:rStyle w:val="Hyperlink"/>
              </w:rPr>
              <w:t>N6.  SPECIAL TESTS AND PROVISIONS – Section 3</w:t>
            </w:r>
            <w:r>
              <w:rPr>
                <w:webHidden/>
              </w:rPr>
              <w:tab/>
            </w:r>
            <w:r>
              <w:rPr>
                <w:webHidden/>
              </w:rPr>
              <w:fldChar w:fldCharType="begin"/>
            </w:r>
            <w:r>
              <w:rPr>
                <w:webHidden/>
              </w:rPr>
              <w:instrText xml:space="preserve"> PAGEREF _Toc221009122 \h </w:instrText>
            </w:r>
            <w:r>
              <w:rPr>
                <w:webHidden/>
              </w:rPr>
            </w:r>
            <w:r>
              <w:rPr>
                <w:webHidden/>
              </w:rPr>
              <w:fldChar w:fldCharType="separate"/>
            </w:r>
            <w:r>
              <w:rPr>
                <w:webHidden/>
              </w:rPr>
              <w:t>93</w:t>
            </w:r>
            <w:r>
              <w:rPr>
                <w:webHidden/>
              </w:rPr>
              <w:fldChar w:fldCharType="end"/>
            </w:r>
          </w:hyperlink>
        </w:p>
        <w:p w14:paraId="26EE8FD9" w14:textId="57E92E75"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23" w:history="1">
            <w:r w:rsidRPr="00E94FF9">
              <w:rPr>
                <w:rStyle w:val="Hyperlink"/>
                <w:rFonts w:cs="Arial"/>
                <w:noProof/>
              </w:rPr>
              <w:t>OMB Compliance Requirements</w:t>
            </w:r>
            <w:r>
              <w:rPr>
                <w:noProof/>
                <w:webHidden/>
              </w:rPr>
              <w:tab/>
            </w:r>
            <w:r>
              <w:rPr>
                <w:noProof/>
                <w:webHidden/>
              </w:rPr>
              <w:fldChar w:fldCharType="begin"/>
            </w:r>
            <w:r>
              <w:rPr>
                <w:noProof/>
                <w:webHidden/>
              </w:rPr>
              <w:instrText xml:space="preserve"> PAGEREF _Toc221009123 \h </w:instrText>
            </w:r>
            <w:r>
              <w:rPr>
                <w:noProof/>
                <w:webHidden/>
              </w:rPr>
            </w:r>
            <w:r>
              <w:rPr>
                <w:noProof/>
                <w:webHidden/>
              </w:rPr>
              <w:fldChar w:fldCharType="separate"/>
            </w:r>
            <w:r>
              <w:rPr>
                <w:noProof/>
                <w:webHidden/>
              </w:rPr>
              <w:t>93</w:t>
            </w:r>
            <w:r>
              <w:rPr>
                <w:noProof/>
                <w:webHidden/>
              </w:rPr>
              <w:fldChar w:fldCharType="end"/>
            </w:r>
          </w:hyperlink>
        </w:p>
        <w:p w14:paraId="291134AD" w14:textId="788984D1"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24" w:history="1">
            <w:r w:rsidRPr="00E94FF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_Toc221009124 \h </w:instrText>
            </w:r>
            <w:r>
              <w:rPr>
                <w:noProof/>
                <w:webHidden/>
              </w:rPr>
            </w:r>
            <w:r>
              <w:rPr>
                <w:noProof/>
                <w:webHidden/>
              </w:rPr>
              <w:fldChar w:fldCharType="separate"/>
            </w:r>
            <w:r>
              <w:rPr>
                <w:noProof/>
                <w:webHidden/>
              </w:rPr>
              <w:t>93</w:t>
            </w:r>
            <w:r>
              <w:rPr>
                <w:noProof/>
                <w:webHidden/>
              </w:rPr>
              <w:fldChar w:fldCharType="end"/>
            </w:r>
          </w:hyperlink>
        </w:p>
        <w:p w14:paraId="141E9735" w14:textId="3300E61E"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25" w:history="1">
            <w:r w:rsidRPr="00E94FF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_Toc221009125 \h </w:instrText>
            </w:r>
            <w:r>
              <w:rPr>
                <w:noProof/>
                <w:webHidden/>
              </w:rPr>
            </w:r>
            <w:r>
              <w:rPr>
                <w:noProof/>
                <w:webHidden/>
              </w:rPr>
              <w:fldChar w:fldCharType="separate"/>
            </w:r>
            <w:r>
              <w:rPr>
                <w:noProof/>
                <w:webHidden/>
              </w:rPr>
              <w:t>94</w:t>
            </w:r>
            <w:r>
              <w:rPr>
                <w:noProof/>
                <w:webHidden/>
              </w:rPr>
              <w:fldChar w:fldCharType="end"/>
            </w:r>
          </w:hyperlink>
        </w:p>
        <w:p w14:paraId="749B953B" w14:textId="4E880631"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26" w:history="1">
            <w:r w:rsidRPr="00E94FF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_Toc221009126 \h </w:instrText>
            </w:r>
            <w:r>
              <w:rPr>
                <w:noProof/>
                <w:webHidden/>
              </w:rPr>
            </w:r>
            <w:r>
              <w:rPr>
                <w:noProof/>
                <w:webHidden/>
              </w:rPr>
              <w:fldChar w:fldCharType="separate"/>
            </w:r>
            <w:r>
              <w:rPr>
                <w:noProof/>
                <w:webHidden/>
              </w:rPr>
              <w:t>94</w:t>
            </w:r>
            <w:r>
              <w:rPr>
                <w:noProof/>
                <w:webHidden/>
              </w:rPr>
              <w:fldChar w:fldCharType="end"/>
            </w:r>
          </w:hyperlink>
        </w:p>
        <w:p w14:paraId="0FB8F57E" w14:textId="005AC3FD" w:rsidR="004205DE" w:rsidRDefault="004205DE">
          <w:pPr>
            <w:pStyle w:val="TOC3"/>
            <w:rPr>
              <w:rFonts w:asciiTheme="minorHAnsi" w:eastAsiaTheme="minorEastAsia" w:hAnsiTheme="minorHAnsi" w:cstheme="minorBidi"/>
              <w:b w:val="0"/>
              <w:noProof/>
              <w:kern w:val="2"/>
              <w:sz w:val="24"/>
              <w:szCs w:val="24"/>
              <w14:ligatures w14:val="standardContextual"/>
            </w:rPr>
          </w:pPr>
          <w:hyperlink w:anchor="_Toc221009127" w:history="1">
            <w:r w:rsidRPr="00E94FF9">
              <w:rPr>
                <w:rStyle w:val="Hyperlink"/>
                <w:rFonts w:cs="Arial"/>
                <w:noProof/>
              </w:rPr>
              <w:t>Audit Implications Summary</w:t>
            </w:r>
            <w:r>
              <w:rPr>
                <w:noProof/>
                <w:webHidden/>
              </w:rPr>
              <w:tab/>
            </w:r>
            <w:r>
              <w:rPr>
                <w:noProof/>
                <w:webHidden/>
              </w:rPr>
              <w:fldChar w:fldCharType="begin"/>
            </w:r>
            <w:r>
              <w:rPr>
                <w:noProof/>
                <w:webHidden/>
              </w:rPr>
              <w:instrText xml:space="preserve"> PAGEREF _Toc221009127 \h </w:instrText>
            </w:r>
            <w:r>
              <w:rPr>
                <w:noProof/>
                <w:webHidden/>
              </w:rPr>
            </w:r>
            <w:r>
              <w:rPr>
                <w:noProof/>
                <w:webHidden/>
              </w:rPr>
              <w:fldChar w:fldCharType="separate"/>
            </w:r>
            <w:r>
              <w:rPr>
                <w:noProof/>
                <w:webHidden/>
              </w:rPr>
              <w:t>95</w:t>
            </w:r>
            <w:r>
              <w:rPr>
                <w:noProof/>
                <w:webHidden/>
              </w:rPr>
              <w:fldChar w:fldCharType="end"/>
            </w:r>
          </w:hyperlink>
        </w:p>
        <w:p w14:paraId="45AE9C65" w14:textId="42D3907F" w:rsidR="004205DE" w:rsidRDefault="004205DE">
          <w:pPr>
            <w:pStyle w:val="TOC2"/>
            <w:rPr>
              <w:rFonts w:asciiTheme="minorHAnsi" w:eastAsiaTheme="minorEastAsia" w:hAnsiTheme="minorHAnsi" w:cstheme="minorBidi"/>
              <w:bCs w:val="0"/>
              <w:kern w:val="2"/>
              <w:sz w:val="24"/>
              <w14:ligatures w14:val="standardContextual"/>
            </w:rPr>
          </w:pPr>
          <w:hyperlink w:anchor="_Toc221009128" w:history="1">
            <w:r w:rsidRPr="00E94FF9">
              <w:rPr>
                <w:rStyle w:val="Hyperlink"/>
              </w:rPr>
              <w:t>Program Testing Conclusion</w:t>
            </w:r>
            <w:r>
              <w:rPr>
                <w:webHidden/>
              </w:rPr>
              <w:tab/>
            </w:r>
            <w:r>
              <w:rPr>
                <w:webHidden/>
              </w:rPr>
              <w:fldChar w:fldCharType="begin"/>
            </w:r>
            <w:r>
              <w:rPr>
                <w:webHidden/>
              </w:rPr>
              <w:instrText xml:space="preserve"> PAGEREF _Toc221009128 \h </w:instrText>
            </w:r>
            <w:r>
              <w:rPr>
                <w:webHidden/>
              </w:rPr>
            </w:r>
            <w:r>
              <w:rPr>
                <w:webHidden/>
              </w:rPr>
              <w:fldChar w:fldCharType="separate"/>
            </w:r>
            <w:r>
              <w:rPr>
                <w:webHidden/>
              </w:rPr>
              <w:t>96</w:t>
            </w:r>
            <w:r>
              <w:rPr>
                <w:webHidden/>
              </w:rPr>
              <w:fldChar w:fldCharType="end"/>
            </w:r>
          </w:hyperlink>
        </w:p>
        <w:p w14:paraId="03C2BB18" w14:textId="54D04F19"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51655B">
      <w:pPr>
        <w:pStyle w:val="ListParagraph"/>
        <w:numPr>
          <w:ilvl w:val="0"/>
          <w:numId w:val="3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51655B">
      <w:pPr>
        <w:pStyle w:val="ListParagraph"/>
        <w:numPr>
          <w:ilvl w:val="0"/>
          <w:numId w:val="3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51655B">
      <w:pPr>
        <w:pStyle w:val="BodyText"/>
        <w:numPr>
          <w:ilvl w:val="0"/>
          <w:numId w:val="3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51655B">
      <w:pPr>
        <w:pStyle w:val="BodyText"/>
        <w:numPr>
          <w:ilvl w:val="0"/>
          <w:numId w:val="3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51655B">
      <w:pPr>
        <w:pStyle w:val="BodyText"/>
        <w:numPr>
          <w:ilvl w:val="0"/>
          <w:numId w:val="3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51655B">
      <w:pPr>
        <w:pStyle w:val="BodyText"/>
        <w:numPr>
          <w:ilvl w:val="0"/>
          <w:numId w:val="3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1EE60304"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51655B">
      <w:pPr>
        <w:pStyle w:val="ListParagraph"/>
        <w:numPr>
          <w:ilvl w:val="0"/>
          <w:numId w:val="41"/>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51655B">
      <w:pPr>
        <w:pStyle w:val="ListParagraph"/>
        <w:numPr>
          <w:ilvl w:val="0"/>
          <w:numId w:val="41"/>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1009052"/>
      <w:r w:rsidRPr="00A0464C">
        <w:rPr>
          <w:rFonts w:cs="Arial"/>
          <w:sz w:val="24"/>
        </w:rPr>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21009053"/>
      <w:r w:rsidRPr="00A0464C">
        <w:rPr>
          <w:rFonts w:cs="Arial"/>
          <w:sz w:val="24"/>
          <w:szCs w:val="24"/>
        </w:rPr>
        <w:t>I. Program Objectives</w:t>
      </w:r>
      <w:bookmarkEnd w:id="11"/>
    </w:p>
    <w:p w14:paraId="19001282" w14:textId="4B8D424F" w:rsidR="00FC30E7" w:rsidRPr="00FC30E7" w:rsidRDefault="00FC30E7" w:rsidP="00FC30E7">
      <w:pPr>
        <w:spacing w:after="240"/>
        <w:jc w:val="both"/>
        <w:rPr>
          <w:rFonts w:ascii="Arial" w:hAnsi="Arial" w:cs="Arial"/>
          <w:bCs/>
        </w:rPr>
      </w:pPr>
      <w:r w:rsidRPr="00FC30E7">
        <w:rPr>
          <w:rFonts w:ascii="Arial" w:hAnsi="Arial" w:cs="Arial"/>
          <w:bCs/>
        </w:rPr>
        <w:t>The Community Development Block Grant (CDBG) program overall objective is to develop viable urban communities by providing decent housing, a suitable living environment, and expanding economic opportunities, principally for persons of low and moderate income. CDBG Coronavirus Aid, Relief, and Economic Security (CARES) Act (CDBG-CV) funds made available under an emergency appropriation on March 27, 2020, are to be used similarly, but must also prevent, prepare for, and respond to coronavirus.</w:t>
      </w:r>
    </w:p>
    <w:p w14:paraId="32D2C511" w14:textId="2902D2ED" w:rsidR="00FC30E7" w:rsidRPr="00FC30E7" w:rsidRDefault="00FC30E7" w:rsidP="00FC30E7">
      <w:pPr>
        <w:spacing w:after="240"/>
        <w:jc w:val="both"/>
        <w:rPr>
          <w:rFonts w:ascii="Arial" w:hAnsi="Arial" w:cs="Arial"/>
          <w:bCs/>
        </w:rPr>
      </w:pPr>
      <w:r w:rsidRPr="00FC30E7">
        <w:rPr>
          <w:rFonts w:ascii="Arial" w:hAnsi="Arial" w:cs="Arial"/>
          <w:bCs/>
        </w:rPr>
        <w:t>Additional funds were made available under the Further Consolidated Appropriations Act, 2020 for activities authorized under Section 8071 of the SUPPORT for Patients and Communities Act (Recovery Housing Program) to provide stable, temporary housing to individuals in recovery from a substance use disorder. This supplement also includes CDBG Disaster Recovery (CDBGDR) funds, CDBG Mitigation (CDBG-MIT) funds, and Neighborhood Stabilization Program (NSP1, NSP3) funds.</w:t>
      </w:r>
    </w:p>
    <w:p w14:paraId="47FBF2E8" w14:textId="5AAEC6BA" w:rsidR="009656BB" w:rsidRPr="00F00D94" w:rsidRDefault="00FC30E7" w:rsidP="00FC30E7">
      <w:pPr>
        <w:spacing w:after="240"/>
        <w:jc w:val="both"/>
        <w:rPr>
          <w:rFonts w:ascii="Arial" w:hAnsi="Arial" w:cs="Arial"/>
          <w:bCs/>
        </w:rPr>
      </w:pPr>
      <w:r w:rsidRPr="00FC30E7">
        <w:rPr>
          <w:rFonts w:ascii="Arial" w:hAnsi="Arial" w:cs="Arial"/>
          <w:bCs/>
        </w:rPr>
        <w:t>This compliance supplement is for State CDBG grantees and their subrecipients. Program regulations may also use the term subgrantee. There is a separate compliance supplement for Entitlement CDBG.</w:t>
      </w:r>
    </w:p>
    <w:p w14:paraId="27A28DF7" w14:textId="01D876BB" w:rsidR="009656BB" w:rsidRPr="00F00D94" w:rsidRDefault="00FC30E7" w:rsidP="006672EA">
      <w:pPr>
        <w:spacing w:after="240"/>
        <w:jc w:val="both"/>
        <w:rPr>
          <w:rFonts w:ascii="Arial" w:hAnsi="Arial" w:cs="Arial"/>
          <w:bCs/>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222D14D9" w14:textId="77777777" w:rsidR="009656BB" w:rsidRPr="00A0464C" w:rsidRDefault="009656BB" w:rsidP="006672EA">
      <w:pPr>
        <w:pStyle w:val="Heading3"/>
        <w:jc w:val="both"/>
        <w:rPr>
          <w:rFonts w:cs="Arial"/>
          <w:sz w:val="24"/>
          <w:szCs w:val="24"/>
        </w:rPr>
      </w:pPr>
      <w:bookmarkStart w:id="12" w:name="_Toc221009054"/>
      <w:r w:rsidRPr="00A0464C">
        <w:rPr>
          <w:rFonts w:cs="Arial"/>
          <w:sz w:val="24"/>
          <w:szCs w:val="24"/>
        </w:rPr>
        <w:t>II. Program Procedures</w:t>
      </w:r>
      <w:bookmarkEnd w:id="12"/>
    </w:p>
    <w:p w14:paraId="06CF5E57" w14:textId="77777777" w:rsidR="00FC30E7" w:rsidRPr="004005C8" w:rsidRDefault="00FC30E7" w:rsidP="00FC30E7">
      <w:pPr>
        <w:spacing w:after="240"/>
        <w:jc w:val="both"/>
        <w:rPr>
          <w:rFonts w:ascii="Arial" w:hAnsi="Arial" w:cs="Arial"/>
          <w:b/>
        </w:rPr>
      </w:pPr>
      <w:r w:rsidRPr="004005C8">
        <w:rPr>
          <w:rFonts w:ascii="Arial" w:hAnsi="Arial" w:cs="Arial"/>
          <w:b/>
        </w:rPr>
        <w:t>A.</w:t>
      </w:r>
      <w:r w:rsidRPr="004005C8">
        <w:rPr>
          <w:rFonts w:ascii="Arial" w:hAnsi="Arial" w:cs="Arial"/>
          <w:b/>
        </w:rPr>
        <w:tab/>
        <w:t>Overview</w:t>
      </w:r>
    </w:p>
    <w:p w14:paraId="5C62F211" w14:textId="375DE1BC" w:rsidR="00FC30E7" w:rsidRPr="004005C8" w:rsidRDefault="00FC30E7" w:rsidP="00FC30E7">
      <w:pPr>
        <w:spacing w:after="240"/>
        <w:ind w:left="720"/>
        <w:jc w:val="both"/>
        <w:rPr>
          <w:rFonts w:ascii="Arial" w:hAnsi="Arial" w:cs="Arial"/>
          <w:bCs/>
        </w:rPr>
      </w:pPr>
      <w:r w:rsidRPr="00FC30E7">
        <w:rPr>
          <w:rFonts w:ascii="Arial" w:hAnsi="Arial" w:cs="Arial"/>
          <w:bCs/>
        </w:rPr>
        <w:t>The primary objective of CDBG is the development of viable urban communities. These viable communities are achieved by providing the following, principally for persons of low and moderate income: decent housing; a suitable living environment; and expanded economic opportunities. Each activity, except for program administration and planning activities, must meet one of three national objectives. The three national objectives are: benefit to low- and moderate-income (LMI) persons; aid in the prevention or elimination of slums or blight; and meet a need having a particular urgency (referred to as urgent need).</w:t>
      </w:r>
    </w:p>
    <w:p w14:paraId="5AED546F" w14:textId="4C88E3EE" w:rsidR="00FC30E7" w:rsidRPr="004005C8" w:rsidRDefault="00FC30E7" w:rsidP="00FC30E7">
      <w:pPr>
        <w:spacing w:after="240"/>
        <w:ind w:left="720"/>
        <w:jc w:val="both"/>
        <w:rPr>
          <w:rFonts w:ascii="Arial" w:hAnsi="Arial" w:cs="Arial"/>
          <w:bCs/>
        </w:rPr>
      </w:pPr>
      <w:r w:rsidRPr="00FC30E7">
        <w:rPr>
          <w:rFonts w:ascii="Arial" w:hAnsi="Arial" w:cs="Arial"/>
          <w:bCs/>
        </w:rPr>
        <w:t>To achieve these goals, the State CDBG program’s statutory and regulatory requirements set forth eligible activities and the above national objectives. As recipients of CDBG funds, State CDBG grantees are charged with ensuring that these requirements are met. States are responsible for:</w:t>
      </w:r>
    </w:p>
    <w:p w14:paraId="5DCD137E" w14:textId="77777777" w:rsidR="00FC30E7" w:rsidRPr="004005C8" w:rsidRDefault="00FC30E7" w:rsidP="00FC30E7">
      <w:pPr>
        <w:spacing w:after="240"/>
        <w:ind w:left="720"/>
        <w:jc w:val="both"/>
        <w:rPr>
          <w:rFonts w:ascii="Arial" w:hAnsi="Arial" w:cs="Arial"/>
          <w:bCs/>
        </w:rPr>
      </w:pPr>
      <w:r w:rsidRPr="004005C8">
        <w:rPr>
          <w:rFonts w:ascii="Arial" w:hAnsi="Arial" w:cs="Arial"/>
          <w:bCs/>
        </w:rPr>
        <w:t>1.</w:t>
      </w:r>
      <w:r w:rsidRPr="004005C8">
        <w:rPr>
          <w:rFonts w:ascii="Arial" w:hAnsi="Arial" w:cs="Arial"/>
          <w:bCs/>
        </w:rPr>
        <w:tab/>
        <w:t>Designing the CDBG Program within statutory and regulatory parameters;</w:t>
      </w:r>
    </w:p>
    <w:p w14:paraId="1F71BB91" w14:textId="77777777" w:rsidR="00FC30E7" w:rsidRPr="004005C8" w:rsidRDefault="00FC30E7" w:rsidP="00FC30E7">
      <w:pPr>
        <w:spacing w:after="240"/>
        <w:ind w:left="720"/>
        <w:jc w:val="both"/>
        <w:rPr>
          <w:rFonts w:ascii="Arial" w:hAnsi="Arial" w:cs="Arial"/>
          <w:bCs/>
        </w:rPr>
      </w:pPr>
      <w:r w:rsidRPr="004005C8">
        <w:rPr>
          <w:rFonts w:ascii="Arial" w:hAnsi="Arial" w:cs="Arial"/>
          <w:bCs/>
        </w:rPr>
        <w:t>2.</w:t>
      </w:r>
      <w:r w:rsidRPr="004005C8">
        <w:rPr>
          <w:rFonts w:ascii="Arial" w:hAnsi="Arial" w:cs="Arial"/>
          <w:bCs/>
        </w:rPr>
        <w:tab/>
        <w:t>Setting priorities and deciding what activities to fund;</w:t>
      </w:r>
    </w:p>
    <w:p w14:paraId="693567A4" w14:textId="77777777" w:rsidR="00FC30E7" w:rsidRPr="004005C8" w:rsidRDefault="00FC30E7" w:rsidP="00FC30E7">
      <w:pPr>
        <w:spacing w:after="240"/>
        <w:ind w:left="720"/>
        <w:jc w:val="both"/>
        <w:rPr>
          <w:rFonts w:ascii="Arial" w:hAnsi="Arial" w:cs="Arial"/>
          <w:bCs/>
        </w:rPr>
      </w:pPr>
      <w:r w:rsidRPr="004005C8">
        <w:rPr>
          <w:rFonts w:ascii="Arial" w:hAnsi="Arial" w:cs="Arial"/>
          <w:bCs/>
        </w:rPr>
        <w:t>3.</w:t>
      </w:r>
      <w:r w:rsidRPr="004005C8">
        <w:rPr>
          <w:rFonts w:ascii="Arial" w:hAnsi="Arial" w:cs="Arial"/>
          <w:bCs/>
        </w:rPr>
        <w:tab/>
        <w:t>Distributing funding according to the method of distribution;</w:t>
      </w:r>
    </w:p>
    <w:p w14:paraId="40D5E0BC" w14:textId="77777777" w:rsidR="00FC30E7" w:rsidRPr="004005C8" w:rsidRDefault="00FC30E7" w:rsidP="00FC30E7">
      <w:pPr>
        <w:spacing w:after="240"/>
        <w:ind w:left="1440" w:hanging="720"/>
        <w:jc w:val="both"/>
        <w:rPr>
          <w:rFonts w:ascii="Arial" w:hAnsi="Arial" w:cs="Arial"/>
          <w:bCs/>
        </w:rPr>
      </w:pPr>
      <w:r w:rsidRPr="004005C8">
        <w:rPr>
          <w:rFonts w:ascii="Arial" w:hAnsi="Arial" w:cs="Arial"/>
          <w:bCs/>
        </w:rPr>
        <w:t>4.</w:t>
      </w:r>
      <w:r w:rsidRPr="004005C8">
        <w:rPr>
          <w:rFonts w:ascii="Arial" w:hAnsi="Arial" w:cs="Arial"/>
          <w:bCs/>
        </w:rPr>
        <w:tab/>
        <w:t>Establishing financial management, recordkeeping, reporting, monitoring, audit and closeout systems for their programs;</w:t>
      </w:r>
    </w:p>
    <w:p w14:paraId="681B6430" w14:textId="77777777" w:rsidR="00FC30E7" w:rsidRPr="004005C8" w:rsidRDefault="00FC30E7" w:rsidP="00FC30E7">
      <w:pPr>
        <w:spacing w:after="240"/>
        <w:ind w:left="720"/>
        <w:jc w:val="both"/>
        <w:rPr>
          <w:rFonts w:ascii="Arial" w:hAnsi="Arial" w:cs="Arial"/>
          <w:bCs/>
        </w:rPr>
      </w:pPr>
      <w:r w:rsidRPr="004005C8">
        <w:rPr>
          <w:rFonts w:ascii="Arial" w:hAnsi="Arial" w:cs="Arial"/>
          <w:bCs/>
        </w:rPr>
        <w:t>5.</w:t>
      </w:r>
      <w:r w:rsidRPr="004005C8">
        <w:rPr>
          <w:rFonts w:ascii="Arial" w:hAnsi="Arial" w:cs="Arial"/>
          <w:bCs/>
        </w:rPr>
        <w:tab/>
        <w:t>Ensuring compliance by state grant recipients; and</w:t>
      </w:r>
    </w:p>
    <w:p w14:paraId="7DDF61BF" w14:textId="77777777" w:rsidR="00FC30E7" w:rsidRPr="004005C8" w:rsidRDefault="00FC30E7" w:rsidP="00FC30E7">
      <w:pPr>
        <w:spacing w:after="240"/>
        <w:ind w:left="720"/>
        <w:jc w:val="both"/>
        <w:rPr>
          <w:rFonts w:ascii="Arial" w:hAnsi="Arial" w:cs="Arial"/>
          <w:bCs/>
        </w:rPr>
      </w:pPr>
      <w:r w:rsidRPr="004005C8">
        <w:rPr>
          <w:rFonts w:ascii="Arial" w:hAnsi="Arial" w:cs="Arial"/>
          <w:bCs/>
        </w:rPr>
        <w:t>6.</w:t>
      </w:r>
      <w:r w:rsidRPr="004005C8">
        <w:rPr>
          <w:rFonts w:ascii="Arial" w:hAnsi="Arial" w:cs="Arial"/>
          <w:bCs/>
        </w:rPr>
        <w:tab/>
        <w:t>Developing the Consolidated Plan.</w:t>
      </w:r>
    </w:p>
    <w:p w14:paraId="53860E1B" w14:textId="77777777" w:rsidR="00FC30E7" w:rsidRPr="00FC30E7" w:rsidRDefault="00FC30E7" w:rsidP="00FC30E7">
      <w:pPr>
        <w:spacing w:after="240"/>
        <w:ind w:left="720"/>
        <w:jc w:val="both"/>
        <w:rPr>
          <w:rFonts w:ascii="Arial" w:hAnsi="Arial" w:cs="Arial"/>
          <w:bCs/>
        </w:rPr>
      </w:pPr>
      <w:r w:rsidRPr="00FC30E7">
        <w:rPr>
          <w:rFonts w:ascii="Arial" w:hAnsi="Arial" w:cs="Arial"/>
          <w:bCs/>
        </w:rPr>
        <w:t>Under the annual State CDBG Program, states award grants to non-entitlement units of general local government (UGLGs) that develop and preserve decent affordable housing, to provide services to the most vulnerable in their communities, and to create and retain jobs. Annually, each State develops funding priorities and criteria for selecting projects. A state distributes most of its allocation to non-entitlement UGLG through a method of distribution. Non-entitlement UGLGs are those which do not receive CDBG funds directly from HUD as entitlement grantees. The state is primarily a pass-through entity, as defined by 2 CFR Part 200, except for certain activities a state may carry out directly, such as administration and technical assistance activities.</w:t>
      </w:r>
    </w:p>
    <w:p w14:paraId="58D7F534" w14:textId="77777777" w:rsidR="00FC30E7" w:rsidRPr="00FC30E7" w:rsidRDefault="00FC30E7" w:rsidP="00FC30E7">
      <w:pPr>
        <w:spacing w:after="240"/>
        <w:ind w:left="720"/>
        <w:jc w:val="both"/>
        <w:rPr>
          <w:rFonts w:ascii="Arial" w:hAnsi="Arial" w:cs="Arial"/>
          <w:bCs/>
        </w:rPr>
      </w:pPr>
      <w:r w:rsidRPr="00FC30E7">
        <w:rPr>
          <w:rFonts w:ascii="Arial" w:hAnsi="Arial" w:cs="Arial"/>
          <w:bCs/>
        </w:rPr>
        <w:t>Forty-nine (49) states and Puerto Rico participate in the State CDBG Program. The State of Hawaii elected not to participate in the State CDBG Program and should be reviewed under Assistance Listing 14.218. Non-entitlement UGLGs are responsible for prioritizing the types of activities they apply for, carrying out eligible activities, complying with federal and state requirements, and handling local citizen participation.</w:t>
      </w:r>
    </w:p>
    <w:p w14:paraId="6FE6AC19" w14:textId="77777777" w:rsidR="00FC30E7" w:rsidRPr="00FC30E7" w:rsidRDefault="00FC30E7" w:rsidP="00FC30E7">
      <w:pPr>
        <w:spacing w:after="240"/>
        <w:ind w:left="720"/>
        <w:jc w:val="both"/>
        <w:rPr>
          <w:rFonts w:ascii="Arial" w:hAnsi="Arial" w:cs="Arial"/>
          <w:bCs/>
        </w:rPr>
      </w:pPr>
      <w:r w:rsidRPr="00FC30E7">
        <w:rPr>
          <w:rFonts w:ascii="Arial" w:hAnsi="Arial" w:cs="Arial"/>
          <w:bCs/>
        </w:rPr>
        <w:t>The grantee prepares a Consolidated Plan in accordance with 24 CFR Part 91 and which describes needs, resources, priorities, and proposed activities it will undertake for HUD’s Community Planning and Development (CPD) formula programs, including CDBG. A final Consolidated Plan is one which has been accepted by HUD. State CDBG grantees report on accomplishments and progress toward Consolidated Plan goals in the Consolidated Annual Performance and Evaluation Report (CAPER).</w:t>
      </w:r>
    </w:p>
    <w:p w14:paraId="406BB59A" w14:textId="7F651D9C" w:rsidR="00FC30E7" w:rsidRPr="004005C8" w:rsidRDefault="00FC30E7" w:rsidP="00FC30E7">
      <w:pPr>
        <w:spacing w:after="240"/>
        <w:ind w:left="720"/>
        <w:jc w:val="both"/>
        <w:rPr>
          <w:rFonts w:ascii="Arial" w:hAnsi="Arial" w:cs="Arial"/>
          <w:bCs/>
        </w:rPr>
      </w:pPr>
      <w:r w:rsidRPr="00FC30E7">
        <w:rPr>
          <w:rFonts w:ascii="Arial" w:hAnsi="Arial" w:cs="Arial"/>
          <w:bCs/>
        </w:rPr>
        <w:t>The method of distribution (MOD) is part of the Consolidated Plan and describes the kinds of activities the state wants to fund and a process for soliciting funding applications from UGLGs. The MOD must describe how all CDBG resources will be allocated among funding categories.</w:t>
      </w:r>
    </w:p>
    <w:p w14:paraId="7F22A7BD" w14:textId="77777777" w:rsidR="00FC30E7" w:rsidRPr="004005C8" w:rsidRDefault="00FC30E7" w:rsidP="00FC30E7">
      <w:pPr>
        <w:spacing w:after="240"/>
        <w:jc w:val="both"/>
        <w:rPr>
          <w:rFonts w:ascii="Arial" w:hAnsi="Arial" w:cs="Arial"/>
          <w:b/>
        </w:rPr>
      </w:pPr>
      <w:r w:rsidRPr="004005C8">
        <w:rPr>
          <w:rFonts w:ascii="Arial" w:hAnsi="Arial" w:cs="Arial"/>
          <w:b/>
        </w:rPr>
        <w:t>B.</w:t>
      </w:r>
      <w:r w:rsidRPr="004005C8">
        <w:rPr>
          <w:rFonts w:ascii="Arial" w:hAnsi="Arial" w:cs="Arial"/>
          <w:b/>
        </w:rPr>
        <w:tab/>
        <w:t>Financial and Performance Requirements</w:t>
      </w:r>
    </w:p>
    <w:p w14:paraId="6F89F2D8" w14:textId="50EE253E" w:rsidR="00FC30E7" w:rsidRPr="004005C8" w:rsidRDefault="00FC30E7" w:rsidP="00FC30E7">
      <w:pPr>
        <w:spacing w:after="240"/>
        <w:ind w:left="720"/>
        <w:jc w:val="both"/>
        <w:rPr>
          <w:rFonts w:ascii="Arial" w:hAnsi="Arial" w:cs="Arial"/>
          <w:bCs/>
        </w:rPr>
      </w:pPr>
      <w:r w:rsidRPr="00FC30E7">
        <w:rPr>
          <w:rFonts w:ascii="Arial" w:hAnsi="Arial" w:cs="Arial"/>
          <w:bCs/>
        </w:rPr>
        <w:t>Each State CDBG grantee is required to submit a performance and evaluation report concerning the use of CDBG funds. This required report is the Consolidated Annual Performance and Evaluation Report (CAPER). State CDBG grantees submit the State Performance and Evaluation Report (State PER) as a supplement to the CAPER report</w:t>
      </w:r>
      <w:r>
        <w:rPr>
          <w:rFonts w:ascii="Arial" w:hAnsi="Arial" w:cs="Arial"/>
          <w:bCs/>
        </w:rPr>
        <w:t xml:space="preserve"> </w:t>
      </w:r>
      <w:r w:rsidRPr="00FC30E7">
        <w:rPr>
          <w:rFonts w:ascii="Arial" w:hAnsi="Arial" w:cs="Arial"/>
          <w:bCs/>
        </w:rPr>
        <w:t>which specifically addresses a number of State CDBG regulatory requirements, such as: the public benefit standards; the overall benefit to low- and moderate-income persons; the maximum allowable costs for administration, technical assistance, and overall planning, management and administration; and the maximum allowable costs for public service activities. These requirements may be modified for subprograms. These differences will be reflected in Section III Compliance Requirements G. Matching, Level of Effort and Earmarking below.</w:t>
      </w:r>
    </w:p>
    <w:p w14:paraId="4491B07D" w14:textId="77777777" w:rsidR="00FC30E7" w:rsidRPr="004005C8" w:rsidRDefault="00FC30E7" w:rsidP="00FC30E7">
      <w:pPr>
        <w:spacing w:after="240"/>
        <w:jc w:val="both"/>
        <w:rPr>
          <w:rFonts w:ascii="Arial" w:hAnsi="Arial" w:cs="Arial"/>
          <w:b/>
        </w:rPr>
      </w:pPr>
      <w:r w:rsidRPr="004005C8">
        <w:rPr>
          <w:rFonts w:ascii="Arial" w:hAnsi="Arial" w:cs="Arial"/>
          <w:b/>
        </w:rPr>
        <w:t>C.</w:t>
      </w:r>
      <w:r w:rsidRPr="004005C8">
        <w:rPr>
          <w:rFonts w:ascii="Arial" w:hAnsi="Arial" w:cs="Arial"/>
          <w:b/>
        </w:rPr>
        <w:tab/>
        <w:t>Subprograms/Program Elements</w:t>
      </w:r>
    </w:p>
    <w:p w14:paraId="242C7AFC" w14:textId="77777777" w:rsidR="00FC30E7" w:rsidRPr="00BA7923" w:rsidRDefault="00FC30E7" w:rsidP="00FC30E7">
      <w:pPr>
        <w:spacing w:after="240"/>
        <w:ind w:left="720"/>
        <w:jc w:val="both"/>
        <w:rPr>
          <w:rFonts w:ascii="Arial" w:hAnsi="Arial" w:cs="Arial"/>
          <w:bCs/>
          <w:i/>
          <w:iCs/>
        </w:rPr>
      </w:pPr>
      <w:r w:rsidRPr="00BA7923">
        <w:rPr>
          <w:rFonts w:ascii="Arial" w:hAnsi="Arial" w:cs="Arial"/>
          <w:bCs/>
          <w:i/>
          <w:iCs/>
        </w:rPr>
        <w:t>1.</w:t>
      </w:r>
      <w:r w:rsidRPr="00BA7923">
        <w:rPr>
          <w:rFonts w:ascii="Arial" w:hAnsi="Arial" w:cs="Arial"/>
          <w:bCs/>
          <w:i/>
          <w:iCs/>
        </w:rPr>
        <w:tab/>
        <w:t>CDBG-CV</w:t>
      </w:r>
    </w:p>
    <w:p w14:paraId="5976EBA3" w14:textId="5B97997E" w:rsidR="00FC30E7" w:rsidRPr="004005C8" w:rsidRDefault="00FC30E7" w:rsidP="00FC30E7">
      <w:pPr>
        <w:spacing w:after="240"/>
        <w:ind w:left="1440"/>
        <w:jc w:val="both"/>
        <w:rPr>
          <w:rFonts w:ascii="Arial" w:hAnsi="Arial" w:cs="Arial"/>
          <w:bCs/>
        </w:rPr>
      </w:pPr>
      <w:r w:rsidRPr="00FC30E7">
        <w:rPr>
          <w:rFonts w:ascii="Arial" w:hAnsi="Arial" w:cs="Arial"/>
          <w:bCs/>
        </w:rPr>
        <w:t>Unlike the annual formula program, a state may use its CDBG-CV funds to act directly to carry out activities through employees, contractors, and subrecipients and may use a portion of its funds in all geographic areas within its jurisdiction, including in entitlement areas and Tribal areas.</w:t>
      </w:r>
    </w:p>
    <w:p w14:paraId="4801975F" w14:textId="77777777" w:rsidR="00FC30E7" w:rsidRPr="00BA7923" w:rsidRDefault="00FC30E7" w:rsidP="00FC30E7">
      <w:pPr>
        <w:spacing w:after="240"/>
        <w:ind w:left="720"/>
        <w:jc w:val="both"/>
        <w:rPr>
          <w:rFonts w:ascii="Arial" w:hAnsi="Arial" w:cs="Arial"/>
          <w:bCs/>
          <w:i/>
          <w:iCs/>
        </w:rPr>
      </w:pPr>
      <w:r w:rsidRPr="00BA7923">
        <w:rPr>
          <w:rFonts w:ascii="Arial" w:hAnsi="Arial" w:cs="Arial"/>
          <w:bCs/>
          <w:i/>
          <w:iCs/>
        </w:rPr>
        <w:t>2.</w:t>
      </w:r>
      <w:r w:rsidRPr="00BA7923">
        <w:rPr>
          <w:rFonts w:ascii="Arial" w:hAnsi="Arial" w:cs="Arial"/>
          <w:bCs/>
          <w:i/>
          <w:iCs/>
        </w:rPr>
        <w:tab/>
        <w:t>CDBG-DR and CDBG-MIT</w:t>
      </w:r>
    </w:p>
    <w:p w14:paraId="6D74C0E1" w14:textId="77777777" w:rsidR="00FC30E7" w:rsidRPr="00FC30E7" w:rsidRDefault="00FC30E7" w:rsidP="00FC30E7">
      <w:pPr>
        <w:spacing w:after="240"/>
        <w:ind w:left="1440"/>
        <w:jc w:val="both"/>
        <w:rPr>
          <w:rFonts w:ascii="Arial" w:hAnsi="Arial" w:cs="Arial"/>
          <w:bCs/>
        </w:rPr>
      </w:pPr>
      <w:r w:rsidRPr="00FC30E7">
        <w:rPr>
          <w:rFonts w:ascii="Arial" w:hAnsi="Arial" w:cs="Arial"/>
          <w:bCs/>
        </w:rPr>
        <w:t>The primary objective for CDBG-DR is to provide disaster relief, long-term recovery, restoration of infrastructure and housing, and economic revitalization in the most impacted and distressed areas resulting from a major disaster, declared pursuant to the Robert T. Stafford Disaster Relief and Emergency Assistance Act of 1974.</w:t>
      </w:r>
    </w:p>
    <w:p w14:paraId="33185D0B" w14:textId="77777777" w:rsidR="00FC30E7" w:rsidRPr="00FC30E7" w:rsidRDefault="00FC30E7" w:rsidP="00FC30E7">
      <w:pPr>
        <w:spacing w:after="240"/>
        <w:ind w:left="1440"/>
        <w:jc w:val="both"/>
        <w:rPr>
          <w:rFonts w:ascii="Arial" w:hAnsi="Arial" w:cs="Arial"/>
          <w:bCs/>
        </w:rPr>
      </w:pPr>
      <w:r w:rsidRPr="00FC30E7">
        <w:rPr>
          <w:rFonts w:ascii="Arial" w:hAnsi="Arial" w:cs="Arial"/>
          <w:bCs/>
        </w:rPr>
        <w:t>Congress may appropriate funding for CDBG-DR grants to address disaster recovery needs that are not met by other sources of Federal disaster assistance. When available, HUD provides CDBG-DR grants to states, territories, and local governments particularly to be used for specific disaster recovery purposes.</w:t>
      </w:r>
    </w:p>
    <w:p w14:paraId="33671123" w14:textId="48B638A7" w:rsidR="00FC30E7" w:rsidRPr="004005C8" w:rsidRDefault="00FC30E7" w:rsidP="00FC30E7">
      <w:pPr>
        <w:spacing w:after="240"/>
        <w:ind w:left="1440"/>
        <w:jc w:val="both"/>
        <w:rPr>
          <w:rFonts w:ascii="Arial" w:hAnsi="Arial" w:cs="Arial"/>
          <w:bCs/>
        </w:rPr>
      </w:pPr>
      <w:r w:rsidRPr="00FC30E7">
        <w:rPr>
          <w:rFonts w:ascii="Arial" w:hAnsi="Arial" w:cs="Arial"/>
          <w:bCs/>
        </w:rPr>
        <w:t>Generally, all CDBG-DR activities must:</w:t>
      </w:r>
    </w:p>
    <w:p w14:paraId="14094170" w14:textId="77777777" w:rsidR="00FC30E7" w:rsidRPr="004005C8" w:rsidRDefault="00FC30E7" w:rsidP="00FC30E7">
      <w:pPr>
        <w:spacing w:after="240"/>
        <w:ind w:left="1440"/>
        <w:jc w:val="both"/>
        <w:rPr>
          <w:rFonts w:ascii="Arial" w:hAnsi="Arial" w:cs="Arial"/>
          <w:bCs/>
        </w:rPr>
      </w:pPr>
      <w:r w:rsidRPr="004005C8">
        <w:rPr>
          <w:rFonts w:ascii="Arial" w:hAnsi="Arial" w:cs="Arial"/>
          <w:bCs/>
        </w:rPr>
        <w:t>a.</w:t>
      </w:r>
      <w:r w:rsidRPr="004005C8">
        <w:rPr>
          <w:rFonts w:ascii="Arial" w:hAnsi="Arial" w:cs="Arial"/>
          <w:bCs/>
        </w:rPr>
        <w:tab/>
        <w:t>Be CDBG-eligible (or eligible under a waiver or alternative requirement);</w:t>
      </w:r>
    </w:p>
    <w:p w14:paraId="4220115F" w14:textId="77777777" w:rsidR="00FC30E7" w:rsidRPr="004005C8" w:rsidRDefault="00FC30E7" w:rsidP="00FC30E7">
      <w:pPr>
        <w:spacing w:after="240"/>
        <w:ind w:left="1440"/>
        <w:jc w:val="both"/>
        <w:rPr>
          <w:rFonts w:ascii="Arial" w:hAnsi="Arial" w:cs="Arial"/>
          <w:bCs/>
        </w:rPr>
      </w:pPr>
      <w:r w:rsidRPr="004005C8">
        <w:rPr>
          <w:rFonts w:ascii="Arial" w:hAnsi="Arial" w:cs="Arial"/>
          <w:bCs/>
        </w:rPr>
        <w:t>b.</w:t>
      </w:r>
      <w:r w:rsidRPr="004005C8">
        <w:rPr>
          <w:rFonts w:ascii="Arial" w:hAnsi="Arial" w:cs="Arial"/>
          <w:bCs/>
        </w:rPr>
        <w:tab/>
        <w:t>Meet a national objective; and</w:t>
      </w:r>
    </w:p>
    <w:p w14:paraId="63473F61" w14:textId="45700D00" w:rsidR="00FC30E7" w:rsidRPr="004005C8" w:rsidRDefault="00FC30E7" w:rsidP="00FC30E7">
      <w:pPr>
        <w:spacing w:after="240"/>
        <w:ind w:left="2160" w:hanging="720"/>
        <w:jc w:val="both"/>
        <w:rPr>
          <w:rFonts w:ascii="Arial" w:hAnsi="Arial" w:cs="Arial"/>
          <w:bCs/>
        </w:rPr>
      </w:pPr>
      <w:r w:rsidRPr="004005C8">
        <w:rPr>
          <w:rFonts w:ascii="Arial" w:hAnsi="Arial" w:cs="Arial"/>
          <w:bCs/>
        </w:rPr>
        <w:t>c.</w:t>
      </w:r>
      <w:r w:rsidRPr="004005C8">
        <w:rPr>
          <w:rFonts w:ascii="Arial" w:hAnsi="Arial" w:cs="Arial"/>
          <w:bCs/>
        </w:rPr>
        <w:tab/>
      </w:r>
      <w:r w:rsidRPr="00FC30E7">
        <w:rPr>
          <w:rFonts w:ascii="Arial" w:hAnsi="Arial" w:cs="Arial"/>
          <w:bCs/>
        </w:rPr>
        <w:t>Meet an unmet recovery need that addresses a direct or indirect impact from an eligible disaster.</w:t>
      </w:r>
    </w:p>
    <w:p w14:paraId="6D1ED3F9" w14:textId="77777777" w:rsidR="00FC30E7" w:rsidRPr="00FC30E7" w:rsidRDefault="00FC30E7" w:rsidP="00FC30E7">
      <w:pPr>
        <w:spacing w:after="240"/>
        <w:ind w:left="1440"/>
        <w:jc w:val="both"/>
        <w:rPr>
          <w:rFonts w:ascii="Arial" w:hAnsi="Arial" w:cs="Arial"/>
          <w:bCs/>
        </w:rPr>
      </w:pPr>
      <w:r w:rsidRPr="00FC30E7">
        <w:rPr>
          <w:rFonts w:ascii="Arial" w:hAnsi="Arial" w:cs="Arial"/>
          <w:bCs/>
        </w:rPr>
        <w:t>For CDBG-MIT, Congress appropriated $16,121,297,000 in CDBG funds specifically for mitigation activities for qualifying disasters in 2015, 2016, 2017, and 2018 under Public Law 115–123 and Public Law 116–20. CDBG-MIT is a unique and significant opportunity for eligible grantees to use this assistance in areas impacted by specific disasters to carry out strategic and high-impact activities to mitigate disaster risks and reduce future losses.</w:t>
      </w:r>
    </w:p>
    <w:p w14:paraId="668C9F75" w14:textId="77777777" w:rsidR="00FC30E7" w:rsidRPr="00FC30E7" w:rsidRDefault="00FC30E7" w:rsidP="00FC30E7">
      <w:pPr>
        <w:spacing w:after="240"/>
        <w:ind w:left="1440"/>
        <w:jc w:val="both"/>
        <w:rPr>
          <w:rFonts w:ascii="Arial" w:hAnsi="Arial" w:cs="Arial"/>
          <w:bCs/>
        </w:rPr>
      </w:pPr>
      <w:r w:rsidRPr="00FC30E7">
        <w:rPr>
          <w:rFonts w:ascii="Arial" w:hAnsi="Arial" w:cs="Arial"/>
          <w:bCs/>
        </w:rPr>
        <w:t>For CDBG-MIT, mitigation activities are defined as activities that increase resilience to disasters and reduce or eliminate the long-term risk of loss of life, injury, damage to and</w:t>
      </w:r>
      <w:r>
        <w:rPr>
          <w:rFonts w:ascii="Arial" w:hAnsi="Arial" w:cs="Arial"/>
          <w:bCs/>
        </w:rPr>
        <w:t xml:space="preserve"> </w:t>
      </w:r>
      <w:r w:rsidRPr="00FC30E7">
        <w:rPr>
          <w:rFonts w:ascii="Arial" w:hAnsi="Arial" w:cs="Arial"/>
          <w:bCs/>
        </w:rPr>
        <w:t>loss of property, and suffering and hardship by lessening the impact of future disasters. The mitigation objectives and efforts align with other federal programs that address hazard mitigation to create a more cohesive effort at the federal, state, and local level.</w:t>
      </w:r>
    </w:p>
    <w:p w14:paraId="3BCE43B1" w14:textId="77777777" w:rsidR="00FC30E7" w:rsidRPr="00FC30E7" w:rsidRDefault="00FC30E7" w:rsidP="00FC30E7">
      <w:pPr>
        <w:spacing w:after="240"/>
        <w:ind w:left="1440"/>
        <w:jc w:val="both"/>
        <w:rPr>
          <w:rFonts w:ascii="Arial" w:hAnsi="Arial" w:cs="Arial"/>
          <w:bCs/>
        </w:rPr>
      </w:pPr>
      <w:r w:rsidRPr="00FC30E7">
        <w:rPr>
          <w:rFonts w:ascii="Arial" w:hAnsi="Arial" w:cs="Arial"/>
          <w:bCs/>
        </w:rPr>
        <w:t>Similar to CDBG-DR funds, the use of CDBG-MIT funds must also occur within the CDBG framework. All CDBG-MIT activities must: (1) meet the definition of mitigation activities above; (2) address current and future risks; (3) be CDBG-eligible (or eligible under a waiver or alternative requirement); and (4) meet a national objective.</w:t>
      </w:r>
    </w:p>
    <w:p w14:paraId="028EEA9F" w14:textId="73079E43" w:rsidR="00FC30E7" w:rsidRPr="004005C8" w:rsidRDefault="00FC30E7" w:rsidP="00FC30E7">
      <w:pPr>
        <w:spacing w:after="240"/>
        <w:ind w:left="1440"/>
        <w:jc w:val="both"/>
        <w:rPr>
          <w:rFonts w:ascii="Arial" w:hAnsi="Arial" w:cs="Arial"/>
          <w:bCs/>
        </w:rPr>
      </w:pPr>
      <w:r w:rsidRPr="00FC30E7">
        <w:rPr>
          <w:rFonts w:ascii="Arial" w:hAnsi="Arial" w:cs="Arial"/>
          <w:bCs/>
        </w:rPr>
        <w:t>CDBG-DR and CDBG-MIT grants have a statutory focus on benefiting vulnerable lower-income people and communities and targeting the most impacted and distressed areas.</w:t>
      </w:r>
    </w:p>
    <w:p w14:paraId="3FCB8D6F" w14:textId="77777777" w:rsidR="00FC30E7" w:rsidRPr="00BA7923" w:rsidRDefault="00FC30E7" w:rsidP="00FC30E7">
      <w:pPr>
        <w:spacing w:after="240"/>
        <w:ind w:left="720"/>
        <w:jc w:val="both"/>
        <w:rPr>
          <w:rFonts w:ascii="Arial" w:hAnsi="Arial" w:cs="Arial"/>
          <w:bCs/>
          <w:i/>
          <w:iCs/>
        </w:rPr>
      </w:pPr>
      <w:r w:rsidRPr="00BA7923">
        <w:rPr>
          <w:rFonts w:ascii="Arial" w:hAnsi="Arial" w:cs="Arial"/>
          <w:bCs/>
          <w:i/>
          <w:iCs/>
        </w:rPr>
        <w:t>3.</w:t>
      </w:r>
      <w:r w:rsidRPr="00BA7923">
        <w:rPr>
          <w:rFonts w:ascii="Arial" w:hAnsi="Arial" w:cs="Arial"/>
          <w:bCs/>
          <w:i/>
          <w:iCs/>
        </w:rPr>
        <w:tab/>
        <w:t>Neighborhood Stabilization Program (NSP1 and NSP3)</w:t>
      </w:r>
    </w:p>
    <w:p w14:paraId="7EFDB397" w14:textId="3BA79DCB" w:rsidR="00FC30E7" w:rsidRPr="004005C8" w:rsidRDefault="00FC30E7" w:rsidP="00FC30E7">
      <w:pPr>
        <w:spacing w:after="240"/>
        <w:ind w:left="1440"/>
        <w:jc w:val="both"/>
        <w:rPr>
          <w:rFonts w:ascii="Arial" w:hAnsi="Arial" w:cs="Arial"/>
          <w:bCs/>
        </w:rPr>
      </w:pPr>
      <w:r w:rsidRPr="00FC30E7">
        <w:rPr>
          <w:rFonts w:ascii="Arial" w:hAnsi="Arial" w:cs="Arial"/>
          <w:bCs/>
        </w:rPr>
        <w:t>The objectives of the Neighborhood Stabilization Program (NSP) are to: (1) Stabilize property values. 2. Arrest neighborhood decline. 3. Assist in preventing neighborhood blight. 4. Stabilize communities across America hardest hit by residential foreclosures and abandonment. These objectives have been achieved through the purchase and redevelopment of foreclosed and abandoned homes and residential properties that allows those properties to turn into useful, safe and sanitary housing. The grants are to be considered CDBG funds. NSP2 and NSP-TA, are covered by the Compliance Supplement Assistance Listing 14.256 and audited separately.</w:t>
      </w:r>
    </w:p>
    <w:p w14:paraId="65DF97A6" w14:textId="77777777" w:rsidR="00FC30E7" w:rsidRPr="00BA7923" w:rsidRDefault="00FC30E7" w:rsidP="00FC30E7">
      <w:pPr>
        <w:spacing w:after="240"/>
        <w:ind w:left="720"/>
        <w:jc w:val="both"/>
        <w:rPr>
          <w:rFonts w:ascii="Arial" w:hAnsi="Arial" w:cs="Arial"/>
          <w:bCs/>
          <w:i/>
          <w:iCs/>
        </w:rPr>
      </w:pPr>
      <w:r w:rsidRPr="00BA7923">
        <w:rPr>
          <w:rFonts w:ascii="Arial" w:hAnsi="Arial" w:cs="Arial"/>
          <w:bCs/>
          <w:i/>
          <w:iCs/>
        </w:rPr>
        <w:t>4.</w:t>
      </w:r>
      <w:r w:rsidRPr="00BA7923">
        <w:rPr>
          <w:rFonts w:ascii="Arial" w:hAnsi="Arial" w:cs="Arial"/>
          <w:bCs/>
          <w:i/>
          <w:iCs/>
        </w:rPr>
        <w:tab/>
        <w:t>Recovery Housing Program (RHP)</w:t>
      </w:r>
    </w:p>
    <w:p w14:paraId="3C2AEADD" w14:textId="77777777" w:rsidR="00FC30E7" w:rsidRPr="00FC30E7" w:rsidRDefault="00FC30E7" w:rsidP="00FC30E7">
      <w:pPr>
        <w:spacing w:after="240"/>
        <w:ind w:left="1440"/>
        <w:jc w:val="both"/>
        <w:rPr>
          <w:rFonts w:ascii="Arial" w:hAnsi="Arial" w:cs="Arial"/>
          <w:bCs/>
        </w:rPr>
      </w:pPr>
      <w:r w:rsidRPr="00FC30E7">
        <w:rPr>
          <w:rFonts w:ascii="Arial" w:hAnsi="Arial" w:cs="Arial"/>
          <w:bCs/>
        </w:rPr>
        <w:t>The objective of the RHP program is to support individuals in recovery from a substance use disorder onto a path to self-sufficiency. By providing stable housing to support recovery, RHP supports efforts for independent living through developing housing or maintain housing for individuals. States may carry out activities directly or through subrecipients or contractors with their RHP funds and in all geographic areas within its jurisdiction, including entitlement areas and tribal populations.</w:t>
      </w:r>
    </w:p>
    <w:p w14:paraId="368593B0" w14:textId="5580E1B2" w:rsidR="001A2761" w:rsidRPr="00F00D94" w:rsidRDefault="00FC30E7" w:rsidP="00FC30E7">
      <w:pPr>
        <w:spacing w:after="240"/>
        <w:ind w:left="1440"/>
        <w:jc w:val="both"/>
        <w:rPr>
          <w:rFonts w:ascii="Arial" w:hAnsi="Arial" w:cs="Arial"/>
          <w:bCs/>
        </w:rPr>
      </w:pPr>
      <w:r w:rsidRPr="00FC30E7">
        <w:rPr>
          <w:rFonts w:ascii="Arial" w:hAnsi="Arial" w:cs="Arial"/>
          <w:bCs/>
        </w:rPr>
        <w:t>This pilot program authorizes assistance to grantees (states and the District of Columbia) through fiscal year 2024 to provide stable, temporary housing to individuals in recovery from a substance use disorder through fiscal year 2023.</w:t>
      </w:r>
    </w:p>
    <w:p w14:paraId="3D7F8C06" w14:textId="7206CE14" w:rsidR="009656BB" w:rsidRPr="00F00D94" w:rsidRDefault="00FC30E7" w:rsidP="00740C6F">
      <w:pPr>
        <w:spacing w:after="240"/>
        <w:jc w:val="both"/>
        <w:rPr>
          <w:rFonts w:ascii="Arial" w:hAnsi="Arial" w:cs="Arial"/>
          <w:bCs/>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612B87C9" w14:textId="77777777" w:rsidR="009656BB" w:rsidRPr="00A0464C" w:rsidRDefault="009656BB" w:rsidP="006672EA">
      <w:pPr>
        <w:pStyle w:val="Heading3"/>
        <w:jc w:val="both"/>
        <w:rPr>
          <w:rFonts w:cs="Arial"/>
          <w:sz w:val="24"/>
          <w:szCs w:val="24"/>
        </w:rPr>
      </w:pPr>
      <w:bookmarkStart w:id="13" w:name="_Toc221009055"/>
      <w:r w:rsidRPr="00A0464C">
        <w:rPr>
          <w:rFonts w:cs="Arial"/>
          <w:sz w:val="24"/>
          <w:szCs w:val="24"/>
        </w:rPr>
        <w:t>III. Source of Governing Requirements</w:t>
      </w:r>
      <w:bookmarkEnd w:id="13"/>
    </w:p>
    <w:p w14:paraId="5E7D5365" w14:textId="77777777" w:rsidR="00FC30E7" w:rsidRPr="00FC30E7" w:rsidRDefault="00FC30E7" w:rsidP="00FC30E7">
      <w:pPr>
        <w:spacing w:after="240"/>
        <w:jc w:val="both"/>
        <w:rPr>
          <w:rFonts w:ascii="Arial" w:hAnsi="Arial" w:cs="Arial"/>
          <w:bCs/>
        </w:rPr>
      </w:pPr>
      <w:r w:rsidRPr="00FC30E7">
        <w:rPr>
          <w:rFonts w:ascii="Arial" w:hAnsi="Arial" w:cs="Arial"/>
          <w:bCs/>
        </w:rPr>
        <w:t>The CDBG program is authorized by the Housing and Community Development Act of 1974, Title I, Section 101-122, Pub. L. No. 93-383, Statute 88,633, 42 US Code 5301-5322 (“HCDA”). Program regulations are found in 24 CFR part 570, primarily in Subpart I. Program specific requirements for administrative costs, pre-agreement costs, fiscal controls and accounting procedures, program income and real and personal property (equipment) and cost principles can be found at 24 CFR 570.489.</w:t>
      </w:r>
    </w:p>
    <w:p w14:paraId="538C363B" w14:textId="77777777" w:rsidR="00FC30E7" w:rsidRPr="00FC30E7" w:rsidRDefault="00FC30E7" w:rsidP="00FC30E7">
      <w:pPr>
        <w:spacing w:after="240"/>
        <w:jc w:val="both"/>
        <w:rPr>
          <w:rFonts w:ascii="Arial" w:hAnsi="Arial" w:cs="Arial"/>
          <w:bCs/>
        </w:rPr>
      </w:pPr>
      <w:r w:rsidRPr="00FC30E7">
        <w:rPr>
          <w:rFonts w:ascii="Arial" w:hAnsi="Arial" w:cs="Arial"/>
          <w:bCs/>
        </w:rPr>
        <w:t>In addition to federal statutory and regulatory requirements, a state has the authority to issue</w:t>
      </w:r>
      <w:r>
        <w:rPr>
          <w:rFonts w:ascii="Arial" w:hAnsi="Arial" w:cs="Arial"/>
          <w:bCs/>
        </w:rPr>
        <w:t xml:space="preserve"> </w:t>
      </w:r>
      <w:r w:rsidRPr="00FC30E7">
        <w:rPr>
          <w:rFonts w:ascii="Arial" w:hAnsi="Arial" w:cs="Arial"/>
          <w:bCs/>
        </w:rPr>
        <w:t>rules consistent with federal statutes and regulations. An auditor should review the State CDBG program requirements rules before beginning the audit (24 CFR 570.480 and 570.481). The CDBG loan guarantee component is authorized by Section 108 of the Housing and Community Development Act of 1974. The specific regulations governing the Section 108 Program may be found at 24 CFR 570, Subpart M, Loan Guarantees.</w:t>
      </w:r>
    </w:p>
    <w:p w14:paraId="205C0D91" w14:textId="77777777" w:rsidR="00FC30E7" w:rsidRPr="00FC30E7" w:rsidRDefault="00FC30E7" w:rsidP="00FC30E7">
      <w:pPr>
        <w:spacing w:after="240"/>
        <w:jc w:val="both"/>
        <w:rPr>
          <w:rFonts w:ascii="Arial" w:hAnsi="Arial" w:cs="Arial"/>
          <w:bCs/>
        </w:rPr>
      </w:pPr>
      <w:r w:rsidRPr="00FC30E7">
        <w:rPr>
          <w:rFonts w:ascii="Arial" w:hAnsi="Arial" w:cs="Arial"/>
          <w:bCs/>
        </w:rPr>
        <w:t>CDBG-CV is authorized in the Coronavirus Aid, Relief, and Economic Security (CARES) Act (Pub. L. No. 116-136, March 27, 2020) title 12 of Division B. HUD published a “Notice of Program Rules, Waivers, and Alternative Requirements Under the CARES Act for CDBG-CV Grants, FY 2019 and 2020 CDBG Grants, and for Other Formula Programs”</w:t>
      </w:r>
      <w:r w:rsidRPr="00BA7923">
        <w:rPr>
          <w:rFonts w:ascii="Arial" w:hAnsi="Arial" w:cs="Arial"/>
          <w:bCs/>
        </w:rPr>
        <w:t xml:space="preserve"> (</w:t>
      </w:r>
      <w:hyperlink r:id="rId29" w:history="1">
        <w:r w:rsidRPr="00BA7923">
          <w:rPr>
            <w:rStyle w:val="Hyperlink"/>
            <w:rFonts w:cs="Arial"/>
            <w:bCs/>
          </w:rPr>
          <w:t>85 FR 51457</w:t>
        </w:r>
      </w:hyperlink>
      <w:r w:rsidRPr="00BA7923">
        <w:rPr>
          <w:rFonts w:ascii="Arial" w:hAnsi="Arial" w:cs="Arial"/>
          <w:bCs/>
        </w:rPr>
        <w:t xml:space="preserve">, August 20, 2020) </w:t>
      </w:r>
      <w:r w:rsidRPr="00FC30E7">
        <w:rPr>
          <w:rFonts w:ascii="Arial" w:hAnsi="Arial" w:cs="Arial"/>
          <w:bCs/>
        </w:rPr>
        <w:t>(“CDBG-CV Notice”) that establishes the program rules, alternative requirements, and the regulatory waivers for the use of CDBG-CV funds. HUD published a “Notice of Change to an Expenditure Deadline Under the CARES Act for Community Development Block Grant Program Coronavirus Response Grants”</w:t>
      </w:r>
      <w:r w:rsidRPr="00BA7923">
        <w:rPr>
          <w:rFonts w:ascii="Arial" w:hAnsi="Arial" w:cs="Arial"/>
          <w:bCs/>
        </w:rPr>
        <w:t xml:space="preserve"> (</w:t>
      </w:r>
      <w:hyperlink r:id="rId30" w:history="1">
        <w:r w:rsidRPr="00BA7923">
          <w:rPr>
            <w:rStyle w:val="Hyperlink"/>
            <w:rFonts w:cs="Arial"/>
            <w:bCs/>
          </w:rPr>
          <w:t>88 FR 23683</w:t>
        </w:r>
      </w:hyperlink>
      <w:r w:rsidRPr="00BA7923">
        <w:rPr>
          <w:rFonts w:ascii="Arial" w:hAnsi="Arial" w:cs="Arial"/>
          <w:bCs/>
        </w:rPr>
        <w:t xml:space="preserve">, April 18, 2023) </w:t>
      </w:r>
      <w:r w:rsidRPr="00FC30E7">
        <w:rPr>
          <w:rFonts w:ascii="Arial" w:hAnsi="Arial" w:cs="Arial"/>
          <w:bCs/>
        </w:rPr>
        <w:t>(“CDBG-CV Notice 2”) to remove one of the regulatory waivers and alternative requirements applicable to the CDBG-CV funds.</w:t>
      </w:r>
    </w:p>
    <w:p w14:paraId="06813F6F" w14:textId="77777777" w:rsidR="00FC30E7" w:rsidRPr="00FC30E7" w:rsidRDefault="00FC30E7" w:rsidP="00FC30E7">
      <w:pPr>
        <w:spacing w:after="240"/>
        <w:jc w:val="both"/>
        <w:rPr>
          <w:rFonts w:ascii="Arial" w:hAnsi="Arial" w:cs="Arial"/>
          <w:bCs/>
        </w:rPr>
      </w:pPr>
      <w:r w:rsidRPr="00FC30E7">
        <w:rPr>
          <w:rFonts w:ascii="Arial" w:hAnsi="Arial" w:cs="Arial"/>
          <w:bCs/>
        </w:rPr>
        <w:t>CDBG-DR and CDBG-MIT are not codified programs. Congress appropriates disaster recovery funds on a periodic basis following major disasters. Funding is authorized under Title I of the HCDA. The following public laws were the appropriation acts that provided funding for each disaster: Pub. L. nos. 117-328; 117-180; 117-43; 116-20; 115-254; 115-123; 115-72; 115-56 (Division B); 115-31 (Sec. 421); 114-254; 114-223; 114-113; 113-2; 112-55; 111-212; 110-329; 110-252; 110-116; 109-234; 109-148; 108-324; 107-206; 107-117; 107-73; and 107-38.</w:t>
      </w:r>
    </w:p>
    <w:p w14:paraId="276B2AF1" w14:textId="77777777" w:rsidR="00FC30E7" w:rsidRPr="00FC30E7" w:rsidRDefault="00FC30E7" w:rsidP="00FC30E7">
      <w:pPr>
        <w:spacing w:after="240"/>
        <w:jc w:val="both"/>
        <w:rPr>
          <w:rFonts w:ascii="Arial" w:hAnsi="Arial" w:cs="Arial"/>
          <w:bCs/>
        </w:rPr>
      </w:pPr>
      <w:r w:rsidRPr="00FC30E7">
        <w:rPr>
          <w:rFonts w:ascii="Arial" w:hAnsi="Arial" w:cs="Arial"/>
          <w:bCs/>
        </w:rPr>
        <w:t>HUD is authorized to administer CDBG-MIT under Title I of the HCDA. The public laws that appropriated funds for this purpose include Pub. L. nos. 115-123 (Division B) and 116-20 (Division B).</w:t>
      </w:r>
    </w:p>
    <w:p w14:paraId="20D3DA6B" w14:textId="555B1A12" w:rsidR="00FC30E7" w:rsidRPr="00BA7923" w:rsidRDefault="00FC30E7" w:rsidP="00FC30E7">
      <w:pPr>
        <w:spacing w:after="240"/>
        <w:jc w:val="both"/>
        <w:rPr>
          <w:rFonts w:ascii="Arial" w:hAnsi="Arial" w:cs="Arial"/>
          <w:bCs/>
        </w:rPr>
      </w:pPr>
      <w:r w:rsidRPr="00FC30E7">
        <w:rPr>
          <w:rFonts w:ascii="Arial" w:hAnsi="Arial" w:cs="Arial"/>
          <w:bCs/>
        </w:rPr>
        <w:t>The rules and regulations governing CDBG funds apply to CDBG-DR and CDBG-MIT funds unless otherwise waived or altered in a Federal Register notice. The auditor must consult the relevant public law and Federal Register notices for the CDBG-DR or CDBG-MIT award. The auditor can find links to the appropriate public laws and Federal Register notices at</w:t>
      </w:r>
      <w:r w:rsidRPr="00BA7923">
        <w:rPr>
          <w:rFonts w:ascii="Arial" w:hAnsi="Arial" w:cs="Arial"/>
          <w:bCs/>
        </w:rPr>
        <w:t xml:space="preserve"> </w:t>
      </w:r>
      <w:hyperlink r:id="rId31" w:history="1">
        <w:r w:rsidRPr="00861111">
          <w:rPr>
            <w:rStyle w:val="Hyperlink"/>
            <w:rFonts w:cs="Arial"/>
            <w:bCs/>
          </w:rPr>
          <w:t>https://www.hud.gov/program_offices/comm_planning/cdbg-dr/regulations</w:t>
        </w:r>
      </w:hyperlink>
      <w:r w:rsidRPr="00BA7923">
        <w:rPr>
          <w:rFonts w:ascii="Arial" w:hAnsi="Arial" w:cs="Arial"/>
          <w:bCs/>
        </w:rPr>
        <w:t>.</w:t>
      </w:r>
    </w:p>
    <w:p w14:paraId="0F7C5EF4" w14:textId="77777777" w:rsidR="00FC30E7" w:rsidRPr="00FC30E7" w:rsidRDefault="00FC30E7" w:rsidP="00FC30E7">
      <w:pPr>
        <w:spacing w:after="240"/>
        <w:jc w:val="both"/>
        <w:rPr>
          <w:rFonts w:ascii="Arial" w:hAnsi="Arial" w:cs="Arial"/>
          <w:bCs/>
        </w:rPr>
      </w:pPr>
      <w:r w:rsidRPr="00FC30E7">
        <w:rPr>
          <w:rFonts w:ascii="Arial" w:hAnsi="Arial" w:cs="Arial"/>
          <w:bCs/>
        </w:rPr>
        <w:t>NSP1 is authorized by the Housing and Economic Recovery Act of 2008 (HERA) (Pub. L. No. 110-289, July 30, 2008). The Dodd-Frank Wall Street Reform and Consumer Protection Act (Pub. L. No. 111-203, July 21, 2010) authorized additional funding for NSP that is referred to as NSP3.</w:t>
      </w:r>
    </w:p>
    <w:p w14:paraId="5E052068" w14:textId="3F92D6F6" w:rsidR="006F570B" w:rsidRPr="00F00D94" w:rsidRDefault="00FC30E7" w:rsidP="00FC30E7">
      <w:pPr>
        <w:spacing w:after="240"/>
        <w:jc w:val="both"/>
        <w:rPr>
          <w:rFonts w:ascii="Arial" w:hAnsi="Arial" w:cs="Arial"/>
          <w:bCs/>
        </w:rPr>
      </w:pPr>
      <w:r w:rsidRPr="00FC30E7">
        <w:rPr>
          <w:rFonts w:ascii="Arial" w:hAnsi="Arial" w:cs="Arial"/>
          <w:bCs/>
        </w:rPr>
        <w:t>RHP is authorized in Section 8071 of the SUPPORT for Patients and Communities Act (Pub. L. No. 115-271, October 24, 2018). HUD established the requirements for the RHP program, based on CDBG program requirements, in the “Notice of FY2020 Allocations, Waivers, and Alternative Requirements for the Housing Program”</w:t>
      </w:r>
      <w:r w:rsidRPr="00BA7923">
        <w:rPr>
          <w:rFonts w:ascii="Arial" w:hAnsi="Arial" w:cs="Arial"/>
          <w:bCs/>
        </w:rPr>
        <w:t xml:space="preserve"> (</w:t>
      </w:r>
      <w:hyperlink r:id="rId32" w:history="1">
        <w:r w:rsidRPr="00BA7923">
          <w:rPr>
            <w:rStyle w:val="Hyperlink"/>
            <w:rFonts w:cs="Arial"/>
            <w:bCs/>
          </w:rPr>
          <w:t>85 FR 75361</w:t>
        </w:r>
      </w:hyperlink>
      <w:r w:rsidRPr="00BA7923">
        <w:rPr>
          <w:rFonts w:ascii="Arial" w:hAnsi="Arial" w:cs="Arial"/>
          <w:bCs/>
        </w:rPr>
        <w:t xml:space="preserve">, November 25, 2020) </w:t>
      </w:r>
      <w:r w:rsidRPr="00FC30E7">
        <w:rPr>
          <w:rFonts w:ascii="Arial" w:hAnsi="Arial" w:cs="Arial"/>
          <w:bCs/>
        </w:rPr>
        <w:t>(“RHP Program Notice”). Those requirements include waivers and alternative requirements to CDBG regulations and the HCDA for the use of RHP funds appropriated under the FY 20 Appropriations Act (Pub. L. No. 116-94, December 20, 2019). HUD extended those</w:t>
      </w:r>
      <w:r>
        <w:rPr>
          <w:rFonts w:ascii="Arial" w:hAnsi="Arial" w:cs="Arial"/>
          <w:bCs/>
        </w:rPr>
        <w:t xml:space="preserve"> </w:t>
      </w:r>
      <w:r w:rsidRPr="00FC30E7">
        <w:rPr>
          <w:rFonts w:ascii="Arial" w:hAnsi="Arial" w:cs="Arial"/>
          <w:bCs/>
        </w:rPr>
        <w:t>requirements through the “Notice of Waivers and Alternative Requirements for the Pilot Recovery Housing Program”</w:t>
      </w:r>
      <w:r w:rsidRPr="00BA7923">
        <w:rPr>
          <w:rFonts w:ascii="Arial" w:hAnsi="Arial" w:cs="Arial"/>
          <w:bCs/>
        </w:rPr>
        <w:t xml:space="preserve"> (</w:t>
      </w:r>
      <w:hyperlink r:id="rId33" w:history="1">
        <w:r w:rsidRPr="00BA7923">
          <w:rPr>
            <w:rStyle w:val="Hyperlink"/>
            <w:rFonts w:cs="Arial"/>
            <w:bCs/>
          </w:rPr>
          <w:t>86 FR 38496</w:t>
        </w:r>
      </w:hyperlink>
      <w:r w:rsidRPr="00BA7923">
        <w:rPr>
          <w:rFonts w:ascii="Arial" w:hAnsi="Arial" w:cs="Arial"/>
          <w:bCs/>
        </w:rPr>
        <w:t>, July 21, 2021) (“RHP Notice 2”) to RHP funds appropriated by the FY 21 Appropriations Act (Pub. L. No. 116-260, December 27, 2020) and any future RHP appropriations.</w:t>
      </w:r>
    </w:p>
    <w:p w14:paraId="05B90F53" w14:textId="5FA59446" w:rsidR="006F570B" w:rsidRPr="00F00D94" w:rsidRDefault="00FC30E7" w:rsidP="006672EA">
      <w:pPr>
        <w:spacing w:after="240"/>
        <w:jc w:val="both"/>
        <w:rPr>
          <w:rFonts w:ascii="Arial" w:hAnsi="Arial" w:cs="Arial"/>
          <w:bCs/>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278D98F4" w14:textId="77777777" w:rsidR="006F570B" w:rsidRPr="00A0464C" w:rsidRDefault="00386445" w:rsidP="006672EA">
      <w:pPr>
        <w:pStyle w:val="Heading3"/>
        <w:jc w:val="both"/>
        <w:rPr>
          <w:rFonts w:cs="Arial"/>
          <w:sz w:val="24"/>
          <w:szCs w:val="24"/>
        </w:rPr>
      </w:pPr>
      <w:bookmarkStart w:id="14" w:name="_Toc221009056"/>
      <w:r w:rsidRPr="00A0464C">
        <w:rPr>
          <w:rFonts w:cs="Arial"/>
          <w:sz w:val="24"/>
          <w:szCs w:val="24"/>
        </w:rPr>
        <w:t xml:space="preserve">IV. </w:t>
      </w:r>
      <w:r w:rsidR="009C1FCD" w:rsidRPr="00A0464C">
        <w:rPr>
          <w:rFonts w:cs="Arial"/>
          <w:sz w:val="24"/>
          <w:szCs w:val="24"/>
        </w:rPr>
        <w:t>Other Information</w:t>
      </w:r>
      <w:bookmarkEnd w:id="14"/>
    </w:p>
    <w:p w14:paraId="751245C9" w14:textId="77777777" w:rsidR="00FC30E7" w:rsidRPr="00287916" w:rsidRDefault="00FC30E7" w:rsidP="00FC30E7">
      <w:pPr>
        <w:spacing w:after="240"/>
        <w:jc w:val="both"/>
        <w:rPr>
          <w:rFonts w:ascii="Arial" w:hAnsi="Arial" w:cs="Arial"/>
          <w:bCs/>
          <w:i/>
          <w:iCs/>
        </w:rPr>
      </w:pPr>
      <w:r w:rsidRPr="00287916">
        <w:rPr>
          <w:rFonts w:ascii="Arial" w:hAnsi="Arial" w:cs="Arial"/>
          <w:bCs/>
          <w:i/>
          <w:iCs/>
        </w:rPr>
        <w:t>1.</w:t>
      </w:r>
      <w:r w:rsidRPr="00287916">
        <w:rPr>
          <w:rFonts w:ascii="Arial" w:hAnsi="Arial" w:cs="Arial"/>
          <w:bCs/>
          <w:i/>
          <w:iCs/>
        </w:rPr>
        <w:tab/>
        <w:t>Hawaii</w:t>
      </w:r>
    </w:p>
    <w:p w14:paraId="6DA37711" w14:textId="77777777" w:rsidR="00FC30E7" w:rsidRPr="00FC30E7" w:rsidRDefault="00FC30E7" w:rsidP="00FC30E7">
      <w:pPr>
        <w:spacing w:after="240"/>
        <w:ind w:left="720"/>
        <w:jc w:val="both"/>
        <w:rPr>
          <w:rFonts w:ascii="Arial" w:hAnsi="Arial" w:cs="Arial"/>
          <w:bCs/>
        </w:rPr>
      </w:pPr>
      <w:r w:rsidRPr="00FC30E7">
        <w:rPr>
          <w:rFonts w:ascii="Arial" w:hAnsi="Arial" w:cs="Arial"/>
          <w:bCs/>
        </w:rPr>
        <w:t>The state of Hawaii chose not to administer the non-entitlement funds. Therefore, the non-entitlement counties in Hawaii, which otherwise would have been eligible for funding under the State CDBG program, are generally subject to the CDBG</w:t>
      </w:r>
      <w:r>
        <w:rPr>
          <w:rFonts w:ascii="Arial" w:hAnsi="Arial" w:cs="Arial"/>
          <w:bCs/>
        </w:rPr>
        <w:t xml:space="preserve"> </w:t>
      </w:r>
      <w:r w:rsidRPr="00FC30E7">
        <w:rPr>
          <w:rFonts w:ascii="Arial" w:hAnsi="Arial" w:cs="Arial"/>
          <w:bCs/>
        </w:rPr>
        <w:t>Entitlement regulations. For State CDBG, CDBG-DR and CDBG-MIT, Hawaii is reviewed under Assistance Listing 14.218 Community Development Block Grants/Entitlement Grants. The requirements for the non-entitlement CDBG grants in Hawaii are set forth in 24 CFR 570.429. In summary, non-entitlement counties in the State of Hawaii follow the requirements of the CDBG Entitlement program, except: (1) funding comes from Section 106(d) of the HCDA (42 USC 5306(d)); (2) funds are distributed using the formula contained in 24 CFR 570.429(c); reallocations due to grant reductions, or funds not applied for, are distributed to the other non-entitlement counties in Hawaii on a pro rata basis (24 CFR 570.429(d)); (3) non-entitlement counties are not eligible to use the exception criteria in 24 CFR 570.208(a)(1)(ii); and (4) 24 CFR 570.307 (Urban Counties) and 24 CFR 570.308 (Joint Requests) do not apply to non-entitlement counties in Hawaii. Except for these differences, non-entitlement counties in Hawaii follow the requirements of the CDBG Entitlement program (Assistance Listing 14.218).</w:t>
      </w:r>
    </w:p>
    <w:p w14:paraId="44972163" w14:textId="331BB4B9" w:rsidR="00FC30E7" w:rsidRPr="00287916" w:rsidRDefault="00FC30E7" w:rsidP="00FC30E7">
      <w:pPr>
        <w:spacing w:after="240"/>
        <w:ind w:left="720"/>
        <w:jc w:val="both"/>
        <w:rPr>
          <w:rFonts w:ascii="Arial" w:hAnsi="Arial" w:cs="Arial"/>
          <w:bCs/>
        </w:rPr>
      </w:pPr>
      <w:r w:rsidRPr="00FC30E7">
        <w:rPr>
          <w:rFonts w:ascii="Arial" w:hAnsi="Arial" w:cs="Arial"/>
          <w:bCs/>
        </w:rPr>
        <w:t>This compliance supplement is for the State program. For some subprograms, there may be another compliance supplement that should be used.</w:t>
      </w:r>
    </w:p>
    <w:p w14:paraId="74E8A755" w14:textId="77777777" w:rsidR="00FC30E7" w:rsidRPr="00287916" w:rsidRDefault="00FC30E7" w:rsidP="00FC30E7">
      <w:pPr>
        <w:spacing w:after="240"/>
        <w:jc w:val="both"/>
        <w:rPr>
          <w:rFonts w:ascii="Arial" w:hAnsi="Arial" w:cs="Arial"/>
          <w:bCs/>
          <w:i/>
          <w:iCs/>
        </w:rPr>
      </w:pPr>
      <w:r w:rsidRPr="00287916">
        <w:rPr>
          <w:rFonts w:ascii="Arial" w:hAnsi="Arial" w:cs="Arial"/>
          <w:bCs/>
          <w:i/>
          <w:iCs/>
        </w:rPr>
        <w:t>2.</w:t>
      </w:r>
      <w:r w:rsidRPr="00287916">
        <w:rPr>
          <w:rFonts w:ascii="Arial" w:hAnsi="Arial" w:cs="Arial"/>
          <w:bCs/>
          <w:i/>
          <w:iCs/>
        </w:rPr>
        <w:tab/>
        <w:t>14.256 Neighborhood Stabilization Program (Recovery Act Funded)</w:t>
      </w:r>
    </w:p>
    <w:p w14:paraId="1C6855F3" w14:textId="0B6B4409" w:rsidR="00FC30E7" w:rsidRPr="00287916" w:rsidRDefault="00FC30E7" w:rsidP="00FC30E7">
      <w:pPr>
        <w:spacing w:after="240"/>
        <w:ind w:left="720"/>
        <w:jc w:val="both"/>
        <w:rPr>
          <w:rFonts w:ascii="Arial" w:hAnsi="Arial" w:cs="Arial"/>
          <w:bCs/>
        </w:rPr>
      </w:pPr>
      <w:r w:rsidRPr="00FC30E7">
        <w:rPr>
          <w:rFonts w:ascii="Arial" w:hAnsi="Arial" w:cs="Arial"/>
          <w:bCs/>
        </w:rPr>
        <w:t>NSP funding provided under the American Recovery Reinvestment Act (Dodd-Frank Act) authorized additional funding for NSP that is referred to as NSP2 and NSP-TA, which are covered by the Compliance Supplement Assistance Listing</w:t>
      </w:r>
      <w:r>
        <w:rPr>
          <w:rFonts w:ascii="Arial" w:hAnsi="Arial" w:cs="Arial"/>
          <w:bCs/>
        </w:rPr>
        <w:t xml:space="preserve"> </w:t>
      </w:r>
      <w:r w:rsidRPr="00FC30E7">
        <w:rPr>
          <w:rFonts w:ascii="Arial" w:hAnsi="Arial" w:cs="Arial"/>
          <w:bCs/>
        </w:rPr>
        <w:t>14.256 and audited separately.</w:t>
      </w:r>
    </w:p>
    <w:p w14:paraId="69B61EAC" w14:textId="77777777" w:rsidR="00FC30E7" w:rsidRPr="00287916" w:rsidRDefault="00FC30E7" w:rsidP="00FC30E7">
      <w:pPr>
        <w:spacing w:after="240"/>
        <w:ind w:left="720" w:hanging="720"/>
        <w:jc w:val="both"/>
        <w:rPr>
          <w:rFonts w:ascii="Arial" w:hAnsi="Arial" w:cs="Arial"/>
          <w:bCs/>
          <w:i/>
          <w:iCs/>
        </w:rPr>
      </w:pPr>
      <w:r w:rsidRPr="00287916">
        <w:rPr>
          <w:rFonts w:ascii="Arial" w:hAnsi="Arial" w:cs="Arial"/>
          <w:bCs/>
          <w:i/>
          <w:iCs/>
        </w:rPr>
        <w:t>3.</w:t>
      </w:r>
      <w:r w:rsidRPr="00287916">
        <w:rPr>
          <w:rFonts w:ascii="Arial" w:hAnsi="Arial" w:cs="Arial"/>
          <w:bCs/>
          <w:i/>
          <w:iCs/>
        </w:rPr>
        <w:tab/>
        <w:t>14.269 Hurricane Sandy Community Development Block Grant Disaster Recovery Grants (CDBG-DR)</w:t>
      </w:r>
    </w:p>
    <w:p w14:paraId="0AC38CB2" w14:textId="6A3ECDA9" w:rsidR="00FC30E7" w:rsidRPr="00287916" w:rsidRDefault="00FC30E7" w:rsidP="00FC30E7">
      <w:pPr>
        <w:spacing w:after="240"/>
        <w:ind w:left="720"/>
        <w:jc w:val="both"/>
        <w:rPr>
          <w:rFonts w:ascii="Arial" w:hAnsi="Arial" w:cs="Arial"/>
          <w:bCs/>
        </w:rPr>
      </w:pPr>
      <w:r w:rsidRPr="00FC30E7">
        <w:rPr>
          <w:rFonts w:ascii="Arial" w:hAnsi="Arial" w:cs="Arial"/>
          <w:bCs/>
        </w:rPr>
        <w:t>This supplement only covers awards made under Public Law Number 113-2 and are audited separately. Other CDBG-DR awards funded under other Public Laws will use this supplement. More information can be found at:</w:t>
      </w:r>
      <w:r w:rsidRPr="00287916">
        <w:rPr>
          <w:rFonts w:ascii="Arial" w:hAnsi="Arial" w:cs="Arial"/>
          <w:bCs/>
        </w:rPr>
        <w:t xml:space="preserve"> </w:t>
      </w:r>
      <w:hyperlink r:id="rId34" w:history="1">
        <w:r w:rsidRPr="00972197">
          <w:rPr>
            <w:rStyle w:val="Hyperlink"/>
            <w:rFonts w:cs="Arial"/>
            <w:bCs/>
          </w:rPr>
          <w:t>https://www.hud.gov/program_offices/comm_planning/cdbg-dr/regulations</w:t>
        </w:r>
      </w:hyperlink>
      <w:r>
        <w:rPr>
          <w:rFonts w:ascii="Arial" w:hAnsi="Arial" w:cs="Arial"/>
          <w:bCs/>
        </w:rPr>
        <w:t xml:space="preserve"> </w:t>
      </w:r>
    </w:p>
    <w:p w14:paraId="0AF944D6" w14:textId="77777777" w:rsidR="00FC30E7" w:rsidRPr="00287916" w:rsidRDefault="00FC30E7" w:rsidP="00FC30E7">
      <w:pPr>
        <w:spacing w:after="240"/>
        <w:ind w:left="720" w:hanging="720"/>
        <w:jc w:val="both"/>
        <w:rPr>
          <w:rFonts w:ascii="Arial" w:hAnsi="Arial" w:cs="Arial"/>
          <w:bCs/>
          <w:i/>
          <w:iCs/>
        </w:rPr>
      </w:pPr>
      <w:r w:rsidRPr="00287916">
        <w:rPr>
          <w:rFonts w:ascii="Arial" w:hAnsi="Arial" w:cs="Arial"/>
          <w:bCs/>
          <w:i/>
          <w:iCs/>
        </w:rPr>
        <w:t>4.</w:t>
      </w:r>
      <w:r w:rsidRPr="00287916">
        <w:rPr>
          <w:rFonts w:ascii="Arial" w:hAnsi="Arial" w:cs="Arial"/>
          <w:bCs/>
          <w:i/>
          <w:iCs/>
        </w:rPr>
        <w:tab/>
        <w:t>CDBG-DR and CDBG-MIT grants fall under one of four assistance listings, depending on the appropriation and type of grantee.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7"/>
        <w:gridCol w:w="3523"/>
      </w:tblGrid>
      <w:tr w:rsidR="00FC30E7" w:rsidRPr="00287916" w14:paraId="0447DFD4" w14:textId="77777777" w:rsidTr="008341BC">
        <w:trPr>
          <w:trHeight w:val="275"/>
          <w:jc w:val="center"/>
        </w:trPr>
        <w:tc>
          <w:tcPr>
            <w:tcW w:w="5027" w:type="dxa"/>
          </w:tcPr>
          <w:p w14:paraId="17D273C0" w14:textId="77777777" w:rsidR="00FC30E7" w:rsidRPr="00287916" w:rsidRDefault="00FC30E7" w:rsidP="008341BC">
            <w:pPr>
              <w:pStyle w:val="TableParagraph"/>
              <w:rPr>
                <w:rFonts w:ascii="Arial" w:hAnsi="Arial" w:cs="Arial"/>
                <w:sz w:val="20"/>
                <w:szCs w:val="20"/>
              </w:rPr>
            </w:pPr>
          </w:p>
        </w:tc>
        <w:tc>
          <w:tcPr>
            <w:tcW w:w="3523" w:type="dxa"/>
          </w:tcPr>
          <w:p w14:paraId="7FAF5474" w14:textId="77777777" w:rsidR="00FC30E7" w:rsidRPr="00287916" w:rsidRDefault="00FC30E7" w:rsidP="008341BC">
            <w:pPr>
              <w:pStyle w:val="TableParagraph"/>
              <w:spacing w:line="255" w:lineRule="exact"/>
              <w:ind w:left="818" w:right="807"/>
              <w:jc w:val="center"/>
              <w:rPr>
                <w:rFonts w:ascii="Arial" w:hAnsi="Arial" w:cs="Arial"/>
                <w:b/>
                <w:sz w:val="20"/>
                <w:szCs w:val="20"/>
              </w:rPr>
            </w:pPr>
            <w:r w:rsidRPr="00287916">
              <w:rPr>
                <w:rFonts w:ascii="Arial" w:hAnsi="Arial" w:cs="Arial"/>
                <w:b/>
                <w:sz w:val="20"/>
                <w:szCs w:val="20"/>
              </w:rPr>
              <w:t>Assistance Listing</w:t>
            </w:r>
          </w:p>
        </w:tc>
      </w:tr>
      <w:tr w:rsidR="00FC30E7" w:rsidRPr="00287916" w14:paraId="030B9371" w14:textId="77777777" w:rsidTr="008341BC">
        <w:trPr>
          <w:trHeight w:val="551"/>
          <w:jc w:val="center"/>
        </w:trPr>
        <w:tc>
          <w:tcPr>
            <w:tcW w:w="5027" w:type="dxa"/>
          </w:tcPr>
          <w:p w14:paraId="54627AE4" w14:textId="77777777" w:rsidR="00FC30E7" w:rsidRPr="00287916" w:rsidRDefault="00FC30E7" w:rsidP="008341BC">
            <w:pPr>
              <w:pStyle w:val="TableParagraph"/>
              <w:ind w:left="107"/>
              <w:rPr>
                <w:rFonts w:ascii="Arial" w:hAnsi="Arial" w:cs="Arial"/>
                <w:sz w:val="20"/>
                <w:szCs w:val="20"/>
              </w:rPr>
            </w:pPr>
            <w:r w:rsidRPr="00287916">
              <w:rPr>
                <w:rFonts w:ascii="Arial" w:hAnsi="Arial" w:cs="Arial"/>
                <w:sz w:val="20"/>
                <w:szCs w:val="20"/>
              </w:rPr>
              <w:t>Hurricane Sandy grants to states and cities under</w:t>
            </w:r>
          </w:p>
          <w:p w14:paraId="6111637A" w14:textId="77777777" w:rsidR="00FC30E7" w:rsidRPr="00287916" w:rsidRDefault="00FC30E7" w:rsidP="008341BC">
            <w:pPr>
              <w:pStyle w:val="TableParagraph"/>
              <w:spacing w:line="255" w:lineRule="exact"/>
              <w:ind w:left="107"/>
              <w:rPr>
                <w:rFonts w:ascii="Arial" w:hAnsi="Arial" w:cs="Arial"/>
                <w:sz w:val="20"/>
                <w:szCs w:val="20"/>
              </w:rPr>
            </w:pPr>
            <w:r w:rsidRPr="00287916">
              <w:rPr>
                <w:rFonts w:ascii="Arial" w:hAnsi="Arial" w:cs="Arial"/>
                <w:sz w:val="20"/>
                <w:szCs w:val="20"/>
              </w:rPr>
              <w:t>P.L. 113-2</w:t>
            </w:r>
          </w:p>
        </w:tc>
        <w:tc>
          <w:tcPr>
            <w:tcW w:w="3523" w:type="dxa"/>
          </w:tcPr>
          <w:p w14:paraId="732239AD" w14:textId="77777777" w:rsidR="00FC30E7" w:rsidRPr="00287916" w:rsidRDefault="00FC30E7" w:rsidP="008341BC">
            <w:pPr>
              <w:pStyle w:val="TableParagraph"/>
              <w:ind w:left="694" w:right="807"/>
              <w:jc w:val="center"/>
              <w:rPr>
                <w:rFonts w:ascii="Arial" w:hAnsi="Arial" w:cs="Arial"/>
                <w:sz w:val="20"/>
                <w:szCs w:val="20"/>
              </w:rPr>
            </w:pPr>
            <w:r w:rsidRPr="00287916">
              <w:rPr>
                <w:rFonts w:ascii="Arial" w:hAnsi="Arial" w:cs="Arial"/>
                <w:sz w:val="20"/>
                <w:szCs w:val="20"/>
              </w:rPr>
              <w:t>14.269</w:t>
            </w:r>
          </w:p>
        </w:tc>
      </w:tr>
      <w:tr w:rsidR="00FC30E7" w:rsidRPr="00287916" w14:paraId="25978D65" w14:textId="77777777" w:rsidTr="008341BC">
        <w:trPr>
          <w:trHeight w:val="551"/>
          <w:jc w:val="center"/>
        </w:trPr>
        <w:tc>
          <w:tcPr>
            <w:tcW w:w="5027" w:type="dxa"/>
          </w:tcPr>
          <w:p w14:paraId="6E24179C" w14:textId="77777777" w:rsidR="00FC30E7" w:rsidRPr="00287916" w:rsidRDefault="00FC30E7" w:rsidP="008341BC">
            <w:pPr>
              <w:pStyle w:val="TableParagraph"/>
              <w:spacing w:line="270" w:lineRule="atLeast"/>
              <w:ind w:left="107" w:right="264"/>
              <w:rPr>
                <w:rFonts w:ascii="Arial" w:hAnsi="Arial" w:cs="Arial"/>
                <w:sz w:val="20"/>
                <w:szCs w:val="20"/>
              </w:rPr>
            </w:pPr>
            <w:r w:rsidRPr="00287916">
              <w:rPr>
                <w:rFonts w:ascii="Arial" w:hAnsi="Arial" w:cs="Arial"/>
                <w:sz w:val="20"/>
                <w:szCs w:val="20"/>
              </w:rPr>
              <w:t>National Disaster Resilience grants to states and cities under P.L. 113-2</w:t>
            </w:r>
          </w:p>
        </w:tc>
        <w:tc>
          <w:tcPr>
            <w:tcW w:w="3523" w:type="dxa"/>
          </w:tcPr>
          <w:p w14:paraId="79AAB967" w14:textId="77777777" w:rsidR="00FC30E7" w:rsidRPr="00287916" w:rsidRDefault="00FC30E7" w:rsidP="008341BC">
            <w:pPr>
              <w:pStyle w:val="TableParagraph"/>
              <w:ind w:left="694" w:right="807"/>
              <w:jc w:val="center"/>
              <w:rPr>
                <w:rFonts w:ascii="Arial" w:hAnsi="Arial" w:cs="Arial"/>
                <w:sz w:val="20"/>
                <w:szCs w:val="20"/>
              </w:rPr>
            </w:pPr>
            <w:r w:rsidRPr="00287916">
              <w:rPr>
                <w:rFonts w:ascii="Arial" w:hAnsi="Arial" w:cs="Arial"/>
                <w:sz w:val="20"/>
                <w:szCs w:val="20"/>
              </w:rPr>
              <w:t>14.272</w:t>
            </w:r>
          </w:p>
        </w:tc>
      </w:tr>
      <w:tr w:rsidR="00FC30E7" w:rsidRPr="00287916" w14:paraId="1DA9F5BE" w14:textId="77777777" w:rsidTr="008341BC">
        <w:trPr>
          <w:trHeight w:val="552"/>
          <w:jc w:val="center"/>
        </w:trPr>
        <w:tc>
          <w:tcPr>
            <w:tcW w:w="5027" w:type="dxa"/>
          </w:tcPr>
          <w:p w14:paraId="4218219A" w14:textId="77777777" w:rsidR="00FC30E7" w:rsidRPr="00287916" w:rsidRDefault="00FC30E7" w:rsidP="008341BC">
            <w:pPr>
              <w:pStyle w:val="TableParagraph"/>
              <w:spacing w:before="1" w:line="270" w:lineRule="atLeast"/>
              <w:ind w:left="107" w:right="657"/>
              <w:rPr>
                <w:rFonts w:ascii="Arial" w:hAnsi="Arial" w:cs="Arial"/>
                <w:sz w:val="20"/>
                <w:szCs w:val="20"/>
              </w:rPr>
            </w:pPr>
            <w:r w:rsidRPr="00287916">
              <w:rPr>
                <w:rFonts w:ascii="Arial" w:hAnsi="Arial" w:cs="Arial"/>
                <w:sz w:val="20"/>
                <w:szCs w:val="20"/>
              </w:rPr>
              <w:t>Other CDBG-DR and CDBG-MIT grants to states and insular areas including tribes</w:t>
            </w:r>
          </w:p>
        </w:tc>
        <w:tc>
          <w:tcPr>
            <w:tcW w:w="3523" w:type="dxa"/>
          </w:tcPr>
          <w:p w14:paraId="32CDD67B" w14:textId="77777777" w:rsidR="00FC30E7" w:rsidRPr="00287916" w:rsidRDefault="00FC30E7" w:rsidP="008341BC">
            <w:pPr>
              <w:pStyle w:val="TableParagraph"/>
              <w:spacing w:before="1"/>
              <w:ind w:left="694" w:right="807"/>
              <w:jc w:val="center"/>
              <w:rPr>
                <w:rFonts w:ascii="Arial" w:hAnsi="Arial" w:cs="Arial"/>
                <w:sz w:val="20"/>
                <w:szCs w:val="20"/>
              </w:rPr>
            </w:pPr>
            <w:r w:rsidRPr="00287916">
              <w:rPr>
                <w:rFonts w:ascii="Arial" w:hAnsi="Arial" w:cs="Arial"/>
                <w:sz w:val="20"/>
                <w:szCs w:val="20"/>
              </w:rPr>
              <w:t>14.228</w:t>
            </w:r>
          </w:p>
        </w:tc>
      </w:tr>
      <w:tr w:rsidR="00FC30E7" w:rsidRPr="00287916" w14:paraId="0543DECD" w14:textId="77777777" w:rsidTr="008341BC">
        <w:trPr>
          <w:trHeight w:val="826"/>
          <w:jc w:val="center"/>
        </w:trPr>
        <w:tc>
          <w:tcPr>
            <w:tcW w:w="5027" w:type="dxa"/>
          </w:tcPr>
          <w:p w14:paraId="1C453153" w14:textId="77777777" w:rsidR="00FC30E7" w:rsidRPr="00287916" w:rsidRDefault="00FC30E7" w:rsidP="008341BC">
            <w:pPr>
              <w:pStyle w:val="TableParagraph"/>
              <w:spacing w:before="3" w:line="276" w:lineRule="exact"/>
              <w:ind w:left="107" w:right="537"/>
              <w:rPr>
                <w:rFonts w:ascii="Arial" w:hAnsi="Arial" w:cs="Arial"/>
                <w:sz w:val="20"/>
                <w:szCs w:val="20"/>
              </w:rPr>
            </w:pPr>
            <w:r w:rsidRPr="00287916">
              <w:rPr>
                <w:rFonts w:ascii="Arial" w:hAnsi="Arial" w:cs="Arial"/>
                <w:sz w:val="20"/>
                <w:szCs w:val="20"/>
              </w:rPr>
              <w:t>Other CDBG-DR and CDBG-MIT grants to entitlement communities (cities, counties and local governments)</w:t>
            </w:r>
          </w:p>
        </w:tc>
        <w:tc>
          <w:tcPr>
            <w:tcW w:w="3523" w:type="dxa"/>
          </w:tcPr>
          <w:p w14:paraId="2581F294" w14:textId="77777777" w:rsidR="00FC30E7" w:rsidRPr="00287916" w:rsidRDefault="00FC30E7" w:rsidP="008341BC">
            <w:pPr>
              <w:pStyle w:val="TableParagraph"/>
              <w:spacing w:line="276" w:lineRule="exact"/>
              <w:ind w:left="694" w:right="807"/>
              <w:jc w:val="center"/>
              <w:rPr>
                <w:rFonts w:ascii="Arial" w:hAnsi="Arial" w:cs="Arial"/>
                <w:sz w:val="20"/>
                <w:szCs w:val="20"/>
              </w:rPr>
            </w:pPr>
            <w:r w:rsidRPr="00287916">
              <w:rPr>
                <w:rFonts w:ascii="Arial" w:hAnsi="Arial" w:cs="Arial"/>
                <w:sz w:val="20"/>
                <w:szCs w:val="20"/>
              </w:rPr>
              <w:t>14.225</w:t>
            </w:r>
          </w:p>
        </w:tc>
      </w:tr>
    </w:tbl>
    <w:p w14:paraId="76AA016D" w14:textId="491C3F88" w:rsidR="00FC30E7" w:rsidRPr="00287916" w:rsidRDefault="00FC30E7" w:rsidP="00FC30E7">
      <w:pPr>
        <w:spacing w:after="240"/>
        <w:ind w:left="720" w:hanging="720"/>
        <w:jc w:val="both"/>
        <w:rPr>
          <w:rFonts w:ascii="Arial" w:hAnsi="Arial" w:cs="Arial"/>
          <w:bCs/>
          <w:i/>
          <w:iCs/>
        </w:rPr>
      </w:pPr>
      <w:r>
        <w:rPr>
          <w:rFonts w:ascii="Arial" w:hAnsi="Arial" w:cs="Arial"/>
          <w:bCs/>
          <w:i/>
          <w:iCs/>
        </w:rPr>
        <w:t>5</w:t>
      </w:r>
      <w:r w:rsidRPr="00287916">
        <w:rPr>
          <w:rFonts w:ascii="Arial" w:hAnsi="Arial" w:cs="Arial"/>
          <w:bCs/>
          <w:i/>
          <w:iCs/>
        </w:rPr>
        <w:t>.</w:t>
      </w:r>
      <w:r w:rsidRPr="00287916">
        <w:rPr>
          <w:rFonts w:ascii="Arial" w:hAnsi="Arial" w:cs="Arial"/>
          <w:bCs/>
          <w:i/>
          <w:iCs/>
        </w:rPr>
        <w:tab/>
      </w:r>
      <w:r w:rsidRPr="00FC30E7">
        <w:rPr>
          <w:rFonts w:ascii="Arial" w:hAnsi="Arial" w:cs="Arial"/>
          <w:bCs/>
          <w:i/>
          <w:iCs/>
        </w:rPr>
        <w:t>Revolving Loan Fund and State Revolving Fund</w:t>
      </w:r>
    </w:p>
    <w:p w14:paraId="17C71972" w14:textId="66CD58DC" w:rsidR="00FC30E7" w:rsidRPr="00FC30E7" w:rsidRDefault="00FC30E7" w:rsidP="00FC30E7">
      <w:pPr>
        <w:spacing w:after="240"/>
        <w:ind w:left="720"/>
        <w:jc w:val="both"/>
        <w:rPr>
          <w:rFonts w:ascii="Arial" w:hAnsi="Arial" w:cs="Arial"/>
          <w:bCs/>
        </w:rPr>
      </w:pPr>
      <w:r w:rsidRPr="00FC30E7">
        <w:rPr>
          <w:rFonts w:ascii="Arial" w:hAnsi="Arial" w:cs="Arial"/>
          <w:bCs/>
        </w:rPr>
        <w:t xml:space="preserve">Refer to Section III. Compliance Requirements J. Program Income </w:t>
      </w:r>
      <w:r>
        <w:rPr>
          <w:rFonts w:ascii="Arial" w:hAnsi="Arial" w:cs="Arial"/>
          <w:bCs/>
        </w:rPr>
        <w:t xml:space="preserve">for </w:t>
      </w:r>
      <w:r w:rsidRPr="00FC30E7">
        <w:rPr>
          <w:rFonts w:ascii="Arial" w:hAnsi="Arial" w:cs="Arial"/>
          <w:bCs/>
        </w:rPr>
        <w:t>guidance relevant to SEFA presentation of revolving loan funds and state revolving funds.</w:t>
      </w:r>
    </w:p>
    <w:p w14:paraId="4C27DC04" w14:textId="77777777" w:rsidR="00FC30E7" w:rsidRPr="00287916" w:rsidRDefault="00FC30E7" w:rsidP="00FC30E7">
      <w:pPr>
        <w:spacing w:after="240"/>
        <w:jc w:val="both"/>
        <w:rPr>
          <w:rFonts w:ascii="Arial" w:hAnsi="Arial" w:cs="Arial"/>
          <w:b/>
        </w:rPr>
      </w:pPr>
      <w:r>
        <w:rPr>
          <w:rFonts w:ascii="Arial" w:hAnsi="Arial" w:cs="Arial"/>
          <w:b/>
        </w:rPr>
        <w:t>Availability of Other Program Information</w:t>
      </w:r>
    </w:p>
    <w:p w14:paraId="7C8810BD" w14:textId="77777777" w:rsidR="00FC30E7" w:rsidRDefault="00FC30E7" w:rsidP="00FC30E7">
      <w:pPr>
        <w:spacing w:after="240"/>
        <w:jc w:val="both"/>
        <w:rPr>
          <w:rFonts w:ascii="Arial" w:hAnsi="Arial" w:cs="Arial"/>
          <w:bCs/>
        </w:rPr>
      </w:pPr>
      <w:r w:rsidRPr="00FC30E7">
        <w:rPr>
          <w:rFonts w:ascii="Arial" w:hAnsi="Arial" w:cs="Arial"/>
          <w:bCs/>
        </w:rPr>
        <w:t xml:space="preserve">HUD publishes “CPD Notices” which provide interpretive guidance on program requirements. </w:t>
      </w:r>
    </w:p>
    <w:p w14:paraId="0175BE69" w14:textId="363724B5" w:rsidR="00FC30E7" w:rsidRPr="00FC30E7" w:rsidRDefault="00FC30E7" w:rsidP="00FC30E7">
      <w:pPr>
        <w:spacing w:after="240"/>
        <w:jc w:val="both"/>
        <w:rPr>
          <w:rFonts w:ascii="Arial" w:hAnsi="Arial" w:cs="Arial"/>
          <w:bCs/>
        </w:rPr>
      </w:pPr>
      <w:r w:rsidRPr="00FC30E7">
        <w:rPr>
          <w:rFonts w:ascii="Arial" w:hAnsi="Arial" w:cs="Arial"/>
          <w:bCs/>
        </w:rPr>
        <w:t xml:space="preserve">These Notices may be found at HUDClips, </w:t>
      </w:r>
      <w:hyperlink r:id="rId35" w:history="1">
        <w:r w:rsidRPr="0033380E">
          <w:rPr>
            <w:rStyle w:val="Hyperlink"/>
            <w:rFonts w:cs="Arial"/>
            <w:bCs/>
          </w:rPr>
          <w:t>https://www.hud.gov/program_offices/administration/hudclips/notices/cpd</w:t>
        </w:r>
      </w:hyperlink>
      <w:r w:rsidRPr="00FC30E7">
        <w:rPr>
          <w:rFonts w:ascii="Arial" w:hAnsi="Arial" w:cs="Arial"/>
          <w:bCs/>
        </w:rPr>
        <w:t>.</w:t>
      </w:r>
      <w:r>
        <w:rPr>
          <w:rFonts w:ascii="Arial" w:hAnsi="Arial" w:cs="Arial"/>
          <w:bCs/>
        </w:rPr>
        <w:t xml:space="preserve"> </w:t>
      </w:r>
      <w:r w:rsidRPr="00FC30E7">
        <w:rPr>
          <w:rFonts w:ascii="Arial" w:hAnsi="Arial" w:cs="Arial"/>
          <w:bCs/>
        </w:rPr>
        <w:t xml:space="preserve"> </w:t>
      </w:r>
    </w:p>
    <w:p w14:paraId="1D167001" w14:textId="77777777" w:rsidR="00FC30E7" w:rsidRPr="00FC30E7" w:rsidRDefault="00FC30E7" w:rsidP="00FC30E7">
      <w:pPr>
        <w:spacing w:after="240"/>
        <w:jc w:val="both"/>
        <w:rPr>
          <w:rFonts w:ascii="Arial" w:hAnsi="Arial" w:cs="Arial"/>
          <w:bCs/>
        </w:rPr>
      </w:pPr>
      <w:r w:rsidRPr="00FC30E7">
        <w:rPr>
          <w:rFonts w:ascii="Arial" w:hAnsi="Arial" w:cs="Arial"/>
          <w:bCs/>
        </w:rPr>
        <w:t xml:space="preserve">The CPD Notice for financial and performance reporting is CPD Notice 2021-11 Reporting Requirements for the State Performance and Evaluation Report (State PER). This Notice provides instructions on the financial statements used by State CDBG grantees in lieu of SF-425. </w:t>
      </w:r>
    </w:p>
    <w:p w14:paraId="00D39023" w14:textId="250601F0" w:rsidR="00FC30E7" w:rsidRPr="00FC30E7" w:rsidRDefault="00FC30E7" w:rsidP="00FC30E7">
      <w:pPr>
        <w:spacing w:after="240"/>
        <w:jc w:val="both"/>
        <w:rPr>
          <w:rFonts w:ascii="Arial" w:hAnsi="Arial" w:cs="Arial"/>
          <w:bCs/>
        </w:rPr>
      </w:pPr>
      <w:r w:rsidRPr="00FC30E7">
        <w:rPr>
          <w:rFonts w:ascii="Arial" w:hAnsi="Arial" w:cs="Arial"/>
          <w:bCs/>
        </w:rPr>
        <w:t xml:space="preserve">State CDBG Website: </w:t>
      </w:r>
      <w:hyperlink r:id="rId36" w:history="1">
        <w:r w:rsidRPr="0033380E">
          <w:rPr>
            <w:rStyle w:val="Hyperlink"/>
            <w:rFonts w:cs="Arial"/>
            <w:bCs/>
          </w:rPr>
          <w:t>https://www.hudexchange.info/programs/cdbg-state/</w:t>
        </w:r>
      </w:hyperlink>
      <w:r>
        <w:rPr>
          <w:rFonts w:ascii="Arial" w:hAnsi="Arial" w:cs="Arial"/>
          <w:bCs/>
          <w:u w:val="single"/>
        </w:rPr>
        <w:t xml:space="preserve"> </w:t>
      </w:r>
      <w:r w:rsidRPr="00FC30E7">
        <w:rPr>
          <w:rFonts w:ascii="Arial" w:hAnsi="Arial" w:cs="Arial"/>
          <w:bCs/>
          <w:u w:val="single"/>
        </w:rPr>
        <w:t xml:space="preserve"> </w:t>
      </w:r>
    </w:p>
    <w:p w14:paraId="011FA326" w14:textId="0D3156AE" w:rsidR="00FC30E7" w:rsidRPr="00795697" w:rsidRDefault="00FC30E7" w:rsidP="00FC30E7">
      <w:pPr>
        <w:spacing w:after="240"/>
        <w:jc w:val="both"/>
        <w:rPr>
          <w:rFonts w:ascii="Arial" w:hAnsi="Arial" w:cs="Arial"/>
          <w:bCs/>
          <w:i/>
          <w:iCs/>
        </w:rPr>
      </w:pPr>
      <w:r w:rsidRPr="00FC30E7">
        <w:rPr>
          <w:rFonts w:ascii="Arial" w:hAnsi="Arial" w:cs="Arial"/>
          <w:bCs/>
        </w:rPr>
        <w:t xml:space="preserve">CDBG-CV website: </w:t>
      </w:r>
      <w:hyperlink r:id="rId37" w:history="1">
        <w:r w:rsidRPr="0033380E">
          <w:rPr>
            <w:rStyle w:val="Hyperlink"/>
            <w:rFonts w:cs="Arial"/>
            <w:bCs/>
          </w:rPr>
          <w:t>https://www.hud.gov/program_offices/comm_planning/cdbg_programs_covid-19</w:t>
        </w:r>
      </w:hyperlink>
      <w:r w:rsidR="00795697" w:rsidRPr="00795697">
        <w:rPr>
          <w:rFonts w:ascii="Arial" w:hAnsi="Arial" w:cs="Arial"/>
          <w:bCs/>
          <w:color w:val="002060"/>
        </w:rPr>
        <w:t xml:space="preserve"> </w:t>
      </w:r>
      <w:bookmarkStart w:id="15" w:name="_Hlk221005703"/>
      <w:r w:rsidR="00795697" w:rsidRPr="00795697">
        <w:rPr>
          <w:rFonts w:ascii="Arial" w:hAnsi="Arial" w:cs="Arial"/>
          <w:bCs/>
          <w:i/>
          <w:iCs/>
          <w:color w:val="002060"/>
        </w:rPr>
        <w:t>This link does not work but will remain in the FACCR as it’s in the OMB Compliance Supplement.</w:t>
      </w:r>
      <w:r w:rsidR="00795697" w:rsidRPr="00795697">
        <w:rPr>
          <w:rFonts w:ascii="Arial" w:hAnsi="Arial" w:cs="Arial"/>
          <w:bCs/>
          <w:i/>
          <w:iCs/>
          <w:color w:val="002060"/>
          <w:u w:val="single"/>
        </w:rPr>
        <w:t xml:space="preserve"> </w:t>
      </w:r>
      <w:bookmarkEnd w:id="15"/>
    </w:p>
    <w:p w14:paraId="6793C6B9" w14:textId="08E62B81" w:rsidR="00FC30E7" w:rsidRDefault="00FC30E7" w:rsidP="00FC30E7">
      <w:pPr>
        <w:spacing w:after="240"/>
        <w:jc w:val="both"/>
        <w:rPr>
          <w:rFonts w:ascii="Arial" w:hAnsi="Arial" w:cs="Arial"/>
          <w:bCs/>
          <w:u w:val="single"/>
        </w:rPr>
      </w:pPr>
      <w:r w:rsidRPr="00FC30E7">
        <w:rPr>
          <w:rFonts w:ascii="Arial" w:hAnsi="Arial" w:cs="Arial"/>
          <w:bCs/>
        </w:rPr>
        <w:t xml:space="preserve">CDBG-CV Notice 1: </w:t>
      </w:r>
      <w:hyperlink r:id="rId38" w:history="1">
        <w:r w:rsidRPr="0033380E">
          <w:rPr>
            <w:rStyle w:val="Hyperlink"/>
            <w:rFonts w:cs="Arial"/>
            <w:bCs/>
          </w:rPr>
          <w:t>https://www.govinfo.gov/content/pkg/FR-2020-08-20/pdf/2020-18242.pdf</w:t>
        </w:r>
      </w:hyperlink>
      <w:r w:rsidRPr="00FC30E7">
        <w:rPr>
          <w:rFonts w:ascii="Arial" w:hAnsi="Arial" w:cs="Arial"/>
          <w:bCs/>
          <w:u w:val="single"/>
        </w:rPr>
        <w:t xml:space="preserve"> </w:t>
      </w:r>
    </w:p>
    <w:p w14:paraId="5534C50A" w14:textId="5F202BB6" w:rsidR="00FC30E7" w:rsidRDefault="00FC30E7" w:rsidP="00FC30E7">
      <w:pPr>
        <w:spacing w:after="240"/>
        <w:jc w:val="both"/>
        <w:rPr>
          <w:rFonts w:ascii="Arial" w:hAnsi="Arial" w:cs="Arial"/>
          <w:bCs/>
          <w:u w:val="single"/>
        </w:rPr>
      </w:pPr>
      <w:r w:rsidRPr="00FC30E7">
        <w:rPr>
          <w:rFonts w:ascii="Arial" w:hAnsi="Arial" w:cs="Arial"/>
          <w:bCs/>
        </w:rPr>
        <w:t xml:space="preserve">CDBG-CV Notice 2 </w:t>
      </w:r>
      <w:hyperlink r:id="rId39" w:history="1">
        <w:r w:rsidR="00795697">
          <w:rPr>
            <w:rStyle w:val="Hyperlink"/>
            <w:rFonts w:cs="Arial"/>
            <w:bCs/>
          </w:rPr>
          <w:t>https://www.hud.gov/sites/dfiles/CPD/documents/FR-Document-2023-08158.pdf</w:t>
        </w:r>
      </w:hyperlink>
      <w:r w:rsidRPr="00FC30E7">
        <w:rPr>
          <w:rFonts w:ascii="Arial" w:hAnsi="Arial" w:cs="Arial"/>
          <w:bCs/>
          <w:u w:val="single"/>
        </w:rPr>
        <w:t xml:space="preserve"> </w:t>
      </w:r>
    </w:p>
    <w:p w14:paraId="2382B5A6" w14:textId="28335AF2" w:rsidR="00FC30E7" w:rsidRDefault="00FC30E7" w:rsidP="00FC30E7">
      <w:pPr>
        <w:spacing w:after="240"/>
        <w:jc w:val="both"/>
        <w:rPr>
          <w:rFonts w:ascii="Arial" w:hAnsi="Arial" w:cs="Arial"/>
          <w:bCs/>
          <w:u w:val="single"/>
        </w:rPr>
      </w:pPr>
      <w:r w:rsidRPr="00FC30E7">
        <w:rPr>
          <w:rFonts w:ascii="Arial" w:hAnsi="Arial" w:cs="Arial"/>
          <w:bCs/>
        </w:rPr>
        <w:t xml:space="preserve">CDBG-DR Website: </w:t>
      </w:r>
      <w:hyperlink r:id="rId40" w:history="1">
        <w:r w:rsidRPr="0033380E">
          <w:rPr>
            <w:rStyle w:val="Hyperlink"/>
            <w:rFonts w:cs="Arial"/>
            <w:bCs/>
          </w:rPr>
          <w:t>https://www.hud.gov/program_offices/comm_planning/cdbg-dr</w:t>
        </w:r>
      </w:hyperlink>
      <w:r w:rsidRPr="00FC30E7">
        <w:rPr>
          <w:rFonts w:ascii="Arial" w:hAnsi="Arial" w:cs="Arial"/>
          <w:bCs/>
          <w:u w:val="single"/>
        </w:rPr>
        <w:t xml:space="preserve"> </w:t>
      </w:r>
    </w:p>
    <w:p w14:paraId="0B4FDDC4" w14:textId="75286E9A" w:rsidR="00FC30E7" w:rsidRDefault="00FC30E7" w:rsidP="00FC30E7">
      <w:pPr>
        <w:spacing w:after="240"/>
        <w:jc w:val="both"/>
        <w:rPr>
          <w:rFonts w:ascii="Arial" w:hAnsi="Arial" w:cs="Arial"/>
          <w:bCs/>
          <w:u w:val="single"/>
        </w:rPr>
      </w:pPr>
      <w:r w:rsidRPr="00FC30E7">
        <w:rPr>
          <w:rFonts w:ascii="Arial" w:hAnsi="Arial" w:cs="Arial"/>
          <w:bCs/>
        </w:rPr>
        <w:t xml:space="preserve">CDBG-MIT Website: </w:t>
      </w:r>
      <w:hyperlink r:id="rId41" w:history="1">
        <w:r w:rsidRPr="0033380E">
          <w:rPr>
            <w:rStyle w:val="Hyperlink"/>
            <w:rFonts w:cs="Arial"/>
            <w:bCs/>
          </w:rPr>
          <w:t>https://www.hud.gov/program_offices/comm_planning/cdbg-dr/cdbg-mit</w:t>
        </w:r>
      </w:hyperlink>
      <w:r w:rsidR="00795697" w:rsidRPr="00795697">
        <w:rPr>
          <w:rFonts w:ascii="Arial" w:hAnsi="Arial" w:cs="Arial"/>
          <w:bCs/>
        </w:rPr>
        <w:t xml:space="preserve"> </w:t>
      </w:r>
      <w:r w:rsidR="00795697" w:rsidRPr="00795697">
        <w:rPr>
          <w:rFonts w:ascii="Arial" w:hAnsi="Arial" w:cs="Arial"/>
          <w:bCs/>
          <w:i/>
          <w:iCs/>
          <w:color w:val="002060"/>
        </w:rPr>
        <w:t>This link does not work but will remain in the FACCR as it’s in the OMB Compliance Supplement.</w:t>
      </w:r>
    </w:p>
    <w:p w14:paraId="489326C9" w14:textId="365FD07D" w:rsidR="00FC30E7" w:rsidRDefault="00FC30E7" w:rsidP="00FC30E7">
      <w:pPr>
        <w:spacing w:after="240"/>
        <w:jc w:val="both"/>
        <w:rPr>
          <w:rFonts w:ascii="Arial" w:hAnsi="Arial" w:cs="Arial"/>
          <w:bCs/>
        </w:rPr>
      </w:pPr>
      <w:r w:rsidRPr="00FC30E7">
        <w:rPr>
          <w:rFonts w:ascii="Arial" w:hAnsi="Arial" w:cs="Arial"/>
          <w:bCs/>
        </w:rPr>
        <w:t xml:space="preserve">Information on CDBG-DR and CDBG-MIT waivers and alternative requirements issued by HUD can be found at </w:t>
      </w:r>
      <w:hyperlink r:id="rId42" w:history="1">
        <w:r w:rsidRPr="0033380E">
          <w:rPr>
            <w:rStyle w:val="Hyperlink"/>
            <w:rFonts w:cs="Arial"/>
            <w:bCs/>
          </w:rPr>
          <w:t>https://www.hud.gov/program_offices/comm_planning/cdbg</w:t>
        </w:r>
        <w:r w:rsidRPr="0033380E">
          <w:rPr>
            <w:rStyle w:val="Hyperlink"/>
            <w:rFonts w:cs="Arial"/>
            <w:bCs/>
          </w:rPr>
          <w:softHyphen/>
          <w:t>dr/regulations</w:t>
        </w:r>
      </w:hyperlink>
      <w:r w:rsidRPr="00FC30E7">
        <w:rPr>
          <w:rFonts w:ascii="Arial" w:hAnsi="Arial" w:cs="Arial"/>
          <w:bCs/>
        </w:rPr>
        <w:t xml:space="preserve"> </w:t>
      </w:r>
      <w:r w:rsidR="00795697" w:rsidRPr="00795697">
        <w:rPr>
          <w:rFonts w:ascii="Arial" w:hAnsi="Arial" w:cs="Arial"/>
          <w:bCs/>
          <w:i/>
          <w:iCs/>
          <w:color w:val="002060"/>
        </w:rPr>
        <w:t>This link does not work but will remain in the FACCR as it’s in the OMB Compliance Supplement.</w:t>
      </w:r>
    </w:p>
    <w:p w14:paraId="1BC60A8D" w14:textId="14CE1EE2" w:rsidR="00FC30E7" w:rsidRPr="00FC30E7" w:rsidRDefault="00FC30E7" w:rsidP="00FC30E7">
      <w:pPr>
        <w:spacing w:after="240"/>
        <w:jc w:val="both"/>
        <w:rPr>
          <w:rFonts w:ascii="Arial" w:hAnsi="Arial" w:cs="Arial"/>
          <w:bCs/>
        </w:rPr>
      </w:pPr>
      <w:r w:rsidRPr="00FC30E7">
        <w:rPr>
          <w:rFonts w:ascii="Arial" w:hAnsi="Arial" w:cs="Arial"/>
          <w:bCs/>
        </w:rPr>
        <w:t xml:space="preserve">NSP website: </w:t>
      </w:r>
      <w:hyperlink r:id="rId43" w:history="1">
        <w:r w:rsidRPr="0033380E">
          <w:rPr>
            <w:rStyle w:val="Hyperlink"/>
            <w:rFonts w:cs="Arial"/>
            <w:bCs/>
          </w:rPr>
          <w:t>https://www.hud.gov/program_offices/comm_planning/nsp</w:t>
        </w:r>
      </w:hyperlink>
      <w:r w:rsidRPr="00795697">
        <w:rPr>
          <w:rFonts w:ascii="Arial" w:hAnsi="Arial" w:cs="Arial"/>
          <w:bCs/>
        </w:rPr>
        <w:t xml:space="preserve"> </w:t>
      </w:r>
      <w:r w:rsidR="00795697" w:rsidRPr="00795697">
        <w:rPr>
          <w:rFonts w:ascii="Arial" w:hAnsi="Arial" w:cs="Arial"/>
          <w:bCs/>
          <w:i/>
          <w:iCs/>
          <w:color w:val="002060"/>
        </w:rPr>
        <w:t>This link does not work but will remain in the FACCR as it’s in the OMB Compliance Supplement.</w:t>
      </w:r>
      <w:r w:rsidR="00795697" w:rsidRPr="00795697">
        <w:rPr>
          <w:rFonts w:ascii="Arial" w:hAnsi="Arial" w:cs="Arial"/>
          <w:bCs/>
          <w:i/>
          <w:iCs/>
          <w:color w:val="002060"/>
          <w:u w:val="single"/>
        </w:rPr>
        <w:t xml:space="preserve"> </w:t>
      </w:r>
    </w:p>
    <w:p w14:paraId="178F877C" w14:textId="0B1B3A36" w:rsidR="00FC30E7" w:rsidRPr="00FC30E7" w:rsidRDefault="00FC30E7" w:rsidP="00FC30E7">
      <w:pPr>
        <w:spacing w:after="240"/>
        <w:jc w:val="both"/>
        <w:rPr>
          <w:rFonts w:ascii="Arial" w:hAnsi="Arial" w:cs="Arial"/>
          <w:bCs/>
        </w:rPr>
      </w:pPr>
      <w:r w:rsidRPr="00FC30E7">
        <w:rPr>
          <w:rFonts w:ascii="Arial" w:hAnsi="Arial" w:cs="Arial"/>
          <w:bCs/>
        </w:rPr>
        <w:t xml:space="preserve">NSP Notice (73 FR 58330, October 6, 2008): </w:t>
      </w:r>
      <w:hyperlink r:id="rId44" w:history="1">
        <w:r w:rsidR="00795697">
          <w:rPr>
            <w:rStyle w:val="Hyperlink"/>
            <w:rFonts w:cs="Arial"/>
            <w:bCs/>
          </w:rPr>
          <w:t>https://www.govinfo.gov/content/pkg/FR-2008-10-06/pdf/E8-23476.pdf</w:t>
        </w:r>
      </w:hyperlink>
      <w:r>
        <w:rPr>
          <w:rFonts w:ascii="Arial" w:hAnsi="Arial" w:cs="Arial"/>
          <w:bCs/>
          <w:u w:val="single"/>
        </w:rPr>
        <w:t xml:space="preserve"> </w:t>
      </w:r>
      <w:r w:rsidRPr="00FC30E7">
        <w:rPr>
          <w:rFonts w:ascii="Arial" w:hAnsi="Arial" w:cs="Arial"/>
          <w:bCs/>
          <w:u w:val="single"/>
        </w:rPr>
        <w:t xml:space="preserve"> </w:t>
      </w:r>
    </w:p>
    <w:p w14:paraId="784D65BA" w14:textId="1EA9A085" w:rsidR="00FC30E7" w:rsidRPr="00FC30E7" w:rsidRDefault="00FC30E7" w:rsidP="00FC30E7">
      <w:pPr>
        <w:spacing w:after="240"/>
        <w:jc w:val="both"/>
        <w:rPr>
          <w:rFonts w:ascii="Arial" w:hAnsi="Arial" w:cs="Arial"/>
          <w:bCs/>
        </w:rPr>
      </w:pPr>
      <w:r w:rsidRPr="00FC30E7">
        <w:rPr>
          <w:rFonts w:ascii="Arial" w:hAnsi="Arial" w:cs="Arial"/>
          <w:bCs/>
        </w:rPr>
        <w:t xml:space="preserve">NSP1 Bridge Notice (74 FR 29223, June 19, 2009): </w:t>
      </w:r>
      <w:hyperlink r:id="rId45" w:history="1">
        <w:r w:rsidR="00795697">
          <w:rPr>
            <w:rStyle w:val="Hyperlink"/>
            <w:rFonts w:cs="Arial"/>
            <w:bCs/>
          </w:rPr>
          <w:t>https://www.govinfo.gov/content/pkg/FR-2009-06-19/pdf/E9-14360.pdf</w:t>
        </w:r>
      </w:hyperlink>
      <w:r>
        <w:rPr>
          <w:rFonts w:ascii="Arial" w:hAnsi="Arial" w:cs="Arial"/>
          <w:bCs/>
          <w:u w:val="single"/>
        </w:rPr>
        <w:t xml:space="preserve"> </w:t>
      </w:r>
      <w:r w:rsidRPr="00FC30E7">
        <w:rPr>
          <w:rFonts w:ascii="Arial" w:hAnsi="Arial" w:cs="Arial"/>
          <w:bCs/>
          <w:u w:val="single"/>
        </w:rPr>
        <w:t xml:space="preserve"> </w:t>
      </w:r>
    </w:p>
    <w:p w14:paraId="7D059296" w14:textId="73E5257B" w:rsidR="00FC30E7" w:rsidRPr="00FC30E7" w:rsidRDefault="00FC30E7" w:rsidP="00FC30E7">
      <w:pPr>
        <w:spacing w:after="240"/>
        <w:jc w:val="both"/>
        <w:rPr>
          <w:rFonts w:ascii="Arial" w:hAnsi="Arial" w:cs="Arial"/>
          <w:bCs/>
        </w:rPr>
      </w:pPr>
      <w:r w:rsidRPr="00FC30E7">
        <w:rPr>
          <w:rFonts w:ascii="Arial" w:hAnsi="Arial" w:cs="Arial"/>
          <w:bCs/>
        </w:rPr>
        <w:t xml:space="preserve">NSP Definition and Modification Notice (75 FR 18228, April 9, 2010): </w:t>
      </w:r>
      <w:hyperlink r:id="rId46" w:history="1">
        <w:r w:rsidRPr="0033380E">
          <w:rPr>
            <w:rStyle w:val="Hyperlink"/>
            <w:rFonts w:cs="Arial"/>
            <w:bCs/>
          </w:rPr>
          <w:t>https://www.govinfo.gov/content/pkg/FR-2010-04-09/pdf/2010-8131.pdf</w:t>
        </w:r>
      </w:hyperlink>
      <w:r>
        <w:rPr>
          <w:rFonts w:ascii="Arial" w:hAnsi="Arial" w:cs="Arial"/>
          <w:bCs/>
          <w:u w:val="single"/>
        </w:rPr>
        <w:t xml:space="preserve"> </w:t>
      </w:r>
      <w:r w:rsidRPr="00FC30E7">
        <w:rPr>
          <w:rFonts w:ascii="Arial" w:hAnsi="Arial" w:cs="Arial"/>
          <w:bCs/>
          <w:u w:val="single"/>
        </w:rPr>
        <w:t xml:space="preserve"> </w:t>
      </w:r>
    </w:p>
    <w:p w14:paraId="22CD925B" w14:textId="26029CD8" w:rsidR="00FC30E7" w:rsidRPr="00FC30E7" w:rsidRDefault="00FC30E7" w:rsidP="00FC30E7">
      <w:pPr>
        <w:spacing w:after="240"/>
        <w:jc w:val="both"/>
        <w:rPr>
          <w:rFonts w:ascii="Arial" w:hAnsi="Arial" w:cs="Arial"/>
          <w:bCs/>
          <w:u w:val="single"/>
        </w:rPr>
      </w:pPr>
      <w:r w:rsidRPr="00FC30E7">
        <w:rPr>
          <w:rFonts w:ascii="Arial" w:hAnsi="Arial" w:cs="Arial"/>
          <w:bCs/>
        </w:rPr>
        <w:t xml:space="preserve">NSP3 Notice (75 FR 64322, October 19, 2010): </w:t>
      </w:r>
      <w:hyperlink r:id="rId47" w:history="1">
        <w:r w:rsidR="00795697">
          <w:rPr>
            <w:rStyle w:val="Hyperlink"/>
            <w:rFonts w:cs="Arial"/>
            <w:bCs/>
          </w:rPr>
          <w:t>https://www.govinfo.gov/content/pkg/FR-2010-10-19/pdf/2010-26292.pdf</w:t>
        </w:r>
      </w:hyperlink>
    </w:p>
    <w:p w14:paraId="43746867" w14:textId="4D47D7B8" w:rsidR="00FC30E7" w:rsidRPr="00FC30E7" w:rsidRDefault="00FC30E7" w:rsidP="00FC30E7">
      <w:pPr>
        <w:spacing w:after="240"/>
        <w:jc w:val="both"/>
        <w:rPr>
          <w:rFonts w:ascii="Arial" w:hAnsi="Arial" w:cs="Arial"/>
          <w:bCs/>
        </w:rPr>
      </w:pPr>
      <w:r w:rsidRPr="00FC30E7">
        <w:rPr>
          <w:rFonts w:ascii="Arial" w:hAnsi="Arial" w:cs="Arial"/>
          <w:bCs/>
        </w:rPr>
        <w:t xml:space="preserve">RHP website: </w:t>
      </w:r>
      <w:hyperlink r:id="rId48" w:history="1">
        <w:r w:rsidRPr="0033380E">
          <w:rPr>
            <w:rStyle w:val="Hyperlink"/>
            <w:rFonts w:cs="Arial"/>
            <w:bCs/>
          </w:rPr>
          <w:t>https://www.hud.gov/program_offices/comm_planning/rhp</w:t>
        </w:r>
      </w:hyperlink>
      <w:r w:rsidRPr="00026D92">
        <w:rPr>
          <w:rFonts w:ascii="Arial" w:hAnsi="Arial" w:cs="Arial"/>
          <w:bCs/>
        </w:rPr>
        <w:t xml:space="preserve"> </w:t>
      </w:r>
      <w:r w:rsidR="00026D92" w:rsidRPr="00795697">
        <w:rPr>
          <w:rFonts w:ascii="Arial" w:hAnsi="Arial" w:cs="Arial"/>
          <w:bCs/>
          <w:i/>
          <w:iCs/>
          <w:color w:val="002060"/>
        </w:rPr>
        <w:t>This link does not work but will remain in the FACCR as it’s in the OMB Compliance Supplement.</w:t>
      </w:r>
    </w:p>
    <w:p w14:paraId="63D60BDC" w14:textId="13C0551D" w:rsidR="00FC30E7" w:rsidRPr="00FC30E7" w:rsidRDefault="00FC30E7" w:rsidP="00FC30E7">
      <w:pPr>
        <w:spacing w:after="240"/>
        <w:jc w:val="both"/>
        <w:rPr>
          <w:rFonts w:ascii="Arial" w:hAnsi="Arial" w:cs="Arial"/>
          <w:bCs/>
        </w:rPr>
      </w:pPr>
      <w:r w:rsidRPr="00FC30E7">
        <w:rPr>
          <w:rFonts w:ascii="Arial" w:hAnsi="Arial" w:cs="Arial"/>
          <w:bCs/>
        </w:rPr>
        <w:t xml:space="preserve">RHP Program Notice: </w:t>
      </w:r>
      <w:hyperlink r:id="rId49" w:history="1">
        <w:r w:rsidRPr="0033380E">
          <w:rPr>
            <w:rStyle w:val="Hyperlink"/>
            <w:rFonts w:cs="Arial"/>
            <w:bCs/>
          </w:rPr>
          <w:t>https://www.govinfo.gov/content/pkg/FR-2020-11-25/pdf/2020-26017.pdf</w:t>
        </w:r>
      </w:hyperlink>
      <w:r>
        <w:rPr>
          <w:rFonts w:ascii="Arial" w:hAnsi="Arial" w:cs="Arial"/>
          <w:bCs/>
          <w:u w:val="single"/>
        </w:rPr>
        <w:t xml:space="preserve"> </w:t>
      </w:r>
      <w:r w:rsidRPr="00FC30E7">
        <w:rPr>
          <w:rFonts w:ascii="Arial" w:hAnsi="Arial" w:cs="Arial"/>
          <w:bCs/>
          <w:u w:val="single"/>
        </w:rPr>
        <w:t xml:space="preserve"> </w:t>
      </w:r>
    </w:p>
    <w:p w14:paraId="4F8CBE5A" w14:textId="0F0E2302" w:rsidR="00FC30E7" w:rsidRPr="00F00D94" w:rsidRDefault="00FC30E7" w:rsidP="00FC30E7">
      <w:pPr>
        <w:spacing w:after="240"/>
        <w:jc w:val="both"/>
        <w:rPr>
          <w:rFonts w:ascii="Arial" w:hAnsi="Arial" w:cs="Arial"/>
          <w:bCs/>
        </w:rPr>
      </w:pPr>
      <w:r w:rsidRPr="00FC30E7">
        <w:rPr>
          <w:rFonts w:ascii="Arial" w:hAnsi="Arial" w:cs="Arial"/>
          <w:bCs/>
        </w:rPr>
        <w:t xml:space="preserve">RHP Notice 2: </w:t>
      </w:r>
      <w:hyperlink r:id="rId50" w:history="1">
        <w:r w:rsidRPr="0033380E">
          <w:rPr>
            <w:rStyle w:val="Hyperlink"/>
            <w:rFonts w:cs="Arial"/>
            <w:bCs/>
          </w:rPr>
          <w:t>https://www.govinfo.gov/content/pkg/FR-2021-07-21/pdf/2021-15515.pdf</w:t>
        </w:r>
      </w:hyperlink>
      <w:r>
        <w:rPr>
          <w:rFonts w:ascii="Arial" w:hAnsi="Arial" w:cs="Arial"/>
          <w:bCs/>
          <w:u w:val="single"/>
        </w:rPr>
        <w:t xml:space="preserve"> </w:t>
      </w:r>
    </w:p>
    <w:p w14:paraId="4DDA80E5" w14:textId="7BF91E64" w:rsidR="00432292" w:rsidRPr="00F00D94" w:rsidRDefault="00FC30E7" w:rsidP="006672EA">
      <w:pPr>
        <w:spacing w:after="240"/>
        <w:jc w:val="both"/>
        <w:rPr>
          <w:rFonts w:ascii="Arial" w:hAnsi="Arial" w:cs="Arial"/>
          <w:b/>
          <w:bCs/>
          <w:szCs w:val="24"/>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5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21009057"/>
      <w:r w:rsidRPr="00A0464C">
        <w:rPr>
          <w:rFonts w:cs="Arial"/>
          <w:sz w:val="24"/>
        </w:rPr>
        <w:t>Part II</w:t>
      </w:r>
      <w:bookmarkEnd w:id="16"/>
      <w:r w:rsidR="003644ED" w:rsidRPr="00A0464C">
        <w:rPr>
          <w:rFonts w:cs="Arial"/>
          <w:sz w:val="24"/>
        </w:rPr>
        <w:t xml:space="preserve"> – Pass through Agency and Grant Specific Information</w:t>
      </w:r>
      <w:bookmarkEnd w:id="17"/>
    </w:p>
    <w:p w14:paraId="09A6E4FB" w14:textId="77777777" w:rsidR="00ED46CF" w:rsidRDefault="00ED46CF" w:rsidP="00ED46CF">
      <w:pPr>
        <w:spacing w:after="240"/>
        <w:jc w:val="both"/>
        <w:rPr>
          <w:rFonts w:ascii="Arial" w:hAnsi="Arial" w:cs="Arial"/>
          <w:bCs/>
        </w:rPr>
      </w:pPr>
      <w:r w:rsidRPr="001566BC">
        <w:rPr>
          <w:rFonts w:ascii="Arial" w:hAnsi="Arial" w:cs="Arial"/>
          <w:bCs/>
        </w:rPr>
        <w:t xml:space="preserve">OCD Policy Notice 15-01 states that </w:t>
      </w:r>
      <w:r>
        <w:rPr>
          <w:rFonts w:ascii="Arial" w:hAnsi="Arial" w:cs="Arial"/>
          <w:bCs/>
        </w:rPr>
        <w:t>the Community Services Division (CSD)</w:t>
      </w:r>
      <w:r w:rsidRPr="001566BC">
        <w:rPr>
          <w:rFonts w:ascii="Arial" w:hAnsi="Arial" w:cs="Arial"/>
          <w:bCs/>
        </w:rPr>
        <w:t xml:space="preserve"> </w:t>
      </w:r>
      <w:r>
        <w:rPr>
          <w:rFonts w:ascii="Arial" w:hAnsi="Arial" w:cs="Arial"/>
          <w:bCs/>
        </w:rPr>
        <w:t xml:space="preserve">within the Ohio Department of Development (Development) </w:t>
      </w:r>
      <w:r w:rsidRPr="001566BC">
        <w:rPr>
          <w:rFonts w:ascii="Arial" w:hAnsi="Arial" w:cs="Arial"/>
          <w:bCs/>
        </w:rPr>
        <w:t xml:space="preserve">does not permit subgranting of funds or subrecipient agreements with other local governments or agencies.  </w:t>
      </w:r>
      <w:hyperlink r:id="rId52" w:anchor="d0000000etTh/a/t0000001IcYf/XUsmGxkIq9oaPIZw5Zvi3FW8pjwzlBSXK907p4yUuW0" w:history="1">
        <w:r w:rsidRPr="001566BC">
          <w:rPr>
            <w:rStyle w:val="Hyperlink"/>
            <w:rFonts w:cs="Arial"/>
            <w:bCs/>
          </w:rPr>
          <w:t>OCD Policy Notice 20-04</w:t>
        </w:r>
      </w:hyperlink>
      <w:r w:rsidRPr="001566BC">
        <w:rPr>
          <w:rFonts w:ascii="Arial" w:hAnsi="Arial" w:cs="Arial"/>
          <w:bCs/>
        </w:rPr>
        <w:t xml:space="preserve"> provides an exception to Policy Notice 15-01 for CDBG-funded public services activity. </w:t>
      </w:r>
    </w:p>
    <w:p w14:paraId="7CDEBE27" w14:textId="6E2A6DDB" w:rsidR="003644ED" w:rsidRPr="00DF10CF" w:rsidRDefault="00ED46CF" w:rsidP="00ED46CF">
      <w:pPr>
        <w:spacing w:after="240"/>
        <w:jc w:val="both"/>
        <w:rPr>
          <w:rFonts w:ascii="Arial" w:hAnsi="Arial" w:cs="Arial"/>
          <w:b/>
        </w:rPr>
      </w:pPr>
      <w:r w:rsidRPr="00B7717E">
        <w:rPr>
          <w:rFonts w:ascii="Arial" w:hAnsi="Arial" w:cs="Arial"/>
          <w:bCs/>
          <w:i/>
          <w:iCs/>
          <w:color w:val="002060"/>
        </w:rPr>
        <w:t>Please contact CFAE if you have a client that appears to have subgranted the funds down to another local government or agency.</w:t>
      </w:r>
    </w:p>
    <w:p w14:paraId="0831D2D6" w14:textId="77777777" w:rsidR="003644ED" w:rsidRPr="00A0464C" w:rsidRDefault="003644ED" w:rsidP="006672EA">
      <w:pPr>
        <w:pStyle w:val="Heading3"/>
        <w:jc w:val="both"/>
        <w:rPr>
          <w:rFonts w:cs="Arial"/>
          <w:sz w:val="24"/>
          <w:szCs w:val="24"/>
        </w:rPr>
      </w:pPr>
      <w:bookmarkStart w:id="18" w:name="_Toc221009058"/>
      <w:r w:rsidRPr="00A0464C">
        <w:rPr>
          <w:rFonts w:cs="Arial"/>
          <w:sz w:val="24"/>
          <w:szCs w:val="24"/>
        </w:rPr>
        <w:t>Program Overview</w:t>
      </w:r>
      <w:bookmarkEnd w:id="18"/>
    </w:p>
    <w:p w14:paraId="2B8DABBE" w14:textId="77777777" w:rsidR="00ED46CF" w:rsidRPr="00916658" w:rsidRDefault="00ED46CF" w:rsidP="00ED46CF">
      <w:pPr>
        <w:spacing w:after="240"/>
        <w:jc w:val="both"/>
        <w:rPr>
          <w:rFonts w:ascii="Arial" w:hAnsi="Arial" w:cs="Arial"/>
        </w:rPr>
      </w:pPr>
      <w:r w:rsidRPr="00916658">
        <w:rPr>
          <w:rFonts w:ascii="Arial" w:hAnsi="Arial" w:cs="Arial"/>
        </w:rPr>
        <w:t xml:space="preserve">Local governments receive HOME funding under Ohio’s Community Housing </w:t>
      </w:r>
      <w:r>
        <w:rPr>
          <w:rFonts w:ascii="Arial" w:hAnsi="Arial" w:cs="Arial"/>
        </w:rPr>
        <w:t>Impact and Preservation</w:t>
      </w:r>
      <w:r w:rsidRPr="00916658">
        <w:rPr>
          <w:rFonts w:ascii="Arial" w:hAnsi="Arial" w:cs="Arial"/>
        </w:rPr>
        <w:t xml:space="preserve"> Program (CHIP).  The CHIP program is funded by both HOME funds (AL #14.239) and Community Development Block Grant State Administered (CDBG) funds (AL #14.228).  Local governments receiving both HOME and CDBG funded CHIP awards will have separate grant agreements for the HOME award and CDBG award.  Auditors should use the HOME FACCR for CHIP and other awards under AL #14.239.</w:t>
      </w:r>
    </w:p>
    <w:p w14:paraId="75025935" w14:textId="77777777" w:rsidR="00ED46CF" w:rsidRPr="00916658" w:rsidRDefault="00ED46CF" w:rsidP="00ED46CF">
      <w:pPr>
        <w:spacing w:after="240"/>
        <w:jc w:val="both"/>
        <w:rPr>
          <w:rFonts w:ascii="Arial" w:hAnsi="Arial" w:cs="Arial"/>
        </w:rPr>
      </w:pPr>
      <w:r>
        <w:rPr>
          <w:rFonts w:ascii="Arial" w:hAnsi="Arial" w:cs="Arial"/>
        </w:rPr>
        <w:t>CSD</w:t>
      </w:r>
      <w:r w:rsidRPr="00916658">
        <w:rPr>
          <w:rFonts w:ascii="Arial" w:hAnsi="Arial" w:cs="Arial"/>
        </w:rPr>
        <w:t xml:space="preserve"> has established a variety of “programs” (or initiatives) under which it awards CDBG funds.  Those programs include:</w:t>
      </w:r>
    </w:p>
    <w:p w14:paraId="76254781" w14:textId="77777777" w:rsidR="00ED46CF" w:rsidRPr="00916658" w:rsidRDefault="00ED46CF" w:rsidP="00ED46CF">
      <w:pPr>
        <w:spacing w:after="240"/>
        <w:jc w:val="both"/>
        <w:rPr>
          <w:rFonts w:ascii="Arial" w:hAnsi="Arial" w:cs="Arial"/>
        </w:rPr>
      </w:pPr>
      <w:r w:rsidRPr="00916658">
        <w:rPr>
          <w:rFonts w:ascii="Arial" w:hAnsi="Arial" w:cs="Arial"/>
        </w:rPr>
        <w:t>•</w:t>
      </w:r>
      <w:r w:rsidRPr="00916658">
        <w:rPr>
          <w:rFonts w:ascii="Arial" w:hAnsi="Arial" w:cs="Arial"/>
        </w:rPr>
        <w:tab/>
        <w:t>Community Housing Impact and Preservation Program</w:t>
      </w:r>
    </w:p>
    <w:p w14:paraId="0F350672" w14:textId="77777777" w:rsidR="00ED46CF" w:rsidRPr="00916658" w:rsidRDefault="00ED46CF" w:rsidP="00ED46CF">
      <w:pPr>
        <w:spacing w:after="240"/>
        <w:jc w:val="both"/>
        <w:rPr>
          <w:rFonts w:ascii="Arial" w:hAnsi="Arial" w:cs="Arial"/>
        </w:rPr>
      </w:pPr>
      <w:r w:rsidRPr="00916658">
        <w:rPr>
          <w:rFonts w:ascii="Arial" w:hAnsi="Arial" w:cs="Arial"/>
        </w:rPr>
        <w:t>•</w:t>
      </w:r>
      <w:r>
        <w:tab/>
      </w:r>
      <w:r w:rsidRPr="00916658">
        <w:rPr>
          <w:rFonts w:ascii="Arial" w:hAnsi="Arial" w:cs="Arial"/>
        </w:rPr>
        <w:t>Community Development Program</w:t>
      </w:r>
      <w:r>
        <w:rPr>
          <w:rFonts w:ascii="Arial" w:hAnsi="Arial" w:cs="Arial"/>
        </w:rPr>
        <w:t xml:space="preserve"> (consisting of Allocation, Neighborhood Revitalization, and </w:t>
      </w:r>
      <w:r>
        <w:tab/>
      </w:r>
      <w:r>
        <w:rPr>
          <w:rFonts w:ascii="Arial" w:hAnsi="Arial" w:cs="Arial"/>
        </w:rPr>
        <w:t>Critical Infrastructure subprograms)</w:t>
      </w:r>
    </w:p>
    <w:p w14:paraId="0044EA28" w14:textId="77777777" w:rsidR="00ED46CF" w:rsidRPr="00916658" w:rsidRDefault="00ED46CF" w:rsidP="00ED46CF">
      <w:pPr>
        <w:spacing w:after="240"/>
        <w:jc w:val="both"/>
        <w:rPr>
          <w:rFonts w:ascii="Arial" w:hAnsi="Arial" w:cs="Arial"/>
        </w:rPr>
      </w:pPr>
      <w:r w:rsidRPr="00916658">
        <w:rPr>
          <w:rFonts w:ascii="Arial" w:hAnsi="Arial" w:cs="Arial"/>
        </w:rPr>
        <w:t>•</w:t>
      </w:r>
      <w:r w:rsidRPr="00916658">
        <w:rPr>
          <w:rFonts w:ascii="Arial" w:hAnsi="Arial" w:cs="Arial"/>
        </w:rPr>
        <w:tab/>
        <w:t xml:space="preserve">Residential Public Infrastructure Program* </w:t>
      </w:r>
    </w:p>
    <w:p w14:paraId="6ED7B07C" w14:textId="77777777" w:rsidR="00ED46CF" w:rsidRPr="00916658" w:rsidRDefault="00ED46CF" w:rsidP="00ED46CF">
      <w:pPr>
        <w:spacing w:after="240"/>
        <w:jc w:val="both"/>
        <w:rPr>
          <w:rFonts w:ascii="Arial" w:hAnsi="Arial" w:cs="Arial"/>
        </w:rPr>
      </w:pPr>
      <w:r w:rsidRPr="00916658">
        <w:rPr>
          <w:rFonts w:ascii="Arial" w:hAnsi="Arial" w:cs="Arial"/>
        </w:rPr>
        <w:t>•</w:t>
      </w:r>
      <w:r w:rsidRPr="00916658">
        <w:rPr>
          <w:rFonts w:ascii="Arial" w:hAnsi="Arial" w:cs="Arial"/>
        </w:rPr>
        <w:tab/>
        <w:t>Economic Development Program *</w:t>
      </w:r>
    </w:p>
    <w:p w14:paraId="639A687A" w14:textId="77777777" w:rsidR="00ED46CF" w:rsidRPr="00916658" w:rsidRDefault="00ED46CF" w:rsidP="00ED46CF">
      <w:pPr>
        <w:spacing w:after="240"/>
        <w:jc w:val="both"/>
        <w:rPr>
          <w:rFonts w:ascii="Arial" w:hAnsi="Arial" w:cs="Arial"/>
        </w:rPr>
      </w:pPr>
      <w:r w:rsidRPr="00916658">
        <w:rPr>
          <w:rFonts w:ascii="Arial" w:hAnsi="Arial" w:cs="Arial"/>
        </w:rPr>
        <w:t>•</w:t>
      </w:r>
      <w:r w:rsidRPr="00916658">
        <w:rPr>
          <w:rFonts w:ascii="Arial" w:hAnsi="Arial" w:cs="Arial"/>
        </w:rPr>
        <w:tab/>
      </w:r>
      <w:r>
        <w:rPr>
          <w:rFonts w:ascii="Arial" w:hAnsi="Arial" w:cs="Arial"/>
        </w:rPr>
        <w:t xml:space="preserve">Flexible Grant Program (fka </w:t>
      </w:r>
      <w:r w:rsidRPr="00916658">
        <w:rPr>
          <w:rFonts w:ascii="Arial" w:hAnsi="Arial" w:cs="Arial"/>
        </w:rPr>
        <w:t>Target of Opportunity Grant Program**</w:t>
      </w:r>
      <w:r>
        <w:rPr>
          <w:rFonts w:ascii="Arial" w:hAnsi="Arial" w:cs="Arial"/>
        </w:rPr>
        <w:t>)</w:t>
      </w:r>
    </w:p>
    <w:p w14:paraId="35A6FA0C" w14:textId="77777777" w:rsidR="00ED46CF" w:rsidRPr="00916658" w:rsidRDefault="00ED46CF" w:rsidP="00ED46CF">
      <w:pPr>
        <w:spacing w:after="240"/>
        <w:jc w:val="both"/>
        <w:rPr>
          <w:rFonts w:ascii="Arial" w:hAnsi="Arial" w:cs="Arial"/>
        </w:rPr>
      </w:pPr>
      <w:r w:rsidRPr="00916658">
        <w:rPr>
          <w:rFonts w:ascii="Arial" w:hAnsi="Arial" w:cs="Arial"/>
        </w:rPr>
        <w:t>•</w:t>
      </w:r>
      <w:r w:rsidRPr="00916658">
        <w:rPr>
          <w:rFonts w:ascii="Arial" w:hAnsi="Arial" w:cs="Arial"/>
        </w:rPr>
        <w:tab/>
        <w:t>New Horizons Program</w:t>
      </w:r>
    </w:p>
    <w:p w14:paraId="61D35D26" w14:textId="77777777" w:rsidR="00ED46CF" w:rsidRPr="00916658" w:rsidRDefault="00ED46CF" w:rsidP="00ED46CF">
      <w:pPr>
        <w:spacing w:after="240"/>
        <w:jc w:val="both"/>
        <w:rPr>
          <w:rFonts w:ascii="Arial" w:hAnsi="Arial" w:cs="Arial"/>
        </w:rPr>
      </w:pPr>
      <w:r w:rsidRPr="00916658">
        <w:rPr>
          <w:rFonts w:ascii="Arial" w:hAnsi="Arial" w:cs="Arial"/>
        </w:rPr>
        <w:t>* The majority of CDBG (AL #14.228) funds have traditionally been distributed among these programs/initiatives.</w:t>
      </w:r>
    </w:p>
    <w:p w14:paraId="04A95CE4" w14:textId="77777777" w:rsidR="00ED46CF" w:rsidRPr="00916658" w:rsidRDefault="00ED46CF" w:rsidP="00ED46CF">
      <w:pPr>
        <w:spacing w:after="240"/>
        <w:jc w:val="both"/>
        <w:rPr>
          <w:rFonts w:ascii="Arial" w:hAnsi="Arial" w:cs="Arial"/>
        </w:rPr>
      </w:pPr>
      <w:r w:rsidRPr="00916658">
        <w:rPr>
          <w:rFonts w:ascii="Arial" w:hAnsi="Arial" w:cs="Arial"/>
        </w:rPr>
        <w:t>**  Includes grants from CARES Act Funding.</w:t>
      </w:r>
    </w:p>
    <w:p w14:paraId="705D4163" w14:textId="77777777" w:rsidR="00ED46CF" w:rsidRPr="00916658" w:rsidRDefault="00ED46CF" w:rsidP="00ED46CF">
      <w:pPr>
        <w:spacing w:after="240"/>
        <w:jc w:val="both"/>
        <w:rPr>
          <w:rFonts w:ascii="Arial" w:hAnsi="Arial" w:cs="Arial"/>
        </w:rPr>
      </w:pPr>
      <w:r w:rsidRPr="00916658">
        <w:rPr>
          <w:rFonts w:ascii="Arial" w:hAnsi="Arial" w:cs="Arial"/>
        </w:rPr>
        <w:t xml:space="preserve">Due to the flexibility provided for in block grants and the number of various programs administered by </w:t>
      </w:r>
      <w:r>
        <w:rPr>
          <w:rFonts w:ascii="Arial" w:hAnsi="Arial" w:cs="Arial"/>
        </w:rPr>
        <w:t>CSD</w:t>
      </w:r>
      <w:r w:rsidRPr="00916658">
        <w:rPr>
          <w:rFonts w:ascii="Arial" w:hAnsi="Arial" w:cs="Arial"/>
        </w:rPr>
        <w:t xml:space="preserve"> under AL #14.228, this document will provide general requirements for the applicable types of compliance requirements.  Accordingly, auditors must review the award documents to identify (and document in the work papers) the requirements specific to the particular award(s) being audited.</w:t>
      </w:r>
    </w:p>
    <w:p w14:paraId="44A25366" w14:textId="6F205FD6" w:rsidR="00ED46CF" w:rsidRPr="00916658" w:rsidRDefault="00ED46CF" w:rsidP="00ED46CF">
      <w:pPr>
        <w:spacing w:after="240"/>
        <w:jc w:val="both"/>
        <w:rPr>
          <w:rFonts w:ascii="Arial" w:hAnsi="Arial" w:cs="Arial"/>
          <w:i/>
          <w:iCs/>
        </w:rPr>
      </w:pPr>
      <w:r w:rsidRPr="6C80D81E">
        <w:rPr>
          <w:rFonts w:ascii="Arial" w:hAnsi="Arial" w:cs="Arial"/>
          <w:i/>
          <w:iCs/>
        </w:rPr>
        <w:t xml:space="preserve">(Source: Ohio Department of Development, </w:t>
      </w:r>
      <w:r>
        <w:rPr>
          <w:rFonts w:ascii="Arial" w:hAnsi="Arial" w:cs="Arial"/>
          <w:i/>
          <w:iCs/>
        </w:rPr>
        <w:t>January 2026</w:t>
      </w:r>
      <w:r w:rsidRPr="6C80D81E">
        <w:rPr>
          <w:rFonts w:ascii="Arial" w:hAnsi="Arial" w:cs="Arial"/>
          <w:i/>
          <w:iCs/>
        </w:rPr>
        <w:t>)</w:t>
      </w:r>
    </w:p>
    <w:p w14:paraId="7A72082C" w14:textId="22664134" w:rsidR="003644ED" w:rsidRPr="00F00D94" w:rsidRDefault="00ED46CF" w:rsidP="00ED46CF">
      <w:pPr>
        <w:spacing w:after="240"/>
        <w:jc w:val="both"/>
        <w:rPr>
          <w:rFonts w:ascii="Arial" w:hAnsi="Arial" w:cs="Arial"/>
        </w:rPr>
      </w:pPr>
      <w:r w:rsidRPr="00094614">
        <w:rPr>
          <w:rFonts w:ascii="Arial" w:hAnsi="Arial" w:cs="Arial"/>
        </w:rPr>
        <w:t xml:space="preserve">Please refer to the appropriate </w:t>
      </w:r>
      <w:r w:rsidRPr="00094614">
        <w:rPr>
          <w:rFonts w:ascii="Arial" w:hAnsi="Arial" w:cs="Arial"/>
          <w:i/>
        </w:rPr>
        <w:t>Ohio Fiscal Year XXXX Consolidated Plan</w:t>
      </w:r>
      <w:r w:rsidRPr="00094614">
        <w:rPr>
          <w:rFonts w:ascii="Arial" w:hAnsi="Arial" w:cs="Arial"/>
        </w:rPr>
        <w:t xml:space="preserve"> (submitted to U.S. Dept. of Housing and Urban Development, as part of the State’s application for federal funding) regarding the </w:t>
      </w:r>
      <w:r>
        <w:rPr>
          <w:rFonts w:ascii="Arial" w:hAnsi="Arial" w:cs="Arial"/>
        </w:rPr>
        <w:t xml:space="preserve">six </w:t>
      </w:r>
      <w:r w:rsidRPr="00094614">
        <w:rPr>
          <w:rFonts w:ascii="Arial" w:hAnsi="Arial" w:cs="Arial"/>
        </w:rPr>
        <w:t xml:space="preserve">programs emphasized above.  See </w:t>
      </w:r>
      <w:r>
        <w:rPr>
          <w:rFonts w:ascii="Arial" w:hAnsi="Arial" w:cs="Arial"/>
        </w:rPr>
        <w:t xml:space="preserve">Development’s </w:t>
      </w:r>
      <w:r w:rsidRPr="00094614">
        <w:rPr>
          <w:rFonts w:ascii="Arial" w:hAnsi="Arial" w:cs="Arial"/>
        </w:rPr>
        <w:t>Publications website for available Consolidated state Plans (</w:t>
      </w:r>
      <w:hyperlink r:id="rId53" w:history="1">
        <w:r>
          <w:rPr>
            <w:rStyle w:val="Hyperlink"/>
            <w:rFonts w:cs="Arial"/>
          </w:rPr>
          <w:t>https://development.ohio.gov/community/community-resources/ohio-consolidated-plan</w:t>
        </w:r>
      </w:hyperlink>
      <w:r w:rsidRPr="00094614">
        <w:rPr>
          <w:rFonts w:ascii="Arial" w:hAnsi="Arial" w:cs="Arial"/>
        </w:rPr>
        <w:t>).  The Ohio Consolidated Plan should be considered when testing the applicable compliance requirements.</w:t>
      </w:r>
    </w:p>
    <w:p w14:paraId="03B0752D" w14:textId="35B1395F" w:rsidR="003644ED" w:rsidRPr="00F00D94" w:rsidRDefault="00ED46CF" w:rsidP="006672EA">
      <w:pPr>
        <w:spacing w:after="240"/>
        <w:jc w:val="both"/>
        <w:rPr>
          <w:rFonts w:ascii="Arial" w:hAnsi="Arial" w:cs="Arial"/>
        </w:rPr>
      </w:pPr>
      <w:r w:rsidRPr="001D222D">
        <w:rPr>
          <w:rFonts w:ascii="Arial" w:hAnsi="Arial" w:cs="Arial"/>
          <w:i/>
        </w:rPr>
        <w:t xml:space="preserve">(Source: </w:t>
      </w:r>
      <w:hyperlink r:id="rId54" w:anchor="d0000000etTh/a/t0000000Q1tH/1b5DRUg_tUtpMMlOG_.B4Zl.8In7Z2En7ixkjhhcntM" w:history="1">
        <w:r w:rsidRPr="001D222D">
          <w:rPr>
            <w:rStyle w:val="Hyperlink"/>
            <w:rFonts w:cs="Arial"/>
            <w:i/>
          </w:rPr>
          <w:t>OCD Policy Notice 15.01</w:t>
        </w:r>
      </w:hyperlink>
      <w:r w:rsidRPr="001D222D">
        <w:rPr>
          <w:rFonts w:ascii="Arial" w:hAnsi="Arial" w:cs="Arial"/>
          <w:i/>
        </w:rPr>
        <w:t xml:space="preserve"> and </w:t>
      </w:r>
      <w:hyperlink r:id="rId55" w:history="1">
        <w:r w:rsidRPr="001D222D">
          <w:rPr>
            <w:rStyle w:val="Hyperlink"/>
            <w:rFonts w:cs="Arial"/>
            <w:i/>
          </w:rPr>
          <w:t>Ohio Consolidated Plan | Development</w:t>
        </w:r>
      </w:hyperlink>
      <w:r w:rsidRPr="001D222D">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19" w:name="_Toc221009059"/>
      <w:r w:rsidRPr="00A0464C">
        <w:rPr>
          <w:rFonts w:cs="Arial"/>
          <w:sz w:val="24"/>
          <w:szCs w:val="24"/>
        </w:rPr>
        <w:t>Testing Considerations</w:t>
      </w:r>
      <w:bookmarkEnd w:id="19"/>
    </w:p>
    <w:p w14:paraId="4B6DD4A2" w14:textId="4559084B" w:rsidR="003644ED" w:rsidRPr="00F00D94" w:rsidRDefault="00ED46CF" w:rsidP="006672EA">
      <w:pPr>
        <w:spacing w:after="240"/>
        <w:jc w:val="both"/>
        <w:rPr>
          <w:rFonts w:ascii="Arial" w:hAnsi="Arial" w:cs="Arial"/>
        </w:rPr>
      </w:pPr>
      <w:r w:rsidRPr="00094614">
        <w:rPr>
          <w:rFonts w:ascii="Arial" w:hAnsi="Arial" w:cs="Arial"/>
        </w:rPr>
        <w:t>Grantees receiving federal funds must comply with the following: 2 CFR Part 200: Uniform Administrative Requirements, Cost Principles, and Audit Requirements for Federal Awards.”</w:t>
      </w:r>
    </w:p>
    <w:p w14:paraId="4F832EBB" w14:textId="3098D70E" w:rsidR="003644ED" w:rsidRPr="00F00D94" w:rsidRDefault="00ED46CF" w:rsidP="006672EA">
      <w:pPr>
        <w:spacing w:after="240"/>
        <w:jc w:val="both"/>
        <w:rPr>
          <w:rFonts w:ascii="Arial" w:hAnsi="Arial" w:cs="Arial"/>
        </w:rPr>
      </w:pPr>
      <w:r w:rsidRPr="00D25DE9">
        <w:rPr>
          <w:rFonts w:ascii="Arial" w:hAnsi="Arial" w:cs="Arial"/>
          <w:i/>
        </w:rPr>
        <w:t xml:space="preserve">(Source:  </w:t>
      </w:r>
      <w:hyperlink r:id="rId56"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3</w:t>
      </w:r>
      <w:r w:rsidRPr="00D25DE9">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20" w:name="_Toc221009060"/>
      <w:r w:rsidRPr="00A0464C">
        <w:rPr>
          <w:rFonts w:cs="Arial"/>
          <w:sz w:val="24"/>
          <w:szCs w:val="24"/>
        </w:rPr>
        <w:t>Reporting</w:t>
      </w:r>
      <w:bookmarkEnd w:id="20"/>
    </w:p>
    <w:p w14:paraId="0CE7BBE9" w14:textId="77777777" w:rsidR="00ED46CF" w:rsidRPr="00094614" w:rsidRDefault="00ED46CF" w:rsidP="00ED46CF">
      <w:pPr>
        <w:spacing w:after="240"/>
        <w:jc w:val="both"/>
        <w:rPr>
          <w:rFonts w:ascii="Arial" w:hAnsi="Arial" w:cs="Arial"/>
        </w:rPr>
      </w:pPr>
      <w:r w:rsidRPr="00094614">
        <w:rPr>
          <w:rFonts w:ascii="Arial" w:hAnsi="Arial" w:cs="Arial"/>
        </w:rPr>
        <w:t xml:space="preserve">Beginning with grants awarded in 2014, some entities are now forming partnerships for the Community Housing Impact </w:t>
      </w:r>
      <w:r>
        <w:rPr>
          <w:rFonts w:ascii="Arial" w:hAnsi="Arial" w:cs="Arial"/>
        </w:rPr>
        <w:t>and</w:t>
      </w:r>
      <w:r w:rsidRPr="00094614">
        <w:rPr>
          <w:rFonts w:ascii="Arial" w:hAnsi="Arial" w:cs="Arial"/>
        </w:rPr>
        <w:t xml:space="preserve"> Preservation (CHIP) / CDBG grants (with another City, County, etc.).  </w:t>
      </w:r>
      <w:r w:rsidRPr="7C18CE50">
        <w:rPr>
          <w:rFonts w:ascii="Arial" w:hAnsi="Arial" w:cs="Arial"/>
        </w:rPr>
        <w:t xml:space="preserve">See the </w:t>
      </w:r>
      <w:hyperlink r:id="rId57" w:anchor="d0000000etTh/a/eq00000AGDWb/WXs37DgDifAKdNdQGB2Z2VZNUHaDcNdJn9Hzlt.lDEI" w:history="1">
        <w:r w:rsidRPr="7C18CE50">
          <w:rPr>
            <w:rStyle w:val="Hyperlink"/>
            <w:rFonts w:cs="Arial"/>
          </w:rPr>
          <w:t>CHIP Application:  Partnership Agreement Section.</w:t>
        </w:r>
      </w:hyperlink>
    </w:p>
    <w:p w14:paraId="312089D3" w14:textId="77777777" w:rsidR="00ED46CF" w:rsidRPr="00EF0D9E" w:rsidRDefault="00ED46CF" w:rsidP="00ED46CF">
      <w:pPr>
        <w:spacing w:after="240"/>
        <w:jc w:val="both"/>
        <w:rPr>
          <w:rFonts w:ascii="Arial" w:hAnsi="Arial" w:cs="Arial"/>
        </w:rPr>
      </w:pPr>
      <w:r w:rsidRPr="00EF0D9E">
        <w:rPr>
          <w:rFonts w:ascii="Arial" w:hAnsi="Arial" w:cs="Arial"/>
        </w:rPr>
        <w:t xml:space="preserve">In these partnerships, there is </w:t>
      </w:r>
      <w:r>
        <w:rPr>
          <w:rFonts w:ascii="Arial" w:hAnsi="Arial" w:cs="Arial"/>
        </w:rPr>
        <w:t>one</w:t>
      </w:r>
      <w:r w:rsidRPr="00EF0D9E">
        <w:rPr>
          <w:rFonts w:ascii="Arial" w:hAnsi="Arial" w:cs="Arial"/>
        </w:rPr>
        <w:t xml:space="preserve"> lead entity whose name the grant </w:t>
      </w:r>
      <w:r>
        <w:rPr>
          <w:rFonts w:ascii="Arial" w:hAnsi="Arial" w:cs="Arial"/>
        </w:rPr>
        <w:t>is in – this is the entity’s SEFA on which the grant belongs</w:t>
      </w:r>
      <w:r w:rsidRPr="00EF0D9E">
        <w:rPr>
          <w:rFonts w:ascii="Arial" w:hAnsi="Arial" w:cs="Arial"/>
        </w:rPr>
        <w:t>.  All other non-lead partners to the grant are considered vendors/contractors, and therefore the grant does not get reported on their SEFA’s.</w:t>
      </w:r>
    </w:p>
    <w:p w14:paraId="27DCFF75" w14:textId="485435A0" w:rsidR="00ED46CF" w:rsidRDefault="00ED46CF" w:rsidP="00ED46CF">
      <w:pPr>
        <w:spacing w:after="240"/>
        <w:jc w:val="both"/>
        <w:rPr>
          <w:rFonts w:ascii="Arial" w:hAnsi="Arial" w:cs="Arial"/>
          <w:i/>
          <w:iCs/>
          <w:color w:val="002060"/>
        </w:rPr>
      </w:pPr>
      <w:r w:rsidRPr="7C18CE50">
        <w:rPr>
          <w:rFonts w:ascii="Arial" w:hAnsi="Arial" w:cs="Arial"/>
          <w:i/>
          <w:iCs/>
        </w:rPr>
        <w:t xml:space="preserve">(Source: </w:t>
      </w:r>
      <w:hyperlink r:id="rId58" w:anchor="d0000000etTh/a/eq00000AGDWb/WXs37DgDifAKdNdQGB2Z2VZNUHaDcNdJn9Hzlt.lDEI" w:history="1">
        <w:r w:rsidRPr="7C18CE50">
          <w:rPr>
            <w:rStyle w:val="Hyperlink"/>
            <w:rFonts w:cs="Arial"/>
            <w:i/>
            <w:iCs/>
          </w:rPr>
          <w:t>CHIP Application:  Partnership Agreement Section</w:t>
        </w:r>
      </w:hyperlink>
      <w:r w:rsidRPr="7C18CE50">
        <w:rPr>
          <w:rFonts w:ascii="Arial" w:hAnsi="Arial" w:cs="Arial"/>
          <w:i/>
          <w:iCs/>
        </w:rPr>
        <w:t>)</w:t>
      </w:r>
    </w:p>
    <w:p w14:paraId="098F526F" w14:textId="242483B2" w:rsidR="002A4184" w:rsidRPr="0019565C" w:rsidRDefault="0047409E" w:rsidP="006672EA">
      <w:pPr>
        <w:spacing w:after="240"/>
        <w:jc w:val="both"/>
        <w:rPr>
          <w:rFonts w:ascii="Arial" w:hAnsi="Arial" w:cs="Arial"/>
          <w:b/>
        </w:rPr>
        <w:sectPr w:rsidR="002A4184" w:rsidRPr="0019565C" w:rsidSect="00FE4777">
          <w:headerReference w:type="default" r:id="rId59"/>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0"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1" w:name="_Toc442267685"/>
      <w:bookmarkStart w:id="22" w:name="_Toc221009061"/>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1"/>
      <w:bookmarkEnd w:id="22"/>
    </w:p>
    <w:p w14:paraId="5009BB8E" w14:textId="77777777" w:rsidR="007E5B12" w:rsidRPr="00A0464C" w:rsidRDefault="007E5B12" w:rsidP="006672EA">
      <w:pPr>
        <w:pStyle w:val="Heading2"/>
        <w:jc w:val="both"/>
        <w:rPr>
          <w:rFonts w:cs="Arial"/>
          <w:sz w:val="24"/>
        </w:rPr>
      </w:pPr>
      <w:bookmarkStart w:id="23" w:name="_Toc442267686"/>
      <w:bookmarkStart w:id="24" w:name="_Toc221009062"/>
      <w:r w:rsidRPr="00A0464C">
        <w:rPr>
          <w:rFonts w:cs="Arial"/>
          <w:sz w:val="24"/>
        </w:rPr>
        <w:t>A.  ACTIVITIES ALLOWED OR UNALLOWED</w:t>
      </w:r>
      <w:bookmarkEnd w:id="23"/>
      <w:bookmarkEnd w:id="24"/>
    </w:p>
    <w:p w14:paraId="15499E2F" w14:textId="3214755D" w:rsidR="007E5B12" w:rsidRPr="00A0464C" w:rsidRDefault="006A15E5" w:rsidP="006672EA">
      <w:pPr>
        <w:pStyle w:val="Heading3"/>
        <w:jc w:val="both"/>
        <w:rPr>
          <w:rFonts w:cs="Arial"/>
          <w:sz w:val="24"/>
          <w:szCs w:val="24"/>
        </w:rPr>
      </w:pPr>
      <w:bookmarkStart w:id="25" w:name="_Toc442267687"/>
      <w:bookmarkStart w:id="26" w:name="_Toc221009063"/>
      <w:r w:rsidRPr="00A0464C">
        <w:rPr>
          <w:rFonts w:cs="Arial"/>
          <w:sz w:val="24"/>
          <w:szCs w:val="24"/>
        </w:rPr>
        <w:t xml:space="preserve">OMB </w:t>
      </w:r>
      <w:r w:rsidR="007E5B12" w:rsidRPr="00A0464C">
        <w:rPr>
          <w:rFonts w:cs="Arial"/>
          <w:sz w:val="24"/>
          <w:szCs w:val="24"/>
        </w:rPr>
        <w:t>Compliance Requirements</w:t>
      </w:r>
      <w:bookmarkEnd w:id="25"/>
      <w:bookmarkEnd w:id="26"/>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4B47065E" w14:textId="77777777" w:rsidR="00ED46CF" w:rsidRPr="00ED46CF" w:rsidRDefault="00ED46CF" w:rsidP="00ED46CF">
      <w:pPr>
        <w:spacing w:after="240"/>
        <w:jc w:val="both"/>
        <w:rPr>
          <w:rFonts w:ascii="Arial" w:hAnsi="Arial" w:cs="Arial"/>
          <w:bCs/>
          <w:iCs/>
        </w:rPr>
      </w:pPr>
      <w:r w:rsidRPr="00ED46CF">
        <w:rPr>
          <w:rFonts w:ascii="Arial" w:hAnsi="Arial" w:cs="Arial"/>
          <w:bCs/>
          <w:iCs/>
        </w:rPr>
        <w:t>States may select those activities that best meet the needs of their communities, in accordance with the national objectives and other requirements of the annual formula CDBG program. States must describe activities in the Consolidated Plan.</w:t>
      </w:r>
    </w:p>
    <w:p w14:paraId="6C7DEB18" w14:textId="77777777" w:rsidR="00ED46CF" w:rsidRPr="00ED46CF" w:rsidRDefault="00ED46CF" w:rsidP="00ED46CF">
      <w:pPr>
        <w:spacing w:after="240"/>
        <w:jc w:val="both"/>
        <w:rPr>
          <w:rFonts w:ascii="Arial" w:hAnsi="Arial" w:cs="Arial"/>
          <w:bCs/>
          <w:iCs/>
        </w:rPr>
      </w:pPr>
      <w:r w:rsidRPr="00ED46CF">
        <w:rPr>
          <w:rFonts w:ascii="Arial" w:hAnsi="Arial" w:cs="Arial"/>
          <w:bCs/>
          <w:iCs/>
        </w:rPr>
        <w:t>To meet a national objective, each activity must: benefit low- and moderate-income families; aid in the prevention or elimination of slums or blight; or meet other community development needs having a particular urgency because existing conditions pose a serious and immediate threat to the health or welfare of the community where other financial resources are not available. The state must retain documentation justifying its certifications. The requirements for national</w:t>
      </w:r>
      <w:r>
        <w:rPr>
          <w:rFonts w:ascii="Arial" w:hAnsi="Arial" w:cs="Arial"/>
          <w:bCs/>
          <w:iCs/>
        </w:rPr>
        <w:t xml:space="preserve"> </w:t>
      </w:r>
      <w:r w:rsidRPr="00ED46CF">
        <w:rPr>
          <w:rFonts w:ascii="Arial" w:hAnsi="Arial" w:cs="Arial"/>
          <w:bCs/>
          <w:iCs/>
        </w:rPr>
        <w:t>objective criteria are contained in 24 CFR sections 570.483 and 570.490.</w:t>
      </w:r>
    </w:p>
    <w:p w14:paraId="3213E520" w14:textId="35B0E843" w:rsidR="00ED46CF" w:rsidRDefault="00ED46CF" w:rsidP="00ED46CF">
      <w:pPr>
        <w:spacing w:after="240"/>
        <w:jc w:val="both"/>
        <w:rPr>
          <w:rFonts w:ascii="Arial" w:hAnsi="Arial" w:cs="Arial"/>
          <w:bCs/>
          <w:iCs/>
        </w:rPr>
      </w:pPr>
      <w:r w:rsidRPr="00ED46CF">
        <w:rPr>
          <w:rFonts w:ascii="Arial" w:hAnsi="Arial" w:cs="Arial"/>
          <w:bCs/>
          <w:iCs/>
        </w:rPr>
        <w:t>The requirements for eligible activities are contained in Section 105(a) of the HCDA (42 USC 5305(a)).</w:t>
      </w:r>
    </w:p>
    <w:p w14:paraId="4049C6F4" w14:textId="77777777" w:rsidR="00ED46CF" w:rsidRPr="00A361C7" w:rsidRDefault="00ED46CF" w:rsidP="00ED46CF">
      <w:pPr>
        <w:spacing w:after="240"/>
        <w:jc w:val="both"/>
        <w:rPr>
          <w:rFonts w:ascii="Arial" w:hAnsi="Arial" w:cs="Arial"/>
          <w:bCs/>
          <w:i/>
        </w:rPr>
      </w:pPr>
      <w:r w:rsidRPr="00A361C7">
        <w:rPr>
          <w:rFonts w:ascii="Arial" w:hAnsi="Arial" w:cs="Arial"/>
          <w:bCs/>
          <w:i/>
        </w:rPr>
        <w:t>1.</w:t>
      </w:r>
      <w:r w:rsidRPr="00A361C7">
        <w:rPr>
          <w:rFonts w:ascii="Arial" w:hAnsi="Arial" w:cs="Arial"/>
          <w:bCs/>
          <w:i/>
        </w:rPr>
        <w:tab/>
        <w:t>Activities Allowed:</w:t>
      </w:r>
    </w:p>
    <w:p w14:paraId="69625FAC" w14:textId="77777777" w:rsidR="00ED46CF" w:rsidRPr="00A361C7" w:rsidRDefault="00ED46CF" w:rsidP="00ED46CF">
      <w:pPr>
        <w:spacing w:after="240"/>
        <w:ind w:left="720"/>
        <w:jc w:val="both"/>
        <w:rPr>
          <w:rFonts w:ascii="Arial" w:hAnsi="Arial" w:cs="Arial"/>
          <w:bCs/>
          <w:iCs/>
        </w:rPr>
      </w:pPr>
      <w:r w:rsidRPr="00A361C7">
        <w:rPr>
          <w:rFonts w:ascii="Arial" w:hAnsi="Arial" w:cs="Arial"/>
          <w:bCs/>
          <w:iCs/>
        </w:rPr>
        <w:t>a.</w:t>
      </w:r>
      <w:r w:rsidRPr="00A361C7">
        <w:rPr>
          <w:rFonts w:ascii="Arial" w:hAnsi="Arial" w:cs="Arial"/>
          <w:bCs/>
          <w:iCs/>
        </w:rPr>
        <w:tab/>
        <w:t>Housing Activities</w:t>
      </w:r>
    </w:p>
    <w:p w14:paraId="7DFD2BF0" w14:textId="149DFAF6" w:rsidR="00ED46CF" w:rsidRPr="00A361C7" w:rsidRDefault="00ED46CF" w:rsidP="004411A2">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r>
      <w:r w:rsidR="004411A2" w:rsidRPr="004411A2">
        <w:rPr>
          <w:rFonts w:ascii="Arial" w:hAnsi="Arial" w:cs="Arial"/>
          <w:bCs/>
          <w:iCs/>
        </w:rPr>
        <w:t>Housing services, such as housing counseling in connection with tenant-based rental assistance and affordable housing projects assisted under title II of the Cranston-Gonzalez National Affordable Housing Act [42 U.S.C. 12721 et seq.], energy auditing, preparation of work specifications, loan processing, inspections, tenant selection, management of tenant-based rental assistance, and other services related to assisting owners, tenants, contractors, and other entities, participating or seeking to participate in housing activities assisted under title II of the Cranston-Gonzalez National Affordable Housing Act)</w:t>
      </w:r>
    </w:p>
    <w:p w14:paraId="748B89F3" w14:textId="71A21286"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r>
      <w:r w:rsidR="004411A2" w:rsidRPr="004411A2">
        <w:rPr>
          <w:rFonts w:ascii="Arial" w:hAnsi="Arial" w:cs="Arial"/>
          <w:bCs/>
          <w:iCs/>
        </w:rPr>
        <w:t>Rehabilitation or development of housing assisted under Section 17 of the United States Housing Act of 1937</w:t>
      </w:r>
    </w:p>
    <w:p w14:paraId="2838218B" w14:textId="195ECCD9"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r>
      <w:r w:rsidR="004411A2" w:rsidRPr="004411A2">
        <w:rPr>
          <w:rFonts w:ascii="Arial" w:hAnsi="Arial" w:cs="Arial"/>
          <w:bCs/>
          <w:iCs/>
        </w:rPr>
        <w:t>Direct home ownership assistance to facilitate and expand home ownership among persons of low- and moderate-income</w:t>
      </w:r>
    </w:p>
    <w:p w14:paraId="0C6BAB7D" w14:textId="29B9E701"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(4)</w:t>
      </w:r>
      <w:r w:rsidRPr="00A361C7">
        <w:rPr>
          <w:rFonts w:ascii="Arial" w:hAnsi="Arial" w:cs="Arial"/>
          <w:bCs/>
          <w:iCs/>
        </w:rPr>
        <w:tab/>
      </w:r>
      <w:r w:rsidR="004411A2" w:rsidRPr="004411A2">
        <w:rPr>
          <w:rFonts w:ascii="Arial" w:hAnsi="Arial" w:cs="Arial"/>
          <w:bCs/>
          <w:iCs/>
        </w:rPr>
        <w:t>Payments to housing owners for losses of rental income incurred in temporarily holding housing for the relocated</w:t>
      </w:r>
    </w:p>
    <w:p w14:paraId="199E93A8" w14:textId="217B955A" w:rsidR="00ED46CF" w:rsidRPr="00A361C7" w:rsidRDefault="00ED46CF" w:rsidP="00ED46CF">
      <w:pPr>
        <w:spacing w:after="240"/>
        <w:ind w:left="1440"/>
        <w:jc w:val="both"/>
        <w:rPr>
          <w:rFonts w:ascii="Arial" w:hAnsi="Arial" w:cs="Arial"/>
          <w:bCs/>
          <w:iCs/>
        </w:rPr>
      </w:pPr>
      <w:r w:rsidRPr="00A361C7">
        <w:rPr>
          <w:rFonts w:ascii="Arial" w:hAnsi="Arial" w:cs="Arial"/>
          <w:bCs/>
          <w:iCs/>
        </w:rPr>
        <w:t>(5)</w:t>
      </w:r>
      <w:r w:rsidRPr="00A361C7">
        <w:rPr>
          <w:rFonts w:ascii="Arial" w:hAnsi="Arial" w:cs="Arial"/>
          <w:bCs/>
          <w:iCs/>
        </w:rPr>
        <w:tab/>
      </w:r>
      <w:r w:rsidR="004411A2" w:rsidRPr="004411A2">
        <w:rPr>
          <w:rFonts w:ascii="Arial" w:hAnsi="Arial" w:cs="Arial"/>
          <w:bCs/>
          <w:iCs/>
        </w:rPr>
        <w:t>Payment for repairs and operating expenses for acquired “in Rem” properties</w:t>
      </w:r>
    </w:p>
    <w:p w14:paraId="7393652D"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(6)</w:t>
      </w:r>
      <w:r w:rsidRPr="00A361C7">
        <w:rPr>
          <w:rFonts w:ascii="Arial" w:hAnsi="Arial" w:cs="Arial"/>
          <w:bCs/>
          <w:iCs/>
        </w:rPr>
        <w:tab/>
        <w:t>Lead-based paint hazard evaluation and removal</w:t>
      </w:r>
    </w:p>
    <w:p w14:paraId="789D64AF" w14:textId="40394EDA"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(7)</w:t>
      </w:r>
      <w:r w:rsidRPr="00A361C7">
        <w:rPr>
          <w:rFonts w:ascii="Arial" w:hAnsi="Arial" w:cs="Arial"/>
          <w:bCs/>
          <w:iCs/>
        </w:rPr>
        <w:tab/>
      </w:r>
      <w:r w:rsidR="004411A2" w:rsidRPr="004411A2">
        <w:rPr>
          <w:rFonts w:ascii="Arial" w:hAnsi="Arial" w:cs="Arial"/>
          <w:bCs/>
          <w:iCs/>
        </w:rPr>
        <w:t>Construction or improvement of tornado-safe shelters for residents of manufactured housing and provision of assistance to nonprofit and for-profit entities for such construction or improvement</w:t>
      </w:r>
    </w:p>
    <w:p w14:paraId="492C78CC" w14:textId="77777777" w:rsidR="00ED46CF" w:rsidRPr="00A361C7" w:rsidRDefault="00ED46CF" w:rsidP="00ED46CF">
      <w:pPr>
        <w:spacing w:after="240"/>
        <w:ind w:left="720"/>
        <w:jc w:val="both"/>
        <w:rPr>
          <w:rFonts w:ascii="Arial" w:hAnsi="Arial" w:cs="Arial"/>
          <w:bCs/>
          <w:iCs/>
        </w:rPr>
      </w:pPr>
      <w:r w:rsidRPr="00A361C7">
        <w:rPr>
          <w:rFonts w:ascii="Arial" w:hAnsi="Arial" w:cs="Arial"/>
          <w:bCs/>
          <w:iCs/>
        </w:rPr>
        <w:t>b.</w:t>
      </w:r>
      <w:r w:rsidRPr="00A361C7">
        <w:rPr>
          <w:rFonts w:ascii="Arial" w:hAnsi="Arial" w:cs="Arial"/>
          <w:bCs/>
          <w:iCs/>
        </w:rPr>
        <w:tab/>
        <w:t>Other Real Property Activities</w:t>
      </w:r>
    </w:p>
    <w:p w14:paraId="4A230140"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Acquisition of real property</w:t>
      </w:r>
    </w:p>
    <w:p w14:paraId="3BF3D79B"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Disposition of real property acquired under this program</w:t>
      </w:r>
    </w:p>
    <w:p w14:paraId="14A3299B"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t>Clearance, demolition, reconstruction, rehabilitation, and removal of buildings and improvements</w:t>
      </w:r>
    </w:p>
    <w:p w14:paraId="527FE00C"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(4)</w:t>
      </w:r>
      <w:r w:rsidRPr="00A361C7">
        <w:rPr>
          <w:rFonts w:ascii="Arial" w:hAnsi="Arial" w:cs="Arial"/>
          <w:bCs/>
          <w:iCs/>
        </w:rPr>
        <w:tab/>
        <w:t>Code enforcement in deteriorated or deteriorating areas</w:t>
      </w:r>
    </w:p>
    <w:p w14:paraId="0EC303CE"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(5)</w:t>
      </w:r>
      <w:r w:rsidRPr="00A361C7">
        <w:rPr>
          <w:rFonts w:ascii="Arial" w:hAnsi="Arial" w:cs="Arial"/>
          <w:bCs/>
          <w:iCs/>
        </w:rPr>
        <w:tab/>
        <w:t>Relocation assistance</w:t>
      </w:r>
    </w:p>
    <w:p w14:paraId="6A75A856"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(6)</w:t>
      </w:r>
      <w:r w:rsidRPr="00A361C7">
        <w:rPr>
          <w:rFonts w:ascii="Arial" w:hAnsi="Arial" w:cs="Arial"/>
          <w:bCs/>
          <w:iCs/>
        </w:rPr>
        <w:tab/>
        <w:t>Removal of architectural barriers that restrict accessibility of elderly or severely disabled persons</w:t>
      </w:r>
    </w:p>
    <w:p w14:paraId="3EC7D56A"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(7)</w:t>
      </w:r>
      <w:r w:rsidRPr="00A361C7">
        <w:rPr>
          <w:rFonts w:ascii="Arial" w:hAnsi="Arial" w:cs="Arial"/>
          <w:bCs/>
          <w:iCs/>
        </w:rPr>
        <w:tab/>
        <w:t>Activities related to development of energy use strategies</w:t>
      </w:r>
    </w:p>
    <w:p w14:paraId="13532C1C"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c.</w:t>
      </w:r>
      <w:r w:rsidRPr="00A361C7">
        <w:rPr>
          <w:rFonts w:ascii="Arial" w:hAnsi="Arial" w:cs="Arial"/>
          <w:bCs/>
          <w:iCs/>
        </w:rPr>
        <w:tab/>
        <w:t>Public Facilities and Improvements</w:t>
      </w:r>
    </w:p>
    <w:p w14:paraId="78CFF786"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Acquisition, construction, reconstruction, or installation of public works, facilities and sites, or other improvements, including those that promote energy efficiency</w:t>
      </w:r>
    </w:p>
    <w:p w14:paraId="5D57C936"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d.</w:t>
      </w:r>
      <w:r w:rsidRPr="00A361C7">
        <w:rPr>
          <w:rFonts w:ascii="Arial" w:hAnsi="Arial" w:cs="Arial"/>
          <w:bCs/>
          <w:iCs/>
        </w:rPr>
        <w:tab/>
        <w:t>Public Services</w:t>
      </w:r>
    </w:p>
    <w:p w14:paraId="0BCF0E70"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Provision of public services subject to limitations contained in the CDBG regulations</w:t>
      </w:r>
    </w:p>
    <w:p w14:paraId="21698ECB"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e.</w:t>
      </w:r>
      <w:r w:rsidRPr="00A361C7">
        <w:rPr>
          <w:rFonts w:ascii="Arial" w:hAnsi="Arial" w:cs="Arial"/>
          <w:bCs/>
          <w:iCs/>
        </w:rPr>
        <w:tab/>
        <w:t>Economic Development</w:t>
      </w:r>
    </w:p>
    <w:p w14:paraId="6997CCBF"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Payment to complete a Title 1 Federal Urban Renewal project</w:t>
      </w:r>
    </w:p>
    <w:p w14:paraId="7F96B4C4" w14:textId="62D39653"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r>
      <w:r w:rsidR="004411A2" w:rsidRPr="004411A2">
        <w:rPr>
          <w:rFonts w:ascii="Arial" w:hAnsi="Arial" w:cs="Arial"/>
          <w:bCs/>
          <w:iCs/>
        </w:rPr>
        <w:t>Acquisition, construction, reconstruction, rehabilitation, or installation of commercial or industrial buildings</w:t>
      </w:r>
    </w:p>
    <w:p w14:paraId="53A1CD4C" w14:textId="71113824"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r>
      <w:r w:rsidR="004411A2" w:rsidRPr="004411A2">
        <w:rPr>
          <w:rFonts w:ascii="Arial" w:hAnsi="Arial" w:cs="Arial"/>
          <w:bCs/>
          <w:iCs/>
        </w:rPr>
        <w:t>Assistance to private, for-profit businesses, when appropriate to carry out an economic development project</w:t>
      </w:r>
    </w:p>
    <w:p w14:paraId="014DAD76" w14:textId="26AB319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(4)</w:t>
      </w:r>
      <w:r w:rsidRPr="00A361C7">
        <w:rPr>
          <w:rFonts w:ascii="Arial" w:hAnsi="Arial" w:cs="Arial"/>
          <w:bCs/>
          <w:iCs/>
        </w:rPr>
        <w:tab/>
      </w:r>
      <w:r w:rsidR="004411A2" w:rsidRPr="004411A2">
        <w:rPr>
          <w:rFonts w:ascii="Arial" w:hAnsi="Arial" w:cs="Arial"/>
          <w:bCs/>
          <w:iCs/>
        </w:rPr>
        <w:t>Assistance to public and private entities (including for-profits) to assist micro-enterprises</w:t>
      </w:r>
    </w:p>
    <w:p w14:paraId="1C043AF9"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f.</w:t>
      </w:r>
      <w:r w:rsidRPr="00A361C7">
        <w:rPr>
          <w:rFonts w:ascii="Arial" w:hAnsi="Arial" w:cs="Arial"/>
          <w:bCs/>
          <w:iCs/>
        </w:rPr>
        <w:tab/>
        <w:t>Community Based Development Organization</w:t>
      </w:r>
    </w:p>
    <w:p w14:paraId="69571149" w14:textId="0FB9357F"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r>
      <w:r w:rsidR="004411A2" w:rsidRPr="004411A2">
        <w:rPr>
          <w:rFonts w:ascii="Arial" w:hAnsi="Arial" w:cs="Arial"/>
          <w:bCs/>
          <w:iCs/>
        </w:rPr>
        <w:t>Assistance to neighborhood-based nonprofit organizations, local development corporations, nonprofit organizations serving the development needs of communities in non-entitlement areas to carry out a neighborhood revitalization or community economic development or energy conservation project</w:t>
      </w:r>
    </w:p>
    <w:p w14:paraId="4C3F1704"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g.</w:t>
      </w:r>
      <w:r w:rsidRPr="00A361C7">
        <w:rPr>
          <w:rFonts w:ascii="Arial" w:hAnsi="Arial" w:cs="Arial"/>
          <w:bCs/>
          <w:iCs/>
        </w:rPr>
        <w:tab/>
        <w:t>Other types of activities</w:t>
      </w:r>
    </w:p>
    <w:p w14:paraId="2B62CF6B"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Payment of the nonfederal share for another grant program that is part of the assisted activities</w:t>
      </w:r>
    </w:p>
    <w:p w14:paraId="08BC02FB"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Assistance to institutions of higher education to carry out eligible activities</w:t>
      </w:r>
    </w:p>
    <w:p w14:paraId="2FCB191F"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h.</w:t>
      </w:r>
      <w:r w:rsidRPr="00A361C7">
        <w:rPr>
          <w:rFonts w:ascii="Arial" w:hAnsi="Arial" w:cs="Arial"/>
          <w:bCs/>
          <w:iCs/>
        </w:rPr>
        <w:tab/>
        <w:t>Planning and Administration</w:t>
      </w:r>
    </w:p>
    <w:p w14:paraId="1D8F8E1C"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Planning activities</w:t>
      </w:r>
    </w:p>
    <w:p w14:paraId="274B8577"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Administrative costs</w:t>
      </w:r>
    </w:p>
    <w:p w14:paraId="174BF00A"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t>Technical assistance to public or private entities for capacity building (exempt from the planning/administration cap)</w:t>
      </w:r>
    </w:p>
    <w:p w14:paraId="57445FE3" w14:textId="60F20479" w:rsidR="00ED46CF" w:rsidRDefault="004411A2" w:rsidP="00ED46CF">
      <w:pPr>
        <w:spacing w:after="240"/>
        <w:ind w:left="720"/>
        <w:jc w:val="both"/>
        <w:rPr>
          <w:rFonts w:ascii="Arial" w:hAnsi="Arial" w:cs="Arial"/>
          <w:bCs/>
          <w:iCs/>
        </w:rPr>
      </w:pPr>
      <w:r w:rsidRPr="004411A2">
        <w:rPr>
          <w:rFonts w:ascii="Arial" w:hAnsi="Arial" w:cs="Arial"/>
          <w:bCs/>
          <w:iCs/>
        </w:rPr>
        <w:t>States and non-entitlement UGLGs may have loans guaranteed by HUD through the Section 108 Loan Guarantee program. HUD may guarantee loan funds in an amount no greater than five times the state’s most recent annual CDBG grant, less amounts currently guaranteed or due for repayment.</w:t>
      </w:r>
    </w:p>
    <w:p w14:paraId="751F6067" w14:textId="77777777" w:rsidR="00ED46CF" w:rsidRPr="00A361C7" w:rsidRDefault="00ED46CF" w:rsidP="00ED46CF">
      <w:pPr>
        <w:spacing w:after="240"/>
        <w:jc w:val="both"/>
        <w:rPr>
          <w:rFonts w:ascii="Arial" w:hAnsi="Arial" w:cs="Arial"/>
          <w:bCs/>
          <w:i/>
        </w:rPr>
      </w:pPr>
      <w:r w:rsidRPr="00A361C7">
        <w:rPr>
          <w:rFonts w:ascii="Arial" w:hAnsi="Arial" w:cs="Arial"/>
          <w:bCs/>
          <w:i/>
        </w:rPr>
        <w:t>2.</w:t>
      </w:r>
      <w:r w:rsidRPr="00A361C7">
        <w:rPr>
          <w:rFonts w:ascii="Arial" w:hAnsi="Arial" w:cs="Arial"/>
          <w:bCs/>
          <w:i/>
        </w:rPr>
        <w:tab/>
        <w:t>Activities Allowed - Section 108 loan guarantee</w:t>
      </w:r>
    </w:p>
    <w:p w14:paraId="4FC2408F" w14:textId="7DC1B70A" w:rsidR="00ED46CF" w:rsidRPr="00A361C7" w:rsidRDefault="004411A2" w:rsidP="00ED46CF">
      <w:pPr>
        <w:spacing w:after="240"/>
        <w:ind w:left="720"/>
        <w:jc w:val="both"/>
        <w:rPr>
          <w:rFonts w:ascii="Arial" w:hAnsi="Arial" w:cs="Arial"/>
          <w:bCs/>
          <w:iCs/>
        </w:rPr>
      </w:pPr>
      <w:r w:rsidRPr="004411A2">
        <w:rPr>
          <w:rFonts w:ascii="Arial" w:hAnsi="Arial" w:cs="Arial"/>
          <w:bCs/>
          <w:iCs/>
        </w:rPr>
        <w:t>The requirements for Section 108 loan guarantees are contained in Section 108 of the HCDA and 24 CFR section 570.703. Colonias are defined in Section 916 of the Housing Act of 1990 and amended by Section 810 of the Housing and Community Development Act of 1992.</w:t>
      </w:r>
    </w:p>
    <w:p w14:paraId="6A339293"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a.</w:t>
      </w:r>
      <w:r w:rsidRPr="00A361C7">
        <w:rPr>
          <w:rFonts w:ascii="Arial" w:hAnsi="Arial" w:cs="Arial"/>
          <w:bCs/>
          <w:iCs/>
        </w:rPr>
        <w:tab/>
        <w:t>Housing Activities</w:t>
      </w:r>
    </w:p>
    <w:p w14:paraId="578B0F6E"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housing rehabilitation</w:t>
      </w:r>
    </w:p>
    <w:p w14:paraId="0CDBDCBC" w14:textId="34C2122D"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r>
      <w:r w:rsidR="004411A2" w:rsidRPr="004411A2">
        <w:rPr>
          <w:rFonts w:ascii="Arial" w:hAnsi="Arial" w:cs="Arial"/>
          <w:bCs/>
          <w:iCs/>
        </w:rPr>
        <w:t>construction of housing by nonprofit organizations for homeownership under Section 17 of the United States Housing Act of 1937 or Title VI of the Housing and Community Development Act of 1987</w:t>
      </w:r>
    </w:p>
    <w:p w14:paraId="69AFCFBE"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b.</w:t>
      </w:r>
      <w:r w:rsidRPr="00A361C7">
        <w:rPr>
          <w:rFonts w:ascii="Arial" w:hAnsi="Arial" w:cs="Arial"/>
          <w:bCs/>
          <w:iCs/>
        </w:rPr>
        <w:tab/>
        <w:t>Other Real Property Activities</w:t>
      </w:r>
    </w:p>
    <w:p w14:paraId="18C195C0"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acquisition of real property</w:t>
      </w:r>
    </w:p>
    <w:p w14:paraId="559AA58A"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clearance, demolition, and removal</w:t>
      </w:r>
    </w:p>
    <w:p w14:paraId="28CD8137"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(3)</w:t>
      </w:r>
      <w:r w:rsidRPr="00A361C7">
        <w:rPr>
          <w:rFonts w:ascii="Arial" w:hAnsi="Arial" w:cs="Arial"/>
          <w:bCs/>
          <w:iCs/>
        </w:rPr>
        <w:tab/>
        <w:t>relocation payments</w:t>
      </w:r>
    </w:p>
    <w:p w14:paraId="6EE2EBE7"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c.</w:t>
      </w:r>
      <w:r w:rsidRPr="00A361C7">
        <w:rPr>
          <w:rFonts w:ascii="Arial" w:hAnsi="Arial" w:cs="Arial"/>
          <w:bCs/>
          <w:iCs/>
        </w:rPr>
        <w:tab/>
        <w:t>Public Facilities and Improvements</w:t>
      </w:r>
    </w:p>
    <w:p w14:paraId="1280DD5B"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acquisition, construction, reconstruction, rehabilitation or installation of public works and site or other improvements that serve “colonias”</w:t>
      </w:r>
    </w:p>
    <w:p w14:paraId="74B896D7" w14:textId="4DCDFC26"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r>
      <w:r w:rsidR="004411A2" w:rsidRPr="004411A2">
        <w:rPr>
          <w:rFonts w:ascii="Arial" w:hAnsi="Arial" w:cs="Arial"/>
          <w:bCs/>
          <w:iCs/>
        </w:rPr>
        <w:t>acquisition, construction, reconstruction, rehabilitation, or installation of public facilities (except for buildings for the general conduct of government), public streets, sidewalks, and other site improvements and public utilities</w:t>
      </w:r>
    </w:p>
    <w:p w14:paraId="687FAB71"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(3)</w:t>
      </w:r>
      <w:r w:rsidRPr="00A361C7">
        <w:rPr>
          <w:rFonts w:ascii="Arial" w:hAnsi="Arial" w:cs="Arial"/>
          <w:bCs/>
          <w:iCs/>
        </w:rPr>
        <w:tab/>
        <w:t>rehabilitation of publicly owned real property</w:t>
      </w:r>
    </w:p>
    <w:p w14:paraId="04E0F947"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d.</w:t>
      </w:r>
      <w:r w:rsidRPr="00A361C7">
        <w:rPr>
          <w:rFonts w:ascii="Arial" w:hAnsi="Arial" w:cs="Arial"/>
          <w:bCs/>
          <w:iCs/>
        </w:rPr>
        <w:tab/>
        <w:t>Economic Development</w:t>
      </w:r>
    </w:p>
    <w:p w14:paraId="45C7C97F"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eligible CDBG economic development activity</w:t>
      </w:r>
    </w:p>
    <w:p w14:paraId="1C89E987" w14:textId="69701185"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r>
      <w:r w:rsidR="004411A2" w:rsidRPr="004411A2">
        <w:rPr>
          <w:rFonts w:ascii="Arial" w:hAnsi="Arial" w:cs="Arial"/>
          <w:bCs/>
          <w:iCs/>
        </w:rPr>
        <w:t>site preparation related to redevelopment or use of real property acquired or rehabilitated pursuant to subpart M or for economic development purposes</w:t>
      </w:r>
    </w:p>
    <w:p w14:paraId="71D09218"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e.</w:t>
      </w:r>
      <w:r w:rsidRPr="00A361C7">
        <w:rPr>
          <w:rFonts w:ascii="Arial" w:hAnsi="Arial" w:cs="Arial"/>
          <w:bCs/>
          <w:iCs/>
        </w:rPr>
        <w:tab/>
        <w:t>Other types of activities</w:t>
      </w:r>
    </w:p>
    <w:p w14:paraId="69818971"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payment of interest on Section 108 guaranteed obligations</w:t>
      </w:r>
    </w:p>
    <w:p w14:paraId="2982B574"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payment of issuance and other costs associated with private-sector financing under subpart M</w:t>
      </w:r>
    </w:p>
    <w:p w14:paraId="1677F138" w14:textId="77777777" w:rsidR="00ED46CF" w:rsidRDefault="00ED46CF" w:rsidP="00ED46CF">
      <w:pPr>
        <w:spacing w:after="240"/>
        <w:ind w:left="1440"/>
        <w:jc w:val="both"/>
        <w:rPr>
          <w:rFonts w:ascii="Arial" w:hAnsi="Arial" w:cs="Arial"/>
          <w:bCs/>
          <w:iCs/>
        </w:rPr>
      </w:pPr>
      <w:r w:rsidRPr="00A361C7">
        <w:rPr>
          <w:rFonts w:ascii="Arial" w:hAnsi="Arial" w:cs="Arial"/>
          <w:bCs/>
          <w:iCs/>
        </w:rPr>
        <w:t>(3)</w:t>
      </w:r>
      <w:r w:rsidRPr="00A361C7">
        <w:rPr>
          <w:rFonts w:ascii="Arial" w:hAnsi="Arial" w:cs="Arial"/>
          <w:bCs/>
          <w:iCs/>
        </w:rPr>
        <w:tab/>
        <w:t>debt service reserve</w:t>
      </w:r>
    </w:p>
    <w:p w14:paraId="126DAF2A" w14:textId="77777777" w:rsidR="00ED46CF" w:rsidRPr="00A361C7" w:rsidRDefault="00ED46CF" w:rsidP="00ED46CF">
      <w:pPr>
        <w:spacing w:after="240"/>
        <w:jc w:val="both"/>
        <w:rPr>
          <w:rFonts w:ascii="Arial" w:hAnsi="Arial" w:cs="Arial"/>
          <w:bCs/>
          <w:i/>
        </w:rPr>
      </w:pPr>
      <w:r w:rsidRPr="00A361C7">
        <w:rPr>
          <w:rFonts w:ascii="Arial" w:hAnsi="Arial" w:cs="Arial"/>
          <w:bCs/>
          <w:i/>
        </w:rPr>
        <w:t>3.</w:t>
      </w:r>
      <w:r w:rsidRPr="00A361C7">
        <w:rPr>
          <w:rFonts w:ascii="Arial" w:hAnsi="Arial" w:cs="Arial"/>
          <w:bCs/>
          <w:i/>
        </w:rPr>
        <w:tab/>
        <w:t>Activities Allowed or Unallowed - CDBG</w:t>
      </w:r>
    </w:p>
    <w:p w14:paraId="14E58C1E" w14:textId="7A632F1A"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a.</w:t>
      </w:r>
      <w:r w:rsidRPr="00A361C7">
        <w:rPr>
          <w:rFonts w:ascii="Arial" w:hAnsi="Arial" w:cs="Arial"/>
          <w:bCs/>
          <w:iCs/>
        </w:rPr>
        <w:tab/>
      </w:r>
      <w:r w:rsidR="004411A2" w:rsidRPr="004411A2">
        <w:rPr>
          <w:rFonts w:ascii="Arial" w:hAnsi="Arial" w:cs="Arial"/>
          <w:bCs/>
          <w:iCs/>
        </w:rPr>
        <w:t>CDBG funds may not be used for income payments, which are not included among eligible activities in section 105(a) of the HCD Act. The phrase income payments means a series of subsistence-type grant payments made to an individual or family for items such as food, clothing, housing (rent or mortgage) or utilities, but excludes emergency payments made over a period of up to three consecutive months to the provider of such items or services on behalf of an individual or family.</w:t>
      </w:r>
    </w:p>
    <w:p w14:paraId="453D14AB" w14:textId="7367354F"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b.</w:t>
      </w:r>
      <w:r w:rsidRPr="00A361C7">
        <w:rPr>
          <w:rFonts w:ascii="Arial" w:hAnsi="Arial" w:cs="Arial"/>
          <w:bCs/>
          <w:iCs/>
        </w:rPr>
        <w:tab/>
      </w:r>
      <w:r w:rsidR="004411A2" w:rsidRPr="004411A2">
        <w:rPr>
          <w:rFonts w:ascii="Arial" w:hAnsi="Arial" w:cs="Arial"/>
          <w:bCs/>
          <w:iCs/>
        </w:rPr>
        <w:t>The CDBG public benefit standards require certain activities to meet a defined public benefit, and prohibit funding of the following activities:</w:t>
      </w:r>
    </w:p>
    <w:p w14:paraId="534EBFAF"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General promotion of the community as a whole</w:t>
      </w:r>
    </w:p>
    <w:p w14:paraId="0F1C7511"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Assistance to professional sports teams</w:t>
      </w:r>
    </w:p>
    <w:p w14:paraId="51C3D482" w14:textId="31AD8544"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r>
      <w:r w:rsidR="004411A2" w:rsidRPr="004411A2">
        <w:rPr>
          <w:rFonts w:ascii="Arial" w:hAnsi="Arial" w:cs="Arial"/>
          <w:bCs/>
          <w:iCs/>
        </w:rPr>
        <w:t>Assistance to privately owned recreational facilities that serve a predominately higher-income clientele, where the recreational benefit to users or members clearly outweighs employment or</w:t>
      </w:r>
      <w:r w:rsidR="004411A2">
        <w:rPr>
          <w:rFonts w:ascii="Arial" w:hAnsi="Arial" w:cs="Arial"/>
          <w:bCs/>
          <w:iCs/>
        </w:rPr>
        <w:t xml:space="preserve"> </w:t>
      </w:r>
      <w:r w:rsidR="004411A2" w:rsidRPr="004411A2">
        <w:rPr>
          <w:rFonts w:ascii="Arial" w:hAnsi="Arial" w:cs="Arial"/>
          <w:bCs/>
          <w:iCs/>
        </w:rPr>
        <w:t>other benefits to low- and moderate-income persons</w:t>
      </w:r>
    </w:p>
    <w:p w14:paraId="60BC5611"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(4)</w:t>
      </w:r>
      <w:r w:rsidRPr="00A361C7">
        <w:rPr>
          <w:rFonts w:ascii="Arial" w:hAnsi="Arial" w:cs="Arial"/>
          <w:bCs/>
          <w:iCs/>
        </w:rPr>
        <w:tab/>
        <w:t>Acquisition of land for which the specific proposed use has not yet been identified; and</w:t>
      </w:r>
    </w:p>
    <w:p w14:paraId="343EB806" w14:textId="00902988"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(5)</w:t>
      </w:r>
      <w:r w:rsidRPr="00A361C7">
        <w:rPr>
          <w:rFonts w:ascii="Arial" w:hAnsi="Arial" w:cs="Arial"/>
          <w:bCs/>
          <w:iCs/>
        </w:rPr>
        <w:tab/>
      </w:r>
      <w:r w:rsidR="004411A2" w:rsidRPr="004411A2">
        <w:rPr>
          <w:rFonts w:ascii="Arial" w:hAnsi="Arial" w:cs="Arial"/>
          <w:bCs/>
          <w:iCs/>
        </w:rPr>
        <w:t>Assistance to a for-profit business while that business or any other business owned by the same person(s)/entity(ies) is the subject of unresolved findings of noncompliance relating to previous CDBG assistance provided by the recipient.</w:t>
      </w:r>
    </w:p>
    <w:p w14:paraId="65267C98" w14:textId="77777777" w:rsidR="00ED46CF" w:rsidRPr="00A361C7" w:rsidRDefault="00ED46CF" w:rsidP="00ED46CF">
      <w:pPr>
        <w:spacing w:after="240"/>
        <w:ind w:left="720"/>
        <w:jc w:val="both"/>
        <w:rPr>
          <w:rFonts w:ascii="Arial" w:hAnsi="Arial" w:cs="Arial"/>
          <w:bCs/>
          <w:iCs/>
        </w:rPr>
      </w:pPr>
      <w:r w:rsidRPr="00A361C7">
        <w:rPr>
          <w:rFonts w:ascii="Arial" w:hAnsi="Arial" w:cs="Arial"/>
          <w:bCs/>
          <w:iCs/>
        </w:rPr>
        <w:t>The requirements for public benefits are contained in 24 CFR section 570.482(f).</w:t>
      </w:r>
    </w:p>
    <w:p w14:paraId="1086B8D3" w14:textId="77777777" w:rsidR="00ED46CF" w:rsidRPr="00A361C7" w:rsidRDefault="00ED46CF" w:rsidP="00ED46CF">
      <w:pPr>
        <w:spacing w:after="240"/>
        <w:jc w:val="both"/>
        <w:rPr>
          <w:rFonts w:ascii="Arial" w:hAnsi="Arial" w:cs="Arial"/>
          <w:bCs/>
          <w:i/>
        </w:rPr>
      </w:pPr>
      <w:r>
        <w:rPr>
          <w:rFonts w:ascii="Arial" w:hAnsi="Arial" w:cs="Arial"/>
          <w:bCs/>
          <w:i/>
        </w:rPr>
        <w:t>4.</w:t>
      </w:r>
      <w:r w:rsidRPr="00A361C7">
        <w:rPr>
          <w:rFonts w:ascii="Arial" w:hAnsi="Arial" w:cs="Arial"/>
          <w:bCs/>
          <w:i/>
        </w:rPr>
        <w:t>.</w:t>
      </w:r>
      <w:r w:rsidRPr="00A361C7">
        <w:rPr>
          <w:rFonts w:ascii="Arial" w:hAnsi="Arial" w:cs="Arial"/>
          <w:bCs/>
          <w:i/>
        </w:rPr>
        <w:tab/>
        <w:t>Activities Allowed and Unallowed for CDBG-CV Program</w:t>
      </w:r>
    </w:p>
    <w:p w14:paraId="1B6D35D2" w14:textId="0982D794"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a.</w:t>
      </w:r>
      <w:r w:rsidRPr="00A361C7">
        <w:rPr>
          <w:rFonts w:ascii="Arial" w:hAnsi="Arial" w:cs="Arial"/>
          <w:bCs/>
          <w:iCs/>
        </w:rPr>
        <w:tab/>
      </w:r>
      <w:r w:rsidR="004411A2" w:rsidRPr="004411A2">
        <w:rPr>
          <w:rFonts w:ascii="Arial" w:hAnsi="Arial" w:cs="Arial"/>
          <w:bCs/>
          <w:iCs/>
        </w:rPr>
        <w:t>All eligible State CDBG activities for the annual formula CDBG are allowed; however, all activities must also prevent, prepare for, and respond to coronavirus. In addition, the following modifications apply:</w:t>
      </w:r>
    </w:p>
    <w:p w14:paraId="47B6717C" w14:textId="36466A19"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b.</w:t>
      </w:r>
      <w:r w:rsidRPr="00A361C7">
        <w:rPr>
          <w:rFonts w:ascii="Arial" w:hAnsi="Arial" w:cs="Arial"/>
          <w:bCs/>
          <w:iCs/>
        </w:rPr>
        <w:tab/>
        <w:t xml:space="preserve">Public Service Activities. The CARES Act and the </w:t>
      </w:r>
      <w:hyperlink r:id="rId61" w:history="1">
        <w:r w:rsidRPr="000B4E1E">
          <w:rPr>
            <w:rStyle w:val="Hyperlink"/>
            <w:rFonts w:cs="Arial"/>
            <w:bCs/>
            <w:iCs/>
          </w:rPr>
          <w:t>CDBG-CV Notice</w:t>
        </w:r>
      </w:hyperlink>
      <w:r w:rsidRPr="00A361C7">
        <w:rPr>
          <w:rFonts w:ascii="Arial" w:hAnsi="Arial" w:cs="Arial"/>
          <w:bCs/>
          <w:iCs/>
        </w:rPr>
        <w:t xml:space="preserve"> </w:t>
      </w:r>
      <w:r w:rsidR="004411A2" w:rsidRPr="004411A2">
        <w:rPr>
          <w:rFonts w:ascii="Arial" w:hAnsi="Arial" w:cs="Arial"/>
          <w:bCs/>
          <w:iCs/>
        </w:rPr>
        <w:t>eliminated the fifteen percent limitation on the use of CDBG-CV and 2019 and 2020 federal fiscal year CDBG funds to prevent, prepare for, and respond to coronavirus for public service activities (i.e., those activities set forth in Section 105(a)(8) of the HCDA). The cap is still routinely applied to all other 2019 and 2020 federal fiscal year CDBG-funded public service activities that do not address coronavirus.</w:t>
      </w:r>
    </w:p>
    <w:p w14:paraId="3D2C84BA" w14:textId="2900A6B1"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c.</w:t>
      </w:r>
      <w:r w:rsidRPr="00A361C7">
        <w:rPr>
          <w:rFonts w:ascii="Arial" w:hAnsi="Arial" w:cs="Arial"/>
          <w:bCs/>
          <w:iCs/>
        </w:rPr>
        <w:tab/>
      </w:r>
      <w:r w:rsidR="004411A2" w:rsidRPr="004411A2">
        <w:rPr>
          <w:rFonts w:ascii="Arial" w:hAnsi="Arial" w:cs="Arial"/>
          <w:bCs/>
          <w:iCs/>
        </w:rPr>
        <w:t>Emergency Payments: HUD waived section 105(a)(8) of the HCD Act and 24 CFR 570.207(b)(4) only to the extent necessary to establish the following alternative requirement: CDBG-CV funds may be used to provide emergency payments for individuals or families impacted by coronavirus for items such as food, clothing, housing (emergency rental assistance or mortgage assistance) or utilities for up to six consecutive months. Emergency payments must be made to the provider of such items or services on behalf of an individual or family, and not directly to an individual or family in the form of income payments, debit cards, or similar direct income payments. CDBG-CV grantees and subrecipients must ensure that proper documentation is maintained to ensure that all costs incurred are eligible. Grantees and subrecipients using this alternative requirement must document, in their policies and procedures, how they will determine the amount of assistance to be provided is necessary and reasonable. This waiver is also applicable to 2019 and 2020 federal fiscal year CDBG funds used to prevent, prepare for, and respond to coronavirus.</w:t>
      </w:r>
    </w:p>
    <w:p w14:paraId="6FECB5E0" w14:textId="77777777"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d.</w:t>
      </w:r>
      <w:r w:rsidRPr="00A361C7">
        <w:rPr>
          <w:rFonts w:ascii="Arial" w:hAnsi="Arial" w:cs="Arial"/>
          <w:bCs/>
          <w:iCs/>
        </w:rPr>
        <w:tab/>
        <w:t xml:space="preserve">The requirements for eligible activities are contained in Section III.B.5(f) of the </w:t>
      </w:r>
      <w:hyperlink r:id="rId62" w:history="1">
        <w:r w:rsidRPr="00B7717E">
          <w:rPr>
            <w:rStyle w:val="Hyperlink"/>
            <w:rFonts w:cs="Arial"/>
            <w:bCs/>
            <w:iCs/>
          </w:rPr>
          <w:t>CDBG- CV Notice</w:t>
        </w:r>
      </w:hyperlink>
      <w:r w:rsidRPr="00A361C7">
        <w:rPr>
          <w:rFonts w:ascii="Arial" w:hAnsi="Arial" w:cs="Arial"/>
          <w:bCs/>
          <w:iCs/>
        </w:rPr>
        <w:t>, Eligible Activities.</w:t>
      </w:r>
    </w:p>
    <w:p w14:paraId="670A3833" w14:textId="3C378108"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e.</w:t>
      </w:r>
      <w:r w:rsidRPr="00A361C7">
        <w:rPr>
          <w:rFonts w:ascii="Arial" w:hAnsi="Arial" w:cs="Arial"/>
          <w:bCs/>
          <w:iCs/>
        </w:rPr>
        <w:tab/>
      </w:r>
      <w:r w:rsidR="004411A2" w:rsidRPr="004411A2">
        <w:rPr>
          <w:rFonts w:ascii="Arial" w:hAnsi="Arial" w:cs="Arial"/>
          <w:bCs/>
          <w:iCs/>
        </w:rPr>
        <w:t>All CDBG-CV grantees and subrecipients are required to establish and maintain adequate procedures to prevent any duplication of benefits for assisted activities (as discussed in Section III.B.9. of the</w:t>
      </w:r>
      <w:r w:rsidRPr="00A361C7">
        <w:rPr>
          <w:rFonts w:ascii="Arial" w:hAnsi="Arial" w:cs="Arial"/>
          <w:bCs/>
          <w:iCs/>
        </w:rPr>
        <w:t xml:space="preserve"> </w:t>
      </w:r>
      <w:hyperlink r:id="rId63" w:history="1">
        <w:r w:rsidRPr="00B7717E">
          <w:rPr>
            <w:rStyle w:val="Hyperlink"/>
            <w:rFonts w:cs="Arial"/>
            <w:bCs/>
            <w:iCs/>
          </w:rPr>
          <w:t>CDBG-CV Notice</w:t>
        </w:r>
      </w:hyperlink>
      <w:r w:rsidRPr="00A361C7">
        <w:rPr>
          <w:rFonts w:ascii="Arial" w:hAnsi="Arial" w:cs="Arial"/>
          <w:bCs/>
          <w:iCs/>
        </w:rPr>
        <w:t>).</w:t>
      </w:r>
    </w:p>
    <w:p w14:paraId="0E1AF70A" w14:textId="2CA33760"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f.</w:t>
      </w:r>
      <w:r w:rsidRPr="00A361C7">
        <w:rPr>
          <w:rFonts w:ascii="Arial" w:hAnsi="Arial" w:cs="Arial"/>
          <w:bCs/>
          <w:iCs/>
        </w:rPr>
        <w:tab/>
      </w:r>
      <w:r w:rsidR="004411A2" w:rsidRPr="004411A2">
        <w:rPr>
          <w:rFonts w:ascii="Arial" w:hAnsi="Arial" w:cs="Arial"/>
          <w:bCs/>
          <w:iCs/>
        </w:rPr>
        <w:t>Grantees and subrecipients may use funds to cover or reimburse allowable costs of activities to prevent, prepare for, and respond to coronavirus incurred by a state or locality, including pre-award costs, incurred on January 21, 2020, or later. Any pre-award costs expended before that date must be approved by HUD.</w:t>
      </w:r>
    </w:p>
    <w:p w14:paraId="3B83ED6F" w14:textId="4A397A53"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g.</w:t>
      </w:r>
      <w:r w:rsidRPr="00A361C7">
        <w:rPr>
          <w:rFonts w:ascii="Arial" w:hAnsi="Arial" w:cs="Arial"/>
          <w:bCs/>
          <w:iCs/>
        </w:rPr>
        <w:tab/>
      </w:r>
      <w:r w:rsidR="004411A2" w:rsidRPr="004411A2">
        <w:rPr>
          <w:rFonts w:ascii="Arial" w:hAnsi="Arial" w:cs="Arial"/>
          <w:bCs/>
          <w:iCs/>
        </w:rPr>
        <w:t>A grantee and subrecipients may use CDBG-CV funds to make a direct payment of principal, interest, or any fees due under a Section 108 note only if the use of funds is to prevent, prepare for, and respond to coronavirus.</w:t>
      </w:r>
    </w:p>
    <w:p w14:paraId="4F389B02" w14:textId="77777777"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h.</w:t>
      </w:r>
      <w:r w:rsidRPr="00A361C7">
        <w:rPr>
          <w:rFonts w:ascii="Arial" w:hAnsi="Arial" w:cs="Arial"/>
          <w:bCs/>
          <w:iCs/>
        </w:rPr>
        <w:tab/>
        <w:t xml:space="preserve">The requirements for eligible activities are contained in Section III.B.5(f) of the </w:t>
      </w:r>
      <w:hyperlink r:id="rId64" w:history="1">
        <w:r w:rsidRPr="00B7717E">
          <w:rPr>
            <w:rStyle w:val="Hyperlink"/>
            <w:rFonts w:cs="Arial"/>
            <w:bCs/>
            <w:iCs/>
          </w:rPr>
          <w:t>CDBG- CV Notice</w:t>
        </w:r>
      </w:hyperlink>
      <w:r w:rsidRPr="00A361C7">
        <w:rPr>
          <w:rFonts w:ascii="Arial" w:hAnsi="Arial" w:cs="Arial"/>
          <w:bCs/>
          <w:iCs/>
        </w:rPr>
        <w:t>, Eligible Activities.</w:t>
      </w:r>
    </w:p>
    <w:p w14:paraId="499F73D8" w14:textId="77777777" w:rsidR="00ED46CF" w:rsidRPr="00A361C7" w:rsidRDefault="00ED46CF" w:rsidP="00ED46CF">
      <w:pPr>
        <w:spacing w:after="240"/>
        <w:jc w:val="both"/>
        <w:rPr>
          <w:rFonts w:ascii="Arial" w:hAnsi="Arial" w:cs="Arial"/>
          <w:bCs/>
          <w:i/>
        </w:rPr>
      </w:pPr>
      <w:r>
        <w:rPr>
          <w:rFonts w:ascii="Arial" w:hAnsi="Arial" w:cs="Arial"/>
          <w:bCs/>
          <w:i/>
        </w:rPr>
        <w:t>5</w:t>
      </w:r>
      <w:r w:rsidRPr="00A361C7">
        <w:rPr>
          <w:rFonts w:ascii="Arial" w:hAnsi="Arial" w:cs="Arial"/>
          <w:bCs/>
          <w:i/>
        </w:rPr>
        <w:t>.</w:t>
      </w:r>
      <w:r w:rsidRPr="00A361C7">
        <w:rPr>
          <w:rFonts w:ascii="Arial" w:hAnsi="Arial" w:cs="Arial"/>
          <w:bCs/>
          <w:i/>
        </w:rPr>
        <w:tab/>
        <w:t>Activities Allowed or Unallowed for CDBG-DR and CDBG-MIT</w:t>
      </w:r>
    </w:p>
    <w:p w14:paraId="052BF053" w14:textId="77777777" w:rsidR="00ED46CF" w:rsidRPr="00A361C7" w:rsidRDefault="00ED46CF" w:rsidP="00ED46CF">
      <w:pPr>
        <w:spacing w:after="240"/>
        <w:ind w:left="720"/>
        <w:jc w:val="both"/>
        <w:rPr>
          <w:rFonts w:ascii="Arial" w:hAnsi="Arial" w:cs="Arial"/>
          <w:bCs/>
          <w:iCs/>
        </w:rPr>
      </w:pPr>
      <w:r w:rsidRPr="00A361C7">
        <w:rPr>
          <w:rFonts w:ascii="Arial" w:hAnsi="Arial" w:cs="Arial"/>
          <w:bCs/>
          <w:iCs/>
        </w:rPr>
        <w:t>In addition to the activities allowed for State CDBG, the below flexibilities and unique requirements generally apply to CDBG-DR and CDBG-MIT funds:</w:t>
      </w:r>
    </w:p>
    <w:p w14:paraId="01AF653E" w14:textId="081B6EFA" w:rsidR="00ED46CF" w:rsidRPr="00A361C7" w:rsidRDefault="00ED46CF" w:rsidP="00A94C5B">
      <w:pPr>
        <w:spacing w:after="240"/>
        <w:ind w:left="1440" w:hanging="720"/>
        <w:jc w:val="both"/>
        <w:rPr>
          <w:rFonts w:ascii="Arial" w:hAnsi="Arial" w:cs="Arial"/>
          <w:bCs/>
          <w:iCs/>
        </w:rPr>
      </w:pPr>
      <w:r w:rsidRPr="00A361C7">
        <w:rPr>
          <w:rFonts w:ascii="Arial" w:hAnsi="Arial" w:cs="Arial"/>
          <w:bCs/>
          <w:iCs/>
        </w:rPr>
        <w:t>a.</w:t>
      </w:r>
      <w:r w:rsidRPr="00A361C7">
        <w:rPr>
          <w:rFonts w:ascii="Arial" w:hAnsi="Arial" w:cs="Arial"/>
          <w:bCs/>
          <w:iCs/>
        </w:rPr>
        <w:tab/>
      </w:r>
      <w:r w:rsidR="00A94C5B" w:rsidRPr="00A94C5B">
        <w:rPr>
          <w:rFonts w:ascii="Arial" w:hAnsi="Arial" w:cs="Arial"/>
          <w:bCs/>
          <w:iCs/>
        </w:rPr>
        <w:t>Program administrative. See Compliance Requirement G. Matching, Earmarking, Level of Effort for information on the maximum and/or minimum percentage of funding that grantees may use for these activities;</w:t>
      </w:r>
    </w:p>
    <w:p w14:paraId="40CB9AC5" w14:textId="2573EF4C"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b.</w:t>
      </w:r>
      <w:r w:rsidRPr="00A361C7">
        <w:rPr>
          <w:rFonts w:ascii="Arial" w:hAnsi="Arial" w:cs="Arial"/>
          <w:bCs/>
          <w:iCs/>
        </w:rPr>
        <w:tab/>
      </w:r>
      <w:r w:rsidR="00A94C5B" w:rsidRPr="00A94C5B">
        <w:rPr>
          <w:rFonts w:ascii="Arial" w:hAnsi="Arial" w:cs="Arial"/>
          <w:bCs/>
          <w:iCs/>
        </w:rPr>
        <w:t>Program planning. See Compliance Requirement G. Matching, Earmarking, Level of Effort for information on the maximum and/or minimum percentage of funding that grantees may use for these activities;</w:t>
      </w:r>
    </w:p>
    <w:p w14:paraId="5DFD4797" w14:textId="25520961" w:rsidR="00ED46CF" w:rsidRPr="00A361C7" w:rsidRDefault="00ED46CF" w:rsidP="00A94C5B">
      <w:pPr>
        <w:spacing w:after="240"/>
        <w:ind w:left="1440" w:hanging="720"/>
        <w:jc w:val="both"/>
        <w:rPr>
          <w:rFonts w:ascii="Arial" w:hAnsi="Arial" w:cs="Arial"/>
          <w:bCs/>
          <w:iCs/>
        </w:rPr>
      </w:pPr>
      <w:r w:rsidRPr="00A361C7">
        <w:rPr>
          <w:rFonts w:ascii="Arial" w:hAnsi="Arial" w:cs="Arial"/>
          <w:bCs/>
          <w:iCs/>
        </w:rPr>
        <w:t>c.</w:t>
      </w:r>
      <w:r w:rsidRPr="00A361C7">
        <w:rPr>
          <w:rFonts w:ascii="Arial" w:hAnsi="Arial" w:cs="Arial"/>
          <w:bCs/>
          <w:iCs/>
        </w:rPr>
        <w:tab/>
      </w:r>
      <w:r w:rsidR="00A94C5B" w:rsidRPr="00A94C5B">
        <w:rPr>
          <w:rFonts w:ascii="Arial" w:hAnsi="Arial" w:cs="Arial"/>
          <w:bCs/>
          <w:iCs/>
        </w:rPr>
        <w:t>Public services. See Compliance Requirement G. Matching, Earmarking, Level of Effort for information on the maximum percentage of funding that grantees may use for these activities.</w:t>
      </w:r>
    </w:p>
    <w:p w14:paraId="58B05C66" w14:textId="35792A40"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d.</w:t>
      </w:r>
      <w:r w:rsidRPr="00A361C7">
        <w:rPr>
          <w:rFonts w:ascii="Arial" w:hAnsi="Arial" w:cs="Arial"/>
          <w:bCs/>
          <w:iCs/>
        </w:rPr>
        <w:tab/>
      </w:r>
      <w:r w:rsidR="00A94C5B" w:rsidRPr="00A94C5B">
        <w:rPr>
          <w:rFonts w:ascii="Arial" w:hAnsi="Arial" w:cs="Arial"/>
          <w:bCs/>
          <w:iCs/>
        </w:rPr>
        <w:t>The HUD Secretary may provide waivers or specify alternative requirements if such waiver is not inconsistent with the overall purpose of Title I of the Housing and Community Development Act of 1974. Common CDBG-DR and CDBG-MIT activities that are eligible and/or modified through a waiver and alternative requirement include:</w:t>
      </w:r>
    </w:p>
    <w:p w14:paraId="00D58828" w14:textId="36321BD4"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r>
      <w:r w:rsidRPr="00B7717E">
        <w:rPr>
          <w:rFonts w:ascii="Arial" w:hAnsi="Arial" w:cs="Arial"/>
          <w:bCs/>
          <w:i/>
        </w:rPr>
        <w:t>New housing construction</w:t>
      </w:r>
      <w:r w:rsidRPr="00A361C7">
        <w:rPr>
          <w:rFonts w:ascii="Arial" w:hAnsi="Arial" w:cs="Arial"/>
          <w:bCs/>
          <w:iCs/>
        </w:rPr>
        <w:t xml:space="preserve">: </w:t>
      </w:r>
      <w:r w:rsidR="00A94C5B" w:rsidRPr="00A94C5B">
        <w:rPr>
          <w:rFonts w:ascii="Arial" w:hAnsi="Arial" w:cs="Arial"/>
          <w:bCs/>
          <w:iCs/>
        </w:rPr>
        <w:t>HUD waives 42 USC 5305(a) and 24 CFR 570.207(b)(3) to the extent necessary to permit new housing construction.</w:t>
      </w:r>
    </w:p>
    <w:p w14:paraId="1AD50481" w14:textId="05285AFA"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r>
      <w:r w:rsidRPr="00B7717E">
        <w:rPr>
          <w:rFonts w:ascii="Arial" w:hAnsi="Arial" w:cs="Arial"/>
          <w:bCs/>
          <w:i/>
        </w:rPr>
        <w:t>Buyouts</w:t>
      </w:r>
      <w:r w:rsidRPr="00A361C7">
        <w:rPr>
          <w:rFonts w:ascii="Arial" w:hAnsi="Arial" w:cs="Arial"/>
          <w:bCs/>
          <w:iCs/>
        </w:rPr>
        <w:t xml:space="preserve">: HUD waives 42 USC 5305(a) and establishes an </w:t>
      </w:r>
      <w:r w:rsidR="00A94C5B" w:rsidRPr="00A94C5B">
        <w:rPr>
          <w:rFonts w:ascii="Arial" w:hAnsi="Arial" w:cs="Arial"/>
          <w:bCs/>
          <w:iCs/>
        </w:rPr>
        <w:t>alternative requirement only to the extent necessary to create a new eligible activity for buyouts. The term “buyouts” means the acquisition of properties located in a floodway, floodplain, or other Disaster Risk Reduction Area that is intended to reduce risk from future hazards.</w:t>
      </w:r>
    </w:p>
    <w:p w14:paraId="791A9583" w14:textId="5549BD3C"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r>
      <w:r w:rsidRPr="00B7717E">
        <w:rPr>
          <w:rFonts w:ascii="Arial" w:hAnsi="Arial" w:cs="Arial"/>
          <w:bCs/>
          <w:i/>
        </w:rPr>
        <w:t>Public benefit for activities that support economic revitalization</w:t>
      </w:r>
      <w:r w:rsidRPr="00A361C7">
        <w:rPr>
          <w:rFonts w:ascii="Arial" w:hAnsi="Arial" w:cs="Arial"/>
          <w:bCs/>
          <w:iCs/>
        </w:rPr>
        <w:t xml:space="preserve">: </w:t>
      </w:r>
      <w:r w:rsidR="00A94C5B" w:rsidRPr="00A94C5B">
        <w:rPr>
          <w:rFonts w:ascii="Arial" w:hAnsi="Arial" w:cs="Arial"/>
          <w:bCs/>
          <w:iCs/>
        </w:rPr>
        <w:t>HUD waives the public benefit standards for only those economic development activities designed to create or retain jobs or businesses; please consult applicable Federal Register notices for additional details.</w:t>
      </w:r>
    </w:p>
    <w:p w14:paraId="2F799FA2" w14:textId="4EA50DEC" w:rsidR="00ED46CF" w:rsidRPr="00A361C7" w:rsidRDefault="00ED46CF" w:rsidP="00A94C5B">
      <w:pPr>
        <w:spacing w:after="240"/>
        <w:ind w:left="1440" w:hanging="720"/>
        <w:jc w:val="both"/>
        <w:rPr>
          <w:rFonts w:ascii="Arial" w:hAnsi="Arial" w:cs="Arial"/>
          <w:bCs/>
          <w:iCs/>
        </w:rPr>
      </w:pPr>
      <w:r w:rsidRPr="00A361C7">
        <w:rPr>
          <w:rFonts w:ascii="Arial" w:hAnsi="Arial" w:cs="Arial"/>
          <w:bCs/>
          <w:iCs/>
        </w:rPr>
        <w:t>e.</w:t>
      </w:r>
      <w:r w:rsidRPr="00A361C7">
        <w:rPr>
          <w:rFonts w:ascii="Arial" w:hAnsi="Arial" w:cs="Arial"/>
          <w:bCs/>
          <w:iCs/>
        </w:rPr>
        <w:tab/>
      </w:r>
      <w:r w:rsidR="00A94C5B" w:rsidRPr="00A94C5B">
        <w:rPr>
          <w:rFonts w:ascii="Arial" w:hAnsi="Arial" w:cs="Arial"/>
          <w:bCs/>
          <w:iCs/>
        </w:rPr>
        <w:t>CDBG-DR and CDBG-MIT grantees are required to establish and maintain adequate procedures to prevent any duplication of benefits (DOB). Grantees must consult their applicable Federal Register notices.</w:t>
      </w:r>
    </w:p>
    <w:p w14:paraId="67EDD394" w14:textId="50E67B98" w:rsidR="00ED46CF" w:rsidRPr="00A361C7" w:rsidRDefault="00A94C5B" w:rsidP="00ED46CF">
      <w:pPr>
        <w:spacing w:after="240"/>
        <w:ind w:left="720"/>
        <w:jc w:val="both"/>
        <w:rPr>
          <w:rFonts w:ascii="Arial" w:hAnsi="Arial" w:cs="Arial"/>
          <w:bCs/>
          <w:iCs/>
        </w:rPr>
      </w:pPr>
      <w:r>
        <w:rPr>
          <w:rFonts w:ascii="Arial" w:hAnsi="Arial" w:cs="Arial"/>
          <w:bCs/>
          <w:iCs/>
        </w:rPr>
        <w:t>f</w:t>
      </w:r>
      <w:r w:rsidR="00ED46CF" w:rsidRPr="00A361C7">
        <w:rPr>
          <w:rFonts w:ascii="Arial" w:hAnsi="Arial" w:cs="Arial"/>
          <w:bCs/>
          <w:iCs/>
        </w:rPr>
        <w:t>.</w:t>
      </w:r>
      <w:r w:rsidR="00ED46CF" w:rsidRPr="00A361C7">
        <w:rPr>
          <w:rFonts w:ascii="Arial" w:hAnsi="Arial" w:cs="Arial"/>
          <w:bCs/>
          <w:iCs/>
        </w:rPr>
        <w:tab/>
        <w:t>CDBG-DR awards after 2013</w:t>
      </w:r>
    </w:p>
    <w:p w14:paraId="29DACAC8"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Assistance for rehabilitation and housing incentives to second homes are prohibited.</w:t>
      </w:r>
    </w:p>
    <w:p w14:paraId="49A2115B"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Business assistance is limited to small businesses.</w:t>
      </w:r>
    </w:p>
    <w:p w14:paraId="69809A76" w14:textId="33119115" w:rsidR="00ED46CF" w:rsidRPr="00A361C7" w:rsidRDefault="00A94C5B" w:rsidP="00ED46CF">
      <w:pPr>
        <w:spacing w:after="240"/>
        <w:ind w:firstLine="720"/>
        <w:jc w:val="both"/>
        <w:rPr>
          <w:rFonts w:ascii="Arial" w:hAnsi="Arial" w:cs="Arial"/>
          <w:bCs/>
          <w:iCs/>
        </w:rPr>
      </w:pPr>
      <w:r>
        <w:rPr>
          <w:rFonts w:ascii="Arial" w:hAnsi="Arial" w:cs="Arial"/>
          <w:bCs/>
          <w:iCs/>
        </w:rPr>
        <w:t>g</w:t>
      </w:r>
      <w:r w:rsidR="00ED46CF" w:rsidRPr="00A361C7">
        <w:rPr>
          <w:rFonts w:ascii="Arial" w:hAnsi="Arial" w:cs="Arial"/>
          <w:bCs/>
          <w:iCs/>
        </w:rPr>
        <w:t>.</w:t>
      </w:r>
      <w:r w:rsidR="00ED46CF" w:rsidRPr="00A361C7">
        <w:rPr>
          <w:rFonts w:ascii="Arial" w:hAnsi="Arial" w:cs="Arial"/>
          <w:bCs/>
          <w:iCs/>
        </w:rPr>
        <w:tab/>
        <w:t>CDBG-DR awards for 2015 disasters and beyond</w:t>
      </w:r>
    </w:p>
    <w:p w14:paraId="05B288DF" w14:textId="1394FC3A"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r>
      <w:r w:rsidR="00A94C5B" w:rsidRPr="00A94C5B">
        <w:rPr>
          <w:rFonts w:ascii="Arial" w:hAnsi="Arial" w:cs="Arial"/>
          <w:bCs/>
          <w:iCs/>
        </w:rPr>
        <w:t>Use of administrative funds across multiple grants: The applicable Appropriations Acts authorize special treatment of grant administrative funds. Beginning in 2015, grantees that have received CDBG-DR or CDBG-MIT grants in the past or in any future acts, may use eligible administrative funds appropriated by these acts for the cost of administering any CDBG–DR or CDBG– MIT grant without regard to the particular disaster appropriation from which such funds originated.</w:t>
      </w:r>
    </w:p>
    <w:p w14:paraId="2D398AFC" w14:textId="107EC838" w:rsidR="00ED46CF" w:rsidRPr="00A361C7" w:rsidRDefault="00A94C5B" w:rsidP="00ED46CF">
      <w:pPr>
        <w:spacing w:after="240"/>
        <w:ind w:firstLine="720"/>
        <w:jc w:val="both"/>
        <w:rPr>
          <w:rFonts w:ascii="Arial" w:hAnsi="Arial" w:cs="Arial"/>
          <w:bCs/>
          <w:iCs/>
        </w:rPr>
      </w:pPr>
      <w:r>
        <w:rPr>
          <w:rFonts w:ascii="Arial" w:hAnsi="Arial" w:cs="Arial"/>
          <w:bCs/>
          <w:iCs/>
        </w:rPr>
        <w:t>h</w:t>
      </w:r>
      <w:r w:rsidR="00ED46CF" w:rsidRPr="00A361C7">
        <w:rPr>
          <w:rFonts w:ascii="Arial" w:hAnsi="Arial" w:cs="Arial"/>
          <w:bCs/>
          <w:iCs/>
        </w:rPr>
        <w:t>.</w:t>
      </w:r>
      <w:r w:rsidR="00ED46CF" w:rsidRPr="00A361C7">
        <w:rPr>
          <w:rFonts w:ascii="Arial" w:hAnsi="Arial" w:cs="Arial"/>
          <w:bCs/>
          <w:iCs/>
        </w:rPr>
        <w:tab/>
        <w:t>CDBG-DR awards for disasters which occurred in 2017 and beyond</w:t>
      </w:r>
    </w:p>
    <w:p w14:paraId="1395B353" w14:textId="11A20160"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r>
      <w:r w:rsidR="00A94C5B" w:rsidRPr="00A94C5B">
        <w:rPr>
          <w:rFonts w:ascii="Arial" w:hAnsi="Arial" w:cs="Arial"/>
          <w:bCs/>
          <w:iCs/>
        </w:rPr>
        <w:t>Disaster funds cannot be used for rehabilitation/reconstruction assistance to persons with incomes that exceed one hundred and twenty percent area median income or the national median if they are in a floodplain and did not obtain flood insurance for the damaged property.</w:t>
      </w:r>
    </w:p>
    <w:p w14:paraId="710D3F75" w14:textId="568D8F5C" w:rsidR="00ED46CF" w:rsidRPr="00A361C7" w:rsidRDefault="00A94C5B" w:rsidP="00ED46CF">
      <w:pPr>
        <w:spacing w:after="240"/>
        <w:ind w:firstLine="720"/>
        <w:jc w:val="both"/>
        <w:rPr>
          <w:rFonts w:ascii="Arial" w:hAnsi="Arial" w:cs="Arial"/>
          <w:bCs/>
          <w:iCs/>
        </w:rPr>
      </w:pPr>
      <w:r>
        <w:rPr>
          <w:rFonts w:ascii="Arial" w:hAnsi="Arial" w:cs="Arial"/>
          <w:bCs/>
          <w:iCs/>
        </w:rPr>
        <w:t>i</w:t>
      </w:r>
      <w:r w:rsidR="00ED46CF" w:rsidRPr="00A361C7">
        <w:rPr>
          <w:rFonts w:ascii="Arial" w:hAnsi="Arial" w:cs="Arial"/>
          <w:bCs/>
          <w:iCs/>
        </w:rPr>
        <w:t>.</w:t>
      </w:r>
      <w:r w:rsidR="00ED46CF" w:rsidRPr="00A361C7">
        <w:rPr>
          <w:rFonts w:ascii="Arial" w:hAnsi="Arial" w:cs="Arial"/>
          <w:bCs/>
          <w:iCs/>
        </w:rPr>
        <w:tab/>
        <w:t>CDBG-DR awards subject to the Consolidated Notice (2020, 2021, 2022 disasters)</w:t>
      </w:r>
    </w:p>
    <w:p w14:paraId="24485036" w14:textId="13940E88"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r>
      <w:r w:rsidRPr="00B7717E">
        <w:rPr>
          <w:rFonts w:ascii="Arial" w:hAnsi="Arial" w:cs="Arial"/>
          <w:bCs/>
          <w:i/>
        </w:rPr>
        <w:t>CDBG-DR mitigation set-aside</w:t>
      </w:r>
      <w:r w:rsidRPr="00A361C7">
        <w:rPr>
          <w:rFonts w:ascii="Arial" w:hAnsi="Arial" w:cs="Arial"/>
          <w:bCs/>
          <w:iCs/>
        </w:rPr>
        <w:t xml:space="preserve">: Unlike recovery activities where </w:t>
      </w:r>
      <w:r w:rsidR="00A94C5B" w:rsidRPr="00A94C5B">
        <w:rPr>
          <w:rFonts w:ascii="Arial" w:hAnsi="Arial" w:cs="Arial"/>
          <w:bCs/>
          <w:iCs/>
        </w:rPr>
        <w:t>grantees must demonstrate that their activities “tie-back” to the specific disaster and address a specific unmet recovery need for which the CDBG-DR funds were appropriated, activities funded by the CDBG-DR mitigation set-aside do not require such a “tieback” to the specific qualified disaster that has served as the basis for the grantee’s allocation.</w:t>
      </w:r>
    </w:p>
    <w:p w14:paraId="0539DFE4" w14:textId="43C3AAAF"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r>
      <w:r w:rsidRPr="00B7717E">
        <w:rPr>
          <w:rFonts w:ascii="Arial" w:hAnsi="Arial" w:cs="Arial"/>
          <w:bCs/>
          <w:i/>
        </w:rPr>
        <w:t>Interchangeability of disaster funds</w:t>
      </w:r>
      <w:r w:rsidRPr="00A361C7">
        <w:rPr>
          <w:rFonts w:ascii="Arial" w:hAnsi="Arial" w:cs="Arial"/>
          <w:bCs/>
          <w:iCs/>
        </w:rPr>
        <w:t xml:space="preserve">: </w:t>
      </w:r>
      <w:r w:rsidR="00A94C5B" w:rsidRPr="00A94C5B">
        <w:rPr>
          <w:rFonts w:ascii="Arial" w:hAnsi="Arial" w:cs="Arial"/>
          <w:bCs/>
          <w:iCs/>
        </w:rPr>
        <w:t>The applicable Appropriations Acts give the Secretary authority to authorize grantees that receive an award for 2020, 2021, and 2022 disasters and under prior or future appropriations to use those funds interchangeably and without limitation for the same activities related to unmet recovery needs in the “most impacted and distressed” (MID) areas resulting from a major disaster in the Appropriations Acts or in prior or future appropriation acts, when the MID areas overlap and when the use of the funds will address unmet recovery needs of major disasters in the Appropriations Acts or in any prior or future appropriation acts.</w:t>
      </w:r>
    </w:p>
    <w:p w14:paraId="184EF11E" w14:textId="39B655E2"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r>
      <w:r w:rsidRPr="00B7717E">
        <w:rPr>
          <w:rFonts w:ascii="Arial" w:hAnsi="Arial" w:cs="Arial"/>
          <w:bCs/>
          <w:i/>
        </w:rPr>
        <w:t>Prioritizing economic revitalization</w:t>
      </w:r>
      <w:r w:rsidRPr="00A361C7">
        <w:rPr>
          <w:rFonts w:ascii="Arial" w:hAnsi="Arial" w:cs="Arial"/>
          <w:bCs/>
          <w:iCs/>
        </w:rPr>
        <w:t xml:space="preserve">: </w:t>
      </w:r>
      <w:r w:rsidR="00A94C5B" w:rsidRPr="00A94C5B">
        <w:rPr>
          <w:rFonts w:ascii="Arial" w:hAnsi="Arial" w:cs="Arial"/>
          <w:bCs/>
          <w:iCs/>
        </w:rPr>
        <w:t>Under the Consolidated Notice, grantees are required to prioritize assistance to disaster-impacted businesses that serve underserved communities and spur economic opportunity for underserved communities that were economically distressed before the disaster.</w:t>
      </w:r>
    </w:p>
    <w:p w14:paraId="2784C3B9" w14:textId="57C4EE45"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(4)</w:t>
      </w:r>
      <w:r w:rsidRPr="00A361C7">
        <w:rPr>
          <w:rFonts w:ascii="Arial" w:hAnsi="Arial" w:cs="Arial"/>
          <w:bCs/>
          <w:iCs/>
        </w:rPr>
        <w:tab/>
      </w:r>
      <w:r w:rsidRPr="00B7717E">
        <w:rPr>
          <w:rFonts w:ascii="Arial" w:hAnsi="Arial" w:cs="Arial"/>
          <w:bCs/>
          <w:i/>
        </w:rPr>
        <w:t>Assistance to utilities</w:t>
      </w:r>
      <w:r w:rsidRPr="00A361C7">
        <w:rPr>
          <w:rFonts w:ascii="Arial" w:hAnsi="Arial" w:cs="Arial"/>
          <w:bCs/>
          <w:iCs/>
        </w:rPr>
        <w:t xml:space="preserve">: </w:t>
      </w:r>
      <w:r w:rsidR="00A94C5B" w:rsidRPr="00A94C5B">
        <w:rPr>
          <w:rFonts w:ascii="Arial" w:hAnsi="Arial" w:cs="Arial"/>
          <w:bCs/>
          <w:iCs/>
        </w:rPr>
        <w:t>Contrary to prior awards, the applicable Appropriations Acts provide that funds “may be used by a grantee to assist utilities as part of a disaster-related eligible activity under section 105(a) of the Housing and Community Development Act of 1974 (42 USC 5305(a)).”</w:t>
      </w:r>
    </w:p>
    <w:p w14:paraId="2B55500C" w14:textId="5D7E5A68" w:rsidR="00ED46CF" w:rsidRPr="00A361C7" w:rsidRDefault="00A94C5B" w:rsidP="00ED46CF">
      <w:pPr>
        <w:spacing w:after="240"/>
        <w:ind w:firstLine="720"/>
        <w:jc w:val="both"/>
        <w:rPr>
          <w:rFonts w:ascii="Arial" w:hAnsi="Arial" w:cs="Arial"/>
          <w:bCs/>
          <w:iCs/>
        </w:rPr>
      </w:pPr>
      <w:r>
        <w:rPr>
          <w:rFonts w:ascii="Arial" w:hAnsi="Arial" w:cs="Arial"/>
          <w:bCs/>
          <w:iCs/>
        </w:rPr>
        <w:t>j</w:t>
      </w:r>
      <w:r w:rsidR="00ED46CF" w:rsidRPr="00A361C7">
        <w:rPr>
          <w:rFonts w:ascii="Arial" w:hAnsi="Arial" w:cs="Arial"/>
          <w:bCs/>
          <w:iCs/>
        </w:rPr>
        <w:t>.</w:t>
      </w:r>
      <w:r w:rsidR="00ED46CF" w:rsidRPr="00A361C7">
        <w:rPr>
          <w:rFonts w:ascii="Arial" w:hAnsi="Arial" w:cs="Arial"/>
          <w:bCs/>
          <w:iCs/>
        </w:rPr>
        <w:tab/>
        <w:t>CDBG-MIT</w:t>
      </w:r>
    </w:p>
    <w:p w14:paraId="02ECACE9" w14:textId="0A5D14C6"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r>
      <w:r w:rsidR="00A94C5B" w:rsidRPr="00A94C5B">
        <w:rPr>
          <w:rFonts w:ascii="Arial" w:hAnsi="Arial" w:cs="Arial"/>
          <w:bCs/>
          <w:iCs/>
        </w:rPr>
        <w:t>Program administrative costs. See Compliance Requirement G. Matching, Earmarking, Level of Effort for information on the maximum and/or minimum percentage of funding that States may use for these activities.</w:t>
      </w:r>
    </w:p>
    <w:p w14:paraId="4CB2243C" w14:textId="051A69EA"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r>
      <w:r w:rsidR="00A94C5B" w:rsidRPr="00A94C5B">
        <w:rPr>
          <w:rFonts w:ascii="Arial" w:hAnsi="Arial" w:cs="Arial"/>
          <w:bCs/>
          <w:iCs/>
        </w:rPr>
        <w:t>At least fifty percent of all CDBG-MIT funds must be used for mitigation activities that address identified risks within the HUD-identified “most impacted and distressed” (MID) areas.</w:t>
      </w:r>
    </w:p>
    <w:p w14:paraId="6924F77A" w14:textId="79D6707D" w:rsidR="00ED46CF" w:rsidRPr="00A361C7" w:rsidRDefault="00A94C5B" w:rsidP="00ED46CF">
      <w:pPr>
        <w:spacing w:after="240"/>
        <w:ind w:left="1440" w:hanging="720"/>
        <w:jc w:val="both"/>
        <w:rPr>
          <w:rFonts w:ascii="Arial" w:hAnsi="Arial" w:cs="Arial"/>
          <w:bCs/>
          <w:iCs/>
        </w:rPr>
      </w:pPr>
      <w:r>
        <w:rPr>
          <w:rFonts w:ascii="Arial" w:hAnsi="Arial" w:cs="Arial"/>
          <w:bCs/>
          <w:iCs/>
        </w:rPr>
        <w:t>k</w:t>
      </w:r>
      <w:r w:rsidR="00ED46CF" w:rsidRPr="00A361C7">
        <w:rPr>
          <w:rFonts w:ascii="Arial" w:hAnsi="Arial" w:cs="Arial"/>
          <w:bCs/>
          <w:iCs/>
        </w:rPr>
        <w:t>.</w:t>
      </w:r>
      <w:r w:rsidR="00ED46CF" w:rsidRPr="00A361C7">
        <w:rPr>
          <w:rFonts w:ascii="Arial" w:hAnsi="Arial" w:cs="Arial"/>
          <w:bCs/>
          <w:iCs/>
        </w:rPr>
        <w:tab/>
        <w:t>All activities undertaken must meet one of the three national objectives of the regular CDBG program.</w:t>
      </w:r>
    </w:p>
    <w:p w14:paraId="4A36E075" w14:textId="1EED35AF" w:rsidR="00ED46CF" w:rsidRPr="00A361C7" w:rsidRDefault="00A94C5B" w:rsidP="00ED46CF">
      <w:pPr>
        <w:spacing w:after="240"/>
        <w:ind w:left="1440" w:hanging="720"/>
        <w:jc w:val="both"/>
        <w:rPr>
          <w:rFonts w:ascii="Arial" w:hAnsi="Arial" w:cs="Arial"/>
          <w:bCs/>
          <w:iCs/>
        </w:rPr>
      </w:pPr>
      <w:r>
        <w:rPr>
          <w:rFonts w:ascii="Arial" w:hAnsi="Arial" w:cs="Arial"/>
          <w:bCs/>
          <w:iCs/>
        </w:rPr>
        <w:t>l</w:t>
      </w:r>
      <w:r w:rsidR="00ED46CF" w:rsidRPr="00A361C7">
        <w:rPr>
          <w:rFonts w:ascii="Arial" w:hAnsi="Arial" w:cs="Arial"/>
          <w:bCs/>
          <w:iCs/>
        </w:rPr>
        <w:t>.</w:t>
      </w:r>
      <w:r w:rsidR="00ED46CF" w:rsidRPr="00A361C7">
        <w:rPr>
          <w:rFonts w:ascii="Arial" w:hAnsi="Arial" w:cs="Arial"/>
          <w:bCs/>
          <w:iCs/>
        </w:rPr>
        <w:tab/>
        <w:t xml:space="preserve">For applicable CDBG-DR and CDBG-MIT waivers or alternative requirements, auditors should consult the CDBG-DR laws, regulations, and </w:t>
      </w:r>
      <w:r w:rsidR="00ED46CF" w:rsidRPr="00A94C5B">
        <w:rPr>
          <w:rFonts w:ascii="Arial" w:hAnsi="Arial" w:cs="Arial"/>
          <w:bCs/>
          <w:i/>
        </w:rPr>
        <w:t>Federal Register</w:t>
      </w:r>
      <w:r w:rsidR="00ED46CF" w:rsidRPr="00A361C7">
        <w:rPr>
          <w:rFonts w:ascii="Arial" w:hAnsi="Arial" w:cs="Arial"/>
          <w:bCs/>
          <w:iCs/>
        </w:rPr>
        <w:t xml:space="preserve"> notices on HUD.gov: </w:t>
      </w:r>
      <w:hyperlink r:id="rId65" w:history="1">
        <w:r w:rsidR="00ED46CF" w:rsidRPr="00972197">
          <w:rPr>
            <w:rStyle w:val="Hyperlink"/>
            <w:rFonts w:cs="Arial"/>
            <w:bCs/>
            <w:iCs/>
          </w:rPr>
          <w:t>https://www.hud.gov/program_offices/comm_planning/cdbg-dr/regulations</w:t>
        </w:r>
      </w:hyperlink>
      <w:r w:rsidR="00ED46CF" w:rsidRPr="00A361C7">
        <w:rPr>
          <w:rFonts w:ascii="Arial" w:hAnsi="Arial" w:cs="Arial"/>
          <w:bCs/>
          <w:iCs/>
        </w:rPr>
        <w:t xml:space="preserve">. This page includes the relevant Public Laws that appropriated CDBG- DR and CDBG-MIT funds, the applicable </w:t>
      </w:r>
      <w:r w:rsidR="00ED46CF" w:rsidRPr="00A94C5B">
        <w:rPr>
          <w:rFonts w:ascii="Arial" w:hAnsi="Arial" w:cs="Arial"/>
          <w:bCs/>
          <w:i/>
        </w:rPr>
        <w:t>Federal Register</w:t>
      </w:r>
      <w:r w:rsidR="00ED46CF" w:rsidRPr="00A361C7">
        <w:rPr>
          <w:rFonts w:ascii="Arial" w:hAnsi="Arial" w:cs="Arial"/>
          <w:bCs/>
          <w:iCs/>
        </w:rPr>
        <w:t xml:space="preserve"> notices governing those funds, and a short description of the subject or purpose of each Federal Register notice listed.</w:t>
      </w:r>
    </w:p>
    <w:p w14:paraId="364DB9E0" w14:textId="77777777" w:rsidR="00ED46CF" w:rsidRPr="00826806" w:rsidRDefault="00ED46CF" w:rsidP="00ED46CF">
      <w:pPr>
        <w:spacing w:after="240"/>
        <w:jc w:val="both"/>
        <w:rPr>
          <w:rFonts w:ascii="Arial" w:hAnsi="Arial" w:cs="Arial"/>
          <w:bCs/>
          <w:i/>
        </w:rPr>
      </w:pPr>
      <w:r>
        <w:rPr>
          <w:rFonts w:ascii="Arial" w:hAnsi="Arial" w:cs="Arial"/>
          <w:bCs/>
          <w:i/>
        </w:rPr>
        <w:t>6</w:t>
      </w:r>
      <w:r w:rsidRPr="00A361C7">
        <w:rPr>
          <w:rFonts w:ascii="Arial" w:hAnsi="Arial" w:cs="Arial"/>
          <w:bCs/>
          <w:i/>
        </w:rPr>
        <w:t>.</w:t>
      </w:r>
      <w:r w:rsidRPr="00A361C7">
        <w:rPr>
          <w:rFonts w:ascii="Arial" w:hAnsi="Arial" w:cs="Arial"/>
          <w:bCs/>
          <w:i/>
        </w:rPr>
        <w:tab/>
        <w:t>Activities Allowed or Unallowed for NSP (NSP1 and NSP3)</w:t>
      </w:r>
    </w:p>
    <w:p w14:paraId="5EE0AA41" w14:textId="7B8AB6E8" w:rsidR="00ED46CF" w:rsidRPr="00A361C7" w:rsidRDefault="00ED46CF" w:rsidP="00ED46CF">
      <w:pPr>
        <w:spacing w:after="240"/>
        <w:ind w:left="720"/>
        <w:jc w:val="both"/>
        <w:rPr>
          <w:rFonts w:ascii="Arial" w:hAnsi="Arial" w:cs="Arial"/>
          <w:bCs/>
          <w:iCs/>
        </w:rPr>
      </w:pPr>
      <w:r w:rsidRPr="00A361C7">
        <w:rPr>
          <w:rFonts w:ascii="Arial" w:hAnsi="Arial" w:cs="Arial"/>
          <w:bCs/>
          <w:iCs/>
        </w:rPr>
        <w:t>a.</w:t>
      </w:r>
      <w:r w:rsidRPr="00A361C7">
        <w:rPr>
          <w:rFonts w:ascii="Arial" w:hAnsi="Arial" w:cs="Arial"/>
          <w:bCs/>
          <w:iCs/>
        </w:rPr>
        <w:tab/>
      </w:r>
      <w:r w:rsidR="00A94C5B">
        <w:rPr>
          <w:rFonts w:ascii="Arial" w:hAnsi="Arial" w:cs="Arial"/>
          <w:bCs/>
          <w:iCs/>
        </w:rPr>
        <w:t xml:space="preserve">State </w:t>
      </w:r>
      <w:r w:rsidRPr="00A361C7">
        <w:rPr>
          <w:rFonts w:ascii="Arial" w:hAnsi="Arial" w:cs="Arial"/>
          <w:bCs/>
          <w:iCs/>
        </w:rPr>
        <w:t>Grantees may use NSP1 and NSP3 funds to:</w:t>
      </w:r>
    </w:p>
    <w:p w14:paraId="6BF05E52"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Establish financing mechanisms for purchase and redevelopment of foreclosed upon homes and residential properties;</w:t>
      </w:r>
    </w:p>
    <w:p w14:paraId="7F5F6067"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Purchase and rehabilitate homes and residential properties that have been abandoned or foreclosed upon for later sale, rent, or redevelopment;</w:t>
      </w:r>
    </w:p>
    <w:p w14:paraId="09024FEC"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t xml:space="preserve">Establish and operate land banks for homes that have been foreclosed upon (Section A of NSP1 </w:t>
      </w:r>
      <w:hyperlink r:id="rId66" w:history="1">
        <w:r w:rsidRPr="000B4E1E">
          <w:rPr>
            <w:rStyle w:val="Hyperlink"/>
            <w:rFonts w:cs="Arial"/>
            <w:bCs/>
            <w:iCs/>
          </w:rPr>
          <w:t>Bridge Notice</w:t>
        </w:r>
      </w:hyperlink>
      <w:r w:rsidRPr="00A361C7">
        <w:rPr>
          <w:rFonts w:ascii="Arial" w:hAnsi="Arial" w:cs="Arial"/>
          <w:bCs/>
          <w:iCs/>
        </w:rPr>
        <w:t xml:space="preserve"> clarified that NSP funds can be used to</w:t>
      </w:r>
      <w:r>
        <w:rPr>
          <w:rFonts w:ascii="Arial" w:hAnsi="Arial" w:cs="Arial"/>
          <w:bCs/>
          <w:iCs/>
        </w:rPr>
        <w:t xml:space="preserve"> </w:t>
      </w:r>
      <w:r w:rsidRPr="00A361C7">
        <w:rPr>
          <w:rFonts w:ascii="Arial" w:hAnsi="Arial" w:cs="Arial"/>
          <w:bCs/>
          <w:iCs/>
        </w:rPr>
        <w:t>establish and operate land banks);</w:t>
      </w:r>
    </w:p>
    <w:p w14:paraId="38C0D7FE"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(4)</w:t>
      </w:r>
      <w:r w:rsidRPr="00A361C7">
        <w:rPr>
          <w:rFonts w:ascii="Arial" w:hAnsi="Arial" w:cs="Arial"/>
          <w:bCs/>
          <w:iCs/>
        </w:rPr>
        <w:tab/>
        <w:t>Demolish blighted structures; and</w:t>
      </w:r>
    </w:p>
    <w:p w14:paraId="592AFB25"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(5)</w:t>
      </w:r>
      <w:r w:rsidRPr="00A361C7">
        <w:rPr>
          <w:rFonts w:ascii="Arial" w:hAnsi="Arial" w:cs="Arial"/>
          <w:bCs/>
          <w:iCs/>
        </w:rPr>
        <w:tab/>
        <w:t>Redevelop demolished or vacant properties.</w:t>
      </w:r>
    </w:p>
    <w:p w14:paraId="60F1AC68" w14:textId="5E6C42D1"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b.</w:t>
      </w:r>
      <w:r w:rsidRPr="00A361C7">
        <w:rPr>
          <w:rFonts w:ascii="Arial" w:hAnsi="Arial" w:cs="Arial"/>
          <w:bCs/>
          <w:iCs/>
        </w:rPr>
        <w:tab/>
      </w:r>
      <w:r w:rsidR="00A94C5B" w:rsidRPr="00A94C5B">
        <w:rPr>
          <w:rFonts w:ascii="Arial" w:hAnsi="Arial" w:cs="Arial"/>
          <w:bCs/>
          <w:iCs/>
        </w:rPr>
        <w:t>A grantee must receive written HUD approval to undertake activities other than those listed above. An activity may meet the HERA-established low-and moderate-income national objective if the assisted activity:</w:t>
      </w:r>
    </w:p>
    <w:p w14:paraId="326FF630" w14:textId="23FD0906"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r>
      <w:r w:rsidR="00A94C5B" w:rsidRPr="00A94C5B">
        <w:rPr>
          <w:rFonts w:ascii="Arial" w:hAnsi="Arial" w:cs="Arial"/>
          <w:bCs/>
          <w:iCs/>
        </w:rPr>
        <w:t>provides or improves permanent residential structures that will be occupied by a household whose income is at or below one hundred and twenty percent of area median income;</w:t>
      </w:r>
    </w:p>
    <w:p w14:paraId="0C445234" w14:textId="5B8503C0"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r>
      <w:r w:rsidR="00A94C5B" w:rsidRPr="00A94C5B">
        <w:rPr>
          <w:rFonts w:ascii="Arial" w:hAnsi="Arial" w:cs="Arial"/>
          <w:bCs/>
          <w:iCs/>
        </w:rPr>
        <w:t>serves an area in which at least fifty-one percent of the residents have incomes at or below one hundred and twenty percent of area median income; or</w:t>
      </w:r>
    </w:p>
    <w:p w14:paraId="3412424C" w14:textId="4ADDADED"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r>
      <w:r w:rsidR="00A94C5B" w:rsidRPr="00A94C5B">
        <w:rPr>
          <w:rFonts w:ascii="Arial" w:hAnsi="Arial" w:cs="Arial"/>
          <w:bCs/>
          <w:iCs/>
        </w:rPr>
        <w:t>serves a limited clientele whose incomes are at or below one hundred and twenty percent of area median income. An NSP activity may not meet the “prevent or eliminate slums and blight” or “address urgent community development needs” national objectives.</w:t>
      </w:r>
    </w:p>
    <w:p w14:paraId="3B863A4C" w14:textId="77777777" w:rsidR="00ED46CF" w:rsidRPr="00A361C7" w:rsidRDefault="00ED46CF" w:rsidP="00ED46CF">
      <w:pPr>
        <w:spacing w:after="240"/>
        <w:ind w:left="1440" w:hanging="720"/>
        <w:jc w:val="both"/>
        <w:rPr>
          <w:rFonts w:ascii="Arial" w:hAnsi="Arial" w:cs="Arial"/>
          <w:bCs/>
          <w:iCs/>
        </w:rPr>
      </w:pPr>
      <w:r w:rsidRPr="00A361C7">
        <w:rPr>
          <w:rFonts w:ascii="Arial" w:hAnsi="Arial" w:cs="Arial"/>
          <w:bCs/>
          <w:iCs/>
        </w:rPr>
        <w:t>c.</w:t>
      </w:r>
      <w:r w:rsidRPr="00A361C7">
        <w:rPr>
          <w:rFonts w:ascii="Arial" w:hAnsi="Arial" w:cs="Arial"/>
          <w:bCs/>
          <w:iCs/>
        </w:rPr>
        <w:tab/>
        <w:t xml:space="preserve">The requirements for eligible activities are contained in Section 2301(c)(3) of HERA, Section II.H.3.a. of the </w:t>
      </w:r>
      <w:hyperlink r:id="rId67" w:history="1">
        <w:r w:rsidRPr="000B4E1E">
          <w:rPr>
            <w:rStyle w:val="Hyperlink"/>
            <w:rFonts w:cs="Arial"/>
            <w:bCs/>
            <w:iCs/>
          </w:rPr>
          <w:t>NSP3 Notice</w:t>
        </w:r>
      </w:hyperlink>
      <w:r w:rsidRPr="00A361C7">
        <w:rPr>
          <w:rFonts w:ascii="Arial" w:hAnsi="Arial" w:cs="Arial"/>
          <w:bCs/>
          <w:iCs/>
        </w:rPr>
        <w:t xml:space="preserve">, Section II.A. of the </w:t>
      </w:r>
      <w:hyperlink r:id="rId68" w:history="1">
        <w:r w:rsidRPr="000B4E1E">
          <w:rPr>
            <w:rStyle w:val="Hyperlink"/>
            <w:rFonts w:cs="Arial"/>
            <w:bCs/>
            <w:iCs/>
          </w:rPr>
          <w:t>NSP Definition and Modification Notice</w:t>
        </w:r>
      </w:hyperlink>
      <w:r w:rsidRPr="00A361C7">
        <w:rPr>
          <w:rFonts w:ascii="Arial" w:hAnsi="Arial" w:cs="Arial"/>
          <w:bCs/>
          <w:iCs/>
        </w:rPr>
        <w:t>, and Section 1497(b)(2) of the Dodd-Frank Act. The requirements for national objective are contained in Section 2301(f)(3)(A) of HERA and Section II.E. of the NSP and NSP3 Notices.</w:t>
      </w:r>
    </w:p>
    <w:p w14:paraId="27774389" w14:textId="77777777" w:rsidR="00ED46CF" w:rsidRPr="00826806" w:rsidRDefault="00ED46CF" w:rsidP="00ED46CF">
      <w:pPr>
        <w:spacing w:after="240"/>
        <w:jc w:val="both"/>
        <w:rPr>
          <w:rFonts w:ascii="Arial" w:hAnsi="Arial" w:cs="Arial"/>
          <w:bCs/>
          <w:i/>
        </w:rPr>
      </w:pPr>
      <w:r>
        <w:rPr>
          <w:rFonts w:ascii="Arial" w:hAnsi="Arial" w:cs="Arial"/>
          <w:bCs/>
          <w:i/>
        </w:rPr>
        <w:t>7</w:t>
      </w:r>
      <w:r w:rsidRPr="00826806">
        <w:rPr>
          <w:rFonts w:ascii="Arial" w:hAnsi="Arial" w:cs="Arial"/>
          <w:bCs/>
          <w:i/>
        </w:rPr>
        <w:t>.</w:t>
      </w:r>
      <w:r w:rsidRPr="00826806">
        <w:rPr>
          <w:rFonts w:ascii="Arial" w:hAnsi="Arial" w:cs="Arial"/>
          <w:bCs/>
          <w:i/>
        </w:rPr>
        <w:tab/>
        <w:t>Activities Allowed or Unallowed for RHP</w:t>
      </w:r>
    </w:p>
    <w:p w14:paraId="2566B504" w14:textId="4460E327" w:rsidR="00ED46CF" w:rsidRPr="00A361C7" w:rsidRDefault="00A94C5B" w:rsidP="00A94C5B">
      <w:pPr>
        <w:spacing w:after="240"/>
        <w:ind w:left="720"/>
        <w:jc w:val="both"/>
        <w:rPr>
          <w:rFonts w:ascii="Arial" w:hAnsi="Arial" w:cs="Arial"/>
          <w:bCs/>
          <w:iCs/>
        </w:rPr>
      </w:pPr>
      <w:r w:rsidRPr="00A94C5B">
        <w:rPr>
          <w:rFonts w:ascii="Arial" w:hAnsi="Arial" w:cs="Arial"/>
          <w:bCs/>
          <w:iCs/>
        </w:rPr>
        <w:t>RHP activities must provide stable, temporary housing to individuals in recovery from a substance use disorder, for a period of not more than two years or until the individual secures permanent housing, whichever is earlier. The requirements for eligible activities are contained in the</w:t>
      </w:r>
      <w:r w:rsidR="00ED46CF" w:rsidRPr="00A361C7">
        <w:rPr>
          <w:rFonts w:ascii="Arial" w:hAnsi="Arial" w:cs="Arial"/>
          <w:bCs/>
          <w:iCs/>
        </w:rPr>
        <w:t xml:space="preserve"> </w:t>
      </w:r>
      <w:hyperlink r:id="rId69" w:history="1">
        <w:r w:rsidRPr="00A94C5B">
          <w:rPr>
            <w:rStyle w:val="Hyperlink"/>
            <w:rFonts w:cs="Arial"/>
            <w:bCs/>
            <w:iCs/>
          </w:rPr>
          <w:t>RHP Program Notice</w:t>
        </w:r>
      </w:hyperlink>
      <w:r w:rsidR="00ED46CF" w:rsidRPr="00A361C7">
        <w:rPr>
          <w:rFonts w:ascii="Arial" w:hAnsi="Arial" w:cs="Arial"/>
          <w:bCs/>
          <w:iCs/>
        </w:rPr>
        <w:t>. The following activities are eligible:</w:t>
      </w:r>
    </w:p>
    <w:p w14:paraId="703B108C" w14:textId="77777777" w:rsidR="00ED46CF" w:rsidRPr="00A361C7" w:rsidRDefault="00ED46CF" w:rsidP="00ED46CF">
      <w:pPr>
        <w:spacing w:after="240"/>
        <w:ind w:left="720"/>
        <w:jc w:val="both"/>
        <w:rPr>
          <w:rFonts w:ascii="Arial" w:hAnsi="Arial" w:cs="Arial"/>
          <w:bCs/>
          <w:iCs/>
        </w:rPr>
      </w:pPr>
      <w:r w:rsidRPr="00A361C7">
        <w:rPr>
          <w:rFonts w:ascii="Arial" w:hAnsi="Arial" w:cs="Arial"/>
          <w:bCs/>
          <w:iCs/>
        </w:rPr>
        <w:t>a.</w:t>
      </w:r>
      <w:r w:rsidRPr="00A361C7">
        <w:rPr>
          <w:rFonts w:ascii="Arial" w:hAnsi="Arial" w:cs="Arial"/>
          <w:bCs/>
          <w:iCs/>
        </w:rPr>
        <w:tab/>
        <w:t>Housing</w:t>
      </w:r>
    </w:p>
    <w:p w14:paraId="24F6D09C"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Rehabilitation and reconstructions of single-unit residential buildings and improvements</w:t>
      </w:r>
    </w:p>
    <w:p w14:paraId="2BADACFE" w14:textId="77777777" w:rsidR="00ED46CF" w:rsidRPr="00A361C7" w:rsidRDefault="00ED46CF" w:rsidP="00ED46CF">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Rehabilitation and reconstructions of multi-unit residential buildings and improvements</w:t>
      </w:r>
    </w:p>
    <w:p w14:paraId="40D24837"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(3)</w:t>
      </w:r>
      <w:r w:rsidRPr="00A361C7">
        <w:rPr>
          <w:rFonts w:ascii="Arial" w:hAnsi="Arial" w:cs="Arial"/>
          <w:bCs/>
          <w:iCs/>
        </w:rPr>
        <w:tab/>
        <w:t>Rehabilitation and reconstruction of public housing and improvements</w:t>
      </w:r>
    </w:p>
    <w:p w14:paraId="5E294BCE"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(4)</w:t>
      </w:r>
      <w:r w:rsidRPr="00A361C7">
        <w:rPr>
          <w:rFonts w:ascii="Arial" w:hAnsi="Arial" w:cs="Arial"/>
          <w:bCs/>
          <w:iCs/>
        </w:rPr>
        <w:tab/>
        <w:t>Expansion of existing eligible activities to include new construction</w:t>
      </w:r>
    </w:p>
    <w:p w14:paraId="714E1844"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b.</w:t>
      </w:r>
      <w:r w:rsidRPr="00A361C7">
        <w:rPr>
          <w:rFonts w:ascii="Arial" w:hAnsi="Arial" w:cs="Arial"/>
          <w:bCs/>
          <w:iCs/>
        </w:rPr>
        <w:tab/>
        <w:t>Other Real Property Activities</w:t>
      </w:r>
    </w:p>
    <w:p w14:paraId="5C05E143"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Acquisition of real property</w:t>
      </w:r>
    </w:p>
    <w:p w14:paraId="689FAB38"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Disposition of real property</w:t>
      </w:r>
    </w:p>
    <w:p w14:paraId="5078620D"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(3)</w:t>
      </w:r>
      <w:r w:rsidRPr="00A361C7">
        <w:rPr>
          <w:rFonts w:ascii="Arial" w:hAnsi="Arial" w:cs="Arial"/>
          <w:bCs/>
          <w:iCs/>
        </w:rPr>
        <w:tab/>
        <w:t>Clearance and demolition</w:t>
      </w:r>
    </w:p>
    <w:p w14:paraId="35567D57" w14:textId="77777777" w:rsidR="00ED46CF" w:rsidRPr="00A361C7" w:rsidRDefault="00ED46CF" w:rsidP="00ED46CF">
      <w:pPr>
        <w:spacing w:after="240"/>
        <w:ind w:left="1440"/>
        <w:jc w:val="both"/>
        <w:rPr>
          <w:rFonts w:ascii="Arial" w:hAnsi="Arial" w:cs="Arial"/>
          <w:bCs/>
          <w:iCs/>
        </w:rPr>
      </w:pPr>
      <w:r w:rsidRPr="00A361C7">
        <w:rPr>
          <w:rFonts w:ascii="Arial" w:hAnsi="Arial" w:cs="Arial"/>
          <w:bCs/>
          <w:iCs/>
        </w:rPr>
        <w:t>(4)</w:t>
      </w:r>
      <w:r w:rsidRPr="00A361C7">
        <w:rPr>
          <w:rFonts w:ascii="Arial" w:hAnsi="Arial" w:cs="Arial"/>
          <w:bCs/>
          <w:iCs/>
        </w:rPr>
        <w:tab/>
        <w:t>Relocations</w:t>
      </w:r>
    </w:p>
    <w:p w14:paraId="52134CAB"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c.</w:t>
      </w:r>
      <w:r w:rsidRPr="00A361C7">
        <w:rPr>
          <w:rFonts w:ascii="Arial" w:hAnsi="Arial" w:cs="Arial"/>
          <w:bCs/>
          <w:iCs/>
        </w:rPr>
        <w:tab/>
        <w:t>Public Facilities and Improvements</w:t>
      </w:r>
    </w:p>
    <w:p w14:paraId="497122B3"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d.</w:t>
      </w:r>
      <w:r w:rsidRPr="00A361C7">
        <w:rPr>
          <w:rFonts w:ascii="Arial" w:hAnsi="Arial" w:cs="Arial"/>
          <w:bCs/>
          <w:iCs/>
        </w:rPr>
        <w:tab/>
        <w:t>Public Services</w:t>
      </w:r>
    </w:p>
    <w:p w14:paraId="144CFA0E" w14:textId="77777777" w:rsidR="00ED46CF" w:rsidRPr="00A361C7" w:rsidRDefault="00ED46CF" w:rsidP="00ED46CF">
      <w:pPr>
        <w:spacing w:after="240"/>
        <w:ind w:left="720" w:firstLine="720"/>
        <w:jc w:val="both"/>
        <w:rPr>
          <w:rFonts w:ascii="Arial" w:hAnsi="Arial" w:cs="Arial"/>
          <w:bCs/>
          <w:iCs/>
        </w:rPr>
      </w:pPr>
      <w:r w:rsidRPr="00A361C7">
        <w:rPr>
          <w:rFonts w:ascii="Arial" w:hAnsi="Arial" w:cs="Arial"/>
          <w:bCs/>
          <w:iCs/>
        </w:rPr>
        <w:t>(1)</w:t>
      </w:r>
      <w:r w:rsidRPr="00A361C7">
        <w:rPr>
          <w:rFonts w:ascii="Arial" w:hAnsi="Arial" w:cs="Arial"/>
          <w:bCs/>
          <w:iCs/>
        </w:rPr>
        <w:tab/>
        <w:t>lease, rent, and utility payments as eligible public services</w:t>
      </w:r>
    </w:p>
    <w:p w14:paraId="6821BA6F" w14:textId="77777777" w:rsidR="00ED46CF" w:rsidRPr="00A361C7" w:rsidRDefault="00ED46CF" w:rsidP="00ED46CF">
      <w:pPr>
        <w:spacing w:after="240"/>
        <w:ind w:firstLine="720"/>
        <w:jc w:val="both"/>
        <w:rPr>
          <w:rFonts w:ascii="Arial" w:hAnsi="Arial" w:cs="Arial"/>
          <w:bCs/>
          <w:iCs/>
        </w:rPr>
      </w:pPr>
      <w:r w:rsidRPr="00A361C7">
        <w:rPr>
          <w:rFonts w:ascii="Arial" w:hAnsi="Arial" w:cs="Arial"/>
          <w:bCs/>
          <w:iCs/>
        </w:rPr>
        <w:t>e.</w:t>
      </w:r>
      <w:r w:rsidRPr="00A361C7">
        <w:rPr>
          <w:rFonts w:ascii="Arial" w:hAnsi="Arial" w:cs="Arial"/>
          <w:bCs/>
          <w:iCs/>
        </w:rPr>
        <w:tab/>
        <w:t>Grant Administration; And Technical Assistance</w:t>
      </w:r>
    </w:p>
    <w:p w14:paraId="70FA1BDF" w14:textId="6BA1983B" w:rsidR="00ED46CF" w:rsidRPr="007770A6" w:rsidRDefault="00ED46CF" w:rsidP="00ED46CF">
      <w:pPr>
        <w:spacing w:after="240"/>
        <w:ind w:left="1440" w:hanging="720"/>
        <w:jc w:val="both"/>
        <w:rPr>
          <w:rFonts w:ascii="Arial" w:hAnsi="Arial" w:cs="Arial"/>
          <w:bCs/>
          <w:iCs/>
        </w:rPr>
      </w:pPr>
      <w:r w:rsidRPr="00A361C7">
        <w:rPr>
          <w:rFonts w:ascii="Arial" w:hAnsi="Arial" w:cs="Arial"/>
          <w:bCs/>
          <w:iCs/>
        </w:rPr>
        <w:t>f.</w:t>
      </w:r>
      <w:r w:rsidRPr="00A361C7">
        <w:rPr>
          <w:rFonts w:ascii="Arial" w:hAnsi="Arial" w:cs="Arial"/>
          <w:bCs/>
          <w:iCs/>
        </w:rPr>
        <w:tab/>
      </w:r>
      <w:r w:rsidR="00A94C5B" w:rsidRPr="00A94C5B">
        <w:rPr>
          <w:rFonts w:ascii="Arial" w:hAnsi="Arial" w:cs="Arial"/>
          <w:bCs/>
          <w:iCs/>
        </w:rPr>
        <w:t>Grantees may use funds for pre-agreement costs incurred by the State or its recipients or subrecipients if they comply with RHP program requirements such as cost principles and environmental review procedures.</w:t>
      </w:r>
    </w:p>
    <w:p w14:paraId="59DCE6D7" w14:textId="244177D1" w:rsidR="00225F9C" w:rsidRPr="004A0AB6" w:rsidRDefault="00ED46CF" w:rsidP="00ED46CF">
      <w:pPr>
        <w:spacing w:after="240"/>
        <w:jc w:val="both"/>
        <w:rPr>
          <w:rFonts w:ascii="Arial" w:hAnsi="Arial" w:cs="Arial"/>
          <w:b/>
          <w:highlight w:val="yellow"/>
        </w:rPr>
      </w:pPr>
      <w:r>
        <w:rPr>
          <w:rFonts w:ascii="Arial" w:hAnsi="Arial" w:cs="Arial"/>
          <w:bCs/>
          <w:i/>
        </w:rPr>
        <w:t>(Source: 202</w:t>
      </w:r>
      <w:r w:rsidR="00A94C5B">
        <w:rPr>
          <w:rFonts w:ascii="Arial" w:hAnsi="Arial" w:cs="Arial"/>
          <w:bCs/>
          <w:i/>
        </w:rPr>
        <w:t>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0A90B4EE" w14:textId="77777777" w:rsidR="00A712B0" w:rsidRPr="00A0464C" w:rsidRDefault="00A712B0" w:rsidP="006672EA">
      <w:pPr>
        <w:pStyle w:val="Heading3"/>
        <w:jc w:val="both"/>
        <w:rPr>
          <w:rFonts w:cs="Arial"/>
          <w:sz w:val="24"/>
          <w:szCs w:val="24"/>
        </w:rPr>
      </w:pPr>
      <w:bookmarkStart w:id="27" w:name="_Toc442267688"/>
      <w:bookmarkStart w:id="28" w:name="_Toc221009064"/>
      <w:r w:rsidRPr="00A0464C">
        <w:rPr>
          <w:rFonts w:cs="Arial"/>
          <w:sz w:val="24"/>
          <w:szCs w:val="24"/>
        </w:rPr>
        <w:t>Additional Program Specific Information</w:t>
      </w:r>
      <w:bookmarkEnd w:id="27"/>
      <w:bookmarkEnd w:id="28"/>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E9E53A8" w:rsidR="00AA5B05" w:rsidRPr="00AA5B05" w:rsidRDefault="00AA5B05"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94C5B">
        <w:rPr>
          <w:rFonts w:ascii="Arial" w:hAnsi="Arial" w:cs="Arial"/>
          <w:b/>
          <w:highlight w:val="yellow"/>
        </w:rPr>
        <w:t xml:space="preserve"> and</w:t>
      </w:r>
    </w:p>
    <w:p w14:paraId="07493970" w14:textId="0D18E487" w:rsidR="00AA5B05" w:rsidRPr="00AA5B05" w:rsidRDefault="00AA5B05"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0D504718" w14:textId="77777777" w:rsidR="00A94C5B" w:rsidRDefault="00A94C5B" w:rsidP="00A94C5B">
      <w:pPr>
        <w:autoSpaceDE w:val="0"/>
        <w:autoSpaceDN w:val="0"/>
        <w:adjustRightInd w:val="0"/>
        <w:spacing w:before="240"/>
        <w:jc w:val="both"/>
        <w:rPr>
          <w:rFonts w:ascii="Arial" w:hAnsi="Arial" w:cs="Arial"/>
          <w:color w:val="000000"/>
          <w:u w:val="single"/>
        </w:rPr>
      </w:pPr>
      <w:r w:rsidRPr="00AB1773">
        <w:rPr>
          <w:rFonts w:ascii="Arial" w:hAnsi="Arial" w:cs="Arial"/>
          <w:b/>
        </w:rPr>
        <w:t xml:space="preserve">Ohio </w:t>
      </w:r>
      <w:r>
        <w:rPr>
          <w:rFonts w:ascii="Arial" w:hAnsi="Arial" w:cs="Arial"/>
          <w:b/>
        </w:rPr>
        <w:t>Department of Development</w:t>
      </w:r>
    </w:p>
    <w:p w14:paraId="5BC4279A" w14:textId="77777777" w:rsidR="00A94C5B" w:rsidRPr="00094614" w:rsidRDefault="00A94C5B" w:rsidP="00A94C5B">
      <w:pPr>
        <w:autoSpaceDE w:val="0"/>
        <w:autoSpaceDN w:val="0"/>
        <w:adjustRightInd w:val="0"/>
        <w:spacing w:before="240"/>
        <w:jc w:val="both"/>
        <w:rPr>
          <w:rFonts w:ascii="Arial" w:hAnsi="Arial" w:cs="Arial"/>
          <w:color w:val="000000"/>
          <w:u w:val="single"/>
        </w:rPr>
      </w:pPr>
      <w:r w:rsidRPr="00094614">
        <w:rPr>
          <w:rFonts w:ascii="Arial" w:hAnsi="Arial" w:cs="Arial"/>
          <w:color w:val="000000"/>
          <w:u w:val="single"/>
        </w:rPr>
        <w:t xml:space="preserve">Determining Allowability of Costs </w:t>
      </w:r>
    </w:p>
    <w:p w14:paraId="0F302E84" w14:textId="77777777" w:rsidR="00A94C5B" w:rsidRPr="00094614" w:rsidRDefault="00A94C5B" w:rsidP="00A94C5B">
      <w:pPr>
        <w:spacing w:before="240"/>
        <w:jc w:val="both"/>
        <w:rPr>
          <w:rFonts w:ascii="Arial" w:hAnsi="Arial" w:cs="Arial"/>
          <w:highlight w:val="lightGray"/>
        </w:rPr>
      </w:pPr>
      <w:r w:rsidRPr="00094614">
        <w:rPr>
          <w:rFonts w:ascii="Arial" w:hAnsi="Arial" w:cs="Arial"/>
        </w:rPr>
        <w:t>The grantee must establish, use, and keep on file a procedure for determining the reasonableness, allowability and allocability of costs. Vouchers and invoices should be reviewed and signed to ensure costs being charged to the grant are eligible and charged against the correct activity for the correct grant. Prior to costs being incurred, the grant agreement must be signed and special conditions of the grant agreement must be cleared. The exceptions to this are:</w:t>
      </w:r>
    </w:p>
    <w:p w14:paraId="46754330" w14:textId="77777777" w:rsidR="00A94C5B" w:rsidRPr="00094614" w:rsidRDefault="00A94C5B" w:rsidP="0051655B">
      <w:pPr>
        <w:pStyle w:val="ListParagraph"/>
        <w:numPr>
          <w:ilvl w:val="0"/>
          <w:numId w:val="42"/>
        </w:numPr>
        <w:suppressAutoHyphens w:val="0"/>
        <w:autoSpaceDE/>
        <w:adjustRightInd/>
        <w:spacing w:before="240"/>
        <w:jc w:val="both"/>
        <w:rPr>
          <w:rFonts w:ascii="Arial" w:hAnsi="Arial" w:cs="Arial"/>
        </w:rPr>
      </w:pPr>
      <w:r w:rsidRPr="00094614">
        <w:rPr>
          <w:rFonts w:ascii="Arial" w:hAnsi="Arial" w:cs="Arial"/>
        </w:rPr>
        <w:t>Administrative costs for the Environmental Review;</w:t>
      </w:r>
    </w:p>
    <w:p w14:paraId="1B9F5BFC" w14:textId="77777777" w:rsidR="00A94C5B" w:rsidRPr="00094614" w:rsidRDefault="00A94C5B" w:rsidP="0051655B">
      <w:pPr>
        <w:pStyle w:val="ListParagraph"/>
        <w:numPr>
          <w:ilvl w:val="0"/>
          <w:numId w:val="42"/>
        </w:numPr>
        <w:suppressAutoHyphens w:val="0"/>
        <w:autoSpaceDE/>
        <w:adjustRightInd/>
        <w:spacing w:before="240"/>
        <w:jc w:val="both"/>
        <w:rPr>
          <w:rFonts w:ascii="Arial" w:hAnsi="Arial" w:cs="Arial"/>
        </w:rPr>
      </w:pPr>
      <w:r w:rsidRPr="00094614">
        <w:rPr>
          <w:rFonts w:ascii="Arial" w:hAnsi="Arial" w:cs="Arial"/>
        </w:rPr>
        <w:t>Costs associated with the preparation of the grant application;</w:t>
      </w:r>
    </w:p>
    <w:p w14:paraId="4B989A54" w14:textId="77777777" w:rsidR="00A94C5B" w:rsidRPr="00094614" w:rsidRDefault="00A94C5B" w:rsidP="0051655B">
      <w:pPr>
        <w:pStyle w:val="ListParagraph"/>
        <w:numPr>
          <w:ilvl w:val="0"/>
          <w:numId w:val="42"/>
        </w:numPr>
        <w:suppressAutoHyphens w:val="0"/>
        <w:autoSpaceDE/>
        <w:adjustRightInd/>
        <w:spacing w:before="240"/>
        <w:jc w:val="both"/>
        <w:rPr>
          <w:rFonts w:ascii="Arial" w:hAnsi="Arial" w:cs="Arial"/>
        </w:rPr>
      </w:pPr>
      <w:r w:rsidRPr="00094614">
        <w:rPr>
          <w:rFonts w:ascii="Arial" w:hAnsi="Arial" w:cs="Arial"/>
        </w:rPr>
        <w:t>Preliminary engineering and design costs associated with cost estimates for an eligible activity;</w:t>
      </w:r>
    </w:p>
    <w:p w14:paraId="386562CE" w14:textId="77777777" w:rsidR="00A94C5B" w:rsidRPr="00094614" w:rsidRDefault="00A94C5B" w:rsidP="0051655B">
      <w:pPr>
        <w:pStyle w:val="ListParagraph"/>
        <w:numPr>
          <w:ilvl w:val="0"/>
          <w:numId w:val="42"/>
        </w:numPr>
        <w:suppressAutoHyphens w:val="0"/>
        <w:autoSpaceDE/>
        <w:adjustRightInd/>
        <w:spacing w:before="240"/>
        <w:jc w:val="both"/>
        <w:rPr>
          <w:rFonts w:ascii="Arial" w:hAnsi="Arial" w:cs="Arial"/>
        </w:rPr>
      </w:pPr>
      <w:r w:rsidRPr="00094614">
        <w:rPr>
          <w:rFonts w:ascii="Arial" w:hAnsi="Arial" w:cs="Arial"/>
        </w:rPr>
        <w:t>Costs of complying with procedural requirements for acquisition subject to the Uniform Act but not for the cost of the real property itself.</w:t>
      </w:r>
    </w:p>
    <w:p w14:paraId="248C4DF5" w14:textId="77777777" w:rsidR="00A94C5B" w:rsidRPr="00094614" w:rsidRDefault="00A94C5B" w:rsidP="0051655B">
      <w:pPr>
        <w:pStyle w:val="ListParagraph"/>
        <w:numPr>
          <w:ilvl w:val="0"/>
          <w:numId w:val="42"/>
        </w:numPr>
        <w:suppressAutoHyphens w:val="0"/>
        <w:autoSpaceDE/>
        <w:adjustRightInd/>
        <w:spacing w:before="240"/>
        <w:jc w:val="both"/>
        <w:rPr>
          <w:rFonts w:ascii="Arial" w:hAnsi="Arial" w:cs="Arial"/>
        </w:rPr>
      </w:pPr>
      <w:r w:rsidRPr="00094614">
        <w:rPr>
          <w:rFonts w:ascii="Arial" w:hAnsi="Arial" w:cs="Arial"/>
        </w:rPr>
        <w:t xml:space="preserve">When a “Pre-Agreement” letter is issued the grantee may proceed with the activities specified in the letter. Proceeding with the activities outlined in the letter will be done “at risk” by the grantee, pending the execution of the grant agreement. </w:t>
      </w:r>
    </w:p>
    <w:p w14:paraId="359770AB" w14:textId="77777777" w:rsidR="00A94C5B" w:rsidRPr="00094614" w:rsidRDefault="00A94C5B" w:rsidP="00A94C5B">
      <w:pPr>
        <w:spacing w:before="240"/>
        <w:jc w:val="both"/>
        <w:rPr>
          <w:rFonts w:ascii="Arial" w:hAnsi="Arial" w:cs="Arial"/>
        </w:rPr>
      </w:pPr>
      <w:r w:rsidRPr="00094614">
        <w:rPr>
          <w:rFonts w:ascii="Arial" w:hAnsi="Arial" w:cs="Arial"/>
        </w:rPr>
        <w:t xml:space="preserve">After the effective date of the Grant Agreement, the grantee may be reimbursed with funds from its grant to cover the above costs, provided such locally funded activities were undertaken in compliance with </w:t>
      </w:r>
      <w:r>
        <w:rPr>
          <w:rFonts w:ascii="Arial" w:hAnsi="Arial" w:cs="Arial"/>
        </w:rPr>
        <w:t>CSD</w:t>
      </w:r>
      <w:r w:rsidRPr="00094614">
        <w:rPr>
          <w:rFonts w:ascii="Arial" w:hAnsi="Arial" w:cs="Arial"/>
        </w:rPr>
        <w:t xml:space="preserve"> requirements. </w:t>
      </w:r>
    </w:p>
    <w:p w14:paraId="0DCA2099" w14:textId="77777777" w:rsidR="00A94C5B" w:rsidRPr="00094614" w:rsidRDefault="00A94C5B" w:rsidP="00A94C5B">
      <w:pPr>
        <w:spacing w:before="240" w:after="240"/>
        <w:jc w:val="both"/>
        <w:rPr>
          <w:rFonts w:ascii="Arial" w:hAnsi="Arial" w:cs="Arial"/>
        </w:rPr>
      </w:pPr>
      <w:r w:rsidRPr="00C849A4">
        <w:rPr>
          <w:rFonts w:ascii="Arial" w:hAnsi="Arial" w:cs="Arial"/>
          <w:i/>
        </w:rPr>
        <w:t xml:space="preserve">(Source:  </w:t>
      </w:r>
      <w:hyperlink r:id="rId70" w:anchor="d0000000etTh/a/t0000000wrbP/1DTnUDfJ4XkMa32tbiDNcjvv9iGieguvQksyt.UbJYk" w:history="1">
        <w:r w:rsidRPr="00C849A4">
          <w:rPr>
            <w:rStyle w:val="Hyperlink"/>
            <w:rFonts w:cs="Arial"/>
            <w:i/>
          </w:rPr>
          <w:t>O</w:t>
        </w:r>
        <w:r>
          <w:rPr>
            <w:rStyle w:val="Hyperlink"/>
            <w:rFonts w:cs="Arial"/>
            <w:i/>
          </w:rPr>
          <w:t>DOD</w:t>
        </w:r>
        <w:r w:rsidRPr="00C849A4">
          <w:rPr>
            <w:rStyle w:val="Hyperlink"/>
            <w:rFonts w:cs="Arial"/>
            <w:i/>
          </w:rPr>
          <w:t xml:space="preserve"> OCD Program Policy Notice 20-01</w:t>
        </w:r>
      </w:hyperlink>
      <w:r>
        <w:rPr>
          <w:rFonts w:ascii="Arial" w:hAnsi="Arial" w:cs="Arial"/>
          <w:i/>
        </w:rPr>
        <w:t>, Page 4</w:t>
      </w:r>
      <w:r w:rsidRPr="00C849A4">
        <w:rPr>
          <w:rStyle w:val="Hyperlink"/>
          <w:rFonts w:cs="Arial"/>
          <w:i/>
          <w:color w:val="auto"/>
          <w:u w:val="none"/>
        </w:rPr>
        <w:t>)</w:t>
      </w:r>
    </w:p>
    <w:p w14:paraId="1E514435" w14:textId="77777777" w:rsidR="00A94C5B" w:rsidRPr="00094614" w:rsidRDefault="00A94C5B" w:rsidP="00A94C5B">
      <w:pPr>
        <w:spacing w:after="240"/>
        <w:jc w:val="both"/>
        <w:rPr>
          <w:rFonts w:ascii="Arial" w:hAnsi="Arial" w:cs="Arial"/>
        </w:rPr>
      </w:pPr>
      <w:r w:rsidRPr="00094614">
        <w:rPr>
          <w:rFonts w:ascii="Arial" w:hAnsi="Arial" w:cs="Arial"/>
        </w:rPr>
        <w:t xml:space="preserve">Auditors should refer to Part I of the </w:t>
      </w:r>
      <w:hyperlink r:id="rId71" w:anchor="d0000000etTh/a/t0000000Q245/O.KK6oRYONe4sqtby845rYiKpRNZcv5cMsDuoNVpcxo" w:history="1">
        <w:r>
          <w:rPr>
            <w:rStyle w:val="Hyperlink"/>
            <w:rFonts w:cs="Arial"/>
          </w:rPr>
          <w:t xml:space="preserve">Ohio Department of Development </w:t>
        </w:r>
        <w:r w:rsidRPr="00C849A4">
          <w:rPr>
            <w:rStyle w:val="Hyperlink"/>
            <w:rFonts w:cs="Arial"/>
          </w:rPr>
          <w:t>Housing Program Manual</w:t>
        </w:r>
      </w:hyperlink>
      <w:r w:rsidRPr="00094614">
        <w:rPr>
          <w:rFonts w:ascii="Arial" w:hAnsi="Arial" w:cs="Arial"/>
        </w:rPr>
        <w:t xml:space="preserve"> (Non-Participating Jurisdiction Housing Handbook</w:t>
      </w:r>
      <w:r>
        <w:rPr>
          <w:rFonts w:ascii="Arial" w:hAnsi="Arial" w:cs="Arial"/>
        </w:rPr>
        <w:t xml:space="preserve">) </w:t>
      </w:r>
      <w:r w:rsidRPr="00094614">
        <w:rPr>
          <w:rFonts w:ascii="Arial" w:hAnsi="Arial" w:cs="Arial"/>
        </w:rPr>
        <w:t xml:space="preserve">for more detail guidelines on allowable activities.  Also, the grant agreement between </w:t>
      </w:r>
      <w:r>
        <w:rPr>
          <w:rFonts w:ascii="Arial" w:hAnsi="Arial" w:cs="Arial"/>
        </w:rPr>
        <w:t>Development</w:t>
      </w:r>
      <w:r w:rsidRPr="00094614">
        <w:rPr>
          <w:rFonts w:ascii="Arial" w:hAnsi="Arial" w:cs="Arial"/>
        </w:rPr>
        <w:t xml:space="preserve"> and a grantee is a key document governing the local program.  The grant agreement identifies the scope of the program and the funds available to implement that program, describes the responsibilities of each party and the timeframe within which activities are to take place.</w:t>
      </w:r>
    </w:p>
    <w:p w14:paraId="2EB268B1" w14:textId="77777777" w:rsidR="00A94C5B" w:rsidRPr="00094614" w:rsidRDefault="00A94C5B" w:rsidP="00A94C5B">
      <w:pPr>
        <w:spacing w:after="240"/>
        <w:jc w:val="both"/>
        <w:rPr>
          <w:rFonts w:ascii="Arial" w:hAnsi="Arial" w:cs="Arial"/>
        </w:rPr>
      </w:pPr>
      <w:r w:rsidRPr="00094614">
        <w:rPr>
          <w:rFonts w:ascii="Arial" w:hAnsi="Arial" w:cs="Arial"/>
        </w:rPr>
        <w:t xml:space="preserve">Part 1, Section 4. A. of the </w:t>
      </w:r>
      <w:r>
        <w:rPr>
          <w:rFonts w:ascii="Arial" w:hAnsi="Arial" w:cs="Arial"/>
        </w:rPr>
        <w:t>Development</w:t>
      </w:r>
      <w:r w:rsidRPr="00094614">
        <w:rPr>
          <w:rFonts w:ascii="Arial" w:hAnsi="Arial" w:cs="Arial"/>
        </w:rPr>
        <w:t xml:space="preserve"> Housing Program Manual (Non-Participating Jurisdiction Housing Handbook) provides additional explanation about HUD requirements for various CDBG program properties and activities and meeting the HUD National Objectives.</w:t>
      </w:r>
    </w:p>
    <w:p w14:paraId="7E2B330B" w14:textId="0D671410" w:rsidR="00A94C5B" w:rsidRPr="00AA5B05" w:rsidRDefault="00A94C5B" w:rsidP="00A94C5B">
      <w:pPr>
        <w:spacing w:after="240"/>
        <w:jc w:val="both"/>
        <w:rPr>
          <w:rFonts w:ascii="Arial" w:hAnsi="Arial" w:cs="Arial"/>
          <w:b/>
        </w:rPr>
      </w:pPr>
      <w:r w:rsidRPr="7C18CE50">
        <w:rPr>
          <w:rFonts w:ascii="Arial" w:hAnsi="Arial" w:cs="Arial"/>
          <w:i/>
          <w:iCs/>
        </w:rPr>
        <w:t xml:space="preserve">(Source: </w:t>
      </w:r>
      <w:hyperlink r:id="rId72" w:anchor="d0000000etTh/a/t0000000Q245/O.KK6oRYONe4sqtby845rYiKpRNZcv5cMsDuoNVpcxo">
        <w:r w:rsidRPr="7C18CE50">
          <w:rPr>
            <w:rStyle w:val="Hyperlink"/>
            <w:rFonts w:cs="Arial"/>
            <w:i/>
            <w:iCs/>
          </w:rPr>
          <w:t>Ohio Department of Development Housing Program Manual</w:t>
        </w:r>
      </w:hyperlink>
      <w:r w:rsidRPr="7C18CE50">
        <w:rPr>
          <w:rFonts w:ascii="Arial" w:hAnsi="Arial" w:cs="Arial"/>
          <w:i/>
          <w:iCs/>
        </w:rPr>
        <w:t xml:space="preserve"> Page 19 and </w:t>
      </w:r>
      <w:hyperlink r:id="rId73" w:anchor="d0000000etTh/a/eq00000AGDWb/WXs37DgDifAKdNdQGB2Z2VZNUHaDcNdJn9Hzlt.lDEI" w:history="1">
        <w:r w:rsidRPr="7C18CE50">
          <w:rPr>
            <w:rStyle w:val="Hyperlink"/>
            <w:rFonts w:cs="Arial"/>
            <w:i/>
            <w:iCs/>
          </w:rPr>
          <w:t>CHIP Program Programmatic Information and Application Instructions)</w:t>
        </w:r>
      </w:hyperlink>
    </w:p>
    <w:p w14:paraId="57EFB075" w14:textId="77777777" w:rsidR="00E41AA1" w:rsidRPr="00A0464C" w:rsidRDefault="00072C5E" w:rsidP="00F00D94">
      <w:pPr>
        <w:pStyle w:val="Heading3"/>
        <w:rPr>
          <w:sz w:val="24"/>
          <w:szCs w:val="24"/>
        </w:rPr>
      </w:pPr>
      <w:bookmarkStart w:id="29" w:name="_Toc221009065"/>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51655B">
      <w:pPr>
        <w:pStyle w:val="ListParagraph"/>
        <w:widowControl w:val="0"/>
        <w:numPr>
          <w:ilvl w:val="0"/>
          <w:numId w:val="2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51655B">
      <w:pPr>
        <w:pStyle w:val="ListParagraph"/>
        <w:widowControl w:val="0"/>
        <w:numPr>
          <w:ilvl w:val="0"/>
          <w:numId w:val="26"/>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21009066"/>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21009067"/>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AFC1A2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51655B">
            <w:pPr>
              <w:pStyle w:val="ListParagraph"/>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51655B">
            <w:pPr>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51655B">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51655B">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51655B">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21009068"/>
      <w:r w:rsidRPr="00A0464C">
        <w:rPr>
          <w:rFonts w:cs="Arial"/>
          <w:sz w:val="24"/>
        </w:rPr>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51655B">
      <w:pPr>
        <w:pStyle w:val="ListParagraph"/>
        <w:numPr>
          <w:ilvl w:val="0"/>
          <w:numId w:val="3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2A40E3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51655B">
      <w:pPr>
        <w:pStyle w:val="ListParagraph"/>
        <w:numPr>
          <w:ilvl w:val="0"/>
          <w:numId w:val="3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51655B">
      <w:pPr>
        <w:pStyle w:val="ListParagraph"/>
        <w:numPr>
          <w:ilvl w:val="1"/>
          <w:numId w:val="3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51655B">
      <w:pPr>
        <w:pStyle w:val="ListParagraph"/>
        <w:numPr>
          <w:ilvl w:val="1"/>
          <w:numId w:val="3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51655B">
      <w:pPr>
        <w:pStyle w:val="ListParagraph"/>
        <w:numPr>
          <w:ilvl w:val="1"/>
          <w:numId w:val="3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51655B">
      <w:pPr>
        <w:pStyle w:val="ListParagraph"/>
        <w:numPr>
          <w:ilvl w:val="0"/>
          <w:numId w:val="3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51655B">
      <w:pPr>
        <w:pStyle w:val="ListParagraph"/>
        <w:numPr>
          <w:ilvl w:val="1"/>
          <w:numId w:val="3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51655B">
      <w:pPr>
        <w:pStyle w:val="ListParagraph"/>
        <w:numPr>
          <w:ilvl w:val="1"/>
          <w:numId w:val="3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51655B">
      <w:pPr>
        <w:pStyle w:val="ListParagraph"/>
        <w:numPr>
          <w:ilvl w:val="1"/>
          <w:numId w:val="3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51655B">
      <w:pPr>
        <w:pStyle w:val="ListParagraph"/>
        <w:numPr>
          <w:ilvl w:val="0"/>
          <w:numId w:val="3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51655B">
      <w:pPr>
        <w:pStyle w:val="ListParagraph"/>
        <w:numPr>
          <w:ilvl w:val="1"/>
          <w:numId w:val="3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51655B">
      <w:pPr>
        <w:pStyle w:val="ListParagraph"/>
        <w:numPr>
          <w:ilvl w:val="2"/>
          <w:numId w:val="3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51655B">
      <w:pPr>
        <w:pStyle w:val="ListParagraph"/>
        <w:numPr>
          <w:ilvl w:val="2"/>
          <w:numId w:val="34"/>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51655B">
      <w:pPr>
        <w:pStyle w:val="ListParagraph"/>
        <w:numPr>
          <w:ilvl w:val="1"/>
          <w:numId w:val="3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51655B">
      <w:pPr>
        <w:pStyle w:val="ListParagraph"/>
        <w:numPr>
          <w:ilvl w:val="1"/>
          <w:numId w:val="3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51655B">
      <w:pPr>
        <w:pStyle w:val="ListParagraph"/>
        <w:numPr>
          <w:ilvl w:val="0"/>
          <w:numId w:val="3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51655B">
      <w:pPr>
        <w:pStyle w:val="ListParagraph"/>
        <w:numPr>
          <w:ilvl w:val="1"/>
          <w:numId w:val="3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51655B">
      <w:pPr>
        <w:pStyle w:val="ListParagraph"/>
        <w:numPr>
          <w:ilvl w:val="1"/>
          <w:numId w:val="3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51655B">
      <w:pPr>
        <w:pStyle w:val="ListParagraph"/>
        <w:numPr>
          <w:ilvl w:val="1"/>
          <w:numId w:val="3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21009069"/>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51655B">
      <w:pPr>
        <w:pStyle w:val="ListParagraph"/>
        <w:numPr>
          <w:ilvl w:val="1"/>
          <w:numId w:val="27"/>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51655B">
      <w:pPr>
        <w:pStyle w:val="ListParagraph"/>
        <w:numPr>
          <w:ilvl w:val="1"/>
          <w:numId w:val="27"/>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51655B">
      <w:pPr>
        <w:pStyle w:val="ListParagraph"/>
        <w:numPr>
          <w:ilvl w:val="1"/>
          <w:numId w:val="27"/>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51655B">
      <w:pPr>
        <w:pStyle w:val="ListParagraph"/>
        <w:numPr>
          <w:ilvl w:val="1"/>
          <w:numId w:val="27"/>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51655B">
      <w:pPr>
        <w:pStyle w:val="ListParagraph"/>
        <w:numPr>
          <w:ilvl w:val="1"/>
          <w:numId w:val="27"/>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51655B">
      <w:pPr>
        <w:pStyle w:val="ListParagraph"/>
        <w:numPr>
          <w:ilvl w:val="1"/>
          <w:numId w:val="27"/>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51655B">
      <w:pPr>
        <w:pStyle w:val="ListParagraph"/>
        <w:numPr>
          <w:ilvl w:val="0"/>
          <w:numId w:val="40"/>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51655B">
      <w:pPr>
        <w:pStyle w:val="ListParagraph"/>
        <w:numPr>
          <w:ilvl w:val="0"/>
          <w:numId w:val="40"/>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51655B">
      <w:pPr>
        <w:pStyle w:val="ListParagraph"/>
        <w:numPr>
          <w:ilvl w:val="0"/>
          <w:numId w:val="40"/>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51655B">
      <w:pPr>
        <w:pStyle w:val="ListParagraph"/>
        <w:numPr>
          <w:ilvl w:val="0"/>
          <w:numId w:val="40"/>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51655B">
      <w:pPr>
        <w:pStyle w:val="ListParagraph"/>
        <w:numPr>
          <w:ilvl w:val="0"/>
          <w:numId w:val="40"/>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51655B">
      <w:pPr>
        <w:pStyle w:val="ListParagraph"/>
        <w:numPr>
          <w:ilvl w:val="0"/>
          <w:numId w:val="40"/>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51655B">
      <w:pPr>
        <w:pStyle w:val="ListParagraph"/>
        <w:numPr>
          <w:ilvl w:val="0"/>
          <w:numId w:val="40"/>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51655B">
      <w:pPr>
        <w:pStyle w:val="ListParagraph"/>
        <w:numPr>
          <w:ilvl w:val="0"/>
          <w:numId w:val="40"/>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A2AD27C" w:rsidR="00545700" w:rsidRPr="00F00D94" w:rsidRDefault="00545700" w:rsidP="006672EA">
      <w:pPr>
        <w:spacing w:after="240"/>
        <w:jc w:val="both"/>
        <w:rPr>
          <w:rFonts w:ascii="Arial" w:hAnsi="Arial" w:cs="Arial"/>
        </w:rPr>
      </w:pPr>
      <w:hyperlink r:id="rId78"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5C2E1ED" w14:textId="25FB0120" w:rsidR="00A94C5B" w:rsidRPr="00CB78C6" w:rsidRDefault="00A94C5B" w:rsidP="00A94C5B">
      <w:pPr>
        <w:spacing w:after="240"/>
        <w:jc w:val="both"/>
        <w:rPr>
          <w:rFonts w:ascii="Arial" w:hAnsi="Arial" w:cs="Arial"/>
          <w:bCs/>
          <w:iCs/>
        </w:rPr>
      </w:pPr>
      <w:r w:rsidRPr="00A94C5B">
        <w:rPr>
          <w:rFonts w:ascii="Arial" w:hAnsi="Arial" w:cs="Arial"/>
          <w:bCs/>
          <w:iCs/>
        </w:rPr>
        <w:t>The requirements are found at 24 CFR section 570.489(p) Cost Principles and Prior Approval. All items of costs listed in 2 CFR Part 200, Subpart E, which require prior federal approval are allowable without prior approval, except the following:</w:t>
      </w:r>
    </w:p>
    <w:p w14:paraId="30621744" w14:textId="04930B66" w:rsidR="00A94C5B" w:rsidRPr="00CB78C6" w:rsidRDefault="00A94C5B" w:rsidP="00A94C5B">
      <w:pPr>
        <w:spacing w:after="240"/>
        <w:jc w:val="both"/>
        <w:rPr>
          <w:rFonts w:ascii="Arial" w:hAnsi="Arial" w:cs="Arial"/>
          <w:bCs/>
          <w:iCs/>
        </w:rPr>
      </w:pPr>
      <w:r w:rsidRPr="00CB78C6">
        <w:rPr>
          <w:rFonts w:ascii="Arial" w:hAnsi="Arial" w:cs="Arial"/>
          <w:bCs/>
          <w:iCs/>
        </w:rPr>
        <w:t>1.</w:t>
      </w:r>
      <w:r w:rsidRPr="00CB78C6">
        <w:rPr>
          <w:rFonts w:ascii="Arial" w:hAnsi="Arial" w:cs="Arial"/>
          <w:bCs/>
          <w:iCs/>
        </w:rPr>
        <w:tab/>
      </w:r>
      <w:r w:rsidRPr="00A94C5B">
        <w:rPr>
          <w:rFonts w:ascii="Arial" w:hAnsi="Arial" w:cs="Arial"/>
          <w:bCs/>
          <w:iCs/>
        </w:rPr>
        <w:t xml:space="preserve">Depreciation. Prior written approval from HUD is required for depreciation methods for fixed assets. </w:t>
      </w:r>
    </w:p>
    <w:p w14:paraId="3E236132" w14:textId="77777777" w:rsidR="00A94C5B" w:rsidRPr="00CB78C6" w:rsidRDefault="00A94C5B" w:rsidP="00A94C5B">
      <w:pPr>
        <w:spacing w:after="240"/>
        <w:jc w:val="both"/>
        <w:rPr>
          <w:rFonts w:ascii="Arial" w:hAnsi="Arial" w:cs="Arial"/>
          <w:bCs/>
          <w:iCs/>
        </w:rPr>
      </w:pPr>
      <w:r w:rsidRPr="00CB78C6">
        <w:rPr>
          <w:rFonts w:ascii="Arial" w:hAnsi="Arial" w:cs="Arial"/>
          <w:bCs/>
          <w:iCs/>
        </w:rPr>
        <w:t>2.</w:t>
      </w:r>
      <w:r w:rsidRPr="00CB78C6">
        <w:rPr>
          <w:rFonts w:ascii="Arial" w:hAnsi="Arial" w:cs="Arial"/>
          <w:bCs/>
          <w:iCs/>
        </w:rPr>
        <w:tab/>
        <w:t>Fines, penalties, damages and other settlements. Not allowed.</w:t>
      </w:r>
    </w:p>
    <w:p w14:paraId="6E549EAB" w14:textId="4D5F4C68" w:rsidR="00A94C5B" w:rsidRPr="00CB78C6" w:rsidRDefault="00A94C5B" w:rsidP="00A94C5B">
      <w:pPr>
        <w:spacing w:after="240"/>
        <w:ind w:left="720" w:hanging="720"/>
        <w:jc w:val="both"/>
        <w:rPr>
          <w:rFonts w:ascii="Arial" w:hAnsi="Arial" w:cs="Arial"/>
          <w:bCs/>
          <w:iCs/>
        </w:rPr>
      </w:pPr>
      <w:r w:rsidRPr="00CB78C6">
        <w:rPr>
          <w:rFonts w:ascii="Arial" w:hAnsi="Arial" w:cs="Arial"/>
          <w:bCs/>
          <w:iCs/>
        </w:rPr>
        <w:t>3.</w:t>
      </w:r>
      <w:r w:rsidRPr="00CB78C6">
        <w:rPr>
          <w:rFonts w:ascii="Arial" w:hAnsi="Arial" w:cs="Arial"/>
          <w:bCs/>
          <w:iCs/>
        </w:rPr>
        <w:tab/>
      </w:r>
      <w:r w:rsidRPr="00A94C5B">
        <w:rPr>
          <w:rFonts w:ascii="Arial" w:hAnsi="Arial" w:cs="Arial"/>
          <w:bCs/>
          <w:iCs/>
        </w:rPr>
        <w:t>Good or services for personal use. Prior written approval from HUD is required for costs of housing (e.g., depreciation, maintenance, utilities, furnishings, rent), housing allowances, and personal living expenses, regardless of whether reported as taxable income to the employees.</w:t>
      </w:r>
    </w:p>
    <w:p w14:paraId="3F57E85A" w14:textId="77777777" w:rsidR="00A94C5B" w:rsidRPr="00CB78C6" w:rsidRDefault="00A94C5B" w:rsidP="00A94C5B">
      <w:pPr>
        <w:spacing w:after="240"/>
        <w:jc w:val="both"/>
        <w:rPr>
          <w:rFonts w:ascii="Arial" w:hAnsi="Arial" w:cs="Arial"/>
          <w:bCs/>
          <w:iCs/>
        </w:rPr>
      </w:pPr>
      <w:r w:rsidRPr="00CB78C6">
        <w:rPr>
          <w:rFonts w:ascii="Arial" w:hAnsi="Arial" w:cs="Arial"/>
          <w:bCs/>
          <w:iCs/>
        </w:rPr>
        <w:t>4.</w:t>
      </w:r>
      <w:r w:rsidRPr="00CB78C6">
        <w:rPr>
          <w:rFonts w:ascii="Arial" w:hAnsi="Arial" w:cs="Arial"/>
          <w:bCs/>
          <w:iCs/>
        </w:rPr>
        <w:tab/>
        <w:t>Organizational costs. Prior written approval from HUD is required.</w:t>
      </w:r>
    </w:p>
    <w:p w14:paraId="53C7E7CF" w14:textId="030822C4" w:rsidR="005C6C7A" w:rsidRPr="004A0AB6" w:rsidRDefault="00A94C5B" w:rsidP="00A94C5B">
      <w:pPr>
        <w:spacing w:after="240"/>
        <w:jc w:val="both"/>
        <w:rPr>
          <w:rFonts w:ascii="Arial" w:hAnsi="Arial" w:cs="Arial"/>
          <w:b/>
          <w:highlight w:val="yellow"/>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6" w:name="_Toc221009070"/>
      <w:r w:rsidRPr="00FA4759">
        <w:rPr>
          <w:rFonts w:cs="Arial"/>
          <w:sz w:val="24"/>
          <w:szCs w:val="24"/>
        </w:rPr>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6A2A6E2D" w:rsidR="00CD5DC7" w:rsidRPr="00AA5B05" w:rsidRDefault="00CD5DC7"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94C5B">
        <w:rPr>
          <w:rFonts w:ascii="Arial" w:hAnsi="Arial" w:cs="Arial"/>
          <w:b/>
          <w:highlight w:val="yellow"/>
        </w:rPr>
        <w:t xml:space="preserve"> and</w:t>
      </w:r>
    </w:p>
    <w:p w14:paraId="0E249625" w14:textId="7B016CD0" w:rsidR="006E46AD" w:rsidRPr="00AA5B05" w:rsidRDefault="006E46AD"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088D88A6" w14:textId="77777777" w:rsidR="00A94C5B" w:rsidRDefault="00A94C5B" w:rsidP="00A94C5B">
      <w:pPr>
        <w:spacing w:after="240"/>
        <w:jc w:val="both"/>
        <w:rPr>
          <w:rFonts w:ascii="Arial" w:hAnsi="Arial" w:cs="Arial"/>
        </w:rPr>
      </w:pPr>
      <w:r>
        <w:rPr>
          <w:rFonts w:ascii="Arial" w:hAnsi="Arial" w:cs="Arial"/>
          <w:b/>
        </w:rPr>
        <w:t>Ohio Department of Development</w:t>
      </w:r>
    </w:p>
    <w:p w14:paraId="38C00C57" w14:textId="77777777" w:rsidR="00A94C5B" w:rsidRPr="00094614" w:rsidRDefault="00A94C5B" w:rsidP="00A94C5B">
      <w:pPr>
        <w:spacing w:after="240"/>
        <w:jc w:val="both"/>
        <w:rPr>
          <w:rFonts w:ascii="Arial" w:hAnsi="Arial" w:cs="Arial"/>
        </w:rPr>
      </w:pPr>
      <w:r w:rsidRPr="00094614">
        <w:rPr>
          <w:rFonts w:ascii="Arial" w:hAnsi="Arial" w:cs="Arial"/>
        </w:rPr>
        <w:t>Grantees receiving federal funds must comply with the following: 2 CFR Part 200: Uniform Administrative Requirements, Cost Principles, and Audit Requirements for Federal Awards.”</w:t>
      </w:r>
    </w:p>
    <w:p w14:paraId="3AA63CBF" w14:textId="77777777" w:rsidR="00A94C5B" w:rsidRDefault="00A94C5B" w:rsidP="00A94C5B">
      <w:pPr>
        <w:autoSpaceDE w:val="0"/>
        <w:autoSpaceDN w:val="0"/>
        <w:adjustRightInd w:val="0"/>
        <w:spacing w:after="240"/>
        <w:jc w:val="both"/>
        <w:rPr>
          <w:rFonts w:ascii="Arial" w:hAnsi="Arial" w:cs="Arial"/>
          <w:i/>
        </w:rPr>
      </w:pPr>
      <w:r w:rsidRPr="00D25DE9">
        <w:rPr>
          <w:rFonts w:ascii="Arial" w:hAnsi="Arial" w:cs="Arial"/>
          <w:i/>
        </w:rPr>
        <w:t xml:space="preserve">(Source:  </w:t>
      </w:r>
      <w:hyperlink r:id="rId79"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3</w:t>
      </w:r>
      <w:r w:rsidRPr="00D25DE9">
        <w:rPr>
          <w:rFonts w:ascii="Arial" w:hAnsi="Arial" w:cs="Arial"/>
          <w:i/>
        </w:rPr>
        <w:t>)</w:t>
      </w:r>
    </w:p>
    <w:p w14:paraId="16754EBF" w14:textId="77777777" w:rsidR="00A94C5B" w:rsidRPr="00094614" w:rsidRDefault="00A94C5B" w:rsidP="00A94C5B">
      <w:pPr>
        <w:autoSpaceDE w:val="0"/>
        <w:autoSpaceDN w:val="0"/>
        <w:adjustRightInd w:val="0"/>
        <w:spacing w:after="240"/>
        <w:jc w:val="both"/>
        <w:rPr>
          <w:rFonts w:ascii="Arial" w:hAnsi="Arial" w:cs="Arial"/>
          <w:color w:val="000000"/>
          <w:u w:val="single"/>
        </w:rPr>
      </w:pPr>
      <w:r w:rsidRPr="00094614">
        <w:rPr>
          <w:rFonts w:ascii="Arial" w:hAnsi="Arial" w:cs="Arial"/>
          <w:color w:val="000000"/>
          <w:u w:val="single"/>
        </w:rPr>
        <w:t xml:space="preserve">Determining Allowability of Costs </w:t>
      </w:r>
    </w:p>
    <w:p w14:paraId="2D5AA352" w14:textId="77777777" w:rsidR="00A94C5B" w:rsidRPr="00094614" w:rsidRDefault="00A94C5B" w:rsidP="00A94C5B">
      <w:pPr>
        <w:spacing w:after="240"/>
        <w:jc w:val="both"/>
        <w:rPr>
          <w:rFonts w:ascii="Arial" w:hAnsi="Arial" w:cs="Arial"/>
          <w:highlight w:val="lightGray"/>
        </w:rPr>
      </w:pPr>
      <w:r w:rsidRPr="00094614">
        <w:rPr>
          <w:rFonts w:ascii="Arial" w:hAnsi="Arial" w:cs="Arial"/>
        </w:rPr>
        <w:t>The grantee must establish, use, and keep on file a procedure for determining the reasonableness, allowability and allocability of costs. Vouchers and invoices should be reviewed and signed to ensure costs being charged to the grant are eligible and charged against the correct activity for the correct grant. Prior to costs being incurred, the grant agreement must be signed and special conditions of the grant agreement must be cleared. The exceptions to this are:</w:t>
      </w:r>
    </w:p>
    <w:p w14:paraId="09384188" w14:textId="77777777" w:rsidR="00A94C5B" w:rsidRPr="00094614" w:rsidRDefault="00A94C5B" w:rsidP="0051655B">
      <w:pPr>
        <w:pStyle w:val="ListParagraph"/>
        <w:numPr>
          <w:ilvl w:val="0"/>
          <w:numId w:val="42"/>
        </w:numPr>
        <w:suppressAutoHyphens w:val="0"/>
        <w:autoSpaceDE/>
        <w:adjustRightInd/>
        <w:spacing w:after="240"/>
        <w:jc w:val="both"/>
        <w:rPr>
          <w:rFonts w:ascii="Arial" w:hAnsi="Arial" w:cs="Arial"/>
        </w:rPr>
      </w:pPr>
      <w:r w:rsidRPr="00094614">
        <w:rPr>
          <w:rFonts w:ascii="Arial" w:hAnsi="Arial" w:cs="Arial"/>
        </w:rPr>
        <w:t>Administrative costs for the Environmental Review;</w:t>
      </w:r>
    </w:p>
    <w:p w14:paraId="4E36AF7C" w14:textId="77777777" w:rsidR="00A94C5B" w:rsidRPr="00094614" w:rsidRDefault="00A94C5B" w:rsidP="0051655B">
      <w:pPr>
        <w:pStyle w:val="ListParagraph"/>
        <w:numPr>
          <w:ilvl w:val="0"/>
          <w:numId w:val="42"/>
        </w:numPr>
        <w:suppressAutoHyphens w:val="0"/>
        <w:autoSpaceDE/>
        <w:adjustRightInd/>
        <w:spacing w:after="240"/>
        <w:jc w:val="both"/>
        <w:rPr>
          <w:rFonts w:ascii="Arial" w:hAnsi="Arial" w:cs="Arial"/>
        </w:rPr>
      </w:pPr>
      <w:r w:rsidRPr="00094614">
        <w:rPr>
          <w:rFonts w:ascii="Arial" w:hAnsi="Arial" w:cs="Arial"/>
        </w:rPr>
        <w:t>Costs associated with the preparation of the grant application;</w:t>
      </w:r>
    </w:p>
    <w:p w14:paraId="22F700EA" w14:textId="77777777" w:rsidR="00A94C5B" w:rsidRPr="00094614" w:rsidRDefault="00A94C5B" w:rsidP="0051655B">
      <w:pPr>
        <w:pStyle w:val="ListParagraph"/>
        <w:numPr>
          <w:ilvl w:val="0"/>
          <w:numId w:val="42"/>
        </w:numPr>
        <w:suppressAutoHyphens w:val="0"/>
        <w:autoSpaceDE/>
        <w:adjustRightInd/>
        <w:spacing w:after="240"/>
        <w:jc w:val="both"/>
        <w:rPr>
          <w:rFonts w:ascii="Arial" w:hAnsi="Arial" w:cs="Arial"/>
        </w:rPr>
      </w:pPr>
      <w:r w:rsidRPr="00094614">
        <w:rPr>
          <w:rFonts w:ascii="Arial" w:hAnsi="Arial" w:cs="Arial"/>
        </w:rPr>
        <w:t>Preliminary engineering and design costs associated with cost estimates for an eligible activity;</w:t>
      </w:r>
    </w:p>
    <w:p w14:paraId="78EAD4D1" w14:textId="77777777" w:rsidR="00A94C5B" w:rsidRPr="00094614" w:rsidRDefault="00A94C5B" w:rsidP="0051655B">
      <w:pPr>
        <w:pStyle w:val="ListParagraph"/>
        <w:numPr>
          <w:ilvl w:val="0"/>
          <w:numId w:val="42"/>
        </w:numPr>
        <w:suppressAutoHyphens w:val="0"/>
        <w:autoSpaceDE/>
        <w:adjustRightInd/>
        <w:spacing w:after="240"/>
        <w:jc w:val="both"/>
        <w:rPr>
          <w:rFonts w:ascii="Arial" w:hAnsi="Arial" w:cs="Arial"/>
        </w:rPr>
      </w:pPr>
      <w:r w:rsidRPr="00094614">
        <w:rPr>
          <w:rFonts w:ascii="Arial" w:hAnsi="Arial" w:cs="Arial"/>
        </w:rPr>
        <w:t>Costs of complying with procedural requirements for acquisition subject to the Uniform Act but not for the cost of the real property itself.</w:t>
      </w:r>
    </w:p>
    <w:p w14:paraId="63F33E86" w14:textId="77777777" w:rsidR="00A94C5B" w:rsidRPr="00094614" w:rsidRDefault="00A94C5B" w:rsidP="0051655B">
      <w:pPr>
        <w:pStyle w:val="ListParagraph"/>
        <w:numPr>
          <w:ilvl w:val="0"/>
          <w:numId w:val="42"/>
        </w:numPr>
        <w:suppressAutoHyphens w:val="0"/>
        <w:autoSpaceDE/>
        <w:adjustRightInd/>
        <w:spacing w:after="240"/>
        <w:jc w:val="both"/>
        <w:rPr>
          <w:rFonts w:ascii="Arial" w:hAnsi="Arial" w:cs="Arial"/>
        </w:rPr>
      </w:pPr>
      <w:r w:rsidRPr="00094614">
        <w:rPr>
          <w:rFonts w:ascii="Arial" w:hAnsi="Arial" w:cs="Arial"/>
        </w:rPr>
        <w:t xml:space="preserve">When a “Pre-Agreement” letter is issued the grantee may proceed with the activities specified in the letter. Proceeding with the activities outlined in the letter will be done “at risk” by the grantee, pending the execution of the grant agreement. </w:t>
      </w:r>
    </w:p>
    <w:p w14:paraId="05B28A67" w14:textId="77777777" w:rsidR="00A94C5B" w:rsidRPr="00094614" w:rsidRDefault="00A94C5B" w:rsidP="00A94C5B">
      <w:pPr>
        <w:spacing w:after="240"/>
        <w:jc w:val="both"/>
        <w:rPr>
          <w:rFonts w:ascii="Arial" w:hAnsi="Arial" w:cs="Arial"/>
        </w:rPr>
      </w:pPr>
      <w:r w:rsidRPr="00094614">
        <w:rPr>
          <w:rFonts w:ascii="Arial" w:hAnsi="Arial" w:cs="Arial"/>
        </w:rPr>
        <w:t xml:space="preserve">After the effective date of the Grant Agreement, the grantee may be reimbursed with funds from its grant to cover the above costs, provided such locally funded activities were undertaken in compliance with </w:t>
      </w:r>
      <w:r>
        <w:rPr>
          <w:rFonts w:ascii="Arial" w:hAnsi="Arial" w:cs="Arial"/>
        </w:rPr>
        <w:t>CSD</w:t>
      </w:r>
      <w:r w:rsidRPr="00094614">
        <w:rPr>
          <w:rFonts w:ascii="Arial" w:hAnsi="Arial" w:cs="Arial"/>
        </w:rPr>
        <w:t xml:space="preserve"> requirements. </w:t>
      </w:r>
    </w:p>
    <w:p w14:paraId="2D743E3A" w14:textId="77777777" w:rsidR="00A94C5B" w:rsidRPr="00AB1773" w:rsidRDefault="00A94C5B" w:rsidP="00A94C5B">
      <w:pPr>
        <w:spacing w:after="240"/>
        <w:jc w:val="both"/>
        <w:rPr>
          <w:rFonts w:ascii="Arial" w:hAnsi="Arial" w:cs="Arial"/>
        </w:rPr>
      </w:pPr>
      <w:r w:rsidRPr="00C849A4">
        <w:rPr>
          <w:rFonts w:ascii="Arial" w:hAnsi="Arial" w:cs="Arial"/>
          <w:i/>
        </w:rPr>
        <w:t xml:space="preserve">(Source:  </w:t>
      </w:r>
      <w:hyperlink r:id="rId80" w:anchor="d0000000etTh/a/t0000000wrbP/1DTnUDfJ4XkMa32tbiDNcjvv9iGieguvQksyt.UbJYk" w:history="1">
        <w:r>
          <w:rPr>
            <w:rStyle w:val="Hyperlink"/>
            <w:rFonts w:cs="Arial"/>
            <w:i/>
          </w:rPr>
          <w:t>ODOD</w:t>
        </w:r>
        <w:r w:rsidRPr="00C849A4">
          <w:rPr>
            <w:rStyle w:val="Hyperlink"/>
            <w:rFonts w:cs="Arial"/>
            <w:i/>
          </w:rPr>
          <w:t xml:space="preserve"> OCD Program Policy Notice 20-01</w:t>
        </w:r>
      </w:hyperlink>
      <w:r>
        <w:rPr>
          <w:rFonts w:ascii="Arial" w:hAnsi="Arial" w:cs="Arial"/>
          <w:i/>
        </w:rPr>
        <w:t>, Page 4</w:t>
      </w:r>
      <w:r w:rsidRPr="00C849A4">
        <w:rPr>
          <w:rStyle w:val="Hyperlink"/>
          <w:rFonts w:cs="Arial"/>
          <w:i/>
          <w:color w:val="auto"/>
          <w:u w:val="none"/>
        </w:rPr>
        <w:t>)</w:t>
      </w:r>
    </w:p>
    <w:p w14:paraId="5F84025F" w14:textId="77777777" w:rsidR="00A94C5B" w:rsidRPr="00AB1773" w:rsidRDefault="00A94C5B" w:rsidP="00A94C5B">
      <w:pPr>
        <w:autoSpaceDE w:val="0"/>
        <w:autoSpaceDN w:val="0"/>
        <w:adjustRightInd w:val="0"/>
        <w:spacing w:after="240"/>
        <w:ind w:right="-20"/>
        <w:rPr>
          <w:rFonts w:ascii="Arial" w:hAnsi="Arial" w:cs="Arial"/>
        </w:rPr>
      </w:pPr>
      <w:r w:rsidRPr="00AB1773">
        <w:rPr>
          <w:rFonts w:ascii="Arial" w:hAnsi="Arial" w:cs="Arial"/>
          <w:u w:val="single"/>
        </w:rPr>
        <w:t>Do</w:t>
      </w:r>
      <w:r w:rsidRPr="00AB1773">
        <w:rPr>
          <w:rFonts w:ascii="Arial" w:hAnsi="Arial" w:cs="Arial"/>
          <w:spacing w:val="1"/>
          <w:u w:val="single"/>
        </w:rPr>
        <w:t>c</w:t>
      </w:r>
      <w:r w:rsidRPr="00AB1773">
        <w:rPr>
          <w:rFonts w:ascii="Arial" w:hAnsi="Arial" w:cs="Arial"/>
          <w:u w:val="single"/>
        </w:rPr>
        <w:t>u</w:t>
      </w:r>
      <w:r w:rsidRPr="00AB1773">
        <w:rPr>
          <w:rFonts w:ascii="Arial" w:hAnsi="Arial" w:cs="Arial"/>
          <w:spacing w:val="4"/>
          <w:u w:val="single"/>
        </w:rPr>
        <w:t>m</w:t>
      </w:r>
      <w:r w:rsidRPr="00AB1773">
        <w:rPr>
          <w:rFonts w:ascii="Arial" w:hAnsi="Arial" w:cs="Arial"/>
          <w:u w:val="single"/>
        </w:rPr>
        <w:t>entat</w:t>
      </w:r>
      <w:r w:rsidRPr="00AB1773">
        <w:rPr>
          <w:rFonts w:ascii="Arial" w:hAnsi="Arial" w:cs="Arial"/>
          <w:spacing w:val="-1"/>
          <w:u w:val="single"/>
        </w:rPr>
        <w:t>i</w:t>
      </w:r>
      <w:r w:rsidRPr="00AB1773">
        <w:rPr>
          <w:rFonts w:ascii="Arial" w:hAnsi="Arial" w:cs="Arial"/>
          <w:spacing w:val="2"/>
          <w:u w:val="single"/>
        </w:rPr>
        <w:t>o</w:t>
      </w:r>
      <w:r w:rsidRPr="00AB1773">
        <w:rPr>
          <w:rFonts w:ascii="Arial" w:hAnsi="Arial" w:cs="Arial"/>
          <w:u w:val="single"/>
        </w:rPr>
        <w:t>n</w:t>
      </w:r>
      <w:r w:rsidRPr="00AB1773">
        <w:rPr>
          <w:rFonts w:ascii="Arial" w:hAnsi="Arial" w:cs="Arial"/>
          <w:spacing w:val="-14"/>
          <w:u w:val="single"/>
        </w:rPr>
        <w:t xml:space="preserve"> </w:t>
      </w:r>
      <w:r w:rsidRPr="00AB1773">
        <w:rPr>
          <w:rFonts w:ascii="Arial" w:hAnsi="Arial" w:cs="Arial"/>
          <w:u w:val="single"/>
        </w:rPr>
        <w:t xml:space="preserve">of </w:t>
      </w:r>
      <w:r w:rsidRPr="00AB1773">
        <w:rPr>
          <w:rFonts w:ascii="Arial" w:hAnsi="Arial" w:cs="Arial"/>
          <w:spacing w:val="-1"/>
          <w:u w:val="single"/>
        </w:rPr>
        <w:t>A</w:t>
      </w:r>
      <w:r w:rsidRPr="00AB1773">
        <w:rPr>
          <w:rFonts w:ascii="Arial" w:hAnsi="Arial" w:cs="Arial"/>
          <w:spacing w:val="2"/>
          <w:u w:val="single"/>
        </w:rPr>
        <w:t>p</w:t>
      </w:r>
      <w:r w:rsidRPr="00AB1773">
        <w:rPr>
          <w:rFonts w:ascii="Arial" w:hAnsi="Arial" w:cs="Arial"/>
          <w:u w:val="single"/>
        </w:rPr>
        <w:t>p</w:t>
      </w:r>
      <w:r w:rsidRPr="00AB1773">
        <w:rPr>
          <w:rFonts w:ascii="Arial" w:hAnsi="Arial" w:cs="Arial"/>
          <w:spacing w:val="1"/>
          <w:u w:val="single"/>
        </w:rPr>
        <w:t>r</w:t>
      </w:r>
      <w:r w:rsidRPr="00AB1773">
        <w:rPr>
          <w:rFonts w:ascii="Arial" w:hAnsi="Arial" w:cs="Arial"/>
          <w:u w:val="single"/>
        </w:rPr>
        <w:t>o</w:t>
      </w:r>
      <w:r w:rsidRPr="00AB1773">
        <w:rPr>
          <w:rFonts w:ascii="Arial" w:hAnsi="Arial" w:cs="Arial"/>
          <w:spacing w:val="1"/>
          <w:u w:val="single"/>
        </w:rPr>
        <w:t>v</w:t>
      </w:r>
      <w:r w:rsidRPr="00AB1773">
        <w:rPr>
          <w:rFonts w:ascii="Arial" w:hAnsi="Arial" w:cs="Arial"/>
          <w:spacing w:val="2"/>
          <w:u w:val="single"/>
        </w:rPr>
        <w:t>e</w:t>
      </w:r>
      <w:r w:rsidRPr="00AB1773">
        <w:rPr>
          <w:rFonts w:ascii="Arial" w:hAnsi="Arial" w:cs="Arial"/>
          <w:u w:val="single"/>
        </w:rPr>
        <w:t>d</w:t>
      </w:r>
      <w:r w:rsidRPr="00AB1773">
        <w:rPr>
          <w:rFonts w:ascii="Arial" w:hAnsi="Arial" w:cs="Arial"/>
          <w:spacing w:val="-10"/>
          <w:u w:val="single"/>
        </w:rPr>
        <w:t xml:space="preserve"> </w:t>
      </w:r>
      <w:r w:rsidRPr="00AB1773">
        <w:rPr>
          <w:rFonts w:ascii="Arial" w:hAnsi="Arial" w:cs="Arial"/>
          <w:u w:val="single"/>
        </w:rPr>
        <w:t>In</w:t>
      </w:r>
      <w:r w:rsidRPr="00AB1773">
        <w:rPr>
          <w:rFonts w:ascii="Arial" w:hAnsi="Arial" w:cs="Arial"/>
          <w:spacing w:val="2"/>
          <w:u w:val="single"/>
        </w:rPr>
        <w:t>d</w:t>
      </w:r>
      <w:r w:rsidRPr="00AB1773">
        <w:rPr>
          <w:rFonts w:ascii="Arial" w:hAnsi="Arial" w:cs="Arial"/>
          <w:spacing w:val="-1"/>
          <w:u w:val="single"/>
        </w:rPr>
        <w:t>i</w:t>
      </w:r>
      <w:r w:rsidRPr="00AB1773">
        <w:rPr>
          <w:rFonts w:ascii="Arial" w:hAnsi="Arial" w:cs="Arial"/>
          <w:spacing w:val="1"/>
          <w:u w:val="single"/>
        </w:rPr>
        <w:t>r</w:t>
      </w:r>
      <w:r w:rsidRPr="00AB1773">
        <w:rPr>
          <w:rFonts w:ascii="Arial" w:hAnsi="Arial" w:cs="Arial"/>
          <w:u w:val="single"/>
        </w:rPr>
        <w:t>e</w:t>
      </w:r>
      <w:r w:rsidRPr="00AB1773">
        <w:rPr>
          <w:rFonts w:ascii="Arial" w:hAnsi="Arial" w:cs="Arial"/>
          <w:spacing w:val="1"/>
          <w:u w:val="single"/>
        </w:rPr>
        <w:t>c</w:t>
      </w:r>
      <w:r w:rsidRPr="00AB1773">
        <w:rPr>
          <w:rFonts w:ascii="Arial" w:hAnsi="Arial" w:cs="Arial"/>
          <w:u w:val="single"/>
        </w:rPr>
        <w:t>t</w:t>
      </w:r>
      <w:r w:rsidRPr="00AB1773">
        <w:rPr>
          <w:rFonts w:ascii="Arial" w:hAnsi="Arial" w:cs="Arial"/>
          <w:spacing w:val="-7"/>
          <w:u w:val="single"/>
        </w:rPr>
        <w:t xml:space="preserve"> </w:t>
      </w:r>
      <w:r w:rsidRPr="00AB1773">
        <w:rPr>
          <w:rFonts w:ascii="Arial" w:hAnsi="Arial" w:cs="Arial"/>
          <w:u w:val="single"/>
        </w:rPr>
        <w:t>Co</w:t>
      </w:r>
      <w:r w:rsidRPr="00AB1773">
        <w:rPr>
          <w:rFonts w:ascii="Arial" w:hAnsi="Arial" w:cs="Arial"/>
          <w:spacing w:val="1"/>
          <w:u w:val="single"/>
        </w:rPr>
        <w:t>s</w:t>
      </w:r>
      <w:r w:rsidRPr="00AB1773">
        <w:rPr>
          <w:rFonts w:ascii="Arial" w:hAnsi="Arial" w:cs="Arial"/>
          <w:u w:val="single"/>
        </w:rPr>
        <w:t>t</w:t>
      </w:r>
      <w:r w:rsidRPr="00AB1773">
        <w:rPr>
          <w:rFonts w:ascii="Arial" w:hAnsi="Arial" w:cs="Arial"/>
          <w:spacing w:val="-3"/>
          <w:u w:val="single"/>
        </w:rPr>
        <w:t xml:space="preserve"> </w:t>
      </w:r>
      <w:r w:rsidRPr="00AB1773">
        <w:rPr>
          <w:rFonts w:ascii="Arial" w:hAnsi="Arial" w:cs="Arial"/>
          <w:u w:val="single"/>
        </w:rPr>
        <w:t>Ra</w:t>
      </w:r>
      <w:r w:rsidRPr="00AB1773">
        <w:rPr>
          <w:rFonts w:ascii="Arial" w:hAnsi="Arial" w:cs="Arial"/>
          <w:spacing w:val="2"/>
          <w:u w:val="single"/>
        </w:rPr>
        <w:t>t</w:t>
      </w:r>
      <w:r w:rsidRPr="00AB1773">
        <w:rPr>
          <w:rFonts w:ascii="Arial" w:hAnsi="Arial" w:cs="Arial"/>
          <w:u w:val="single"/>
        </w:rPr>
        <w:t>e</w:t>
      </w:r>
      <w:r w:rsidRPr="00AB1773">
        <w:rPr>
          <w:rFonts w:ascii="Arial" w:hAnsi="Arial" w:cs="Arial"/>
          <w:spacing w:val="-6"/>
          <w:u w:val="single"/>
        </w:rPr>
        <w:t xml:space="preserve"> </w:t>
      </w:r>
      <w:r w:rsidRPr="00AB1773">
        <w:rPr>
          <w:rFonts w:ascii="Arial" w:hAnsi="Arial" w:cs="Arial"/>
          <w:spacing w:val="-1"/>
          <w:u w:val="single"/>
        </w:rPr>
        <w:t>P</w:t>
      </w:r>
      <w:r w:rsidRPr="00AB1773">
        <w:rPr>
          <w:rFonts w:ascii="Arial" w:hAnsi="Arial" w:cs="Arial"/>
          <w:spacing w:val="1"/>
          <w:u w:val="single"/>
        </w:rPr>
        <w:t>r</w:t>
      </w:r>
      <w:r w:rsidRPr="00AB1773">
        <w:rPr>
          <w:rFonts w:ascii="Arial" w:hAnsi="Arial" w:cs="Arial"/>
          <w:spacing w:val="2"/>
          <w:u w:val="single"/>
        </w:rPr>
        <w:t>o</w:t>
      </w:r>
      <w:r w:rsidRPr="00AB1773">
        <w:rPr>
          <w:rFonts w:ascii="Arial" w:hAnsi="Arial" w:cs="Arial"/>
          <w:u w:val="single"/>
        </w:rPr>
        <w:t>p</w:t>
      </w:r>
      <w:r w:rsidRPr="00AB1773">
        <w:rPr>
          <w:rFonts w:ascii="Arial" w:hAnsi="Arial" w:cs="Arial"/>
          <w:spacing w:val="2"/>
          <w:u w:val="single"/>
        </w:rPr>
        <w:t>o</w:t>
      </w:r>
      <w:r w:rsidRPr="00AB1773">
        <w:rPr>
          <w:rFonts w:ascii="Arial" w:hAnsi="Arial" w:cs="Arial"/>
          <w:spacing w:val="1"/>
          <w:u w:val="single"/>
        </w:rPr>
        <w:t>s</w:t>
      </w:r>
      <w:r w:rsidRPr="00AB1773">
        <w:rPr>
          <w:rFonts w:ascii="Arial" w:hAnsi="Arial" w:cs="Arial"/>
          <w:u w:val="single"/>
        </w:rPr>
        <w:t>al</w:t>
      </w:r>
    </w:p>
    <w:p w14:paraId="665BE567" w14:textId="77777777" w:rsidR="00A94C5B" w:rsidRPr="00AB1773" w:rsidRDefault="00A94C5B" w:rsidP="00A94C5B">
      <w:pPr>
        <w:spacing w:after="240"/>
        <w:jc w:val="both"/>
        <w:rPr>
          <w:rFonts w:ascii="Arial" w:hAnsi="Arial" w:cs="Arial"/>
        </w:rPr>
      </w:pPr>
      <w:r w:rsidRPr="00AB1773">
        <w:rPr>
          <w:rFonts w:ascii="Arial" w:hAnsi="Arial" w:cs="Arial"/>
        </w:rPr>
        <w:t xml:space="preserve">In order to receive indirect cost reimbursements, an Indirect Cost Rate Proposals must be approved by the designated cognizant agency as outlined in 2 CFR §200.414 and the applicable appendix. The approved Indirect Cost Rate Proposal must be submitted annually to </w:t>
      </w:r>
      <w:r>
        <w:rPr>
          <w:rFonts w:ascii="Arial" w:hAnsi="Arial" w:cs="Arial"/>
        </w:rPr>
        <w:t>CSD,</w:t>
      </w:r>
      <w:r w:rsidRPr="00AB1773">
        <w:rPr>
          <w:rFonts w:ascii="Arial" w:hAnsi="Arial" w:cs="Arial"/>
        </w:rPr>
        <w:t xml:space="preserve"> and expenditures made under the approved Indirect Cost Rate Proposal are subject to audit.</w:t>
      </w:r>
    </w:p>
    <w:p w14:paraId="6E7C9A06" w14:textId="77777777" w:rsidR="00A94C5B" w:rsidRDefault="00A94C5B" w:rsidP="00A94C5B">
      <w:pPr>
        <w:autoSpaceDE w:val="0"/>
        <w:autoSpaceDN w:val="0"/>
        <w:adjustRightInd w:val="0"/>
        <w:spacing w:after="240"/>
        <w:jc w:val="both"/>
        <w:rPr>
          <w:rFonts w:ascii="Arial" w:hAnsi="Arial" w:cs="Arial"/>
          <w:i/>
        </w:rPr>
      </w:pPr>
      <w:r w:rsidRPr="00D25DE9">
        <w:rPr>
          <w:rFonts w:ascii="Arial" w:hAnsi="Arial" w:cs="Arial"/>
          <w:i/>
        </w:rPr>
        <w:t xml:space="preserve">(Source:  </w:t>
      </w:r>
      <w:hyperlink r:id="rId81"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6</w:t>
      </w:r>
      <w:r w:rsidRPr="00D25DE9">
        <w:rPr>
          <w:rFonts w:ascii="Arial" w:hAnsi="Arial" w:cs="Arial"/>
          <w:i/>
        </w:rPr>
        <w:t>)</w:t>
      </w:r>
    </w:p>
    <w:p w14:paraId="3D2DD0D1" w14:textId="77777777" w:rsidR="00A94C5B" w:rsidRPr="00AB1773" w:rsidRDefault="00A94C5B" w:rsidP="00A94C5B">
      <w:pPr>
        <w:spacing w:after="240"/>
        <w:rPr>
          <w:rFonts w:ascii="Arial" w:hAnsi="Arial" w:cs="Arial"/>
          <w:u w:val="single"/>
        </w:rPr>
      </w:pPr>
      <w:r w:rsidRPr="00AB1773">
        <w:rPr>
          <w:rFonts w:ascii="Arial" w:hAnsi="Arial" w:cs="Arial"/>
          <w:u w:val="single"/>
        </w:rPr>
        <w:t>Audit Costs</w:t>
      </w:r>
    </w:p>
    <w:p w14:paraId="21B0A67D" w14:textId="77777777" w:rsidR="00A94C5B" w:rsidRPr="00AB1773" w:rsidRDefault="00A94C5B" w:rsidP="00A94C5B">
      <w:pPr>
        <w:spacing w:after="240"/>
        <w:jc w:val="both"/>
        <w:rPr>
          <w:rFonts w:ascii="Arial" w:hAnsi="Arial" w:cs="Arial"/>
        </w:rPr>
      </w:pPr>
      <w:r>
        <w:rPr>
          <w:rFonts w:ascii="Arial" w:hAnsi="Arial" w:cs="Arial"/>
        </w:rPr>
        <w:t>CSD</w:t>
      </w:r>
      <w:r w:rsidRPr="00AB1773">
        <w:rPr>
          <w:rFonts w:ascii="Arial" w:hAnsi="Arial" w:cs="Arial"/>
        </w:rPr>
        <w:t>-awarded funds be used to pay for an audit</w:t>
      </w:r>
      <w:r>
        <w:rPr>
          <w:rFonts w:ascii="Arial" w:hAnsi="Arial" w:cs="Arial"/>
        </w:rPr>
        <w:t>; funds must be drawn by the date required in the grant agreement</w:t>
      </w:r>
      <w:r w:rsidRPr="00AB1773">
        <w:rPr>
          <w:rFonts w:ascii="Arial" w:hAnsi="Arial" w:cs="Arial"/>
        </w:rPr>
        <w:t xml:space="preserve">. These funds may be held as part of the $5,000 balance of </w:t>
      </w:r>
      <w:r>
        <w:rPr>
          <w:rFonts w:ascii="Arial" w:hAnsi="Arial" w:cs="Arial"/>
        </w:rPr>
        <w:t>CSD</w:t>
      </w:r>
      <w:r w:rsidRPr="00AB1773">
        <w:rPr>
          <w:rFonts w:ascii="Arial" w:hAnsi="Arial" w:cs="Arial"/>
        </w:rPr>
        <w:t>-awarded funds on hand until the audit is completed</w:t>
      </w:r>
      <w:r>
        <w:rPr>
          <w:rFonts w:ascii="Arial" w:hAnsi="Arial" w:cs="Arial"/>
        </w:rPr>
        <w:t xml:space="preserve"> and are therefore not subject to the 30-day rule</w:t>
      </w:r>
      <w:r w:rsidRPr="00AB1773">
        <w:rPr>
          <w:rFonts w:ascii="Arial" w:hAnsi="Arial" w:cs="Arial"/>
        </w:rPr>
        <w:t>.</w:t>
      </w:r>
    </w:p>
    <w:p w14:paraId="10EFC49B" w14:textId="77777777" w:rsidR="00A94C5B" w:rsidRPr="00AB1773" w:rsidRDefault="00A94C5B" w:rsidP="00A94C5B">
      <w:pPr>
        <w:spacing w:after="240"/>
        <w:jc w:val="both"/>
        <w:rPr>
          <w:rFonts w:ascii="Arial" w:hAnsi="Arial" w:cs="Arial"/>
        </w:rPr>
      </w:pPr>
      <w:r w:rsidRPr="00AB1773">
        <w:rPr>
          <w:rFonts w:ascii="Arial" w:hAnsi="Arial" w:cs="Arial"/>
        </w:rPr>
        <w:t xml:space="preserve">The expenses for administration and audit may not exceed the administrative </w:t>
      </w:r>
      <w:r>
        <w:rPr>
          <w:rFonts w:ascii="Arial" w:hAnsi="Arial" w:cs="Arial"/>
        </w:rPr>
        <w:t>activities</w:t>
      </w:r>
      <w:r w:rsidRPr="00AB1773">
        <w:rPr>
          <w:rFonts w:ascii="Arial" w:hAnsi="Arial" w:cs="Arial"/>
        </w:rPr>
        <w:t xml:space="preserve"> in the grant agreement.</w:t>
      </w:r>
    </w:p>
    <w:p w14:paraId="595634D1" w14:textId="77777777" w:rsidR="00A94C5B" w:rsidRPr="00AB1773" w:rsidRDefault="00A94C5B" w:rsidP="00A94C5B">
      <w:pPr>
        <w:spacing w:after="240"/>
        <w:jc w:val="both"/>
        <w:rPr>
          <w:rFonts w:ascii="Arial" w:hAnsi="Arial" w:cs="Arial"/>
        </w:rPr>
      </w:pPr>
      <w:r w:rsidRPr="00AB1773">
        <w:rPr>
          <w:rFonts w:ascii="Arial" w:hAnsi="Arial" w:cs="Arial"/>
        </w:rPr>
        <w:t xml:space="preserve">The percentage of costs charged to the </w:t>
      </w:r>
      <w:r>
        <w:rPr>
          <w:rFonts w:ascii="Arial" w:hAnsi="Arial" w:cs="Arial"/>
        </w:rPr>
        <w:t>CSD</w:t>
      </w:r>
      <w:r w:rsidRPr="00AB1773">
        <w:rPr>
          <w:rFonts w:ascii="Arial" w:hAnsi="Arial" w:cs="Arial"/>
        </w:rPr>
        <w:t xml:space="preserve">-funded program for a single audit may not exceed the percent the </w:t>
      </w:r>
      <w:r>
        <w:rPr>
          <w:rFonts w:ascii="Arial" w:hAnsi="Arial" w:cs="Arial"/>
        </w:rPr>
        <w:t>total</w:t>
      </w:r>
      <w:r w:rsidRPr="00AB1773">
        <w:rPr>
          <w:rFonts w:ascii="Arial" w:hAnsi="Arial" w:cs="Arial"/>
        </w:rPr>
        <w:t xml:space="preserve"> funds </w:t>
      </w:r>
      <w:r>
        <w:rPr>
          <w:rFonts w:ascii="Arial" w:hAnsi="Arial" w:cs="Arial"/>
        </w:rPr>
        <w:t xml:space="preserve">audited </w:t>
      </w:r>
      <w:r w:rsidRPr="00AB1773">
        <w:rPr>
          <w:rFonts w:ascii="Arial" w:hAnsi="Arial" w:cs="Arial"/>
        </w:rPr>
        <w:t>represent</w:t>
      </w:r>
      <w:r>
        <w:rPr>
          <w:rFonts w:ascii="Arial" w:hAnsi="Arial" w:cs="Arial"/>
        </w:rPr>
        <w:t>ed by the CSD-awarded funds.</w:t>
      </w:r>
    </w:p>
    <w:p w14:paraId="5B350CD7" w14:textId="77777777" w:rsidR="00A94C5B" w:rsidRPr="00AB1773" w:rsidRDefault="00A94C5B" w:rsidP="00A94C5B">
      <w:pPr>
        <w:spacing w:after="240"/>
        <w:jc w:val="both"/>
        <w:rPr>
          <w:rFonts w:ascii="Arial" w:hAnsi="Arial" w:cs="Arial"/>
        </w:rPr>
      </w:pPr>
      <w:r w:rsidRPr="00AB1773">
        <w:rPr>
          <w:rFonts w:ascii="Arial" w:hAnsi="Arial" w:cs="Arial"/>
        </w:rPr>
        <w:t>Cost charged for the audit must be reasonable. If the audit is prepared by the state auditor’s office and the grantee believes the costs are not reasonable, they should contact the District Audit Chief. If still not satisfied with the explanation of the cost charged, the grantee should contact the Auditor of State at 1-800-282-0370.</w:t>
      </w:r>
    </w:p>
    <w:p w14:paraId="313A3317" w14:textId="1D3A88EC" w:rsidR="00A94C5B" w:rsidRPr="00086A78" w:rsidRDefault="00A94C5B" w:rsidP="00A94C5B">
      <w:pPr>
        <w:spacing w:after="240"/>
        <w:jc w:val="both"/>
        <w:rPr>
          <w:rFonts w:ascii="Arial" w:hAnsi="Arial" w:cs="Arial"/>
          <w:b/>
        </w:rPr>
      </w:pPr>
      <w:r w:rsidRPr="00D25DE9">
        <w:rPr>
          <w:rFonts w:ascii="Arial" w:hAnsi="Arial" w:cs="Arial"/>
          <w:i/>
        </w:rPr>
        <w:t xml:space="preserve">(Source:  </w:t>
      </w:r>
      <w:hyperlink r:id="rId82"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10</w:t>
      </w:r>
      <w:r w:rsidRPr="00D25DE9">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37" w:name="_Toc221009071"/>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7"/>
    </w:p>
    <w:p w14:paraId="2C5C23C1" w14:textId="77777777" w:rsidR="00B01E70" w:rsidRPr="00A0464C" w:rsidRDefault="00B01E70" w:rsidP="00B01E70">
      <w:pPr>
        <w:pStyle w:val="Heading3"/>
        <w:jc w:val="both"/>
        <w:rPr>
          <w:rFonts w:cs="Arial"/>
          <w:sz w:val="24"/>
          <w:szCs w:val="24"/>
        </w:rPr>
      </w:pPr>
      <w:bookmarkStart w:id="38" w:name="_Toc221009072"/>
      <w:r w:rsidRPr="00A0464C">
        <w:rPr>
          <w:rFonts w:cs="Arial"/>
          <w:sz w:val="24"/>
          <w:szCs w:val="24"/>
        </w:rPr>
        <w:t>OMB Compliance Requirements</w:t>
      </w:r>
      <w:bookmarkEnd w:id="38"/>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51655B">
      <w:pPr>
        <w:pStyle w:val="ListParagraph"/>
        <w:numPr>
          <w:ilvl w:val="0"/>
          <w:numId w:val="38"/>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51655B">
      <w:pPr>
        <w:pStyle w:val="ListParagraph"/>
        <w:numPr>
          <w:ilvl w:val="0"/>
          <w:numId w:val="38"/>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51655B">
      <w:pPr>
        <w:pStyle w:val="ListParagraph"/>
        <w:numPr>
          <w:ilvl w:val="1"/>
          <w:numId w:val="36"/>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51655B">
      <w:pPr>
        <w:pStyle w:val="ListParagraph"/>
        <w:numPr>
          <w:ilvl w:val="0"/>
          <w:numId w:val="39"/>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51655B">
      <w:pPr>
        <w:pStyle w:val="ListParagraph"/>
        <w:numPr>
          <w:ilvl w:val="1"/>
          <w:numId w:val="39"/>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51655B">
      <w:pPr>
        <w:pStyle w:val="ListParagraph"/>
        <w:numPr>
          <w:ilvl w:val="1"/>
          <w:numId w:val="39"/>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51655B">
      <w:pPr>
        <w:pStyle w:val="ListParagraph"/>
        <w:numPr>
          <w:ilvl w:val="1"/>
          <w:numId w:val="39"/>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51655B">
      <w:pPr>
        <w:pStyle w:val="ListParagraph"/>
        <w:numPr>
          <w:ilvl w:val="1"/>
          <w:numId w:val="39"/>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51655B">
      <w:pPr>
        <w:pStyle w:val="ListParagraph"/>
        <w:numPr>
          <w:ilvl w:val="1"/>
          <w:numId w:val="36"/>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51655B">
      <w:pPr>
        <w:pStyle w:val="ListParagraph"/>
        <w:numPr>
          <w:ilvl w:val="0"/>
          <w:numId w:val="37"/>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51655B">
      <w:pPr>
        <w:pStyle w:val="ListParagraph"/>
        <w:numPr>
          <w:ilvl w:val="0"/>
          <w:numId w:val="37"/>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51655B">
      <w:pPr>
        <w:pStyle w:val="ListParagraph"/>
        <w:numPr>
          <w:ilvl w:val="0"/>
          <w:numId w:val="37"/>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51655B">
      <w:pPr>
        <w:pStyle w:val="ListParagraph"/>
        <w:numPr>
          <w:ilvl w:val="0"/>
          <w:numId w:val="37"/>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51655B">
      <w:pPr>
        <w:pStyle w:val="ListParagraph"/>
        <w:numPr>
          <w:ilvl w:val="0"/>
          <w:numId w:val="37"/>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51655B">
      <w:pPr>
        <w:pStyle w:val="ListParagraph"/>
        <w:numPr>
          <w:ilvl w:val="1"/>
          <w:numId w:val="36"/>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51655B">
      <w:pPr>
        <w:pStyle w:val="BodyText"/>
        <w:widowControl w:val="0"/>
        <w:numPr>
          <w:ilvl w:val="0"/>
          <w:numId w:val="3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51655B">
      <w:pPr>
        <w:pStyle w:val="ListParagraph"/>
        <w:widowControl w:val="0"/>
        <w:numPr>
          <w:ilvl w:val="0"/>
          <w:numId w:val="3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51655B">
      <w:pPr>
        <w:pStyle w:val="ListParagraph"/>
        <w:widowControl w:val="0"/>
        <w:numPr>
          <w:ilvl w:val="0"/>
          <w:numId w:val="2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51655B">
      <w:pPr>
        <w:pStyle w:val="ListParagraph"/>
        <w:widowControl w:val="0"/>
        <w:numPr>
          <w:ilvl w:val="0"/>
          <w:numId w:val="2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51655B">
      <w:pPr>
        <w:pStyle w:val="ListParagraph"/>
        <w:widowControl w:val="0"/>
        <w:numPr>
          <w:ilvl w:val="0"/>
          <w:numId w:val="3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51655B">
      <w:pPr>
        <w:pStyle w:val="ListParagraph"/>
        <w:widowControl w:val="0"/>
        <w:numPr>
          <w:ilvl w:val="0"/>
          <w:numId w:val="2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51655B">
      <w:pPr>
        <w:pStyle w:val="ListParagraph"/>
        <w:widowControl w:val="0"/>
        <w:numPr>
          <w:ilvl w:val="0"/>
          <w:numId w:val="2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51655B">
      <w:pPr>
        <w:pStyle w:val="ListParagraph"/>
        <w:widowControl w:val="0"/>
        <w:numPr>
          <w:ilvl w:val="0"/>
          <w:numId w:val="2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51655B">
      <w:pPr>
        <w:pStyle w:val="ListParagraph"/>
        <w:widowControl w:val="0"/>
        <w:numPr>
          <w:ilvl w:val="0"/>
          <w:numId w:val="2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9" w:name="_Hlk135059089"/>
      <w:r w:rsidRPr="00BF0246">
        <w:rPr>
          <w:rStyle w:val="Hyperlink"/>
          <w:rFonts w:cs="Arial"/>
          <w:b/>
          <w:i/>
          <w:iCs/>
          <w:color w:val="002060"/>
        </w:rPr>
        <w:t>Additional Control Test Objectives for Written Procedures</w:t>
      </w:r>
    </w:p>
    <w:bookmarkEnd w:id="39"/>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51655B">
      <w:pPr>
        <w:pStyle w:val="ListParagraph"/>
        <w:numPr>
          <w:ilvl w:val="0"/>
          <w:numId w:val="25"/>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51655B">
      <w:pPr>
        <w:pStyle w:val="AuditProcedureHeading"/>
        <w:numPr>
          <w:ilvl w:val="0"/>
          <w:numId w:val="25"/>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51655B">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51655B">
      <w:pPr>
        <w:pStyle w:val="ListParagraph"/>
        <w:numPr>
          <w:ilvl w:val="2"/>
          <w:numId w:val="25"/>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51655B">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51655B">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51655B">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51655B">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51655B">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51655B">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51655B">
      <w:pPr>
        <w:pStyle w:val="AuditProcedureHeading"/>
        <w:numPr>
          <w:ilvl w:val="1"/>
          <w:numId w:val="25"/>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51655B">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51655B">
      <w:pPr>
        <w:pStyle w:val="AuditProcedureHeading"/>
        <w:numPr>
          <w:ilvl w:val="0"/>
          <w:numId w:val="25"/>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51655B">
      <w:pPr>
        <w:pStyle w:val="AuditProcedureHeading"/>
        <w:numPr>
          <w:ilvl w:val="1"/>
          <w:numId w:val="25"/>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51655B">
      <w:pPr>
        <w:pStyle w:val="AuditProcedureHeading"/>
        <w:numPr>
          <w:ilvl w:val="1"/>
          <w:numId w:val="25"/>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51655B">
      <w:pPr>
        <w:pStyle w:val="ListParagraph"/>
        <w:numPr>
          <w:ilvl w:val="2"/>
          <w:numId w:val="25"/>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0"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1"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1"/>
          </w:p>
          <w:bookmarkEnd w:id="40"/>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9FC71A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3"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2" w:name="_Toc221009073"/>
      <w:r w:rsidRPr="00FA4759">
        <w:rPr>
          <w:rFonts w:cs="Arial"/>
          <w:sz w:val="24"/>
          <w:szCs w:val="24"/>
        </w:rPr>
        <w:t>Audit Implications Summary</w:t>
      </w:r>
      <w:bookmarkEnd w:id="42"/>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0578E0A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51655B">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51655B">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51655B">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51655B">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51655B">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5"/>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3" w:name="B__LIST_OF_SELECTED_ITEMS"/>
      <w:bookmarkStart w:id="44" w:name="C___CASH_MANAGEMENT"/>
      <w:bookmarkStart w:id="45" w:name="_Toc221009074"/>
      <w:bookmarkEnd w:id="43"/>
      <w:bookmarkEnd w:id="44"/>
      <w:r w:rsidRPr="00220BD0">
        <w:rPr>
          <w:rFonts w:cs="Arial"/>
          <w:sz w:val="24"/>
        </w:rPr>
        <w:t xml:space="preserve">F.  </w:t>
      </w:r>
      <w:bookmarkStart w:id="46" w:name="_Toc442267696"/>
      <w:r w:rsidRPr="00220BD0">
        <w:rPr>
          <w:rFonts w:cs="Arial"/>
          <w:sz w:val="24"/>
        </w:rPr>
        <w:t>EQUIPMENT AND REAL PROPERTY MANAGEMENT</w:t>
      </w:r>
      <w:bookmarkEnd w:id="46"/>
      <w:bookmarkEnd w:id="45"/>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47" w:name="_Toc221009075"/>
      <w:r w:rsidRPr="00925AAE">
        <w:rPr>
          <w:sz w:val="24"/>
          <w:szCs w:val="24"/>
        </w:rPr>
        <w:t>OMB Compliance Requirements</w:t>
      </w:r>
      <w:bookmarkEnd w:id="47"/>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51655B">
      <w:pPr>
        <w:pStyle w:val="ListParagraph"/>
        <w:numPr>
          <w:ilvl w:val="2"/>
          <w:numId w:val="39"/>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51655B">
      <w:pPr>
        <w:pStyle w:val="ListParagraph"/>
        <w:numPr>
          <w:ilvl w:val="2"/>
          <w:numId w:val="39"/>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51655B">
      <w:pPr>
        <w:pStyle w:val="ListParagraph"/>
        <w:numPr>
          <w:ilvl w:val="2"/>
          <w:numId w:val="39"/>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51655B">
      <w:pPr>
        <w:pStyle w:val="ListParagraph"/>
        <w:numPr>
          <w:ilvl w:val="2"/>
          <w:numId w:val="39"/>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51655B">
      <w:pPr>
        <w:pStyle w:val="ListParagraph"/>
        <w:numPr>
          <w:ilvl w:val="2"/>
          <w:numId w:val="39"/>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51655B">
      <w:pPr>
        <w:pStyle w:val="ListParagraph"/>
        <w:numPr>
          <w:ilvl w:val="2"/>
          <w:numId w:val="39"/>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51655B">
      <w:pPr>
        <w:pStyle w:val="ListParagraph"/>
        <w:numPr>
          <w:ilvl w:val="2"/>
          <w:numId w:val="39"/>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6F585A15"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86"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51655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51655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51655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51655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435CD0CC"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87"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7D4FF83" w14:textId="41E372A9" w:rsidR="00A94C5B" w:rsidRPr="00CB78C6" w:rsidRDefault="00A94C5B" w:rsidP="00A94C5B">
      <w:pPr>
        <w:spacing w:after="240"/>
        <w:ind w:left="720" w:hanging="720"/>
        <w:jc w:val="both"/>
        <w:rPr>
          <w:rFonts w:ascii="Arial" w:hAnsi="Arial" w:cs="Arial"/>
          <w:bCs/>
          <w:iCs/>
        </w:rPr>
      </w:pPr>
      <w:r w:rsidRPr="00CB78C6">
        <w:rPr>
          <w:rFonts w:ascii="Arial" w:hAnsi="Arial" w:cs="Arial"/>
          <w:bCs/>
          <w:iCs/>
        </w:rPr>
        <w:t>1.</w:t>
      </w:r>
      <w:r w:rsidRPr="00CB78C6">
        <w:rPr>
          <w:rFonts w:ascii="Arial" w:hAnsi="Arial" w:cs="Arial"/>
          <w:bCs/>
          <w:iCs/>
        </w:rPr>
        <w:tab/>
      </w:r>
      <w:r w:rsidRPr="00A94C5B">
        <w:rPr>
          <w:rFonts w:ascii="Arial" w:hAnsi="Arial" w:cs="Arial"/>
          <w:bCs/>
          <w:iCs/>
        </w:rPr>
        <w:t xml:space="preserve">24 CFR 570.489(k) </w:t>
      </w:r>
      <w:r w:rsidRPr="00A94C5B">
        <w:rPr>
          <w:rFonts w:ascii="Arial" w:hAnsi="Arial" w:cs="Arial"/>
          <w:bCs/>
          <w:i/>
        </w:rPr>
        <w:t>Accountability for real and personal property.</w:t>
      </w:r>
      <w:r w:rsidRPr="00A94C5B">
        <w:rPr>
          <w:rFonts w:ascii="Arial" w:hAnsi="Arial" w:cs="Arial"/>
          <w:bCs/>
          <w:iCs/>
        </w:rPr>
        <w:t xml:space="preserve"> States are allowed to establish and implement their own requirements governing the use, management, and disposition of real and personal property acquired with CDBG funds. States may adopt 2 CFR Part 200 or set alternative requirements consistent with State law and 24 CFR 570 subpart I.</w:t>
      </w:r>
    </w:p>
    <w:p w14:paraId="515B27B8" w14:textId="13B4D1EC" w:rsidR="00A94C5B" w:rsidRPr="00CB78C6" w:rsidRDefault="00A94C5B" w:rsidP="00A94C5B">
      <w:pPr>
        <w:spacing w:after="240"/>
        <w:ind w:left="720" w:hanging="720"/>
        <w:jc w:val="both"/>
        <w:rPr>
          <w:rFonts w:ascii="Arial" w:hAnsi="Arial" w:cs="Arial"/>
          <w:bCs/>
          <w:iCs/>
        </w:rPr>
      </w:pPr>
      <w:r w:rsidRPr="00CB78C6">
        <w:rPr>
          <w:rFonts w:ascii="Arial" w:hAnsi="Arial" w:cs="Arial"/>
          <w:bCs/>
          <w:iCs/>
        </w:rPr>
        <w:t>2.</w:t>
      </w:r>
      <w:r w:rsidRPr="00CB78C6">
        <w:rPr>
          <w:rFonts w:ascii="Arial" w:hAnsi="Arial" w:cs="Arial"/>
          <w:bCs/>
          <w:iCs/>
        </w:rPr>
        <w:tab/>
        <w:t xml:space="preserve">24 CFR 570.489(j) </w:t>
      </w:r>
      <w:r w:rsidRPr="00CB78C6">
        <w:rPr>
          <w:rFonts w:ascii="Arial" w:hAnsi="Arial" w:cs="Arial"/>
          <w:bCs/>
          <w:i/>
        </w:rPr>
        <w:t>Change of use of real property</w:t>
      </w:r>
      <w:r w:rsidRPr="00CB78C6">
        <w:rPr>
          <w:rFonts w:ascii="Arial" w:hAnsi="Arial" w:cs="Arial"/>
          <w:bCs/>
          <w:iCs/>
        </w:rPr>
        <w:t xml:space="preserve">. </w:t>
      </w:r>
      <w:r w:rsidRPr="00A94C5B">
        <w:rPr>
          <w:rFonts w:ascii="Arial" w:hAnsi="Arial" w:cs="Arial"/>
          <w:bCs/>
          <w:iCs/>
        </w:rPr>
        <w:t>Change of use of real property requirements for real property within the unit of general local government’s control (including activities undertaken by subrecipients) which was acquired or improved in whole or in part using CDBG funds in excess of the threshold for the simplified acquisition threshold (2 CFR 200.1). These standards shall apply from the date CDBG funds are first spent for the property until five years after closeout of the unit of general local government’s grant from the state.</w:t>
      </w:r>
    </w:p>
    <w:p w14:paraId="310FA399" w14:textId="029541F3" w:rsidR="00A94C5B" w:rsidRPr="00CB78C6" w:rsidRDefault="00A94C5B" w:rsidP="00A94C5B">
      <w:pPr>
        <w:spacing w:after="240"/>
        <w:ind w:left="720" w:hanging="720"/>
        <w:jc w:val="both"/>
        <w:rPr>
          <w:rFonts w:ascii="Arial" w:hAnsi="Arial" w:cs="Arial"/>
          <w:bCs/>
          <w:iCs/>
        </w:rPr>
      </w:pPr>
      <w:r w:rsidRPr="00CB78C6">
        <w:rPr>
          <w:rFonts w:ascii="Arial" w:hAnsi="Arial" w:cs="Arial"/>
          <w:bCs/>
          <w:iCs/>
        </w:rPr>
        <w:t>3.</w:t>
      </w:r>
      <w:r w:rsidRPr="00CB78C6">
        <w:rPr>
          <w:rFonts w:ascii="Arial" w:hAnsi="Arial" w:cs="Arial"/>
          <w:bCs/>
          <w:iCs/>
        </w:rPr>
        <w:tab/>
        <w:t xml:space="preserve">24 CFR 570.489(j) </w:t>
      </w:r>
      <w:r w:rsidRPr="00CB78C6">
        <w:rPr>
          <w:rFonts w:ascii="Arial" w:hAnsi="Arial" w:cs="Arial"/>
          <w:bCs/>
          <w:i/>
        </w:rPr>
        <w:t>Change of use of real property held by beneficiaries</w:t>
      </w:r>
      <w:r w:rsidRPr="00CB78C6">
        <w:rPr>
          <w:rFonts w:ascii="Arial" w:hAnsi="Arial" w:cs="Arial"/>
          <w:bCs/>
          <w:iCs/>
        </w:rPr>
        <w:t xml:space="preserve">. </w:t>
      </w:r>
      <w:r w:rsidRPr="00A94C5B">
        <w:rPr>
          <w:rFonts w:ascii="Arial" w:hAnsi="Arial" w:cs="Arial"/>
          <w:bCs/>
          <w:iCs/>
        </w:rPr>
        <w:t>Change of use of real property requirements are not applicable to real property held by beneficiaries. For example, CDBG grantees and subrecipients are not required to place property liens and other resale/repayment provisions upon housing-related assistance provided to low- and moderate-income households, though some grantees and subrecipients may choose to establish and implement such requirements.</w:t>
      </w:r>
    </w:p>
    <w:p w14:paraId="4003F1AF" w14:textId="04DB8A46" w:rsidR="00A94C5B" w:rsidRPr="00CB78C6" w:rsidRDefault="00A94C5B" w:rsidP="00A94C5B">
      <w:pPr>
        <w:spacing w:after="240"/>
        <w:ind w:left="720" w:hanging="720"/>
        <w:jc w:val="both"/>
        <w:rPr>
          <w:rFonts w:ascii="Arial" w:hAnsi="Arial" w:cs="Arial"/>
          <w:bCs/>
          <w:iCs/>
        </w:rPr>
      </w:pPr>
      <w:r w:rsidRPr="00CB78C6">
        <w:rPr>
          <w:rFonts w:ascii="Arial" w:hAnsi="Arial" w:cs="Arial"/>
          <w:bCs/>
          <w:iCs/>
        </w:rPr>
        <w:t>4.</w:t>
      </w:r>
      <w:r w:rsidRPr="00CB78C6">
        <w:rPr>
          <w:rFonts w:ascii="Arial" w:hAnsi="Arial" w:cs="Arial"/>
          <w:bCs/>
          <w:iCs/>
        </w:rPr>
        <w:tab/>
      </w:r>
      <w:r w:rsidRPr="00A94C5B">
        <w:rPr>
          <w:rFonts w:ascii="Arial" w:hAnsi="Arial" w:cs="Arial"/>
          <w:bCs/>
          <w:iCs/>
        </w:rPr>
        <w:t>For State CDBG and CDBG-CV grantees and subrecipients, the requirements for personal property (equipment) and real property management are contained in 24 CFR section 570.489(j) and (k).</w:t>
      </w:r>
    </w:p>
    <w:p w14:paraId="725B9CE4" w14:textId="54842F5C" w:rsidR="00A94C5B" w:rsidRPr="00CB78C6" w:rsidRDefault="00A94C5B" w:rsidP="00A94C5B">
      <w:pPr>
        <w:spacing w:after="240"/>
        <w:ind w:left="720" w:hanging="720"/>
        <w:jc w:val="both"/>
        <w:rPr>
          <w:rFonts w:ascii="Arial" w:hAnsi="Arial" w:cs="Arial"/>
          <w:bCs/>
          <w:iCs/>
        </w:rPr>
      </w:pPr>
      <w:r w:rsidRPr="00CB78C6">
        <w:rPr>
          <w:rFonts w:ascii="Arial" w:hAnsi="Arial" w:cs="Arial"/>
          <w:bCs/>
          <w:iCs/>
        </w:rPr>
        <w:t>5.</w:t>
      </w:r>
      <w:r w:rsidRPr="00CB78C6">
        <w:rPr>
          <w:rFonts w:ascii="Arial" w:hAnsi="Arial" w:cs="Arial"/>
          <w:bCs/>
          <w:iCs/>
        </w:rPr>
        <w:tab/>
      </w:r>
      <w:r w:rsidRPr="00CB78C6">
        <w:rPr>
          <w:rFonts w:ascii="Arial" w:hAnsi="Arial" w:cs="Arial"/>
          <w:bCs/>
          <w:i/>
        </w:rPr>
        <w:t>NSP (NSP1 and NSP3)</w:t>
      </w:r>
      <w:r w:rsidRPr="00CB78C6">
        <w:rPr>
          <w:rFonts w:ascii="Arial" w:hAnsi="Arial" w:cs="Arial"/>
          <w:bCs/>
          <w:iCs/>
        </w:rPr>
        <w:t xml:space="preserve">. </w:t>
      </w:r>
      <w:r w:rsidRPr="00A94C5B">
        <w:rPr>
          <w:rFonts w:ascii="Arial" w:hAnsi="Arial" w:cs="Arial"/>
          <w:bCs/>
          <w:iCs/>
        </w:rPr>
        <w:t>NSP grantees that have established and currently operate land banks for homes and residential properties that have been foreclosed upon should have in place a land bank management plan that will facilitate management and eventual disposition of the land bank inventory.</w:t>
      </w:r>
    </w:p>
    <w:p w14:paraId="3F9EBA42" w14:textId="74AF07FA" w:rsidR="00A94C5B" w:rsidRPr="00CB78C6" w:rsidRDefault="00A94C5B" w:rsidP="00A94C5B">
      <w:pPr>
        <w:spacing w:after="240"/>
        <w:ind w:left="720"/>
        <w:jc w:val="both"/>
        <w:rPr>
          <w:rFonts w:ascii="Arial" w:hAnsi="Arial" w:cs="Arial"/>
          <w:bCs/>
          <w:iCs/>
        </w:rPr>
      </w:pPr>
      <w:r w:rsidRPr="00A94C5B">
        <w:rPr>
          <w:rFonts w:ascii="Arial" w:hAnsi="Arial" w:cs="Arial"/>
          <w:bCs/>
          <w:iCs/>
        </w:rPr>
        <w:t>Disposition costs include the “reasonable costs of temporarily managing such property.” HUD interprets this to include ongoing maintenance such as board-up, lawn-mowing, spot repairs, and other related functions that keep the property in a condition that stabilizes the neighborhood. Grantees managing scattered-site properties meeting the CDBG definition of a disposition activity must identify each property as a separate disposition activity in the Integrated Disbursement and Information System (IDIS).</w:t>
      </w:r>
    </w:p>
    <w:p w14:paraId="475C5150" w14:textId="08E3954B" w:rsidR="00A94C5B" w:rsidRPr="00CB78C6" w:rsidRDefault="00A94C5B" w:rsidP="00A94C5B">
      <w:pPr>
        <w:spacing w:after="240"/>
        <w:ind w:left="720"/>
        <w:jc w:val="both"/>
        <w:rPr>
          <w:rFonts w:ascii="Arial" w:hAnsi="Arial" w:cs="Arial"/>
          <w:bCs/>
          <w:iCs/>
        </w:rPr>
      </w:pPr>
      <w:r w:rsidRPr="00A94C5B">
        <w:rPr>
          <w:rFonts w:ascii="Arial" w:hAnsi="Arial" w:cs="Arial"/>
          <w:bCs/>
          <w:iCs/>
        </w:rPr>
        <w:t>The requirements for real property management for land banks are contained in the Federal Register Notice of Neighborhood Stabilization Program; Closeout Requirements and Recapture (77 FR 70799). The requirements for disposition are contained in the definition at 24 CFR 570.201(b).</w:t>
      </w:r>
    </w:p>
    <w:p w14:paraId="3BA85403" w14:textId="280C078A" w:rsidR="00A94C5B" w:rsidRPr="00CB78C6" w:rsidRDefault="00A94C5B" w:rsidP="00A94C5B">
      <w:pPr>
        <w:spacing w:after="240"/>
        <w:ind w:left="720" w:hanging="720"/>
        <w:jc w:val="both"/>
        <w:rPr>
          <w:rFonts w:ascii="Arial" w:hAnsi="Arial" w:cs="Arial"/>
          <w:bCs/>
          <w:iCs/>
        </w:rPr>
      </w:pPr>
      <w:r w:rsidRPr="00CB78C6">
        <w:rPr>
          <w:rFonts w:ascii="Arial" w:hAnsi="Arial" w:cs="Arial"/>
          <w:bCs/>
          <w:iCs/>
        </w:rPr>
        <w:t>6.</w:t>
      </w:r>
      <w:r w:rsidRPr="00CB78C6">
        <w:rPr>
          <w:rFonts w:ascii="Arial" w:hAnsi="Arial" w:cs="Arial"/>
          <w:bCs/>
          <w:iCs/>
        </w:rPr>
        <w:tab/>
      </w:r>
      <w:r w:rsidRPr="00CB78C6">
        <w:rPr>
          <w:rFonts w:ascii="Arial" w:hAnsi="Arial" w:cs="Arial"/>
          <w:bCs/>
          <w:i/>
        </w:rPr>
        <w:t>RHP</w:t>
      </w:r>
      <w:r w:rsidRPr="00CB78C6">
        <w:rPr>
          <w:rFonts w:ascii="Arial" w:hAnsi="Arial" w:cs="Arial"/>
          <w:bCs/>
          <w:iCs/>
        </w:rPr>
        <w:t xml:space="preserve">. </w:t>
      </w:r>
      <w:r w:rsidRPr="00A94C5B">
        <w:rPr>
          <w:rFonts w:ascii="Arial" w:hAnsi="Arial" w:cs="Arial"/>
          <w:bCs/>
          <w:iCs/>
        </w:rPr>
        <w:t>The statutory and regulatory provisions governing the CDBG program shall apply to grantees and subrecipients. For purposes of the RHP program, all references to “unit of general local government” in 24 CFR 570.489(j) shall be read as “state and unit of general local government.”</w:t>
      </w:r>
    </w:p>
    <w:p w14:paraId="43ABCAC9" w14:textId="31FC6BDA" w:rsidR="00A94C5B" w:rsidRPr="00CB78C6" w:rsidRDefault="00A94C5B" w:rsidP="00A94C5B">
      <w:pPr>
        <w:spacing w:after="240"/>
        <w:ind w:left="720"/>
        <w:jc w:val="both"/>
        <w:rPr>
          <w:rFonts w:ascii="Arial" w:hAnsi="Arial" w:cs="Arial"/>
          <w:bCs/>
          <w:iCs/>
        </w:rPr>
      </w:pPr>
      <w:r w:rsidRPr="00A94C5B">
        <w:rPr>
          <w:rFonts w:ascii="Arial" w:hAnsi="Arial" w:cs="Arial"/>
          <w:bCs/>
          <w:iCs/>
        </w:rPr>
        <w:t>RHP funds may be used for disposition through sale, lease, or donation, or otherwise of real property acquired with RHP funds subject to 24 CFR 570.201(b) and section 105(a)(7) of the HCD Act (42 USC 5305(a)(7)), for the purpose of providing stable, temporary housing for individuals in recovery from a substance use disorder. Eligible costs may include costs incidental to disposing of the property, such as preparation of legal documents, fees paid for surveys, transfer taxes, and other costs involved in the transfer of ownership of the RHP-assisted property.</w:t>
      </w:r>
    </w:p>
    <w:p w14:paraId="4C03C7A9" w14:textId="2966D549" w:rsidR="00D74E6A" w:rsidRPr="004A0AB6" w:rsidRDefault="00A94C5B" w:rsidP="00A94C5B">
      <w:pPr>
        <w:spacing w:after="240"/>
        <w:jc w:val="both"/>
        <w:rPr>
          <w:rFonts w:ascii="Arial" w:hAnsi="Arial" w:cs="Arial"/>
          <w:b/>
          <w:highlight w:val="yellow"/>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4D6A77FC" w14:textId="77777777" w:rsidR="00E039F3" w:rsidRPr="00220BD0" w:rsidRDefault="00E039F3" w:rsidP="006672EA">
      <w:pPr>
        <w:pStyle w:val="Heading3"/>
        <w:jc w:val="both"/>
        <w:rPr>
          <w:rFonts w:cs="Arial"/>
          <w:sz w:val="24"/>
          <w:szCs w:val="24"/>
        </w:rPr>
      </w:pPr>
      <w:bookmarkStart w:id="48" w:name="_Toc221009076"/>
      <w:r w:rsidRPr="00220BD0">
        <w:rPr>
          <w:rFonts w:cs="Arial"/>
          <w:sz w:val="24"/>
          <w:szCs w:val="24"/>
        </w:rPr>
        <w:t>Additional Program Specific Information</w:t>
      </w:r>
      <w:bookmarkEnd w:id="48"/>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69111FE4" w:rsidR="00CD5DC7" w:rsidRPr="00AA5B05" w:rsidRDefault="00CD5DC7"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94C5B">
        <w:rPr>
          <w:rFonts w:ascii="Arial" w:hAnsi="Arial" w:cs="Arial"/>
          <w:b/>
          <w:highlight w:val="yellow"/>
        </w:rPr>
        <w:t xml:space="preserve"> and</w:t>
      </w:r>
    </w:p>
    <w:p w14:paraId="7A3ACD70" w14:textId="37533780" w:rsidR="006E46AD" w:rsidRPr="00AA5B05" w:rsidRDefault="006E46AD"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CA9FF06" w14:textId="77777777" w:rsidR="00A94C5B" w:rsidRPr="00AB1773" w:rsidRDefault="00A94C5B" w:rsidP="00A94C5B">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Pr>
          <w:rFonts w:ascii="Arial" w:hAnsi="Arial" w:cs="Arial"/>
          <w:b/>
        </w:rPr>
        <w:t xml:space="preserve">Ohio Department of Development </w:t>
      </w:r>
    </w:p>
    <w:p w14:paraId="60A94E7D" w14:textId="77777777" w:rsidR="00A94C5B" w:rsidRPr="00AB1773" w:rsidRDefault="00A94C5B" w:rsidP="00A94C5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AB1773">
        <w:rPr>
          <w:rFonts w:ascii="Arial" w:hAnsi="Arial" w:cs="Arial"/>
        </w:rPr>
        <w:t>a.</w:t>
      </w:r>
      <w:r w:rsidRPr="00AB1773">
        <w:rPr>
          <w:rFonts w:ascii="Arial" w:hAnsi="Arial" w:cs="Arial"/>
        </w:rPr>
        <w:tab/>
      </w:r>
      <w:r w:rsidRPr="00AB1773">
        <w:rPr>
          <w:rFonts w:ascii="Arial" w:hAnsi="Arial" w:cs="Arial"/>
          <w:i/>
          <w:u w:val="single"/>
        </w:rPr>
        <w:t>Purchase of Equipment:</w:t>
      </w:r>
      <w:r w:rsidRPr="00AB1773">
        <w:rPr>
          <w:rFonts w:ascii="Arial" w:hAnsi="Arial" w:cs="Arial"/>
        </w:rPr>
        <w:t xml:space="preserve">  </w:t>
      </w:r>
    </w:p>
    <w:p w14:paraId="5A34EBEC" w14:textId="77777777" w:rsidR="00A94C5B" w:rsidRPr="00AB1773" w:rsidRDefault="00A94C5B" w:rsidP="00A94C5B">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 xml:space="preserve">Equipment is defined as tangible, nonexpendable property having a useful life of more than one year and an acquisition cost of $1,000 or more per “unit.” Unit is defined as an individual item, except in the case of computer systems. </w:t>
      </w:r>
      <w:r>
        <w:rPr>
          <w:rFonts w:ascii="Arial" w:hAnsi="Arial" w:cs="Arial"/>
        </w:rPr>
        <w:t>For computer systems, each work</w:t>
      </w:r>
      <w:r w:rsidRPr="00AB1773">
        <w:rPr>
          <w:rFonts w:ascii="Arial" w:hAnsi="Arial" w:cs="Arial"/>
        </w:rPr>
        <w:t>station (CPU/monitor/software) will count as one unit.</w:t>
      </w:r>
    </w:p>
    <w:p w14:paraId="3B4BA6C2" w14:textId="77777777" w:rsidR="00A94C5B" w:rsidRPr="00AB1773" w:rsidRDefault="00A94C5B" w:rsidP="00A94C5B">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 xml:space="preserve">If the purchase cost is less than $5,000 per unit, the grant recipient may purchase the equipment without </w:t>
      </w:r>
      <w:r>
        <w:rPr>
          <w:rFonts w:ascii="Arial" w:hAnsi="Arial" w:cs="Arial"/>
        </w:rPr>
        <w:t>CSD</w:t>
      </w:r>
      <w:r w:rsidRPr="00AB1773">
        <w:rPr>
          <w:rFonts w:ascii="Arial" w:hAnsi="Arial" w:cs="Arial"/>
        </w:rPr>
        <w:t xml:space="preserve"> approval. However, complete inventory records must be maintained.</w:t>
      </w:r>
    </w:p>
    <w:p w14:paraId="60493B23" w14:textId="77777777" w:rsidR="00A94C5B" w:rsidRPr="00AB1773" w:rsidRDefault="00A94C5B" w:rsidP="00A94C5B">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 xml:space="preserve">If the purchase price is $5,000 or more per unit, a written request must be submitted to and approved by </w:t>
      </w:r>
      <w:r>
        <w:rPr>
          <w:rFonts w:ascii="Arial" w:hAnsi="Arial" w:cs="Arial"/>
        </w:rPr>
        <w:t>CSD</w:t>
      </w:r>
      <w:r w:rsidRPr="00AB1773">
        <w:rPr>
          <w:rFonts w:ascii="Arial" w:hAnsi="Arial" w:cs="Arial"/>
        </w:rPr>
        <w:t xml:space="preserve"> prior to the acquisition. The request must include the following information: how the equipment will be used; why it is needed; and if it will be used for non-</w:t>
      </w:r>
      <w:r>
        <w:rPr>
          <w:rFonts w:ascii="Arial" w:hAnsi="Arial" w:cs="Arial"/>
        </w:rPr>
        <w:t>CSD</w:t>
      </w:r>
      <w:r w:rsidRPr="00AB1773">
        <w:rPr>
          <w:rFonts w:ascii="Arial" w:hAnsi="Arial" w:cs="Arial"/>
        </w:rPr>
        <w:t xml:space="preserve"> administered program activities. If the request is approved, complete inventory records must be maintained.</w:t>
      </w:r>
    </w:p>
    <w:p w14:paraId="746EA5AC" w14:textId="77777777" w:rsidR="00A94C5B" w:rsidRPr="00AB1773" w:rsidRDefault="00A94C5B" w:rsidP="00A94C5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AB1773">
        <w:rPr>
          <w:rFonts w:ascii="Arial" w:hAnsi="Arial" w:cs="Arial"/>
        </w:rPr>
        <w:t>b.</w:t>
      </w:r>
      <w:r w:rsidRPr="00AB1773">
        <w:rPr>
          <w:rFonts w:ascii="Arial" w:hAnsi="Arial" w:cs="Arial"/>
        </w:rPr>
        <w:tab/>
      </w:r>
      <w:r w:rsidRPr="00AB1773">
        <w:rPr>
          <w:rFonts w:ascii="Arial" w:hAnsi="Arial" w:cs="Arial"/>
          <w:i/>
          <w:u w:val="single"/>
        </w:rPr>
        <w:t>Disposition of Equipment:</w:t>
      </w:r>
      <w:r w:rsidRPr="00AB1773">
        <w:rPr>
          <w:rFonts w:ascii="Arial" w:hAnsi="Arial" w:cs="Arial"/>
        </w:rPr>
        <w:t xml:space="preserve"> </w:t>
      </w:r>
    </w:p>
    <w:p w14:paraId="53D6B045" w14:textId="77777777" w:rsidR="00A94C5B" w:rsidRPr="00AB1773" w:rsidRDefault="00A94C5B" w:rsidP="00A94C5B">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 xml:space="preserve">If a grantee plans to dispose of equipment purchased with </w:t>
      </w:r>
      <w:r>
        <w:rPr>
          <w:rFonts w:ascii="Arial" w:hAnsi="Arial" w:cs="Arial"/>
        </w:rPr>
        <w:t>CSD</w:t>
      </w:r>
      <w:r w:rsidRPr="00AB1773">
        <w:rPr>
          <w:rFonts w:ascii="Arial" w:hAnsi="Arial" w:cs="Arial"/>
        </w:rPr>
        <w:t xml:space="preserve">-administered federal funds that has a fair market value of $5,000 or more, the grantee must contact </w:t>
      </w:r>
      <w:r>
        <w:rPr>
          <w:rFonts w:ascii="Arial" w:hAnsi="Arial" w:cs="Arial"/>
        </w:rPr>
        <w:t>CSD</w:t>
      </w:r>
      <w:r w:rsidRPr="00AB1773">
        <w:rPr>
          <w:rFonts w:ascii="Arial" w:hAnsi="Arial" w:cs="Arial"/>
        </w:rPr>
        <w:t xml:space="preserve"> for instructions of how to dispose of the equipment in conformance to 2 CFR 200.313(e) – Disposition, as this requires </w:t>
      </w:r>
      <w:r>
        <w:rPr>
          <w:rFonts w:ascii="Arial" w:hAnsi="Arial" w:cs="Arial"/>
        </w:rPr>
        <w:t>CSD</w:t>
      </w:r>
      <w:r w:rsidRPr="00AB1773">
        <w:rPr>
          <w:rFonts w:ascii="Arial" w:hAnsi="Arial" w:cs="Arial"/>
        </w:rPr>
        <w:t xml:space="preserve"> to request disposition instructions from HUD.</w:t>
      </w:r>
    </w:p>
    <w:p w14:paraId="6E351969" w14:textId="77777777" w:rsidR="00A94C5B" w:rsidRPr="00AB1773" w:rsidRDefault="00A94C5B" w:rsidP="00A94C5B">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 xml:space="preserve">Items of equipment with a current per unit fair market value of $5,000 or less may be retained, sold or otherwise disposed of with no further obligation to </w:t>
      </w:r>
      <w:r>
        <w:rPr>
          <w:rFonts w:ascii="Arial" w:hAnsi="Arial" w:cs="Arial"/>
        </w:rPr>
        <w:t>CSD</w:t>
      </w:r>
      <w:r w:rsidRPr="00AB1773">
        <w:rPr>
          <w:rFonts w:ascii="Arial" w:hAnsi="Arial" w:cs="Arial"/>
        </w:rPr>
        <w:t xml:space="preserve"> or HUD.</w:t>
      </w:r>
    </w:p>
    <w:p w14:paraId="061CC2E4" w14:textId="77777777" w:rsidR="00A94C5B" w:rsidRPr="00AB1773" w:rsidRDefault="00A94C5B" w:rsidP="00A94C5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AB1773">
        <w:rPr>
          <w:rFonts w:ascii="Arial" w:hAnsi="Arial" w:cs="Arial"/>
        </w:rPr>
        <w:t>c.</w:t>
      </w:r>
      <w:r w:rsidRPr="00AB1773">
        <w:rPr>
          <w:rFonts w:ascii="Arial" w:hAnsi="Arial" w:cs="Arial"/>
        </w:rPr>
        <w:tab/>
      </w:r>
      <w:r w:rsidRPr="00AB1773">
        <w:rPr>
          <w:rFonts w:ascii="Arial" w:hAnsi="Arial" w:cs="Arial"/>
          <w:i/>
          <w:u w:val="single"/>
        </w:rPr>
        <w:t>Inventory Record Requirements:</w:t>
      </w:r>
      <w:r w:rsidRPr="00AB1773">
        <w:rPr>
          <w:rFonts w:ascii="Arial" w:hAnsi="Arial" w:cs="Arial"/>
        </w:rPr>
        <w:t xml:space="preserve">  </w:t>
      </w:r>
    </w:p>
    <w:p w14:paraId="186D4E1E" w14:textId="77777777" w:rsidR="00A94C5B" w:rsidRPr="00AB1773" w:rsidRDefault="00A94C5B" w:rsidP="00A94C5B">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 xml:space="preserve">As soon as any equipment is purchased with </w:t>
      </w:r>
      <w:r>
        <w:rPr>
          <w:rFonts w:ascii="Arial" w:hAnsi="Arial" w:cs="Arial"/>
        </w:rPr>
        <w:t>CSD</w:t>
      </w:r>
      <w:r w:rsidRPr="00AB1773">
        <w:rPr>
          <w:rFonts w:ascii="Arial" w:hAnsi="Arial" w:cs="Arial"/>
        </w:rPr>
        <w:t>-awarded funds, grantees must update the inventory records. In addition, a full inventory must be completed every two years. Inventory records must include: a description of the equipment; the serial number or other identification number assigned to the equipment; the source(s) of funding used to purchase the equipment and the percentage of participation; the acquisition date; the acquisition cost; the location of the property; and disposition data, including date of disposal and sales price.</w:t>
      </w:r>
    </w:p>
    <w:p w14:paraId="345A8B99" w14:textId="77777777" w:rsidR="00A94C5B" w:rsidRPr="00AB1773" w:rsidRDefault="00A94C5B" w:rsidP="00A94C5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AB1773">
        <w:rPr>
          <w:rFonts w:ascii="Arial" w:hAnsi="Arial" w:cs="Arial"/>
        </w:rPr>
        <w:t>d.</w:t>
      </w:r>
      <w:r w:rsidRPr="00AB1773">
        <w:rPr>
          <w:rFonts w:ascii="Arial" w:hAnsi="Arial" w:cs="Arial"/>
        </w:rPr>
        <w:tab/>
      </w:r>
      <w:r w:rsidRPr="00AB1773">
        <w:rPr>
          <w:rFonts w:ascii="Arial" w:hAnsi="Arial" w:cs="Arial"/>
          <w:i/>
          <w:u w:val="single"/>
        </w:rPr>
        <w:t>Control System Requirements:</w:t>
      </w:r>
      <w:r w:rsidRPr="00AB1773">
        <w:rPr>
          <w:rFonts w:ascii="Arial" w:hAnsi="Arial" w:cs="Arial"/>
        </w:rPr>
        <w:t xml:space="preserve"> </w:t>
      </w:r>
    </w:p>
    <w:p w14:paraId="10AA36FD" w14:textId="77777777" w:rsidR="00A94C5B" w:rsidRPr="00AB1773" w:rsidRDefault="00A94C5B" w:rsidP="00A94C5B">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A control system must be developed to ensure that adequate safeguards exist to prevent loss, damage or theft of the property. Any loss, damage or theft must be investigated. The grantee must implement adequate maintenance procedures to keep the property in good condition. If the grantee is authorized or required to sell the property, proper sales procedures must be established to ensure the highest possible return.</w:t>
      </w:r>
    </w:p>
    <w:p w14:paraId="6D0C498B" w14:textId="77777777" w:rsidR="00A94C5B" w:rsidRDefault="00A94C5B" w:rsidP="00A94C5B">
      <w:pPr>
        <w:autoSpaceDE w:val="0"/>
        <w:autoSpaceDN w:val="0"/>
        <w:adjustRightInd w:val="0"/>
        <w:spacing w:before="240" w:after="240"/>
        <w:jc w:val="both"/>
        <w:rPr>
          <w:rFonts w:ascii="Arial" w:hAnsi="Arial" w:cs="Arial"/>
          <w:color w:val="000000"/>
        </w:rPr>
      </w:pPr>
      <w:r w:rsidRPr="00D25DE9">
        <w:rPr>
          <w:rFonts w:ascii="Arial" w:hAnsi="Arial" w:cs="Arial"/>
          <w:i/>
        </w:rPr>
        <w:t xml:space="preserve">(Source:  </w:t>
      </w:r>
      <w:hyperlink r:id="rId88"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Pages 7-8</w:t>
      </w:r>
      <w:r w:rsidRPr="00D25DE9">
        <w:rPr>
          <w:rFonts w:ascii="Arial" w:hAnsi="Arial" w:cs="Arial"/>
          <w:i/>
        </w:rPr>
        <w:t>)</w:t>
      </w:r>
    </w:p>
    <w:p w14:paraId="17EAA26A" w14:textId="132A015B" w:rsidR="00A94C5B" w:rsidRPr="00AA5B05" w:rsidRDefault="00A94C5B" w:rsidP="00A94C5B">
      <w:pPr>
        <w:spacing w:after="240"/>
        <w:jc w:val="both"/>
        <w:rPr>
          <w:rFonts w:ascii="Arial" w:hAnsi="Arial" w:cs="Arial"/>
          <w:b/>
        </w:rPr>
      </w:pPr>
      <w:r>
        <w:rPr>
          <w:rFonts w:ascii="Arial" w:hAnsi="Arial" w:cs="Arial"/>
          <w:color w:val="000000"/>
        </w:rPr>
        <w:t>As outlined in 2 CFR 200.307(d), p</w:t>
      </w:r>
      <w:r w:rsidRPr="00AB1773">
        <w:rPr>
          <w:rFonts w:ascii="Arial" w:hAnsi="Arial" w:cs="Arial"/>
        </w:rPr>
        <w:t xml:space="preserve">roceeds </w:t>
      </w:r>
      <w:r>
        <w:rPr>
          <w:rFonts w:ascii="Arial" w:hAnsi="Arial" w:cs="Arial"/>
        </w:rPr>
        <w:t xml:space="preserve">from the disposition of property, equipment, or supplies are not program income. Please refer to </w:t>
      </w:r>
      <w:hyperlink r:id="rId89" w:anchor="d0000000etTh/a/t0000000Q1tW/kGPMLVU1oMsjqXdt1hy1w5oLQ6o6d.r41KNpxWNYWh8" w:history="1">
        <w:r w:rsidRPr="00EC0E16">
          <w:rPr>
            <w:rStyle w:val="Hyperlink"/>
            <w:rFonts w:cs="Arial"/>
          </w:rPr>
          <w:t>OCD Program Policy 15-04</w:t>
        </w:r>
      </w:hyperlink>
      <w:r>
        <w:rPr>
          <w:rFonts w:ascii="Arial" w:hAnsi="Arial" w:cs="Arial"/>
        </w:rPr>
        <w:t xml:space="preserve"> for the specific requirements governing program income</w:t>
      </w:r>
      <w:r w:rsidRPr="00AB1773">
        <w:rPr>
          <w:rFonts w:ascii="Arial" w:hAnsi="Arial" w:cs="Arial"/>
        </w:rPr>
        <w:t>.</w:t>
      </w:r>
    </w:p>
    <w:p w14:paraId="6869D9D8" w14:textId="77777777" w:rsidR="008B3524" w:rsidRPr="00220BD0" w:rsidRDefault="00205793" w:rsidP="006672EA">
      <w:pPr>
        <w:pStyle w:val="Heading3"/>
        <w:jc w:val="both"/>
        <w:rPr>
          <w:rFonts w:cs="Arial"/>
          <w:bCs/>
          <w:sz w:val="24"/>
          <w:szCs w:val="24"/>
        </w:rPr>
      </w:pPr>
      <w:bookmarkStart w:id="49" w:name="_Toc221009077"/>
      <w:r w:rsidRPr="00220BD0">
        <w:rPr>
          <w:rFonts w:cs="Arial"/>
          <w:sz w:val="24"/>
          <w:szCs w:val="24"/>
        </w:rPr>
        <w:t xml:space="preserve">Audit Objectives </w:t>
      </w:r>
      <w:r w:rsidR="008B3524" w:rsidRPr="00220BD0">
        <w:rPr>
          <w:rFonts w:cs="Arial"/>
          <w:sz w:val="24"/>
          <w:szCs w:val="24"/>
        </w:rPr>
        <w:t>and Control Testing</w:t>
      </w:r>
      <w:bookmarkEnd w:id="49"/>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0" w:name="_Toc221009078"/>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0"/>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For dispositions of real property acquired or improved under federal awards, perform procedures to verify that the recipient or subrecipient followed the instructions of the 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1" w:name="_Toc221009079"/>
      <w:r w:rsidRPr="00220BD0">
        <w:rPr>
          <w:rFonts w:cs="Arial"/>
          <w:sz w:val="24"/>
          <w:szCs w:val="24"/>
        </w:rPr>
        <w:t>Audit Implications Summary</w:t>
      </w:r>
      <w:bookmarkEnd w:id="51"/>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2AB9882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51655B">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51655B">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51655B">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51655B">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51655B">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1"/>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52" w:name="J___PROGRAM_INCOME"/>
      <w:bookmarkStart w:id="53" w:name="_Toc442267700"/>
      <w:bookmarkStart w:id="54" w:name="_Toc221009080"/>
      <w:bookmarkEnd w:id="52"/>
      <w:r w:rsidRPr="00220BD0">
        <w:rPr>
          <w:rFonts w:cs="Arial"/>
          <w:sz w:val="24"/>
        </w:rPr>
        <w:t>J.  PROGRAM INCOME</w:t>
      </w:r>
      <w:bookmarkEnd w:id="53"/>
      <w:bookmarkEnd w:id="54"/>
    </w:p>
    <w:p w14:paraId="6A0D3833" w14:textId="6B7FCA2D" w:rsidR="007E5B12" w:rsidRPr="00220BD0" w:rsidRDefault="00261D87" w:rsidP="006672EA">
      <w:pPr>
        <w:pStyle w:val="Heading3"/>
        <w:jc w:val="both"/>
        <w:rPr>
          <w:rFonts w:cs="Arial"/>
          <w:sz w:val="24"/>
          <w:szCs w:val="24"/>
        </w:rPr>
      </w:pPr>
      <w:bookmarkStart w:id="55" w:name="_Toc221009081"/>
      <w:r w:rsidRPr="00220BD0">
        <w:rPr>
          <w:rFonts w:cs="Arial"/>
          <w:sz w:val="24"/>
          <w:szCs w:val="24"/>
        </w:rPr>
        <w:t xml:space="preserve">OMB </w:t>
      </w:r>
      <w:r w:rsidR="007E5B12" w:rsidRPr="00220BD0">
        <w:rPr>
          <w:rFonts w:cs="Arial"/>
          <w:sz w:val="24"/>
          <w:szCs w:val="24"/>
        </w:rPr>
        <w:t>Compliance Requirements</w:t>
      </w:r>
      <w:bookmarkEnd w:id="55"/>
    </w:p>
    <w:p w14:paraId="1831DFE3" w14:textId="74CC77C4"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a</w:t>
      </w:r>
      <w:r w:rsidR="00D74A1B">
        <w:rPr>
          <w:rFonts w:ascii="Arial" w:hAnsi="Arial" w:cs="Arial"/>
        </w:rPr>
        <w:t xml:space="preserve"> recipient or subrecipient</w:t>
      </w:r>
      <w:r w:rsidR="00275030" w:rsidRPr="00F00D94">
        <w:rPr>
          <w:rFonts w:ascii="Arial" w:hAnsi="Arial" w:cs="Arial"/>
        </w:rPr>
        <w:t xml:space="preserve"> </w:t>
      </w:r>
      <w:r w:rsidRPr="00F00D94">
        <w:rPr>
          <w:rFonts w:ascii="Arial" w:hAnsi="Arial" w:cs="Arial"/>
        </w:rPr>
        <w:t xml:space="preserve">that is directly generated by a supported activity or earned as a result of the </w:t>
      </w:r>
      <w:r w:rsidR="007E77CE">
        <w:rPr>
          <w:rFonts w:ascii="Arial" w:hAnsi="Arial" w:cs="Arial"/>
        </w:rPr>
        <w:t>f</w:t>
      </w:r>
      <w:r w:rsidRPr="00F00D94">
        <w:rPr>
          <w:rFonts w:ascii="Arial" w:hAnsi="Arial" w:cs="Arial"/>
        </w:rPr>
        <w:t>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63168C6F" w14:textId="07D5CA7E"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Program income (2 CFR 200.1) includes, but is not limited to income from:</w:t>
      </w:r>
    </w:p>
    <w:p w14:paraId="3C0A4BE1" w14:textId="746ED526"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Fees for services performed,</w:t>
      </w:r>
    </w:p>
    <w:p w14:paraId="13F9B29E" w14:textId="30FAF4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use or rental of real or personal property acquired under federal awards,</w:t>
      </w:r>
    </w:p>
    <w:p w14:paraId="34527715" w14:textId="48C0A2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sale of commodities or items fabricated under federal awards,</w:t>
      </w:r>
    </w:p>
    <w:p w14:paraId="0BE2079E" w14:textId="54572B94"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License fees and royalties on patents and copyrights, except as provided below, and</w:t>
      </w:r>
    </w:p>
    <w:p w14:paraId="1AD385F0" w14:textId="77777777" w:rsid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 xml:space="preserve">Principal and interest on loans made with federal award funds. </w:t>
      </w:r>
    </w:p>
    <w:p w14:paraId="794AFF34" w14:textId="1B07F1C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 xml:space="preserve">Program income does </w:t>
      </w:r>
      <w:r w:rsidRPr="0035689C">
        <w:rPr>
          <w:rFonts w:ascii="Arial" w:hAnsi="Arial" w:cs="Arial"/>
          <w:i/>
          <w:iCs/>
        </w:rPr>
        <w:t>not</w:t>
      </w:r>
      <w:r w:rsidRPr="00D811C3">
        <w:rPr>
          <w:rFonts w:ascii="Arial" w:hAnsi="Arial" w:cs="Arial"/>
        </w:rPr>
        <w:t xml:space="preserve"> include:</w:t>
      </w:r>
    </w:p>
    <w:p w14:paraId="60E2D78A" w14:textId="467F3440"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Interest earned on advances of federal funds.</w:t>
      </w:r>
    </w:p>
    <w:p w14:paraId="657F0DC6" w14:textId="5BFF50B5"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Except as otherwise provided in federal statutes, regulations or the terms and conditions of the federal award, rebates, credits, discounts and interest earned on any of them.</w:t>
      </w:r>
    </w:p>
    <w:p w14:paraId="7A1698D7" w14:textId="1B4904B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Taxes, special assessments, levies, fines, and similar revenues raised by a recipient and subrecipient (2 CFR 200.307(e)(1)).</w:t>
      </w:r>
    </w:p>
    <w:p w14:paraId="1EFA046B" w14:textId="2FC6014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The proceeds from the sale of equipment, supplies, or real property acquired in whole or in part under the federal award (2 CFR 200.307(e</w:t>
      </w:r>
      <w:r w:rsidR="0035689C">
        <w:rPr>
          <w:rFonts w:ascii="Arial" w:hAnsi="Arial" w:cs="Arial"/>
        </w:rPr>
        <w:t>)</w:t>
      </w:r>
      <w:r w:rsidRPr="00D811C3">
        <w:rPr>
          <w:rFonts w:ascii="Arial" w:hAnsi="Arial" w:cs="Arial"/>
        </w:rPr>
        <w:t>(2</w:t>
      </w:r>
      <w:r>
        <w:rPr>
          <w:rFonts w:ascii="Arial" w:hAnsi="Arial" w:cs="Arial"/>
        </w:rPr>
        <w:t>)</w:t>
      </w:r>
      <w:r w:rsidRPr="00D811C3">
        <w:rPr>
          <w:rFonts w:ascii="Arial" w:hAnsi="Arial" w:cs="Arial"/>
        </w:rPr>
        <w:t>).</w:t>
      </w:r>
    </w:p>
    <w:p w14:paraId="1FB00A18" w14:textId="34642083"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 xml:space="preserve">License fees and royalties for copyrighted material, patents, patent applications, trademarks, and inventions made under the </w:t>
      </w:r>
      <w:r w:rsidR="007E77CE">
        <w:rPr>
          <w:rFonts w:ascii="Arial" w:hAnsi="Arial" w:cs="Arial"/>
        </w:rPr>
        <w:t>f</w:t>
      </w:r>
      <w:r w:rsidRPr="00D811C3">
        <w:rPr>
          <w:rFonts w:ascii="Arial" w:hAnsi="Arial" w:cs="Arial"/>
        </w:rPr>
        <w:t xml:space="preserve">ederal award. (2 CFR 200.307(e)(3); </w:t>
      </w:r>
      <w:hyperlink r:id="rId92" w:history="1">
        <w:r w:rsidRPr="00F00D94">
          <w:rPr>
            <w:rStyle w:val="Hyperlink"/>
            <w:rFonts w:cs="Arial"/>
          </w:rPr>
          <w:t>37 CFR 401.2</w:t>
        </w:r>
      </w:hyperlink>
      <w:r w:rsidRPr="00F00D94">
        <w:rPr>
          <w:rFonts w:ascii="Arial" w:hAnsi="Arial" w:cs="Arial"/>
        </w:rPr>
        <w:t xml:space="preserve"> </w:t>
      </w:r>
      <w:r w:rsidRPr="00D811C3">
        <w:rPr>
          <w:rFonts w:ascii="Arial" w:hAnsi="Arial" w:cs="Arial"/>
        </w:rPr>
        <w:t xml:space="preserve">and </w:t>
      </w:r>
      <w:hyperlink r:id="rId93" w:history="1">
        <w:r w:rsidRPr="00D811C3">
          <w:rPr>
            <w:rStyle w:val="Hyperlink"/>
            <w:rFonts w:cs="Arial"/>
          </w:rPr>
          <w:t>401.14(k)</w:t>
        </w:r>
      </w:hyperlink>
      <w:r w:rsidRPr="00D811C3">
        <w:rPr>
          <w:rFonts w:ascii="Arial" w:hAnsi="Arial" w:cs="Arial"/>
        </w:rPr>
        <w:t>; 35 USC 201(i), and 35 USC 202(c)(7)(B)).</w:t>
      </w:r>
    </w:p>
    <w:p w14:paraId="6C34B1BA" w14:textId="3F800F03" w:rsidR="00D811C3" w:rsidRPr="00F00D94"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200.307(d)).</w:t>
      </w:r>
    </w:p>
    <w:p w14:paraId="56109C38" w14:textId="5A2C5297"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w:t>
      </w:r>
      <w:r w:rsidR="00D811C3">
        <w:rPr>
          <w:rFonts w:ascii="Arial" w:hAnsi="Arial" w:cs="Arial"/>
        </w:rPr>
        <w:t>b</w:t>
      </w:r>
      <w:r w:rsidR="00E52CC0" w:rsidRPr="00F00D94">
        <w:rPr>
          <w:rFonts w:ascii="Arial" w:hAnsi="Arial" w:cs="Arial"/>
        </w:rPr>
        <w:t>)</w:t>
      </w:r>
      <w:r w:rsidRPr="00F00D94">
        <w:rPr>
          <w:rFonts w:ascii="Arial" w:hAnsi="Arial" w:cs="Arial"/>
        </w:rPr>
        <w:t xml:space="preserve">:  </w:t>
      </w:r>
    </w:p>
    <w:p w14:paraId="5646036F" w14:textId="71695B78"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p>
    <w:p w14:paraId="56FE932A" w14:textId="479EA58B" w:rsidR="0014346B" w:rsidRPr="00F00D94" w:rsidRDefault="00D811C3" w:rsidP="006672EA">
      <w:pPr>
        <w:spacing w:after="240"/>
        <w:ind w:left="720"/>
        <w:jc w:val="both"/>
        <w:rPr>
          <w:rFonts w:ascii="Arial" w:hAnsi="Arial" w:cs="Arial"/>
        </w:rPr>
      </w:pPr>
      <w:r w:rsidRPr="00D811C3">
        <w:rPr>
          <w:rFonts w:ascii="Arial" w:hAnsi="Arial" w:cs="Arial"/>
        </w:rPr>
        <w:t>Program income is deducted from total allowable costs in order to determine the net allowable costs, rather than to increase the funds committed to the project. This method will be used if the federal agency has given no prior approval for how program income is to be used and its regulations and the terms and conditions of the federal award are silent on this matter. Where this method is used, program income must be applied to current costs unless the federal agency authorizes otherwise.</w:t>
      </w:r>
    </w:p>
    <w:p w14:paraId="7F6083ED" w14:textId="2C41A089"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p>
    <w:p w14:paraId="34B21ADA" w14:textId="7B8DC3A5"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added to the federal award by the federal agency and the recipient or subrecipient. This method will be used for federal awards to institutions of higher education and nonprofit research institutions if the federal agency does not specify in its regulations or the terms and conditions of the federal award how program income is to be used.</w:t>
      </w:r>
    </w:p>
    <w:p w14:paraId="2FBCEB7F" w14:textId="08978B9A"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38D353C2"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used to meet the cost sharing or matching requirement of the federal award. The amount of the federal award remains the same.</w:t>
      </w:r>
    </w:p>
    <w:p w14:paraId="79EF74C6" w14:textId="423E343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w:t>
      </w:r>
      <w:r w:rsidR="00BE22E2" w:rsidRPr="00BE22E2">
        <w:rPr>
          <w:rFonts w:ascii="Arial" w:hAnsi="Arial" w:cs="Arial"/>
        </w:rPr>
        <w:t xml:space="preserve">recipients and subrecipients </w:t>
      </w:r>
      <w:r w:rsidRPr="00F00D94">
        <w:rPr>
          <w:rFonts w:ascii="Arial" w:hAnsi="Arial" w:cs="Arial"/>
        </w:rPr>
        <w:t xml:space="preserve">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w:t>
      </w:r>
      <w:r w:rsidR="00E77643">
        <w:rPr>
          <w:rFonts w:ascii="Arial" w:hAnsi="Arial" w:cs="Arial"/>
        </w:rPr>
        <w:t>c</w:t>
      </w:r>
      <w:r w:rsidR="00E52CC0" w:rsidRPr="00F00D94">
        <w:rPr>
          <w:rFonts w:ascii="Arial" w:hAnsi="Arial" w:cs="Arial"/>
        </w:rPr>
        <w:t>)</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412DFC5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w:t>
      </w:r>
      <w:r w:rsidR="008740E7">
        <w:rPr>
          <w:rFonts w:ascii="Arial" w:hAnsi="Arial" w:cs="Arial"/>
        </w:rPr>
        <w:t>f</w:t>
      </w:r>
      <w:r w:rsidRPr="00F00D94">
        <w:rPr>
          <w:rFonts w:ascii="Arial" w:hAnsi="Arial" w:cs="Arial"/>
        </w:rPr>
        <w:t xml:space="preserve">ederal agency regulations, and the terms and conditions of the </w:t>
      </w:r>
      <w:r w:rsidR="008740E7">
        <w:rPr>
          <w:rFonts w:ascii="Arial" w:hAnsi="Arial" w:cs="Arial"/>
        </w:rPr>
        <w:t>f</w:t>
      </w:r>
      <w:r w:rsidR="008740E7" w:rsidRPr="00F00D94">
        <w:rPr>
          <w:rFonts w:ascii="Arial" w:hAnsi="Arial" w:cs="Arial"/>
        </w:rPr>
        <w:t xml:space="preserve">ederal </w:t>
      </w:r>
      <w:r w:rsidRPr="00F00D94">
        <w:rPr>
          <w:rFonts w:ascii="Arial" w:hAnsi="Arial" w:cs="Arial"/>
        </w:rPr>
        <w:t>award.</w:t>
      </w:r>
      <w:r w:rsidR="00F70C40" w:rsidRPr="00F00D94">
        <w:rPr>
          <w:rFonts w:ascii="Arial" w:hAnsi="Arial" w:cs="Arial"/>
        </w:rPr>
        <w:t xml:space="preserve">  </w:t>
      </w:r>
    </w:p>
    <w:p w14:paraId="669A4E94" w14:textId="6E78F65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8740E7" w:rsidRPr="00F00D94">
        <w:rPr>
          <w:rFonts w:ascii="Arial" w:hAnsi="Arial" w:cs="Arial"/>
          <w:i/>
        </w:rPr>
        <w:t>202</w:t>
      </w:r>
      <w:r w:rsidR="008740E7">
        <w:rPr>
          <w:rFonts w:ascii="Arial" w:hAnsi="Arial" w:cs="Arial"/>
          <w:i/>
        </w:rPr>
        <w:t>5</w:t>
      </w:r>
      <w:r w:rsidR="008740E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E77643">
        <w:rPr>
          <w:rFonts w:ascii="Arial" w:hAnsi="Arial" w:cs="Arial"/>
          <w:i/>
        </w:rPr>
        <w:t>.2</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DE0C81C" w14:textId="0788F2B3" w:rsidR="00D86F0C" w:rsidRPr="00117FBA" w:rsidRDefault="00D86F0C" w:rsidP="00D86F0C">
      <w:pPr>
        <w:spacing w:after="240"/>
        <w:ind w:left="720" w:hanging="720"/>
        <w:jc w:val="both"/>
        <w:rPr>
          <w:rFonts w:ascii="Arial" w:hAnsi="Arial" w:cs="Arial"/>
          <w:bCs/>
          <w:iCs/>
        </w:rPr>
      </w:pPr>
      <w:r w:rsidRPr="00117FBA">
        <w:rPr>
          <w:rFonts w:ascii="Arial" w:hAnsi="Arial" w:cs="Arial"/>
          <w:bCs/>
          <w:i/>
          <w:iCs/>
        </w:rPr>
        <w:t>1.</w:t>
      </w:r>
      <w:r w:rsidRPr="00117FBA">
        <w:rPr>
          <w:rFonts w:ascii="Arial" w:hAnsi="Arial" w:cs="Arial"/>
          <w:bCs/>
          <w:iCs/>
        </w:rPr>
        <w:tab/>
      </w:r>
      <w:r w:rsidRPr="00117FBA">
        <w:rPr>
          <w:rFonts w:ascii="Arial" w:hAnsi="Arial" w:cs="Arial"/>
          <w:bCs/>
          <w:i/>
        </w:rPr>
        <w:t>CDBG</w:t>
      </w:r>
      <w:r w:rsidRPr="00117FBA">
        <w:rPr>
          <w:rFonts w:ascii="Arial" w:hAnsi="Arial" w:cs="Arial"/>
          <w:bCs/>
          <w:iCs/>
        </w:rPr>
        <w:t xml:space="preserve">. </w:t>
      </w:r>
      <w:r w:rsidRPr="00D86F0C">
        <w:rPr>
          <w:rFonts w:ascii="Arial" w:hAnsi="Arial" w:cs="Arial"/>
          <w:bCs/>
          <w:iCs/>
        </w:rPr>
        <w:t>The grantee must accurately account for any program income generated from the use of CDBG funds and must treat such income as additional CDBG funds which are subject to all program rules.</w:t>
      </w:r>
    </w:p>
    <w:p w14:paraId="5369A1F4" w14:textId="4AB83720" w:rsidR="00D86F0C" w:rsidRPr="00117FBA" w:rsidRDefault="00D86F0C" w:rsidP="00D86F0C">
      <w:pPr>
        <w:spacing w:after="240"/>
        <w:ind w:left="720"/>
        <w:jc w:val="both"/>
        <w:rPr>
          <w:rFonts w:ascii="Arial" w:hAnsi="Arial" w:cs="Arial"/>
          <w:bCs/>
          <w:iCs/>
        </w:rPr>
      </w:pPr>
      <w:r w:rsidRPr="00D86F0C">
        <w:rPr>
          <w:rFonts w:ascii="Arial" w:hAnsi="Arial" w:cs="Arial"/>
          <w:bCs/>
          <w:iCs/>
        </w:rPr>
        <w:t>Program income is the gross income received by the grantee and its subrecipients directly generated from the use of CDBG funds. Per 24 CFR 570.489(e), Program income includes the following:</w:t>
      </w:r>
    </w:p>
    <w:p w14:paraId="1676E7EF" w14:textId="77777777" w:rsidR="00D86F0C" w:rsidRPr="00117FBA" w:rsidRDefault="00D86F0C" w:rsidP="00D86F0C">
      <w:pPr>
        <w:spacing w:after="240"/>
        <w:ind w:left="720"/>
        <w:jc w:val="both"/>
        <w:rPr>
          <w:rFonts w:ascii="Arial" w:hAnsi="Arial" w:cs="Arial"/>
          <w:bCs/>
          <w:iCs/>
        </w:rPr>
      </w:pPr>
      <w:r w:rsidRPr="00117FBA">
        <w:rPr>
          <w:rFonts w:ascii="Arial" w:hAnsi="Arial" w:cs="Arial"/>
          <w:bCs/>
          <w:iCs/>
        </w:rPr>
        <w:t>a.</w:t>
      </w:r>
      <w:r w:rsidRPr="00117FBA">
        <w:rPr>
          <w:rFonts w:ascii="Arial" w:hAnsi="Arial" w:cs="Arial"/>
          <w:bCs/>
          <w:iCs/>
        </w:rPr>
        <w:tab/>
        <w:t>Proceeds from the sale or lease of property purchased or improved with CDBG funds;</w:t>
      </w:r>
    </w:p>
    <w:p w14:paraId="6AAC6A94" w14:textId="77777777" w:rsidR="00D86F0C" w:rsidRPr="00117FBA" w:rsidRDefault="00D86F0C" w:rsidP="00D86F0C">
      <w:pPr>
        <w:spacing w:after="240"/>
        <w:ind w:left="720"/>
        <w:jc w:val="both"/>
        <w:rPr>
          <w:rFonts w:ascii="Arial" w:hAnsi="Arial" w:cs="Arial"/>
          <w:bCs/>
          <w:iCs/>
        </w:rPr>
      </w:pPr>
      <w:r w:rsidRPr="00117FBA">
        <w:rPr>
          <w:rFonts w:ascii="Arial" w:hAnsi="Arial" w:cs="Arial"/>
          <w:bCs/>
          <w:iCs/>
        </w:rPr>
        <w:t>b.</w:t>
      </w:r>
      <w:r w:rsidRPr="00117FBA">
        <w:rPr>
          <w:rFonts w:ascii="Arial" w:hAnsi="Arial" w:cs="Arial"/>
          <w:bCs/>
          <w:iCs/>
        </w:rPr>
        <w:tab/>
        <w:t>Proceeds from the sale or lease of equipment purchased with CDBG funds;</w:t>
      </w:r>
    </w:p>
    <w:p w14:paraId="738196CA" w14:textId="4D3974DB" w:rsidR="00D86F0C" w:rsidRPr="00117FBA" w:rsidRDefault="00D86F0C" w:rsidP="00D86F0C">
      <w:pPr>
        <w:spacing w:after="240"/>
        <w:ind w:left="1440" w:hanging="720"/>
        <w:jc w:val="both"/>
        <w:rPr>
          <w:rFonts w:ascii="Arial" w:hAnsi="Arial" w:cs="Arial"/>
          <w:bCs/>
          <w:iCs/>
        </w:rPr>
      </w:pPr>
      <w:r w:rsidRPr="00117FBA">
        <w:rPr>
          <w:rFonts w:ascii="Arial" w:hAnsi="Arial" w:cs="Arial"/>
          <w:bCs/>
          <w:iCs/>
        </w:rPr>
        <w:t>c.</w:t>
      </w:r>
      <w:r w:rsidRPr="00117FBA">
        <w:rPr>
          <w:rFonts w:ascii="Arial" w:hAnsi="Arial" w:cs="Arial"/>
          <w:bCs/>
          <w:iCs/>
        </w:rPr>
        <w:tab/>
      </w:r>
      <w:r w:rsidRPr="00D86F0C">
        <w:rPr>
          <w:rFonts w:ascii="Arial" w:hAnsi="Arial" w:cs="Arial"/>
          <w:bCs/>
          <w:iCs/>
        </w:rPr>
        <w:t>Gross income from the use or rental of real or personal property acquired, constructed or improved by the grantee (or a subrecipient), less costs incidental to the generation of income;</w:t>
      </w:r>
    </w:p>
    <w:p w14:paraId="4D82BA38" w14:textId="77777777" w:rsidR="00D86F0C" w:rsidRPr="00117FBA" w:rsidRDefault="00D86F0C" w:rsidP="00D86F0C">
      <w:pPr>
        <w:spacing w:after="240"/>
        <w:ind w:left="720"/>
        <w:jc w:val="both"/>
        <w:rPr>
          <w:rFonts w:ascii="Arial" w:hAnsi="Arial" w:cs="Arial"/>
          <w:bCs/>
          <w:iCs/>
        </w:rPr>
      </w:pPr>
      <w:r w:rsidRPr="00117FBA">
        <w:rPr>
          <w:rFonts w:ascii="Arial" w:hAnsi="Arial" w:cs="Arial"/>
          <w:bCs/>
          <w:iCs/>
        </w:rPr>
        <w:t>d.</w:t>
      </w:r>
      <w:r w:rsidRPr="00117FBA">
        <w:rPr>
          <w:rFonts w:ascii="Arial" w:hAnsi="Arial" w:cs="Arial"/>
          <w:bCs/>
          <w:iCs/>
        </w:rPr>
        <w:tab/>
        <w:t>Payments of principal and interest on loans made using CDBG funds;</w:t>
      </w:r>
    </w:p>
    <w:p w14:paraId="2B2ED37B" w14:textId="77777777" w:rsidR="00D86F0C" w:rsidRPr="00117FBA" w:rsidRDefault="00D86F0C" w:rsidP="00D86F0C">
      <w:pPr>
        <w:spacing w:after="240"/>
        <w:ind w:left="720"/>
        <w:jc w:val="both"/>
        <w:rPr>
          <w:rFonts w:ascii="Arial" w:hAnsi="Arial" w:cs="Arial"/>
          <w:bCs/>
          <w:iCs/>
        </w:rPr>
      </w:pPr>
      <w:r w:rsidRPr="00117FBA">
        <w:rPr>
          <w:rFonts w:ascii="Arial" w:hAnsi="Arial" w:cs="Arial"/>
          <w:bCs/>
          <w:iCs/>
        </w:rPr>
        <w:t>e.</w:t>
      </w:r>
      <w:r w:rsidRPr="00117FBA">
        <w:rPr>
          <w:rFonts w:ascii="Arial" w:hAnsi="Arial" w:cs="Arial"/>
          <w:bCs/>
          <w:iCs/>
        </w:rPr>
        <w:tab/>
        <w:t>Proceeds from the sale of loans or obligations secured by loans made with CDBG funds;</w:t>
      </w:r>
    </w:p>
    <w:p w14:paraId="3E73E70E" w14:textId="41157FCF" w:rsidR="00D86F0C" w:rsidRPr="00117FBA" w:rsidRDefault="00D86F0C" w:rsidP="00D86F0C">
      <w:pPr>
        <w:spacing w:after="240"/>
        <w:ind w:left="1440" w:hanging="720"/>
        <w:jc w:val="both"/>
        <w:rPr>
          <w:rFonts w:ascii="Arial" w:hAnsi="Arial" w:cs="Arial"/>
          <w:bCs/>
          <w:iCs/>
        </w:rPr>
      </w:pPr>
      <w:r w:rsidRPr="00117FBA">
        <w:rPr>
          <w:rFonts w:ascii="Arial" w:hAnsi="Arial" w:cs="Arial"/>
          <w:bCs/>
          <w:iCs/>
        </w:rPr>
        <w:t>f.</w:t>
      </w:r>
      <w:r w:rsidRPr="00117FBA">
        <w:rPr>
          <w:rFonts w:ascii="Arial" w:hAnsi="Arial" w:cs="Arial"/>
          <w:bCs/>
          <w:iCs/>
        </w:rPr>
        <w:tab/>
      </w:r>
      <w:r w:rsidRPr="00D86F0C">
        <w:rPr>
          <w:rFonts w:ascii="Arial" w:hAnsi="Arial" w:cs="Arial"/>
          <w:bCs/>
          <w:iCs/>
        </w:rPr>
        <w:t>Interest earned on program income pending its disposition (NOTE: interest earned on CDBG funds held in revolving loan funds is not program income and must be remitted to the U.S. Treasury at least annually); and</w:t>
      </w:r>
    </w:p>
    <w:p w14:paraId="7F73E7F6" w14:textId="0619BF9C" w:rsidR="00D86F0C" w:rsidRPr="00117FBA" w:rsidRDefault="00D86F0C" w:rsidP="00D86F0C">
      <w:pPr>
        <w:spacing w:after="240"/>
        <w:ind w:left="1440" w:hanging="720"/>
        <w:jc w:val="both"/>
        <w:rPr>
          <w:rFonts w:ascii="Arial" w:hAnsi="Arial" w:cs="Arial"/>
          <w:bCs/>
          <w:iCs/>
        </w:rPr>
      </w:pPr>
      <w:r w:rsidRPr="00117FBA">
        <w:rPr>
          <w:rFonts w:ascii="Arial" w:hAnsi="Arial" w:cs="Arial"/>
          <w:bCs/>
          <w:iCs/>
        </w:rPr>
        <w:t>g.</w:t>
      </w:r>
      <w:r w:rsidRPr="00117FBA">
        <w:rPr>
          <w:rFonts w:ascii="Arial" w:hAnsi="Arial" w:cs="Arial"/>
          <w:bCs/>
          <w:iCs/>
        </w:rPr>
        <w:tab/>
      </w:r>
      <w:r w:rsidRPr="00D86F0C">
        <w:rPr>
          <w:rFonts w:ascii="Arial" w:hAnsi="Arial" w:cs="Arial"/>
          <w:bCs/>
          <w:iCs/>
        </w:rPr>
        <w:t>Funds collected through special assessments on properties not owned and occupied by LMI households to recover the CDBG portion of a public improvement.</w:t>
      </w:r>
    </w:p>
    <w:p w14:paraId="6054324E" w14:textId="495FE4D1" w:rsidR="00D86F0C" w:rsidRPr="00117FBA" w:rsidRDefault="00D86F0C" w:rsidP="00D86F0C">
      <w:pPr>
        <w:spacing w:after="240"/>
        <w:ind w:left="720"/>
        <w:jc w:val="both"/>
        <w:rPr>
          <w:rFonts w:ascii="Arial" w:hAnsi="Arial" w:cs="Arial"/>
          <w:bCs/>
          <w:iCs/>
        </w:rPr>
      </w:pPr>
      <w:r w:rsidRPr="00D86F0C">
        <w:rPr>
          <w:rFonts w:ascii="Arial" w:hAnsi="Arial" w:cs="Arial"/>
          <w:bCs/>
          <w:iCs/>
        </w:rPr>
        <w:t>Program income does not include income up to $35,000 (other than receipts from revolving loan funds) received in a single program year by a UGLG and its subrecipients.</w:t>
      </w:r>
    </w:p>
    <w:p w14:paraId="2CAD8060" w14:textId="77777777" w:rsidR="00D86F0C" w:rsidRPr="00D86F0C" w:rsidRDefault="00D86F0C" w:rsidP="00D86F0C">
      <w:pPr>
        <w:spacing w:after="240"/>
        <w:ind w:left="720"/>
        <w:jc w:val="both"/>
        <w:rPr>
          <w:rFonts w:ascii="Arial" w:hAnsi="Arial" w:cs="Arial"/>
          <w:bCs/>
          <w:iCs/>
        </w:rPr>
      </w:pPr>
      <w:r w:rsidRPr="00D86F0C">
        <w:rPr>
          <w:rFonts w:ascii="Arial" w:hAnsi="Arial" w:cs="Arial"/>
          <w:bCs/>
          <w:iCs/>
        </w:rPr>
        <w:t>Proceeds from the sale of real property purchased or improved with CDBG funds are not program income if the proceeds are received more than five years after closeout of the grant agreement between the state and the unit of general local government.</w:t>
      </w:r>
    </w:p>
    <w:p w14:paraId="438CC36B" w14:textId="77777777" w:rsidR="00D86F0C" w:rsidRPr="00D86F0C" w:rsidRDefault="00D86F0C" w:rsidP="00D86F0C">
      <w:pPr>
        <w:spacing w:after="240"/>
        <w:ind w:left="720"/>
        <w:jc w:val="both"/>
        <w:rPr>
          <w:rFonts w:ascii="Arial" w:hAnsi="Arial" w:cs="Arial"/>
          <w:bCs/>
          <w:iCs/>
        </w:rPr>
      </w:pPr>
      <w:r w:rsidRPr="00D86F0C">
        <w:rPr>
          <w:rFonts w:ascii="Arial" w:hAnsi="Arial" w:cs="Arial"/>
          <w:bCs/>
          <w:iCs/>
        </w:rPr>
        <w:t>A Revolving Loan Fund or State Revolving Fund is set up to carry out specific activities. These activities generate payments for use in carrying out the same types of activities. Per the 24 CFR 570.489(f) HUD regulations, Revolving Loan Funds and State Revolving Funds are not traditional loans but should be treated as program income. These funds originate from CDBG allocations. These funds are</w:t>
      </w:r>
      <w:r>
        <w:rPr>
          <w:rFonts w:ascii="Arial" w:hAnsi="Arial" w:cs="Arial"/>
          <w:bCs/>
          <w:iCs/>
        </w:rPr>
        <w:t xml:space="preserve"> </w:t>
      </w:r>
      <w:r w:rsidRPr="00D86F0C">
        <w:rPr>
          <w:rFonts w:ascii="Arial" w:hAnsi="Arial" w:cs="Arial"/>
          <w:bCs/>
          <w:iCs/>
        </w:rPr>
        <w:t>independent of other program accounts.</w:t>
      </w:r>
    </w:p>
    <w:p w14:paraId="0A31C4F4" w14:textId="77777777" w:rsidR="00D86F0C" w:rsidRPr="00D86F0C" w:rsidRDefault="00D86F0C" w:rsidP="00D86F0C">
      <w:pPr>
        <w:spacing w:after="240"/>
        <w:ind w:left="720"/>
        <w:jc w:val="both"/>
        <w:rPr>
          <w:rFonts w:ascii="Arial" w:hAnsi="Arial" w:cs="Arial"/>
          <w:bCs/>
          <w:iCs/>
        </w:rPr>
      </w:pPr>
      <w:r w:rsidRPr="00D86F0C">
        <w:rPr>
          <w:rFonts w:ascii="Arial" w:hAnsi="Arial" w:cs="Arial"/>
          <w:bCs/>
          <w:iCs/>
        </w:rPr>
        <w:t>Per the 24 CFR 570.489(f) HUD regulations, repayments to the Revolving Loan Fund or State Revolving Fund, including principal and interest, are classified as program income rather than independent revenue. This means they must be reinvested into eligible CDBG activities rather than considered general income. Program Income is subject to CDBG requirements; however, there are exceptions to the definition of program income per 24 CFR 570.489(e) and (f) of HUD regulations, which should be considered.</w:t>
      </w:r>
    </w:p>
    <w:p w14:paraId="325D7964" w14:textId="77777777" w:rsidR="00D86F0C" w:rsidRPr="00D86F0C" w:rsidRDefault="00D86F0C" w:rsidP="00D86F0C">
      <w:pPr>
        <w:spacing w:after="240"/>
        <w:ind w:left="720"/>
        <w:jc w:val="both"/>
        <w:rPr>
          <w:rFonts w:ascii="Arial" w:hAnsi="Arial" w:cs="Arial"/>
          <w:bCs/>
          <w:iCs/>
        </w:rPr>
      </w:pPr>
      <w:r w:rsidRPr="00D86F0C">
        <w:rPr>
          <w:rFonts w:ascii="Arial" w:hAnsi="Arial" w:cs="Arial"/>
          <w:bCs/>
          <w:iCs/>
        </w:rPr>
        <w:t>To account for any program income generated by CDBG, repayments to a Revolving Loan Fund or State Revolving Fund should generally be treated as program income on the Schedule of Expenditures for Federal Awards (SEFA).</w:t>
      </w:r>
    </w:p>
    <w:p w14:paraId="36285CBE" w14:textId="4706C65F" w:rsidR="00D86F0C" w:rsidRPr="00117FBA" w:rsidRDefault="00D86F0C" w:rsidP="00D86F0C">
      <w:pPr>
        <w:spacing w:after="240"/>
        <w:ind w:left="720"/>
        <w:jc w:val="both"/>
        <w:rPr>
          <w:rFonts w:ascii="Arial" w:hAnsi="Arial" w:cs="Arial"/>
          <w:bCs/>
          <w:iCs/>
        </w:rPr>
      </w:pPr>
      <w:r w:rsidRPr="00D86F0C">
        <w:rPr>
          <w:rFonts w:ascii="Arial" w:hAnsi="Arial" w:cs="Arial"/>
          <w:bCs/>
          <w:iCs/>
        </w:rPr>
        <w:t>The requirements for program income for the State CDBG program are contained in 24 CFR section 570.489(e) and (f).</w:t>
      </w:r>
    </w:p>
    <w:p w14:paraId="308793A2" w14:textId="77777777" w:rsidR="00D86F0C" w:rsidRPr="00117FBA" w:rsidRDefault="00D86F0C" w:rsidP="00D86F0C">
      <w:pPr>
        <w:spacing w:after="240"/>
        <w:jc w:val="both"/>
        <w:rPr>
          <w:rFonts w:ascii="Arial" w:hAnsi="Arial" w:cs="Arial"/>
          <w:bCs/>
          <w:i/>
        </w:rPr>
      </w:pPr>
      <w:r w:rsidRPr="00117FBA">
        <w:rPr>
          <w:rFonts w:ascii="Arial" w:hAnsi="Arial" w:cs="Arial"/>
          <w:bCs/>
          <w:i/>
        </w:rPr>
        <w:t>2.</w:t>
      </w:r>
      <w:r w:rsidRPr="00117FBA">
        <w:rPr>
          <w:rFonts w:ascii="Arial" w:hAnsi="Arial" w:cs="Arial"/>
          <w:bCs/>
          <w:i/>
        </w:rPr>
        <w:tab/>
        <w:t>CDBG-CV</w:t>
      </w:r>
    </w:p>
    <w:p w14:paraId="51139CB0" w14:textId="77777777" w:rsidR="00D86F0C" w:rsidRPr="00D86F0C" w:rsidRDefault="00D86F0C" w:rsidP="00D86F0C">
      <w:pPr>
        <w:spacing w:after="240"/>
        <w:ind w:left="720"/>
        <w:jc w:val="both"/>
        <w:rPr>
          <w:rFonts w:ascii="Arial" w:hAnsi="Arial" w:cs="Arial"/>
          <w:bCs/>
          <w:iCs/>
        </w:rPr>
      </w:pPr>
      <w:r w:rsidRPr="00D86F0C">
        <w:rPr>
          <w:rFonts w:ascii="Arial" w:hAnsi="Arial" w:cs="Arial"/>
          <w:bCs/>
          <w:iCs/>
        </w:rPr>
        <w:t>The receipt and expenditure of program income that is generated using CDBGCV funds is treated as annual formula CDBG program income and recorded as part of the financial transactions of the annual formula CDBG grant program.</w:t>
      </w:r>
    </w:p>
    <w:p w14:paraId="786EDA76" w14:textId="77777777" w:rsidR="00D86F0C" w:rsidRPr="00D86F0C" w:rsidRDefault="00D86F0C" w:rsidP="00D86F0C">
      <w:pPr>
        <w:spacing w:after="240"/>
        <w:ind w:left="720"/>
        <w:jc w:val="both"/>
        <w:rPr>
          <w:rFonts w:ascii="Arial" w:hAnsi="Arial" w:cs="Arial"/>
          <w:bCs/>
          <w:iCs/>
        </w:rPr>
      </w:pPr>
      <w:r w:rsidRPr="00D86F0C">
        <w:rPr>
          <w:rFonts w:ascii="Arial" w:hAnsi="Arial" w:cs="Arial"/>
          <w:bCs/>
          <w:iCs/>
        </w:rPr>
        <w:t>Based on this treatment of program income, the use of CDBG-CV funds for float-funded activities or guarantees as described at section 104(h) of the HCDA is not allowed.</w:t>
      </w:r>
    </w:p>
    <w:p w14:paraId="45A2088B" w14:textId="4FBFC87E" w:rsidR="00D86F0C" w:rsidRPr="00117FBA" w:rsidRDefault="00D86F0C" w:rsidP="00D86F0C">
      <w:pPr>
        <w:spacing w:after="240"/>
        <w:ind w:left="720"/>
        <w:jc w:val="both"/>
        <w:rPr>
          <w:rFonts w:ascii="Arial" w:hAnsi="Arial" w:cs="Arial"/>
          <w:bCs/>
          <w:iCs/>
        </w:rPr>
      </w:pPr>
      <w:r w:rsidRPr="00D86F0C">
        <w:rPr>
          <w:rFonts w:ascii="Arial" w:hAnsi="Arial" w:cs="Arial"/>
          <w:bCs/>
          <w:iCs/>
        </w:rPr>
        <w:t>The requirements for program income for the CDBG-CV program are contained in Section III.B.6(a) of the</w:t>
      </w:r>
      <w:r w:rsidRPr="00117FBA">
        <w:rPr>
          <w:rFonts w:ascii="Arial" w:hAnsi="Arial" w:cs="Arial"/>
          <w:bCs/>
          <w:iCs/>
        </w:rPr>
        <w:t xml:space="preserve"> </w:t>
      </w:r>
      <w:hyperlink r:id="rId94" w:history="1">
        <w:r w:rsidRPr="00117FBA">
          <w:rPr>
            <w:rStyle w:val="Hyperlink"/>
            <w:rFonts w:cs="Arial"/>
            <w:bCs/>
            <w:iCs/>
          </w:rPr>
          <w:t>CDBG-CV Notice</w:t>
        </w:r>
      </w:hyperlink>
    </w:p>
    <w:p w14:paraId="742E9762" w14:textId="77777777" w:rsidR="00D86F0C" w:rsidRPr="00117FBA" w:rsidRDefault="00D86F0C" w:rsidP="00D86F0C">
      <w:pPr>
        <w:spacing w:after="240"/>
        <w:jc w:val="both"/>
        <w:rPr>
          <w:rFonts w:ascii="Arial" w:hAnsi="Arial" w:cs="Arial"/>
          <w:bCs/>
          <w:i/>
        </w:rPr>
      </w:pPr>
      <w:r w:rsidRPr="00117FBA">
        <w:rPr>
          <w:rFonts w:ascii="Arial" w:hAnsi="Arial" w:cs="Arial"/>
          <w:bCs/>
          <w:i/>
        </w:rPr>
        <w:t>3.</w:t>
      </w:r>
      <w:r w:rsidRPr="00117FBA">
        <w:rPr>
          <w:rFonts w:ascii="Arial" w:hAnsi="Arial" w:cs="Arial"/>
          <w:bCs/>
          <w:i/>
        </w:rPr>
        <w:tab/>
        <w:t>CDBG-DR and CDBG-MIT</w:t>
      </w:r>
    </w:p>
    <w:p w14:paraId="3A72711B" w14:textId="7E1EBF5A" w:rsidR="00D86F0C" w:rsidRPr="00117FBA" w:rsidRDefault="00D86F0C" w:rsidP="00D86F0C">
      <w:pPr>
        <w:spacing w:after="240"/>
        <w:ind w:left="720"/>
        <w:jc w:val="both"/>
        <w:rPr>
          <w:rFonts w:ascii="Arial" w:hAnsi="Arial" w:cs="Arial"/>
          <w:bCs/>
          <w:iCs/>
        </w:rPr>
      </w:pPr>
      <w:r w:rsidRPr="00D86F0C">
        <w:rPr>
          <w:rFonts w:ascii="Arial" w:hAnsi="Arial" w:cs="Arial"/>
          <w:bCs/>
          <w:iCs/>
        </w:rPr>
        <w:t>Program income is revenue generated from a CDBG or CDBG-DR eligible activity. HUD grantees and subrecipients adhere to the program income requirements in CDBG regulation 24 CFR § 570.504, unless program income is waived by HUD. The Federal Register notices include waivers and alternative requirements associated with each grant, thereby waiving program income, or providing an alternative requirement in each applicable notice. The grantee must receipt program income and expenditures in the Disaster Recovery Grant Reporting (DRGR) system. Program income must be expended in DRGR before drawing additional program funds.</w:t>
      </w:r>
    </w:p>
    <w:p w14:paraId="5369DEDE" w14:textId="3223ADB1" w:rsidR="00D86F0C" w:rsidRPr="00117FBA" w:rsidRDefault="00D86F0C" w:rsidP="00D86F0C">
      <w:pPr>
        <w:spacing w:after="240"/>
        <w:ind w:left="720"/>
        <w:jc w:val="both"/>
        <w:rPr>
          <w:rFonts w:ascii="Arial" w:hAnsi="Arial" w:cs="Arial"/>
          <w:bCs/>
          <w:iCs/>
        </w:rPr>
      </w:pPr>
      <w:r w:rsidRPr="00D86F0C">
        <w:rPr>
          <w:rFonts w:ascii="Arial" w:hAnsi="Arial" w:cs="Arial"/>
          <w:bCs/>
          <w:iCs/>
        </w:rPr>
        <w:t>There are several ways the grantee can generate program income. Program income can be generated in the following ways, but not limited to:</w:t>
      </w:r>
    </w:p>
    <w:p w14:paraId="1F97BE1F" w14:textId="77777777" w:rsidR="00D86F0C" w:rsidRPr="00117FBA" w:rsidRDefault="00D86F0C" w:rsidP="00D86F0C">
      <w:pPr>
        <w:spacing w:after="240"/>
        <w:ind w:left="720"/>
        <w:jc w:val="both"/>
        <w:rPr>
          <w:rFonts w:ascii="Arial" w:hAnsi="Arial" w:cs="Arial"/>
          <w:bCs/>
          <w:iCs/>
        </w:rPr>
      </w:pPr>
      <w:r w:rsidRPr="00117FBA">
        <w:rPr>
          <w:rFonts w:ascii="Arial" w:hAnsi="Arial" w:cs="Arial"/>
          <w:bCs/>
          <w:iCs/>
        </w:rPr>
        <w:t>a.</w:t>
      </w:r>
      <w:r w:rsidRPr="00117FBA">
        <w:rPr>
          <w:rFonts w:ascii="Arial" w:hAnsi="Arial" w:cs="Arial"/>
          <w:bCs/>
          <w:iCs/>
        </w:rPr>
        <w:tab/>
        <w:t>Proceeds from the sale or lease of property purchased or improved with CDBG funds;</w:t>
      </w:r>
    </w:p>
    <w:p w14:paraId="1B656C14" w14:textId="77777777" w:rsidR="00D86F0C" w:rsidRPr="00117FBA" w:rsidRDefault="00D86F0C" w:rsidP="00D86F0C">
      <w:pPr>
        <w:spacing w:after="240"/>
        <w:ind w:left="720"/>
        <w:jc w:val="both"/>
        <w:rPr>
          <w:rFonts w:ascii="Arial" w:hAnsi="Arial" w:cs="Arial"/>
          <w:bCs/>
          <w:iCs/>
        </w:rPr>
      </w:pPr>
      <w:r w:rsidRPr="00117FBA">
        <w:rPr>
          <w:rFonts w:ascii="Arial" w:hAnsi="Arial" w:cs="Arial"/>
          <w:bCs/>
          <w:iCs/>
        </w:rPr>
        <w:t>b.</w:t>
      </w:r>
      <w:r w:rsidRPr="00117FBA">
        <w:rPr>
          <w:rFonts w:ascii="Arial" w:hAnsi="Arial" w:cs="Arial"/>
          <w:bCs/>
          <w:iCs/>
        </w:rPr>
        <w:tab/>
        <w:t>Proceeds from the sale or lease of equipment purchased with CDBG funds;</w:t>
      </w:r>
    </w:p>
    <w:p w14:paraId="1CEFF351" w14:textId="00D1D1EE" w:rsidR="00D86F0C" w:rsidRPr="00117FBA" w:rsidRDefault="00D86F0C" w:rsidP="00D86F0C">
      <w:pPr>
        <w:spacing w:after="240"/>
        <w:ind w:left="1440" w:hanging="720"/>
        <w:jc w:val="both"/>
        <w:rPr>
          <w:rFonts w:ascii="Arial" w:hAnsi="Arial" w:cs="Arial"/>
          <w:bCs/>
          <w:iCs/>
        </w:rPr>
      </w:pPr>
      <w:r w:rsidRPr="00117FBA">
        <w:rPr>
          <w:rFonts w:ascii="Arial" w:hAnsi="Arial" w:cs="Arial"/>
          <w:bCs/>
          <w:iCs/>
        </w:rPr>
        <w:t>c.</w:t>
      </w:r>
      <w:r w:rsidRPr="00117FBA">
        <w:rPr>
          <w:rFonts w:ascii="Arial" w:hAnsi="Arial" w:cs="Arial"/>
          <w:bCs/>
          <w:iCs/>
        </w:rPr>
        <w:tab/>
      </w:r>
      <w:r w:rsidRPr="00D86F0C">
        <w:rPr>
          <w:rFonts w:ascii="Arial" w:hAnsi="Arial" w:cs="Arial"/>
          <w:bCs/>
          <w:iCs/>
        </w:rPr>
        <w:t>Gross income from the use or rental of real or personal property acquired, constructed or improved by the grantee (or a subrecipient), less costs incidental to the generation of income;</w:t>
      </w:r>
    </w:p>
    <w:p w14:paraId="3C5618CF" w14:textId="77777777" w:rsidR="00D86F0C" w:rsidRPr="00117FBA" w:rsidRDefault="00D86F0C" w:rsidP="00D86F0C">
      <w:pPr>
        <w:spacing w:after="240"/>
        <w:ind w:left="720"/>
        <w:jc w:val="both"/>
        <w:rPr>
          <w:rFonts w:ascii="Arial" w:hAnsi="Arial" w:cs="Arial"/>
          <w:bCs/>
          <w:iCs/>
        </w:rPr>
      </w:pPr>
      <w:r w:rsidRPr="00117FBA">
        <w:rPr>
          <w:rFonts w:ascii="Arial" w:hAnsi="Arial" w:cs="Arial"/>
          <w:bCs/>
          <w:iCs/>
        </w:rPr>
        <w:t>d.</w:t>
      </w:r>
      <w:r w:rsidRPr="00117FBA">
        <w:rPr>
          <w:rFonts w:ascii="Arial" w:hAnsi="Arial" w:cs="Arial"/>
          <w:bCs/>
          <w:iCs/>
        </w:rPr>
        <w:tab/>
        <w:t>Payments of principal and interest on loans made using CDBG funds; and</w:t>
      </w:r>
    </w:p>
    <w:p w14:paraId="4E028162" w14:textId="77777777" w:rsidR="00D86F0C" w:rsidRPr="00117FBA" w:rsidRDefault="00D86F0C" w:rsidP="00D86F0C">
      <w:pPr>
        <w:spacing w:after="240"/>
        <w:ind w:left="720"/>
        <w:jc w:val="both"/>
        <w:rPr>
          <w:rFonts w:ascii="Arial" w:hAnsi="Arial" w:cs="Arial"/>
          <w:bCs/>
          <w:iCs/>
        </w:rPr>
      </w:pPr>
      <w:r w:rsidRPr="00117FBA">
        <w:rPr>
          <w:rFonts w:ascii="Arial" w:hAnsi="Arial" w:cs="Arial"/>
          <w:bCs/>
          <w:iCs/>
        </w:rPr>
        <w:t>e.</w:t>
      </w:r>
      <w:r w:rsidRPr="00117FBA">
        <w:rPr>
          <w:rFonts w:ascii="Arial" w:hAnsi="Arial" w:cs="Arial"/>
          <w:bCs/>
          <w:iCs/>
        </w:rPr>
        <w:tab/>
        <w:t>Proceeds from the sale of loans or obligations secured by loans made with CDBG funds.</w:t>
      </w:r>
    </w:p>
    <w:p w14:paraId="512A71AE" w14:textId="05709D89" w:rsidR="00D86F0C" w:rsidRPr="00117FBA" w:rsidRDefault="00D86F0C" w:rsidP="00D86F0C">
      <w:pPr>
        <w:spacing w:after="240"/>
        <w:ind w:left="720"/>
        <w:jc w:val="both"/>
        <w:rPr>
          <w:rFonts w:ascii="Arial" w:hAnsi="Arial" w:cs="Arial"/>
          <w:bCs/>
          <w:iCs/>
        </w:rPr>
      </w:pPr>
      <w:r w:rsidRPr="00D86F0C">
        <w:rPr>
          <w:rFonts w:ascii="Arial" w:hAnsi="Arial" w:cs="Arial"/>
          <w:bCs/>
          <w:iCs/>
        </w:rPr>
        <w:t>As outlined above, the program income requirements for CDBG-DR and CDBGMIT grants are contained in Federal Register notices, which can be viewed at</w:t>
      </w:r>
      <w:r w:rsidRPr="00117FBA">
        <w:rPr>
          <w:rFonts w:ascii="Arial" w:hAnsi="Arial" w:cs="Arial"/>
          <w:bCs/>
          <w:iCs/>
        </w:rPr>
        <w:t xml:space="preserve"> </w:t>
      </w:r>
      <w:hyperlink r:id="rId95" w:history="1">
        <w:r w:rsidRPr="00972197">
          <w:rPr>
            <w:rStyle w:val="Hyperlink"/>
            <w:rFonts w:cs="Arial"/>
            <w:bCs/>
            <w:iCs/>
          </w:rPr>
          <w:t>https://www.hud.gov/program_offices/comm_planning/cdbg-dr/regulations</w:t>
        </w:r>
      </w:hyperlink>
      <w:r w:rsidRPr="00117FBA">
        <w:rPr>
          <w:rFonts w:ascii="Arial" w:hAnsi="Arial" w:cs="Arial"/>
          <w:bCs/>
          <w:iCs/>
        </w:rPr>
        <w:t>.</w:t>
      </w:r>
    </w:p>
    <w:p w14:paraId="6457FB52" w14:textId="77777777" w:rsidR="00D86F0C" w:rsidRPr="00117FBA" w:rsidRDefault="00D86F0C" w:rsidP="00D86F0C">
      <w:pPr>
        <w:spacing w:after="240"/>
        <w:jc w:val="both"/>
        <w:rPr>
          <w:rFonts w:ascii="Arial" w:hAnsi="Arial" w:cs="Arial"/>
          <w:bCs/>
          <w:i/>
        </w:rPr>
      </w:pPr>
      <w:r w:rsidRPr="00117FBA">
        <w:rPr>
          <w:rFonts w:ascii="Arial" w:hAnsi="Arial" w:cs="Arial"/>
          <w:bCs/>
          <w:i/>
        </w:rPr>
        <w:t>4.</w:t>
      </w:r>
      <w:r w:rsidRPr="00117FBA">
        <w:rPr>
          <w:rFonts w:ascii="Arial" w:hAnsi="Arial" w:cs="Arial"/>
          <w:bCs/>
          <w:i/>
        </w:rPr>
        <w:tab/>
        <w:t>NSP</w:t>
      </w:r>
    </w:p>
    <w:p w14:paraId="58FCE120" w14:textId="77777777" w:rsidR="00D86F0C" w:rsidRPr="00D86F0C" w:rsidRDefault="00D86F0C" w:rsidP="00D86F0C">
      <w:pPr>
        <w:spacing w:after="240"/>
        <w:ind w:left="720"/>
        <w:jc w:val="both"/>
        <w:rPr>
          <w:rFonts w:ascii="Arial" w:hAnsi="Arial" w:cs="Arial"/>
          <w:bCs/>
          <w:iCs/>
        </w:rPr>
      </w:pPr>
      <w:r w:rsidRPr="00D86F0C">
        <w:rPr>
          <w:rFonts w:ascii="Arial" w:hAnsi="Arial" w:cs="Arial"/>
          <w:bCs/>
          <w:iCs/>
        </w:rPr>
        <w:t>NSP revenue received by a state, unit of general local government, or subrecipient that is directly generated from the use of CDBG funds (which includes NSP grant funds) constitutes CDBG program income. The CDBG definition of program income shall be applied to amounts received by states, units of general local government, and subrecipients.</w:t>
      </w:r>
    </w:p>
    <w:p w14:paraId="78555DF7" w14:textId="77777777" w:rsidR="00D86F0C" w:rsidRPr="00D86F0C" w:rsidRDefault="00D86F0C" w:rsidP="00D86F0C">
      <w:pPr>
        <w:spacing w:after="240"/>
        <w:ind w:left="720"/>
        <w:jc w:val="both"/>
        <w:rPr>
          <w:rFonts w:ascii="Arial" w:hAnsi="Arial" w:cs="Arial"/>
          <w:bCs/>
          <w:iCs/>
        </w:rPr>
      </w:pPr>
      <w:r w:rsidRPr="00D86F0C">
        <w:rPr>
          <w:rFonts w:ascii="Arial" w:hAnsi="Arial" w:cs="Arial"/>
          <w:bCs/>
          <w:iCs/>
        </w:rPr>
        <w:t>Any revenue from the sale, rental, redevelopment, rehabilitation, or any other eligible use of NSP funds is to be provided to and used by the state or unit of general local government. Revenue received by a private individual or other entity that is not a subrecipient is not required to be returned to the state or unit of general local government.</w:t>
      </w:r>
    </w:p>
    <w:p w14:paraId="7407994C" w14:textId="60636C29" w:rsidR="00D86F0C" w:rsidRPr="00117FBA" w:rsidRDefault="00D86F0C" w:rsidP="00D86F0C">
      <w:pPr>
        <w:spacing w:after="240"/>
        <w:ind w:left="720"/>
        <w:jc w:val="both"/>
        <w:rPr>
          <w:rFonts w:ascii="Arial" w:hAnsi="Arial" w:cs="Arial"/>
          <w:bCs/>
          <w:iCs/>
        </w:rPr>
      </w:pPr>
      <w:r w:rsidRPr="00D86F0C">
        <w:rPr>
          <w:rFonts w:ascii="Arial" w:hAnsi="Arial" w:cs="Arial"/>
          <w:bCs/>
          <w:iCs/>
        </w:rPr>
        <w:t>The requirements for program income for the NSP program are contained in 24 CFR 570.500 and Section II.N. of the</w:t>
      </w:r>
      <w:r w:rsidRPr="00117FBA">
        <w:rPr>
          <w:rFonts w:ascii="Arial" w:hAnsi="Arial" w:cs="Arial"/>
          <w:bCs/>
          <w:iCs/>
        </w:rPr>
        <w:t xml:space="preserve"> </w:t>
      </w:r>
      <w:hyperlink r:id="rId96" w:history="1">
        <w:r w:rsidRPr="00320CF3">
          <w:rPr>
            <w:rStyle w:val="Hyperlink"/>
            <w:rFonts w:cs="Arial"/>
            <w:bCs/>
            <w:iCs/>
          </w:rPr>
          <w:t>NSP3 Notice</w:t>
        </w:r>
      </w:hyperlink>
      <w:r w:rsidRPr="00117FBA">
        <w:rPr>
          <w:rFonts w:ascii="Arial" w:hAnsi="Arial" w:cs="Arial"/>
          <w:bCs/>
          <w:iCs/>
        </w:rPr>
        <w:t xml:space="preserve">, and Section B of </w:t>
      </w:r>
      <w:hyperlink r:id="rId97" w:history="1">
        <w:r w:rsidRPr="00320CF3">
          <w:rPr>
            <w:rStyle w:val="Hyperlink"/>
            <w:rFonts w:cs="Arial"/>
            <w:bCs/>
            <w:iCs/>
          </w:rPr>
          <w:t>NSP1 Bridge Notice</w:t>
        </w:r>
      </w:hyperlink>
      <w:r w:rsidRPr="00117FBA">
        <w:rPr>
          <w:rFonts w:ascii="Arial" w:hAnsi="Arial" w:cs="Arial"/>
          <w:bCs/>
          <w:iCs/>
        </w:rPr>
        <w:t xml:space="preserve"> and Sections 2301(c)(3) of HERA.</w:t>
      </w:r>
    </w:p>
    <w:p w14:paraId="6290FB95" w14:textId="77777777" w:rsidR="00D86F0C" w:rsidRPr="00320CF3" w:rsidRDefault="00D86F0C" w:rsidP="00D86F0C">
      <w:pPr>
        <w:spacing w:after="240"/>
        <w:jc w:val="both"/>
        <w:rPr>
          <w:rFonts w:ascii="Arial" w:hAnsi="Arial" w:cs="Arial"/>
          <w:bCs/>
          <w:i/>
        </w:rPr>
      </w:pPr>
      <w:r w:rsidRPr="00320CF3">
        <w:rPr>
          <w:rFonts w:ascii="Arial" w:hAnsi="Arial" w:cs="Arial"/>
          <w:bCs/>
          <w:i/>
        </w:rPr>
        <w:t>5.</w:t>
      </w:r>
      <w:r w:rsidRPr="00320CF3">
        <w:rPr>
          <w:rFonts w:ascii="Arial" w:hAnsi="Arial" w:cs="Arial"/>
          <w:bCs/>
          <w:i/>
        </w:rPr>
        <w:tab/>
        <w:t>RHP</w:t>
      </w:r>
    </w:p>
    <w:p w14:paraId="36AFA5C7" w14:textId="77777777" w:rsidR="00D86F0C" w:rsidRPr="00D86F0C" w:rsidRDefault="00D86F0C" w:rsidP="00D86F0C">
      <w:pPr>
        <w:spacing w:after="240"/>
        <w:ind w:left="720"/>
        <w:jc w:val="both"/>
        <w:rPr>
          <w:rFonts w:ascii="Arial" w:hAnsi="Arial" w:cs="Arial"/>
          <w:bCs/>
          <w:iCs/>
        </w:rPr>
      </w:pPr>
      <w:r w:rsidRPr="00D86F0C">
        <w:rPr>
          <w:rFonts w:ascii="Arial" w:hAnsi="Arial" w:cs="Arial"/>
          <w:bCs/>
          <w:iCs/>
        </w:rPr>
        <w:t>Program income includes gross income received by subrecipients that was generated from the use of RHP funds.</w:t>
      </w:r>
    </w:p>
    <w:p w14:paraId="64B6C624" w14:textId="0B77A634" w:rsidR="00D86F0C" w:rsidRPr="00117FBA" w:rsidRDefault="00D86F0C" w:rsidP="00D86F0C">
      <w:pPr>
        <w:spacing w:after="240"/>
        <w:ind w:left="720"/>
        <w:jc w:val="both"/>
        <w:rPr>
          <w:rFonts w:ascii="Arial" w:hAnsi="Arial" w:cs="Arial"/>
          <w:bCs/>
          <w:iCs/>
        </w:rPr>
      </w:pPr>
      <w:r w:rsidRPr="00D86F0C">
        <w:rPr>
          <w:rFonts w:ascii="Arial" w:hAnsi="Arial" w:cs="Arial"/>
          <w:bCs/>
          <w:iCs/>
        </w:rPr>
        <w:t>Program income excludes any income received and retained by a nonprofit operating within the grantee’s jurisdiction whose primary mission includes serving individuals in recovery from substance use disorder. If a grantee chooses to require the nonprofit to return income generated from the use of RHP funds, the income returned by the nonprofit to the grantee would be defined as program income.</w:t>
      </w:r>
    </w:p>
    <w:p w14:paraId="2717872D" w14:textId="77777777" w:rsidR="00D86F0C" w:rsidRPr="00D86F0C" w:rsidRDefault="00D86F0C" w:rsidP="00D86F0C">
      <w:pPr>
        <w:spacing w:after="240"/>
        <w:ind w:left="720"/>
        <w:jc w:val="both"/>
        <w:rPr>
          <w:rFonts w:ascii="Arial" w:hAnsi="Arial" w:cs="Arial"/>
          <w:bCs/>
          <w:iCs/>
        </w:rPr>
      </w:pPr>
      <w:r w:rsidRPr="00D86F0C">
        <w:rPr>
          <w:rFonts w:ascii="Arial" w:hAnsi="Arial" w:cs="Arial"/>
          <w:bCs/>
          <w:iCs/>
        </w:rPr>
        <w:t>Prior to closeout, RHP grantee must transfer RHP program income and assets to another open RHP grant or to its CDBG program. Program income and assets received by a grantee after closeout of all RHP grants must be transferred to the grantee’s annual CDBG award. Once transferred to the annual program, the waivers and alternative requirements that apply to the RHP grant no longer apply to the use of transferred program income. Rather, those funds will be subject to the grantee’s regular CDBG program rules.</w:t>
      </w:r>
    </w:p>
    <w:p w14:paraId="4CA99EFE" w14:textId="77777777" w:rsidR="00D86F0C" w:rsidRPr="00D86F0C" w:rsidRDefault="00D86F0C" w:rsidP="00D86F0C">
      <w:pPr>
        <w:spacing w:after="240"/>
        <w:ind w:left="720"/>
        <w:jc w:val="both"/>
        <w:rPr>
          <w:rFonts w:ascii="Arial" w:hAnsi="Arial" w:cs="Arial"/>
          <w:bCs/>
          <w:iCs/>
        </w:rPr>
      </w:pPr>
      <w:r w:rsidRPr="00D86F0C">
        <w:rPr>
          <w:rFonts w:ascii="Arial" w:hAnsi="Arial" w:cs="Arial"/>
          <w:bCs/>
          <w:iCs/>
        </w:rPr>
        <w:t>States must require units of general local government to return RHP program income if it will not continue the originally funded RHP activity. States must treat the funds as program income.</w:t>
      </w:r>
    </w:p>
    <w:p w14:paraId="54FF8CE3" w14:textId="2245415B" w:rsidR="00D86F0C" w:rsidRPr="00117FBA" w:rsidRDefault="00D86F0C" w:rsidP="00D86F0C">
      <w:pPr>
        <w:spacing w:after="240"/>
        <w:ind w:left="720"/>
        <w:jc w:val="both"/>
        <w:rPr>
          <w:rFonts w:ascii="Arial" w:hAnsi="Arial" w:cs="Arial"/>
          <w:bCs/>
          <w:iCs/>
        </w:rPr>
      </w:pPr>
      <w:r w:rsidRPr="00D86F0C">
        <w:rPr>
          <w:rFonts w:ascii="Arial" w:hAnsi="Arial" w:cs="Arial"/>
          <w:bCs/>
          <w:iCs/>
        </w:rPr>
        <w:t>Income generated from the use of RHP funds is subject to 42 USC 5304(j) and 24 CFR 570.489(e); however, alternative requirements may be found in the RHP Program Notice.</w:t>
      </w:r>
    </w:p>
    <w:p w14:paraId="65A14D90" w14:textId="0976AA64" w:rsidR="00506F5E" w:rsidRPr="00D74E6A" w:rsidRDefault="00D86F0C" w:rsidP="00D86F0C">
      <w:pPr>
        <w:spacing w:after="240"/>
        <w:jc w:val="both"/>
        <w:rPr>
          <w:rFonts w:ascii="Arial" w:hAnsi="Arial" w:cs="Arial"/>
          <w:b/>
          <w:highlight w:val="yellow"/>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78298AAA" w14:textId="77777777" w:rsidR="00703F98" w:rsidRPr="00220BD0" w:rsidRDefault="00703F98" w:rsidP="006672EA">
      <w:pPr>
        <w:pStyle w:val="Heading3"/>
        <w:jc w:val="both"/>
        <w:rPr>
          <w:rFonts w:cs="Arial"/>
          <w:sz w:val="24"/>
          <w:szCs w:val="24"/>
        </w:rPr>
      </w:pPr>
      <w:bookmarkStart w:id="56" w:name="_Toc221009082"/>
      <w:r w:rsidRPr="00220BD0">
        <w:rPr>
          <w:rFonts w:cs="Arial"/>
          <w:sz w:val="24"/>
          <w:szCs w:val="24"/>
        </w:rPr>
        <w:t>Additional Program Specific Information</w:t>
      </w:r>
      <w:bookmarkEnd w:id="56"/>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28736452" w:rsidR="00CD5DC7" w:rsidRPr="00AA5B05" w:rsidRDefault="00CD5DC7"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D86F0C">
        <w:rPr>
          <w:rFonts w:ascii="Arial" w:hAnsi="Arial" w:cs="Arial"/>
          <w:b/>
          <w:highlight w:val="yellow"/>
        </w:rPr>
        <w:t xml:space="preserve"> and</w:t>
      </w:r>
    </w:p>
    <w:p w14:paraId="4526B7E7" w14:textId="787E5859" w:rsidR="006E46AD" w:rsidRPr="00AA5B05" w:rsidRDefault="006E46AD"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3DBF69C" w14:textId="77777777" w:rsidR="00D86F0C" w:rsidRPr="00AB1773" w:rsidRDefault="00D86F0C" w:rsidP="00D86F0C">
      <w:pPr>
        <w:spacing w:before="240"/>
        <w:jc w:val="both"/>
        <w:rPr>
          <w:rFonts w:ascii="Arial" w:hAnsi="Arial" w:cs="Arial"/>
          <w:b/>
        </w:rPr>
      </w:pPr>
      <w:r>
        <w:rPr>
          <w:rFonts w:ascii="Arial" w:hAnsi="Arial" w:cs="Arial"/>
          <w:b/>
        </w:rPr>
        <w:t xml:space="preserve">Ohio Department of Development </w:t>
      </w:r>
    </w:p>
    <w:p w14:paraId="28907ED0" w14:textId="77777777" w:rsidR="00D86F0C" w:rsidRPr="004133D5" w:rsidRDefault="00D86F0C" w:rsidP="00D86F0C">
      <w:pPr>
        <w:autoSpaceDE w:val="0"/>
        <w:autoSpaceDN w:val="0"/>
        <w:adjustRightInd w:val="0"/>
        <w:spacing w:before="240"/>
        <w:jc w:val="both"/>
        <w:rPr>
          <w:rFonts w:ascii="Arial" w:hAnsi="Arial" w:cs="Arial"/>
        </w:rPr>
      </w:pPr>
      <w:r w:rsidRPr="4F94928A">
        <w:rPr>
          <w:rFonts w:ascii="Arial" w:hAnsi="Arial" w:cs="Arial"/>
          <w:color w:val="000000" w:themeColor="text1"/>
        </w:rPr>
        <w:t>As outlined in 2 CFR 200.307(d), p</w:t>
      </w:r>
      <w:r w:rsidRPr="4F94928A">
        <w:rPr>
          <w:rFonts w:ascii="Arial" w:hAnsi="Arial" w:cs="Arial"/>
        </w:rPr>
        <w:t xml:space="preserve">roceeds from the disposition of property, equipment, or supplies are not program income. Please refer to </w:t>
      </w:r>
      <w:hyperlink r:id="rId98" w:anchor="d0000000etTh/a/t0000000Q1tW/kGPMLVU1oMsjqXdt1hy1w5oLQ6o6d.r41KNpxWNYWh8">
        <w:r w:rsidRPr="4F94928A">
          <w:rPr>
            <w:rStyle w:val="Hyperlink"/>
            <w:rFonts w:cs="Arial"/>
          </w:rPr>
          <w:t>OCD Program Policy 15-04</w:t>
        </w:r>
      </w:hyperlink>
      <w:r w:rsidRPr="4F94928A">
        <w:rPr>
          <w:rFonts w:ascii="Arial" w:hAnsi="Arial" w:cs="Arial"/>
        </w:rPr>
        <w:t xml:space="preserve"> for the specific requirements governing program income.  The tracking of all program income should be done through the </w:t>
      </w:r>
      <w:hyperlink r:id="rId99" w:history="1">
        <w:r w:rsidRPr="0018360C">
          <w:rPr>
            <w:rStyle w:val="Hyperlink"/>
            <w:rFonts w:cs="Arial"/>
          </w:rPr>
          <w:t>Generated Income Form 703</w:t>
        </w:r>
      </w:hyperlink>
      <w:r w:rsidRPr="4F94928A">
        <w:rPr>
          <w:rFonts w:ascii="Arial" w:hAnsi="Arial" w:cs="Arial"/>
        </w:rPr>
        <w:t xml:space="preserve"> and submitted with the quarterly status report.</w:t>
      </w:r>
    </w:p>
    <w:p w14:paraId="4A5DB79F" w14:textId="77777777" w:rsidR="00D86F0C" w:rsidRPr="004133D5" w:rsidRDefault="00D86F0C" w:rsidP="00D86F0C">
      <w:pPr>
        <w:widowControl w:val="0"/>
        <w:spacing w:before="240"/>
        <w:jc w:val="both"/>
        <w:rPr>
          <w:rFonts w:ascii="Arial" w:hAnsi="Arial" w:cs="Arial"/>
        </w:rPr>
      </w:pPr>
      <w:r w:rsidRPr="004133D5">
        <w:rPr>
          <w:rFonts w:ascii="Arial" w:hAnsi="Arial" w:cs="Arial"/>
        </w:rPr>
        <w:t>Program Income is the gross income received by a unit of general local government directly generated from the use of Ohio State Administered CDBG Program funds.</w:t>
      </w:r>
    </w:p>
    <w:p w14:paraId="085A223C" w14:textId="77777777" w:rsidR="00D86F0C" w:rsidRPr="004133D5" w:rsidRDefault="00D86F0C" w:rsidP="00D86F0C">
      <w:pPr>
        <w:widowControl w:val="0"/>
        <w:spacing w:before="240"/>
        <w:jc w:val="both"/>
        <w:rPr>
          <w:rFonts w:ascii="Arial" w:hAnsi="Arial" w:cs="Arial"/>
        </w:rPr>
      </w:pPr>
      <w:r w:rsidRPr="004133D5">
        <w:rPr>
          <w:rFonts w:ascii="Arial" w:hAnsi="Arial" w:cs="Arial"/>
        </w:rPr>
        <w:t xml:space="preserve">A. </w:t>
      </w:r>
      <w:r w:rsidRPr="004133D5">
        <w:rPr>
          <w:rFonts w:ascii="Arial" w:hAnsi="Arial" w:cs="Arial"/>
        </w:rPr>
        <w:tab/>
        <w:t>CDBG Program Income includes, but is not limited to the following:</w:t>
      </w:r>
    </w:p>
    <w:p w14:paraId="04E0189D" w14:textId="77777777" w:rsidR="00D86F0C" w:rsidRPr="004133D5" w:rsidRDefault="00D86F0C" w:rsidP="00D86F0C">
      <w:pPr>
        <w:widowControl w:val="0"/>
        <w:spacing w:before="240"/>
        <w:ind w:left="1440" w:hanging="720"/>
        <w:jc w:val="both"/>
        <w:rPr>
          <w:rFonts w:ascii="Arial" w:hAnsi="Arial" w:cs="Arial"/>
        </w:rPr>
      </w:pPr>
      <w:r w:rsidRPr="004133D5">
        <w:rPr>
          <w:rFonts w:ascii="Arial" w:hAnsi="Arial" w:cs="Arial"/>
        </w:rPr>
        <w:t xml:space="preserve">i. </w:t>
      </w:r>
      <w:r w:rsidRPr="004133D5">
        <w:rPr>
          <w:rFonts w:ascii="Arial" w:hAnsi="Arial" w:cs="Arial"/>
        </w:rPr>
        <w:tab/>
        <w:t>Proceeds from the sale or lease of real property purchased or improved with CDBG funds;</w:t>
      </w:r>
    </w:p>
    <w:p w14:paraId="241CF715" w14:textId="77777777" w:rsidR="00D86F0C" w:rsidRPr="004133D5" w:rsidRDefault="00D86F0C" w:rsidP="00D86F0C">
      <w:pPr>
        <w:widowControl w:val="0"/>
        <w:spacing w:before="240"/>
        <w:ind w:left="1440" w:hanging="720"/>
        <w:jc w:val="both"/>
        <w:rPr>
          <w:rFonts w:ascii="Arial" w:hAnsi="Arial" w:cs="Arial"/>
        </w:rPr>
      </w:pPr>
      <w:r w:rsidRPr="004133D5">
        <w:rPr>
          <w:rFonts w:ascii="Arial" w:hAnsi="Arial" w:cs="Arial"/>
        </w:rPr>
        <w:t xml:space="preserve">ii. </w:t>
      </w:r>
      <w:r w:rsidRPr="004133D5">
        <w:rPr>
          <w:rFonts w:ascii="Arial" w:hAnsi="Arial" w:cs="Arial"/>
        </w:rPr>
        <w:tab/>
        <w:t>Proceeds from the sale or lease of equipment purchased or improved with CDBG funds;</w:t>
      </w:r>
    </w:p>
    <w:p w14:paraId="063FB560" w14:textId="77777777" w:rsidR="00D86F0C" w:rsidRPr="004133D5" w:rsidRDefault="00D86F0C" w:rsidP="00D86F0C">
      <w:pPr>
        <w:widowControl w:val="0"/>
        <w:spacing w:before="240"/>
        <w:ind w:left="1440" w:hanging="720"/>
        <w:jc w:val="both"/>
        <w:rPr>
          <w:rFonts w:ascii="Arial" w:hAnsi="Arial" w:cs="Arial"/>
        </w:rPr>
      </w:pPr>
      <w:r w:rsidRPr="004133D5">
        <w:rPr>
          <w:rFonts w:ascii="Arial" w:hAnsi="Arial" w:cs="Arial"/>
        </w:rPr>
        <w:t xml:space="preserve">iii. </w:t>
      </w:r>
      <w:r w:rsidRPr="004133D5">
        <w:rPr>
          <w:rFonts w:ascii="Arial" w:hAnsi="Arial" w:cs="Arial"/>
        </w:rPr>
        <w:tab/>
        <w:t>Gross income from the use or rental of real or personal property acquired, constructed or improved by a unit of general local government, less costs incidental to the generation of income;</w:t>
      </w:r>
    </w:p>
    <w:p w14:paraId="551DE80F" w14:textId="77777777" w:rsidR="00D86F0C" w:rsidRPr="004133D5" w:rsidRDefault="00D86F0C" w:rsidP="00D86F0C">
      <w:pPr>
        <w:widowControl w:val="0"/>
        <w:spacing w:before="240"/>
        <w:ind w:firstLine="720"/>
        <w:jc w:val="both"/>
        <w:rPr>
          <w:rFonts w:ascii="Arial" w:hAnsi="Arial" w:cs="Arial"/>
        </w:rPr>
      </w:pPr>
      <w:r w:rsidRPr="004133D5">
        <w:rPr>
          <w:rFonts w:ascii="Arial" w:hAnsi="Arial" w:cs="Arial"/>
        </w:rPr>
        <w:t xml:space="preserve">iv. </w:t>
      </w:r>
      <w:r w:rsidRPr="004133D5">
        <w:rPr>
          <w:rFonts w:ascii="Arial" w:hAnsi="Arial" w:cs="Arial"/>
        </w:rPr>
        <w:tab/>
        <w:t>Receipt of payments of principal and interest on loans made using CDBG funds;</w:t>
      </w:r>
    </w:p>
    <w:p w14:paraId="775C6C86" w14:textId="77777777" w:rsidR="00D86F0C" w:rsidRPr="004133D5" w:rsidRDefault="00D86F0C" w:rsidP="00D86F0C">
      <w:pPr>
        <w:widowControl w:val="0"/>
        <w:spacing w:before="240"/>
        <w:ind w:firstLine="720"/>
        <w:jc w:val="both"/>
        <w:rPr>
          <w:rFonts w:ascii="Arial" w:hAnsi="Arial" w:cs="Arial"/>
        </w:rPr>
      </w:pPr>
      <w:r w:rsidRPr="004133D5">
        <w:rPr>
          <w:rFonts w:ascii="Arial" w:hAnsi="Arial" w:cs="Arial"/>
        </w:rPr>
        <w:t xml:space="preserve">v. </w:t>
      </w:r>
      <w:r w:rsidRPr="004133D5">
        <w:rPr>
          <w:rFonts w:ascii="Arial" w:hAnsi="Arial" w:cs="Arial"/>
        </w:rPr>
        <w:tab/>
        <w:t>Interest earned on Program Income pending its disposition; and</w:t>
      </w:r>
    </w:p>
    <w:p w14:paraId="2FBC5228" w14:textId="77777777" w:rsidR="00D86F0C" w:rsidRPr="004133D5" w:rsidRDefault="00D86F0C" w:rsidP="00D86F0C">
      <w:pPr>
        <w:widowControl w:val="0"/>
        <w:spacing w:before="240"/>
        <w:ind w:left="1440" w:hanging="720"/>
        <w:jc w:val="both"/>
        <w:rPr>
          <w:rFonts w:ascii="Arial" w:hAnsi="Arial" w:cs="Arial"/>
        </w:rPr>
      </w:pPr>
      <w:r w:rsidRPr="004133D5">
        <w:rPr>
          <w:rFonts w:ascii="Arial" w:hAnsi="Arial" w:cs="Arial"/>
        </w:rPr>
        <w:t xml:space="preserve">vi. </w:t>
      </w:r>
      <w:r w:rsidRPr="004133D5">
        <w:rPr>
          <w:rFonts w:ascii="Arial" w:hAnsi="Arial" w:cs="Arial"/>
        </w:rPr>
        <w:tab/>
        <w:t>Funds collected through special assessments on properties not owned and occupied by Low- to Moderate-Income (LMI) households in order to recover the CDBG portion of a public improvement.</w:t>
      </w:r>
    </w:p>
    <w:p w14:paraId="66A89D93" w14:textId="77777777" w:rsidR="00D86F0C" w:rsidRPr="004133D5" w:rsidRDefault="00D86F0C" w:rsidP="00D86F0C">
      <w:pPr>
        <w:widowControl w:val="0"/>
        <w:spacing w:before="240"/>
        <w:ind w:left="1440"/>
        <w:jc w:val="both"/>
        <w:rPr>
          <w:rFonts w:ascii="Arial" w:hAnsi="Arial" w:cs="Arial"/>
        </w:rPr>
      </w:pPr>
      <w:r w:rsidRPr="004133D5">
        <w:rPr>
          <w:rFonts w:ascii="Arial" w:hAnsi="Arial" w:cs="Arial"/>
          <w:b/>
        </w:rPr>
        <w:t>NOTE</w:t>
      </w:r>
      <w:r w:rsidRPr="004133D5">
        <w:rPr>
          <w:rFonts w:ascii="Arial" w:hAnsi="Arial" w:cs="Arial"/>
        </w:rPr>
        <w:t>: Program Income generated by an activity partially assisted with CDBG funds shall be prorated to reflect the percentage of CDBG funds invested in the activity.</w:t>
      </w:r>
    </w:p>
    <w:p w14:paraId="6DB1F075" w14:textId="77777777" w:rsidR="00D86F0C" w:rsidRPr="004133D5" w:rsidRDefault="00D86F0C" w:rsidP="00D86F0C">
      <w:pPr>
        <w:widowControl w:val="0"/>
        <w:spacing w:before="240"/>
        <w:jc w:val="both"/>
        <w:rPr>
          <w:rFonts w:ascii="Arial" w:hAnsi="Arial" w:cs="Arial"/>
        </w:rPr>
      </w:pPr>
      <w:r w:rsidRPr="004133D5">
        <w:rPr>
          <w:rFonts w:ascii="Arial" w:hAnsi="Arial" w:cs="Arial"/>
        </w:rPr>
        <w:t xml:space="preserve">B. </w:t>
      </w:r>
      <w:r w:rsidRPr="004133D5">
        <w:rPr>
          <w:rFonts w:ascii="Arial" w:hAnsi="Arial" w:cs="Arial"/>
        </w:rPr>
        <w:tab/>
        <w:t>CDBG Program Income does not include:</w:t>
      </w:r>
    </w:p>
    <w:p w14:paraId="5E62B376" w14:textId="77777777" w:rsidR="00D86F0C" w:rsidRPr="004133D5" w:rsidRDefault="00D86F0C" w:rsidP="00D86F0C">
      <w:pPr>
        <w:widowControl w:val="0"/>
        <w:spacing w:before="240"/>
        <w:ind w:left="1440" w:hanging="720"/>
        <w:jc w:val="both"/>
        <w:rPr>
          <w:rFonts w:ascii="Arial" w:hAnsi="Arial" w:cs="Arial"/>
        </w:rPr>
      </w:pPr>
      <w:r w:rsidRPr="004133D5">
        <w:rPr>
          <w:rFonts w:ascii="Arial" w:hAnsi="Arial" w:cs="Arial"/>
        </w:rPr>
        <w:t xml:space="preserve">i. </w:t>
      </w:r>
      <w:r w:rsidRPr="004133D5">
        <w:rPr>
          <w:rFonts w:ascii="Arial" w:hAnsi="Arial" w:cs="Arial"/>
        </w:rPr>
        <w:tab/>
        <w:t>Any income received in a single program year by a unit of general local government that does not exceed $25,000 with the exception of the receipt of principal and interest on loans funded through a CDBG revolving loan fund;</w:t>
      </w:r>
    </w:p>
    <w:p w14:paraId="0B8B928F" w14:textId="77777777" w:rsidR="00D86F0C" w:rsidRPr="004133D5" w:rsidRDefault="00D86F0C" w:rsidP="00D86F0C">
      <w:pPr>
        <w:widowControl w:val="0"/>
        <w:spacing w:before="240"/>
        <w:ind w:left="1440" w:hanging="720"/>
        <w:jc w:val="both"/>
        <w:rPr>
          <w:rFonts w:ascii="Arial" w:hAnsi="Arial" w:cs="Arial"/>
        </w:rPr>
      </w:pPr>
      <w:r w:rsidRPr="004133D5">
        <w:rPr>
          <w:rFonts w:ascii="Arial" w:hAnsi="Arial" w:cs="Arial"/>
        </w:rPr>
        <w:t xml:space="preserve">ii. </w:t>
      </w:r>
      <w:r w:rsidRPr="004133D5">
        <w:rPr>
          <w:rFonts w:ascii="Arial" w:hAnsi="Arial" w:cs="Arial"/>
        </w:rPr>
        <w:tab/>
        <w:t>Income generated by certain Section 108 activities (refer to 24 CFR 570.500(a)(4)(ii);</w:t>
      </w:r>
    </w:p>
    <w:p w14:paraId="04821F84" w14:textId="77777777" w:rsidR="00D86F0C" w:rsidRPr="004133D5" w:rsidRDefault="00D86F0C" w:rsidP="00D86F0C">
      <w:pPr>
        <w:widowControl w:val="0"/>
        <w:spacing w:before="240"/>
        <w:ind w:firstLine="720"/>
        <w:jc w:val="both"/>
        <w:rPr>
          <w:rFonts w:ascii="Arial" w:hAnsi="Arial" w:cs="Arial"/>
        </w:rPr>
      </w:pPr>
      <w:r w:rsidRPr="004133D5">
        <w:rPr>
          <w:rFonts w:ascii="Arial" w:hAnsi="Arial" w:cs="Arial"/>
        </w:rPr>
        <w:t xml:space="preserve">iii. </w:t>
      </w:r>
      <w:r w:rsidRPr="004133D5">
        <w:rPr>
          <w:rFonts w:ascii="Arial" w:hAnsi="Arial" w:cs="Arial"/>
        </w:rPr>
        <w:tab/>
        <w:t>Proceeds from unit of general local government fundraising activities;</w:t>
      </w:r>
    </w:p>
    <w:p w14:paraId="0EFFBAD6" w14:textId="77777777" w:rsidR="00D86F0C" w:rsidRPr="004133D5" w:rsidRDefault="00D86F0C" w:rsidP="00D86F0C">
      <w:pPr>
        <w:widowControl w:val="0"/>
        <w:spacing w:before="240"/>
        <w:ind w:left="1440" w:hanging="720"/>
        <w:jc w:val="both"/>
        <w:rPr>
          <w:rFonts w:ascii="Arial" w:hAnsi="Arial" w:cs="Arial"/>
        </w:rPr>
      </w:pPr>
      <w:r w:rsidRPr="004133D5">
        <w:rPr>
          <w:rFonts w:ascii="Arial" w:hAnsi="Arial" w:cs="Arial"/>
        </w:rPr>
        <w:t xml:space="preserve">iv. </w:t>
      </w:r>
      <w:r w:rsidRPr="004133D5">
        <w:rPr>
          <w:rFonts w:ascii="Arial" w:hAnsi="Arial" w:cs="Arial"/>
        </w:rPr>
        <w:tab/>
        <w:t>Funds collected through special assessments to recover non-CDBG outlays of capital improvements; and</w:t>
      </w:r>
    </w:p>
    <w:p w14:paraId="03AF59D8" w14:textId="77777777" w:rsidR="00D86F0C" w:rsidRPr="004133D5" w:rsidRDefault="00D86F0C" w:rsidP="00D86F0C">
      <w:pPr>
        <w:widowControl w:val="0"/>
        <w:spacing w:before="240"/>
        <w:ind w:left="1440" w:hanging="720"/>
        <w:jc w:val="both"/>
        <w:rPr>
          <w:rFonts w:ascii="Arial" w:hAnsi="Arial" w:cs="Arial"/>
        </w:rPr>
      </w:pPr>
      <w:r w:rsidRPr="004133D5">
        <w:rPr>
          <w:rFonts w:ascii="Arial" w:hAnsi="Arial" w:cs="Arial"/>
        </w:rPr>
        <w:t xml:space="preserve">v. </w:t>
      </w:r>
      <w:r w:rsidRPr="004133D5">
        <w:rPr>
          <w:rFonts w:ascii="Arial" w:hAnsi="Arial" w:cs="Arial"/>
        </w:rPr>
        <w:tab/>
        <w:t>Proceeds from the disposition of real property by a unit of general local government that was acquired or improved with CDBG funds five years after:</w:t>
      </w:r>
    </w:p>
    <w:p w14:paraId="79166C7C" w14:textId="77777777" w:rsidR="00D86F0C" w:rsidRPr="004133D5" w:rsidRDefault="00D86F0C" w:rsidP="0051655B">
      <w:pPr>
        <w:pStyle w:val="ListParagraph"/>
        <w:widowControl w:val="0"/>
        <w:numPr>
          <w:ilvl w:val="1"/>
          <w:numId w:val="43"/>
        </w:numPr>
        <w:spacing w:before="240"/>
        <w:ind w:hanging="360"/>
        <w:jc w:val="both"/>
        <w:rPr>
          <w:rFonts w:ascii="Arial" w:hAnsi="Arial" w:cs="Arial"/>
        </w:rPr>
      </w:pPr>
      <w:r w:rsidRPr="004133D5">
        <w:rPr>
          <w:rFonts w:ascii="Arial" w:hAnsi="Arial" w:cs="Arial"/>
        </w:rPr>
        <w:t>the termination of the unit of general local government grant agreement;</w:t>
      </w:r>
    </w:p>
    <w:p w14:paraId="6C4CDA03" w14:textId="77777777" w:rsidR="00D86F0C" w:rsidRPr="004133D5" w:rsidRDefault="00D86F0C" w:rsidP="0051655B">
      <w:pPr>
        <w:pStyle w:val="ListParagraph"/>
        <w:widowControl w:val="0"/>
        <w:numPr>
          <w:ilvl w:val="1"/>
          <w:numId w:val="43"/>
        </w:numPr>
        <w:spacing w:before="240"/>
        <w:ind w:hanging="360"/>
        <w:jc w:val="both"/>
        <w:rPr>
          <w:rFonts w:ascii="Arial" w:hAnsi="Arial" w:cs="Arial"/>
        </w:rPr>
      </w:pPr>
      <w:r w:rsidRPr="004133D5">
        <w:rPr>
          <w:rFonts w:ascii="Arial" w:hAnsi="Arial" w:cs="Arial"/>
        </w:rPr>
        <w:t>the termination of the revolving loan fund administration agreement; or</w:t>
      </w:r>
    </w:p>
    <w:p w14:paraId="5B54A6CA" w14:textId="77777777" w:rsidR="00D86F0C" w:rsidRPr="004133D5" w:rsidRDefault="00D86F0C" w:rsidP="0051655B">
      <w:pPr>
        <w:pStyle w:val="ListParagraph"/>
        <w:widowControl w:val="0"/>
        <w:numPr>
          <w:ilvl w:val="1"/>
          <w:numId w:val="43"/>
        </w:numPr>
        <w:spacing w:before="240"/>
        <w:ind w:hanging="360"/>
        <w:jc w:val="both"/>
        <w:rPr>
          <w:rFonts w:ascii="Arial" w:hAnsi="Arial" w:cs="Arial"/>
        </w:rPr>
      </w:pPr>
      <w:r w:rsidRPr="004133D5">
        <w:rPr>
          <w:rFonts w:ascii="Arial" w:hAnsi="Arial" w:cs="Arial"/>
        </w:rPr>
        <w:t>the loss of designation as a direct recipient of the Community Development Allocation Program. (Certain conditions apply. Refer to §570.503(b)(8).)</w:t>
      </w:r>
    </w:p>
    <w:p w14:paraId="598F7D68" w14:textId="77777777" w:rsidR="00D86F0C" w:rsidRPr="004133D5" w:rsidRDefault="00D86F0C" w:rsidP="00D86F0C">
      <w:pPr>
        <w:widowControl w:val="0"/>
        <w:spacing w:before="240"/>
        <w:ind w:left="1440" w:hanging="720"/>
        <w:jc w:val="both"/>
        <w:rPr>
          <w:rFonts w:ascii="Arial" w:hAnsi="Arial" w:cs="Arial"/>
        </w:rPr>
      </w:pPr>
      <w:r w:rsidRPr="004133D5">
        <w:rPr>
          <w:rFonts w:ascii="Arial" w:hAnsi="Arial" w:cs="Arial"/>
        </w:rPr>
        <w:t xml:space="preserve">vi. </w:t>
      </w:r>
      <w:r w:rsidRPr="004133D5">
        <w:rPr>
          <w:rFonts w:ascii="Arial" w:hAnsi="Arial" w:cs="Arial"/>
        </w:rPr>
        <w:tab/>
        <w:t>Income earned from the investment of initial proceeds of a grant advance from the U.S. Treasury, except interest earned:</w:t>
      </w:r>
    </w:p>
    <w:p w14:paraId="70CAD971" w14:textId="77777777" w:rsidR="00D86F0C" w:rsidRPr="004133D5" w:rsidRDefault="00D86F0C" w:rsidP="0051655B">
      <w:pPr>
        <w:pStyle w:val="ListParagraph"/>
        <w:widowControl w:val="0"/>
        <w:numPr>
          <w:ilvl w:val="1"/>
          <w:numId w:val="43"/>
        </w:numPr>
        <w:spacing w:before="240"/>
        <w:ind w:hanging="360"/>
        <w:jc w:val="both"/>
        <w:rPr>
          <w:rFonts w:ascii="Arial" w:hAnsi="Arial" w:cs="Arial"/>
        </w:rPr>
      </w:pPr>
      <w:r w:rsidRPr="004133D5">
        <w:rPr>
          <w:rFonts w:ascii="Arial" w:hAnsi="Arial" w:cs="Arial"/>
        </w:rPr>
        <w:t>on lump sum drawdowns;</w:t>
      </w:r>
    </w:p>
    <w:p w14:paraId="3104BC03" w14:textId="77777777" w:rsidR="00D86F0C" w:rsidRPr="004133D5" w:rsidRDefault="00D86F0C" w:rsidP="0051655B">
      <w:pPr>
        <w:pStyle w:val="ListParagraph"/>
        <w:widowControl w:val="0"/>
        <w:numPr>
          <w:ilvl w:val="1"/>
          <w:numId w:val="43"/>
        </w:numPr>
        <w:spacing w:before="240"/>
        <w:ind w:hanging="360"/>
        <w:jc w:val="both"/>
        <w:rPr>
          <w:rFonts w:ascii="Arial" w:hAnsi="Arial" w:cs="Arial"/>
        </w:rPr>
      </w:pPr>
      <w:r w:rsidRPr="004133D5">
        <w:rPr>
          <w:rFonts w:ascii="Arial" w:hAnsi="Arial" w:cs="Arial"/>
        </w:rPr>
        <w:t>from the investment of the initial proceeds of a grant advance;</w:t>
      </w:r>
    </w:p>
    <w:p w14:paraId="1DAD9197" w14:textId="77777777" w:rsidR="00D86F0C" w:rsidRPr="004133D5" w:rsidRDefault="00D86F0C" w:rsidP="0051655B">
      <w:pPr>
        <w:pStyle w:val="ListParagraph"/>
        <w:widowControl w:val="0"/>
        <w:numPr>
          <w:ilvl w:val="1"/>
          <w:numId w:val="43"/>
        </w:numPr>
        <w:spacing w:before="240"/>
        <w:ind w:hanging="360"/>
        <w:jc w:val="both"/>
        <w:rPr>
          <w:rFonts w:ascii="Arial" w:hAnsi="Arial" w:cs="Arial"/>
        </w:rPr>
      </w:pPr>
      <w:r w:rsidRPr="004133D5">
        <w:rPr>
          <w:rFonts w:ascii="Arial" w:hAnsi="Arial" w:cs="Arial"/>
        </w:rPr>
        <w:t>on activities determined to be ineligible; and</w:t>
      </w:r>
    </w:p>
    <w:p w14:paraId="26B700CF" w14:textId="77777777" w:rsidR="00D86F0C" w:rsidRPr="004133D5" w:rsidRDefault="00D86F0C" w:rsidP="0051655B">
      <w:pPr>
        <w:pStyle w:val="ListParagraph"/>
        <w:widowControl w:val="0"/>
        <w:numPr>
          <w:ilvl w:val="1"/>
          <w:numId w:val="43"/>
        </w:numPr>
        <w:spacing w:before="240"/>
        <w:ind w:hanging="360"/>
        <w:jc w:val="both"/>
        <w:rPr>
          <w:rFonts w:ascii="Arial" w:hAnsi="Arial" w:cs="Arial"/>
        </w:rPr>
      </w:pPr>
      <w:r w:rsidRPr="004133D5">
        <w:rPr>
          <w:rFonts w:ascii="Arial" w:hAnsi="Arial" w:cs="Arial"/>
        </w:rPr>
        <w:t>on the investment of amounts reimbursed to the CDBG program account prior to the use of the reimbursed funds for eligible purposes.</w:t>
      </w:r>
    </w:p>
    <w:p w14:paraId="55A6CC74" w14:textId="77777777" w:rsidR="00D86F0C" w:rsidRPr="004133D5" w:rsidRDefault="00D86F0C" w:rsidP="00D86F0C">
      <w:pPr>
        <w:tabs>
          <w:tab w:val="left" w:pos="0"/>
        </w:tabs>
        <w:spacing w:before="240"/>
        <w:jc w:val="both"/>
        <w:rPr>
          <w:rFonts w:ascii="Arial" w:hAnsi="Arial" w:cs="Arial"/>
        </w:rPr>
      </w:pPr>
      <w:r w:rsidRPr="004133D5">
        <w:rPr>
          <w:rFonts w:ascii="Arial" w:hAnsi="Arial" w:cs="Arial"/>
          <w:i/>
        </w:rPr>
        <w:t xml:space="preserve">(Source:  </w:t>
      </w:r>
      <w:hyperlink r:id="rId100" w:anchor="d0000000etTh/a/t0000000Q1tW/kGPMLVU1oMsjqXdt1hy1w5oLQ6o6d.r41KNpxWNYWh8" w:history="1">
        <w:r>
          <w:rPr>
            <w:rStyle w:val="Hyperlink"/>
            <w:rFonts w:cs="Arial"/>
            <w:i/>
          </w:rPr>
          <w:t>ODOD</w:t>
        </w:r>
        <w:r w:rsidRPr="004133D5">
          <w:rPr>
            <w:rStyle w:val="Hyperlink"/>
            <w:rFonts w:cs="Arial"/>
            <w:i/>
          </w:rPr>
          <w:t xml:space="preserve"> OCD Program Policy Notice OCD 15-04</w:t>
        </w:r>
      </w:hyperlink>
      <w:r w:rsidRPr="004133D5">
        <w:rPr>
          <w:rFonts w:ascii="Arial" w:hAnsi="Arial" w:cs="Arial"/>
          <w:i/>
        </w:rPr>
        <w:t xml:space="preserve"> - Program Income/Revolving Loan Fund Administration</w:t>
      </w:r>
      <w:r w:rsidRPr="00107E80">
        <w:rPr>
          <w:rStyle w:val="Hyperlink"/>
          <w:rFonts w:cs="Arial"/>
          <w:i/>
          <w:u w:val="none"/>
        </w:rPr>
        <w:t>)</w:t>
      </w:r>
    </w:p>
    <w:p w14:paraId="7AFE7460" w14:textId="77777777" w:rsidR="00D86F0C" w:rsidRPr="004133D5" w:rsidRDefault="00D86F0C" w:rsidP="00D86F0C">
      <w:pPr>
        <w:spacing w:before="240"/>
        <w:jc w:val="both"/>
        <w:rPr>
          <w:rFonts w:ascii="Arial" w:hAnsi="Arial" w:cs="Arial"/>
          <w:u w:val="single"/>
        </w:rPr>
      </w:pPr>
      <w:r w:rsidRPr="004133D5">
        <w:rPr>
          <w:rFonts w:ascii="Arial" w:hAnsi="Arial" w:cs="Arial"/>
          <w:u w:val="single"/>
        </w:rPr>
        <w:t xml:space="preserve">Program Income </w:t>
      </w:r>
    </w:p>
    <w:p w14:paraId="0EC378D8" w14:textId="77777777" w:rsidR="00D86F0C" w:rsidRPr="004133D5" w:rsidRDefault="00D86F0C" w:rsidP="00D86F0C">
      <w:pPr>
        <w:spacing w:before="240" w:after="240"/>
        <w:jc w:val="both"/>
        <w:rPr>
          <w:rFonts w:ascii="Arial" w:hAnsi="Arial" w:cs="Arial"/>
        </w:rPr>
      </w:pPr>
      <w:r w:rsidRPr="004133D5">
        <w:rPr>
          <w:rFonts w:ascii="Arial" w:hAnsi="Arial" w:cs="Arial"/>
        </w:rPr>
        <w:t xml:space="preserve">Program income is gross income received by a grantee that is directly generated from the use of </w:t>
      </w:r>
      <w:r>
        <w:rPr>
          <w:rFonts w:ascii="Arial" w:hAnsi="Arial" w:cs="Arial"/>
        </w:rPr>
        <w:t>CSD</w:t>
      </w:r>
      <w:r w:rsidRPr="004133D5">
        <w:rPr>
          <w:rFonts w:ascii="Arial" w:hAnsi="Arial" w:cs="Arial"/>
        </w:rPr>
        <w:t>- administered funds distributed by the state. As outlined at 2 CFR 200.307(d), proceeds from the disposition of property, equipment, or supplies are not program income. Please refer to OCD Program Policy 15-04 for the specific requirements governing program income.</w:t>
      </w:r>
    </w:p>
    <w:p w14:paraId="7BFFB495" w14:textId="77777777" w:rsidR="00D86F0C" w:rsidRPr="004133D5" w:rsidRDefault="00D86F0C" w:rsidP="00D86F0C">
      <w:pPr>
        <w:spacing w:before="240" w:after="240"/>
        <w:jc w:val="both"/>
        <w:rPr>
          <w:rFonts w:ascii="Arial" w:hAnsi="Arial" w:cs="Arial"/>
          <w:i/>
        </w:rPr>
      </w:pPr>
      <w:r w:rsidRPr="004133D5">
        <w:rPr>
          <w:rFonts w:ascii="Arial" w:hAnsi="Arial" w:cs="Arial"/>
          <w:i/>
        </w:rPr>
        <w:t xml:space="preserve">(Source:  </w:t>
      </w:r>
      <w:hyperlink r:id="rId101" w:anchor="d0000000etTh/a/t0000000wrbP/1DTnUDfJ4XkMa32tbiDNcjvv9iGieguvQksyt.UbJYk" w:history="1">
        <w:r>
          <w:rPr>
            <w:rStyle w:val="Hyperlink"/>
            <w:rFonts w:cs="Arial"/>
            <w:i/>
          </w:rPr>
          <w:t>ODOD</w:t>
        </w:r>
        <w:r w:rsidRPr="004133D5">
          <w:rPr>
            <w:rStyle w:val="Hyperlink"/>
            <w:rFonts w:cs="Arial"/>
            <w:i/>
          </w:rPr>
          <w:t xml:space="preserve"> OCD Program Policy Notice 20-01</w:t>
        </w:r>
      </w:hyperlink>
      <w:r w:rsidRPr="004133D5">
        <w:rPr>
          <w:rFonts w:ascii="Arial" w:hAnsi="Arial" w:cs="Arial"/>
          <w:i/>
        </w:rPr>
        <w:t xml:space="preserve"> Page 6)</w:t>
      </w:r>
    </w:p>
    <w:p w14:paraId="18B59D6A" w14:textId="1BBFA839" w:rsidR="00D86F0C" w:rsidRPr="00AA5B05" w:rsidRDefault="00D86F0C" w:rsidP="00D86F0C">
      <w:pPr>
        <w:spacing w:after="240"/>
        <w:jc w:val="both"/>
        <w:rPr>
          <w:rFonts w:ascii="Arial" w:hAnsi="Arial" w:cs="Arial"/>
          <w:b/>
        </w:rPr>
      </w:pPr>
      <w:r w:rsidRPr="004133D5">
        <w:rPr>
          <w:rFonts w:ascii="Arial" w:hAnsi="Arial" w:cs="Arial"/>
        </w:rPr>
        <w:t xml:space="preserve">For additional information, see the Ohio Consolidated Plan at </w:t>
      </w:r>
      <w:hyperlink r:id="rId102" w:history="1">
        <w:r w:rsidRPr="004133D5">
          <w:rPr>
            <w:rStyle w:val="Hyperlink"/>
            <w:rFonts w:cs="Arial"/>
          </w:rPr>
          <w:t>https://development.ohio.gov/community/community-resources/ohio-consolidated-plan</w:t>
        </w:r>
      </w:hyperlink>
      <w:r w:rsidRPr="004133D5">
        <w:rPr>
          <w:rFonts w:ascii="Arial" w:hAnsi="Arial" w:cs="Arial"/>
        </w:rPr>
        <w:t>.</w:t>
      </w:r>
    </w:p>
    <w:p w14:paraId="48D3DB50" w14:textId="77777777" w:rsidR="00220BEF" w:rsidRPr="00220BD0" w:rsidRDefault="00A55B64" w:rsidP="006672EA">
      <w:pPr>
        <w:pStyle w:val="Heading3"/>
        <w:jc w:val="both"/>
        <w:rPr>
          <w:rFonts w:cs="Arial"/>
          <w:bCs/>
          <w:sz w:val="24"/>
          <w:szCs w:val="24"/>
        </w:rPr>
      </w:pPr>
      <w:bookmarkStart w:id="57" w:name="_Toc221009083"/>
      <w:r w:rsidRPr="00220BD0">
        <w:rPr>
          <w:rFonts w:cs="Arial"/>
          <w:sz w:val="24"/>
          <w:szCs w:val="24"/>
        </w:rPr>
        <w:t xml:space="preserve">Audit Objectives </w:t>
      </w:r>
      <w:r w:rsidR="00220BEF" w:rsidRPr="00220BD0">
        <w:rPr>
          <w:rFonts w:cs="Arial"/>
          <w:sz w:val="24"/>
          <w:szCs w:val="24"/>
        </w:rPr>
        <w:t>and Control Testing</w:t>
      </w:r>
      <w:bookmarkEnd w:id="57"/>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6056BD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064E1C" w:rsidRPr="00F00D94">
        <w:rPr>
          <w:rFonts w:ascii="Arial" w:hAnsi="Arial" w:cs="Arial"/>
          <w:i/>
        </w:rPr>
        <w:t>202</w:t>
      </w:r>
      <w:r w:rsidR="00064E1C">
        <w:rPr>
          <w:rFonts w:ascii="Arial" w:hAnsi="Arial" w:cs="Arial"/>
          <w:i/>
        </w:rPr>
        <w:t>5</w:t>
      </w:r>
      <w:r w:rsidR="00064E1C" w:rsidRPr="00F00D94">
        <w:rPr>
          <w:rFonts w:ascii="Arial" w:hAnsi="Arial" w:cs="Arial"/>
          <w:i/>
        </w:rPr>
        <w:t xml:space="preserve"> </w:t>
      </w:r>
      <w:r w:rsidRPr="00F00D94">
        <w:rPr>
          <w:rFonts w:ascii="Arial" w:hAnsi="Arial" w:cs="Arial"/>
          <w:i/>
        </w:rPr>
        <w:t>OMB Compliance Supplement Part 3</w:t>
      </w:r>
      <w:r w:rsidR="00E77643">
        <w:rPr>
          <w:rFonts w:ascii="Arial" w:hAnsi="Arial" w:cs="Arial"/>
          <w:i/>
        </w:rPr>
        <w:t>.2</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58" w:name="_Toc22100908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58"/>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7AB6759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064E1C">
              <w:rPr>
                <w:rFonts w:ascii="Arial" w:hAnsi="Arial" w:cs="Arial"/>
                <w:i/>
                <w:sz w:val="20"/>
                <w:szCs w:val="20"/>
              </w:rPr>
              <w:t xml:space="preserve">2025 </w:t>
            </w:r>
            <w:r>
              <w:rPr>
                <w:rFonts w:ascii="Arial" w:hAnsi="Arial" w:cs="Arial"/>
                <w:i/>
                <w:sz w:val="20"/>
                <w:szCs w:val="20"/>
              </w:rPr>
              <w:t>OMB Compliance Supplement Part 3</w:t>
            </w:r>
            <w:r w:rsidR="00E77643">
              <w:rPr>
                <w:rFonts w:ascii="Arial" w:hAnsi="Arial" w:cs="Arial"/>
                <w:i/>
                <w:sz w:val="20"/>
                <w:szCs w:val="20"/>
              </w:rPr>
              <w:t>.2</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44C9744D"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796D1D">
              <w:rPr>
                <w:rFonts w:ascii="Arial" w:hAnsi="Arial" w:cs="Arial"/>
                <w:sz w:val="20"/>
              </w:rPr>
              <w:t>f</w:t>
            </w:r>
            <w:r w:rsidR="00796D1D"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ECE17D3"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w:t>
            </w:r>
            <w:r w:rsidR="00796D1D">
              <w:rPr>
                <w:rFonts w:ascii="Arial" w:hAnsi="Arial" w:cs="Arial"/>
                <w:sz w:val="20"/>
              </w:rPr>
              <w:t>b</w:t>
            </w:r>
            <w:r w:rsidR="00E52CC0" w:rsidRPr="00F00D94">
              <w:rPr>
                <w:rFonts w:ascii="Arial" w:hAnsi="Arial" w:cs="Arial"/>
                <w:sz w:val="20"/>
              </w:rPr>
              <w:t>)</w:t>
            </w:r>
            <w:r w:rsidRPr="00F00D94">
              <w:rPr>
                <w:rFonts w:ascii="Arial" w:hAnsi="Arial" w:cs="Arial"/>
                <w:sz w:val="20"/>
              </w:rPr>
              <w:t xml:space="preserve"> and the program requirements set by the </w:t>
            </w:r>
            <w:r w:rsidR="00796D1D">
              <w:rPr>
                <w:rFonts w:ascii="Arial" w:hAnsi="Arial" w:cs="Arial"/>
                <w:sz w:val="20"/>
              </w:rPr>
              <w:t>f</w:t>
            </w:r>
            <w:r w:rsidR="00796D1D" w:rsidRPr="00F00D94">
              <w:rPr>
                <w:rFonts w:ascii="Arial" w:hAnsi="Arial" w:cs="Arial"/>
                <w:sz w:val="20"/>
              </w:rPr>
              <w:t>ederal</w:t>
            </w:r>
            <w:r w:rsidR="00796D1D"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59" w:name="_Toc221009085"/>
      <w:r w:rsidRPr="000706D1">
        <w:rPr>
          <w:rFonts w:cs="Arial"/>
          <w:sz w:val="24"/>
          <w:szCs w:val="24"/>
        </w:rPr>
        <w:t>Audit Implications Summary</w:t>
      </w:r>
      <w:bookmarkEnd w:id="59"/>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4374F4F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51655B">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51655B">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51655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51655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51655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4"/>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0" w:name="L___REPORTING"/>
      <w:bookmarkStart w:id="61" w:name="_Toc442267701"/>
      <w:bookmarkStart w:id="62" w:name="_Toc221009086"/>
      <w:bookmarkEnd w:id="60"/>
      <w:r w:rsidRPr="000706D1">
        <w:rPr>
          <w:rFonts w:cs="Arial"/>
          <w:sz w:val="24"/>
        </w:rPr>
        <w:t>L.  REPORTING</w:t>
      </w:r>
      <w:bookmarkEnd w:id="61"/>
      <w:bookmarkEnd w:id="62"/>
    </w:p>
    <w:p w14:paraId="13BAAFFB" w14:textId="16BE9FED" w:rsidR="007E5B12" w:rsidRPr="000706D1" w:rsidRDefault="00261D87" w:rsidP="006672EA">
      <w:pPr>
        <w:pStyle w:val="Heading3"/>
        <w:jc w:val="both"/>
        <w:rPr>
          <w:rFonts w:cs="Arial"/>
          <w:sz w:val="24"/>
          <w:szCs w:val="24"/>
        </w:rPr>
      </w:pPr>
      <w:bookmarkStart w:id="63" w:name="_Toc221009087"/>
      <w:r w:rsidRPr="000706D1">
        <w:rPr>
          <w:rFonts w:cs="Arial"/>
          <w:sz w:val="24"/>
          <w:szCs w:val="24"/>
        </w:rPr>
        <w:t xml:space="preserve">OMB </w:t>
      </w:r>
      <w:r w:rsidR="007E5B12" w:rsidRPr="000706D1">
        <w:rPr>
          <w:rFonts w:cs="Arial"/>
          <w:sz w:val="24"/>
          <w:szCs w:val="24"/>
        </w:rPr>
        <w:t>Compliance Requirements</w:t>
      </w:r>
      <w:bookmarkEnd w:id="63"/>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5A4293FA"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105"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79EB3195"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106"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77937C95"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07"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5813C0BD"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108"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51655B">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51655B">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51655B">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51655B">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51655B">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51655B">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6568869" w14:textId="77777777" w:rsidR="00D86F0C" w:rsidRPr="00320CF3" w:rsidRDefault="00D86F0C" w:rsidP="00D86F0C">
      <w:pPr>
        <w:spacing w:after="240"/>
        <w:jc w:val="both"/>
        <w:rPr>
          <w:rFonts w:ascii="Arial" w:hAnsi="Arial" w:cs="Arial"/>
          <w:b/>
          <w:iCs/>
        </w:rPr>
      </w:pPr>
      <w:r w:rsidRPr="00320CF3">
        <w:rPr>
          <w:rFonts w:ascii="Arial" w:hAnsi="Arial" w:cs="Arial"/>
          <w:b/>
          <w:iCs/>
        </w:rPr>
        <w:t>1.</w:t>
      </w:r>
      <w:r w:rsidRPr="00320CF3">
        <w:rPr>
          <w:rFonts w:ascii="Arial" w:hAnsi="Arial" w:cs="Arial"/>
          <w:b/>
          <w:iCs/>
        </w:rPr>
        <w:tab/>
        <w:t>Financial Reporting</w:t>
      </w:r>
    </w:p>
    <w:p w14:paraId="20BC0182" w14:textId="77777777" w:rsidR="00D86F0C" w:rsidRPr="00320CF3" w:rsidRDefault="00D86F0C" w:rsidP="00D86F0C">
      <w:pPr>
        <w:spacing w:after="240"/>
        <w:ind w:left="720"/>
        <w:jc w:val="both"/>
        <w:rPr>
          <w:rFonts w:ascii="Arial" w:hAnsi="Arial" w:cs="Arial"/>
          <w:bCs/>
          <w:iCs/>
        </w:rPr>
      </w:pPr>
      <w:r w:rsidRPr="00320CF3">
        <w:rPr>
          <w:rFonts w:ascii="Arial" w:hAnsi="Arial" w:cs="Arial"/>
          <w:bCs/>
          <w:iCs/>
        </w:rPr>
        <w:t>a.</w:t>
      </w:r>
      <w:r w:rsidRPr="00320CF3">
        <w:rPr>
          <w:rFonts w:ascii="Arial" w:hAnsi="Arial" w:cs="Arial"/>
          <w:bCs/>
          <w:iCs/>
        </w:rPr>
        <w:tab/>
      </w:r>
      <w:r w:rsidRPr="00320CF3">
        <w:rPr>
          <w:rFonts w:ascii="Arial" w:hAnsi="Arial" w:cs="Arial"/>
          <w:bCs/>
          <w:i/>
        </w:rPr>
        <w:t>SF-270, Request for Advance or Reimbursement</w:t>
      </w:r>
      <w:r w:rsidRPr="00320CF3">
        <w:rPr>
          <w:rFonts w:ascii="Arial" w:hAnsi="Arial" w:cs="Arial"/>
          <w:bCs/>
          <w:iCs/>
        </w:rPr>
        <w:t xml:space="preserve"> – Not Applicable</w:t>
      </w:r>
    </w:p>
    <w:p w14:paraId="67929823" w14:textId="77777777" w:rsidR="00D86F0C" w:rsidRPr="00320CF3" w:rsidRDefault="00D86F0C" w:rsidP="00D86F0C">
      <w:pPr>
        <w:spacing w:after="240"/>
        <w:ind w:left="1440" w:hanging="720"/>
        <w:jc w:val="both"/>
        <w:rPr>
          <w:rFonts w:ascii="Arial" w:hAnsi="Arial" w:cs="Arial"/>
          <w:bCs/>
          <w:iCs/>
        </w:rPr>
      </w:pPr>
      <w:r w:rsidRPr="00320CF3">
        <w:rPr>
          <w:rFonts w:ascii="Arial" w:hAnsi="Arial" w:cs="Arial"/>
          <w:bCs/>
          <w:iCs/>
        </w:rPr>
        <w:t>b.</w:t>
      </w:r>
      <w:r w:rsidRPr="00320CF3">
        <w:rPr>
          <w:rFonts w:ascii="Arial" w:hAnsi="Arial" w:cs="Arial"/>
          <w:bCs/>
          <w:iCs/>
        </w:rPr>
        <w:tab/>
      </w:r>
      <w:r w:rsidRPr="00320CF3">
        <w:rPr>
          <w:rFonts w:ascii="Arial" w:hAnsi="Arial" w:cs="Arial"/>
          <w:bCs/>
          <w:i/>
        </w:rPr>
        <w:t>SF-271, Outlay Report and Request for Reimbursement for Construction Programs</w:t>
      </w:r>
      <w:r w:rsidRPr="00320CF3">
        <w:rPr>
          <w:rFonts w:ascii="Arial" w:hAnsi="Arial" w:cs="Arial"/>
          <w:bCs/>
          <w:iCs/>
        </w:rPr>
        <w:t xml:space="preserve"> – Not Applicable</w:t>
      </w:r>
    </w:p>
    <w:p w14:paraId="7DE37497" w14:textId="77777777" w:rsidR="00D86F0C" w:rsidRPr="00320CF3" w:rsidRDefault="00D86F0C" w:rsidP="00D86F0C">
      <w:pPr>
        <w:spacing w:after="240"/>
        <w:ind w:left="1440" w:hanging="720"/>
        <w:jc w:val="both"/>
        <w:rPr>
          <w:rFonts w:ascii="Arial" w:hAnsi="Arial" w:cs="Arial"/>
          <w:bCs/>
          <w:iCs/>
        </w:rPr>
      </w:pPr>
      <w:r w:rsidRPr="00320CF3">
        <w:rPr>
          <w:rFonts w:ascii="Arial" w:hAnsi="Arial" w:cs="Arial"/>
          <w:bCs/>
          <w:iCs/>
        </w:rPr>
        <w:t>c.</w:t>
      </w:r>
      <w:r w:rsidRPr="00320CF3">
        <w:rPr>
          <w:rFonts w:ascii="Arial" w:hAnsi="Arial" w:cs="Arial"/>
          <w:bCs/>
          <w:iCs/>
        </w:rPr>
        <w:tab/>
      </w:r>
      <w:r w:rsidRPr="00320CF3">
        <w:rPr>
          <w:rFonts w:ascii="Arial" w:hAnsi="Arial" w:cs="Arial"/>
          <w:bCs/>
          <w:i/>
        </w:rPr>
        <w:t>SF-425, Federal Financial Report</w:t>
      </w:r>
      <w:r w:rsidRPr="00320CF3">
        <w:rPr>
          <w:rFonts w:ascii="Arial" w:hAnsi="Arial" w:cs="Arial"/>
          <w:bCs/>
          <w:iCs/>
        </w:rPr>
        <w:t xml:space="preserve"> – Not Applicable to State CDBG and State CDBG-CV (see CPD Notice 21-11).</w:t>
      </w:r>
    </w:p>
    <w:p w14:paraId="19FCCB0E" w14:textId="7657640D" w:rsidR="00D86F0C" w:rsidRPr="00320CF3" w:rsidRDefault="00D86F0C" w:rsidP="00D86F0C">
      <w:pPr>
        <w:spacing w:after="240"/>
        <w:ind w:left="1440"/>
        <w:jc w:val="both"/>
        <w:rPr>
          <w:rFonts w:ascii="Arial" w:hAnsi="Arial" w:cs="Arial"/>
          <w:bCs/>
          <w:iCs/>
        </w:rPr>
      </w:pPr>
      <w:r w:rsidRPr="00D86F0C">
        <w:rPr>
          <w:rFonts w:ascii="Arial" w:hAnsi="Arial" w:cs="Arial"/>
          <w:bCs/>
          <w:iCs/>
        </w:rPr>
        <w:t>For State NSP and RHP grantees, the SF-425 is provided annually.</w:t>
      </w:r>
    </w:p>
    <w:p w14:paraId="120697DA" w14:textId="61098B54" w:rsidR="00D86F0C" w:rsidRPr="00320CF3" w:rsidRDefault="00D86F0C" w:rsidP="00D86F0C">
      <w:pPr>
        <w:spacing w:after="240"/>
        <w:ind w:left="1440"/>
        <w:jc w:val="both"/>
        <w:rPr>
          <w:rFonts w:ascii="Arial" w:hAnsi="Arial" w:cs="Arial"/>
          <w:bCs/>
          <w:iCs/>
        </w:rPr>
      </w:pPr>
      <w:r w:rsidRPr="00D86F0C">
        <w:rPr>
          <w:rFonts w:ascii="Arial" w:hAnsi="Arial" w:cs="Arial"/>
          <w:bCs/>
          <w:iCs/>
        </w:rPr>
        <w:t xml:space="preserve">For CDBG-DR and CDBG-MIT, SF-425, Federal Financial Report – Applicable. This information is reflected in the Disaster Reporting Grant Reporting System (DRGR). SF-424 forms are submitted within the DRGR system and are auto-generated based on information entered into DRGR. </w:t>
      </w:r>
      <w:hyperlink r:id="rId109" w:history="1">
        <w:r w:rsidRPr="0033380E">
          <w:rPr>
            <w:rStyle w:val="Hyperlink"/>
            <w:rFonts w:cs="Arial"/>
            <w:bCs/>
            <w:iCs/>
          </w:rPr>
          <w:t>https://files.hudexchange.info/resources/documents/DRGR-Fact-Sheet-R7-15-SF-425.pdf</w:t>
        </w:r>
      </w:hyperlink>
      <w:r w:rsidRPr="00D86F0C">
        <w:rPr>
          <w:rFonts w:ascii="Arial" w:hAnsi="Arial" w:cs="Arial"/>
          <w:bCs/>
          <w:iCs/>
        </w:rPr>
        <w:t>.</w:t>
      </w:r>
      <w:r w:rsidR="004A26A8" w:rsidRPr="004A26A8">
        <w:rPr>
          <w:rFonts w:ascii="Arial" w:hAnsi="Arial" w:cs="Arial"/>
          <w:bCs/>
          <w:i/>
          <w:iCs/>
          <w:color w:val="002060"/>
        </w:rPr>
        <w:t xml:space="preserve"> </w:t>
      </w:r>
      <w:r w:rsidR="004A26A8" w:rsidRPr="00795697">
        <w:rPr>
          <w:rFonts w:ascii="Arial" w:hAnsi="Arial" w:cs="Arial"/>
          <w:bCs/>
          <w:i/>
          <w:iCs/>
          <w:color w:val="002060"/>
        </w:rPr>
        <w:t>This link does not work but will remain in the FACCR as it’s in the OMB Compliance Supplement.</w:t>
      </w:r>
    </w:p>
    <w:p w14:paraId="21FC4FC7" w14:textId="77777777" w:rsidR="00D86F0C" w:rsidRPr="00320CF3" w:rsidRDefault="00D86F0C" w:rsidP="00D86F0C">
      <w:pPr>
        <w:spacing w:after="240"/>
        <w:ind w:firstLine="720"/>
        <w:jc w:val="both"/>
        <w:rPr>
          <w:rFonts w:ascii="Arial" w:hAnsi="Arial" w:cs="Arial"/>
          <w:bCs/>
          <w:iCs/>
        </w:rPr>
      </w:pPr>
      <w:r w:rsidRPr="00320CF3">
        <w:rPr>
          <w:rFonts w:ascii="Arial" w:hAnsi="Arial" w:cs="Arial"/>
          <w:bCs/>
          <w:iCs/>
        </w:rPr>
        <w:t>d.</w:t>
      </w:r>
      <w:r w:rsidRPr="00320CF3">
        <w:rPr>
          <w:rFonts w:ascii="Arial" w:hAnsi="Arial" w:cs="Arial"/>
          <w:bCs/>
          <w:iCs/>
        </w:rPr>
        <w:tab/>
        <w:t>For State CDBG and State CDBG-CV the following reports are required:</w:t>
      </w:r>
    </w:p>
    <w:p w14:paraId="678D4701" w14:textId="77777777" w:rsidR="00D86F0C" w:rsidRPr="00320CF3" w:rsidRDefault="00D86F0C" w:rsidP="00D86F0C">
      <w:pPr>
        <w:spacing w:after="240"/>
        <w:ind w:left="2160" w:hanging="720"/>
        <w:jc w:val="both"/>
        <w:rPr>
          <w:rFonts w:ascii="Arial" w:hAnsi="Arial" w:cs="Arial"/>
          <w:bCs/>
          <w:iCs/>
        </w:rPr>
      </w:pPr>
      <w:r w:rsidRPr="00320CF3">
        <w:rPr>
          <w:rFonts w:ascii="Arial" w:hAnsi="Arial" w:cs="Arial"/>
          <w:bCs/>
          <w:iCs/>
        </w:rPr>
        <w:t>(1)</w:t>
      </w:r>
      <w:r w:rsidRPr="00320CF3">
        <w:rPr>
          <w:rFonts w:ascii="Arial" w:hAnsi="Arial" w:cs="Arial"/>
          <w:bCs/>
          <w:iCs/>
        </w:rPr>
        <w:tab/>
      </w:r>
      <w:r w:rsidRPr="00320CF3">
        <w:rPr>
          <w:rFonts w:ascii="Arial" w:hAnsi="Arial" w:cs="Arial"/>
          <w:bCs/>
          <w:i/>
        </w:rPr>
        <w:t>CDBG Annual Formula Grants PR28 Performance and Evaluation (PER)</w:t>
      </w:r>
      <w:r>
        <w:rPr>
          <w:rFonts w:ascii="Arial" w:hAnsi="Arial" w:cs="Arial"/>
          <w:bCs/>
          <w:i/>
        </w:rPr>
        <w:t xml:space="preserve"> </w:t>
      </w:r>
      <w:r w:rsidRPr="00320CF3">
        <w:rPr>
          <w:rFonts w:ascii="Arial" w:hAnsi="Arial" w:cs="Arial"/>
          <w:bCs/>
          <w:iCs/>
        </w:rPr>
        <w:t>Financial Summary Report (OMB No. 2506-0085) submitted annually, and</w:t>
      </w:r>
      <w:r>
        <w:rPr>
          <w:rFonts w:ascii="Arial" w:hAnsi="Arial" w:cs="Arial"/>
          <w:bCs/>
          <w:iCs/>
        </w:rPr>
        <w:t xml:space="preserve"> </w:t>
      </w:r>
    </w:p>
    <w:p w14:paraId="31E9D6AB" w14:textId="77777777" w:rsidR="00D86F0C" w:rsidRPr="00320CF3" w:rsidRDefault="00D86F0C" w:rsidP="00D86F0C">
      <w:pPr>
        <w:spacing w:after="240"/>
        <w:ind w:left="720" w:firstLine="720"/>
        <w:jc w:val="both"/>
        <w:rPr>
          <w:rFonts w:ascii="Arial" w:hAnsi="Arial" w:cs="Arial"/>
          <w:bCs/>
          <w:iCs/>
        </w:rPr>
      </w:pPr>
      <w:r w:rsidRPr="00320CF3">
        <w:rPr>
          <w:rFonts w:ascii="Arial" w:hAnsi="Arial" w:cs="Arial"/>
          <w:bCs/>
          <w:iCs/>
        </w:rPr>
        <w:t>(2)</w:t>
      </w:r>
      <w:r w:rsidRPr="00320CF3">
        <w:rPr>
          <w:rFonts w:ascii="Arial" w:hAnsi="Arial" w:cs="Arial"/>
          <w:bCs/>
          <w:iCs/>
        </w:rPr>
        <w:tab/>
      </w:r>
      <w:r w:rsidRPr="00320CF3">
        <w:rPr>
          <w:rFonts w:ascii="Arial" w:hAnsi="Arial" w:cs="Arial"/>
          <w:bCs/>
          <w:i/>
        </w:rPr>
        <w:t>CDBG-CV PR28 Grant Financial Summary</w:t>
      </w:r>
      <w:r w:rsidRPr="00320CF3">
        <w:rPr>
          <w:rFonts w:ascii="Arial" w:hAnsi="Arial" w:cs="Arial"/>
          <w:bCs/>
          <w:iCs/>
        </w:rPr>
        <w:t>, submitted annually.</w:t>
      </w:r>
    </w:p>
    <w:p w14:paraId="40B7F28A" w14:textId="6564BA7A" w:rsidR="00D86F0C" w:rsidRPr="00D86F0C" w:rsidRDefault="00D86F0C" w:rsidP="00D86F0C">
      <w:pPr>
        <w:spacing w:after="240"/>
        <w:ind w:left="2160"/>
        <w:jc w:val="both"/>
        <w:rPr>
          <w:rFonts w:ascii="Arial" w:hAnsi="Arial" w:cs="Arial"/>
          <w:bCs/>
          <w:iCs/>
        </w:rPr>
      </w:pPr>
      <w:r w:rsidRPr="00D86F0C">
        <w:rPr>
          <w:rFonts w:ascii="Arial" w:hAnsi="Arial" w:cs="Arial"/>
          <w:bCs/>
          <w:iCs/>
        </w:rPr>
        <w:t>The PR28 Financial Summary Report instructions are found in Notice</w:t>
      </w:r>
      <w:r>
        <w:rPr>
          <w:rFonts w:ascii="Arial" w:hAnsi="Arial" w:cs="Arial"/>
          <w:bCs/>
          <w:iCs/>
        </w:rPr>
        <w:t xml:space="preserve"> </w:t>
      </w:r>
      <w:r w:rsidRPr="00D86F0C">
        <w:rPr>
          <w:rFonts w:ascii="Arial" w:hAnsi="Arial" w:cs="Arial"/>
          <w:bCs/>
          <w:iCs/>
        </w:rPr>
        <w:t>CPD-21-11, which is available at:</w:t>
      </w:r>
      <w:r>
        <w:rPr>
          <w:rFonts w:ascii="Arial" w:hAnsi="Arial" w:cs="Arial"/>
          <w:bCs/>
          <w:iCs/>
        </w:rPr>
        <w:t xml:space="preserve"> </w:t>
      </w:r>
      <w:hyperlink r:id="rId110" w:history="1">
        <w:r w:rsidRPr="0033380E">
          <w:rPr>
            <w:rStyle w:val="Hyperlink"/>
            <w:rFonts w:cs="Arial"/>
            <w:bCs/>
            <w:iCs/>
          </w:rPr>
          <w:t>https://www.hud.gov/sites/dfiles/OCHCO/documents/2021-11cpdn.pdf</w:t>
        </w:r>
      </w:hyperlink>
      <w:r>
        <w:rPr>
          <w:rFonts w:ascii="Arial" w:hAnsi="Arial" w:cs="Arial"/>
          <w:bCs/>
          <w:iCs/>
        </w:rPr>
        <w:t xml:space="preserve"> </w:t>
      </w:r>
    </w:p>
    <w:p w14:paraId="294BC5FA" w14:textId="5AF230D7" w:rsidR="00D86F0C" w:rsidRPr="00320CF3" w:rsidRDefault="00D86F0C" w:rsidP="00D86F0C">
      <w:pPr>
        <w:spacing w:after="240"/>
        <w:ind w:left="2160"/>
        <w:jc w:val="both"/>
        <w:rPr>
          <w:rFonts w:ascii="Arial" w:hAnsi="Arial" w:cs="Arial"/>
          <w:bCs/>
          <w:iCs/>
        </w:rPr>
      </w:pPr>
      <w:r w:rsidRPr="00D86F0C">
        <w:rPr>
          <w:rFonts w:ascii="Arial" w:hAnsi="Arial" w:cs="Arial"/>
          <w:bCs/>
          <w:iCs/>
        </w:rPr>
        <w:t>This includes checklists for the review of the reports (Appendix 4 and 5 for annual formula CDBG and Appendix 6 for CDBG-CV). Auditors should find a PR28 Financial Summary for each open grant as an attachment to the Consolidated Annual Performance Report (CAPER) which are published at</w:t>
      </w:r>
      <w:r>
        <w:rPr>
          <w:rFonts w:ascii="Arial" w:hAnsi="Arial" w:cs="Arial"/>
          <w:bCs/>
          <w:iCs/>
        </w:rPr>
        <w:t xml:space="preserve"> </w:t>
      </w:r>
      <w:hyperlink r:id="rId111" w:history="1">
        <w:r w:rsidR="004A26A8">
          <w:rPr>
            <w:rStyle w:val="Hyperlink"/>
            <w:rFonts w:cs="Arial"/>
            <w:bCs/>
            <w:iCs/>
          </w:rPr>
          <w:t>https://www.hudexchange.info/programs/consolidated-plan/con-plans-aaps-capers/</w:t>
        </w:r>
      </w:hyperlink>
      <w:r>
        <w:rPr>
          <w:rFonts w:ascii="Arial" w:hAnsi="Arial" w:cs="Arial"/>
          <w:bCs/>
          <w:iCs/>
        </w:rPr>
        <w:t xml:space="preserve"> </w:t>
      </w:r>
      <w:r w:rsidRPr="00D86F0C">
        <w:rPr>
          <w:rFonts w:ascii="Arial" w:hAnsi="Arial" w:cs="Arial"/>
          <w:bCs/>
          <w:iCs/>
        </w:rPr>
        <w:t>.</w:t>
      </w:r>
    </w:p>
    <w:p w14:paraId="5AF6C2CA" w14:textId="77777777" w:rsidR="00D86F0C" w:rsidRPr="00320CF3" w:rsidRDefault="00D86F0C" w:rsidP="00D86F0C">
      <w:pPr>
        <w:spacing w:after="240"/>
        <w:jc w:val="both"/>
        <w:rPr>
          <w:rFonts w:ascii="Arial" w:hAnsi="Arial" w:cs="Arial"/>
          <w:bCs/>
          <w:iCs/>
        </w:rPr>
      </w:pPr>
      <w:r w:rsidRPr="00320CF3">
        <w:rPr>
          <w:rFonts w:ascii="Arial" w:hAnsi="Arial" w:cs="Arial"/>
          <w:b/>
          <w:iCs/>
        </w:rPr>
        <w:t>2.</w:t>
      </w:r>
      <w:r w:rsidRPr="00320CF3">
        <w:rPr>
          <w:rFonts w:ascii="Arial" w:hAnsi="Arial" w:cs="Arial"/>
          <w:b/>
          <w:iCs/>
        </w:rPr>
        <w:tab/>
        <w:t>Performance Reporting</w:t>
      </w:r>
      <w:r>
        <w:rPr>
          <w:rFonts w:ascii="Arial" w:hAnsi="Arial" w:cs="Arial"/>
          <w:b/>
          <w:iCs/>
        </w:rPr>
        <w:t xml:space="preserve"> - </w:t>
      </w:r>
      <w:r w:rsidRPr="00320CF3">
        <w:rPr>
          <w:rFonts w:ascii="Arial" w:hAnsi="Arial" w:cs="Arial"/>
          <w:bCs/>
          <w:iCs/>
        </w:rPr>
        <w:t>Not Applicable.</w:t>
      </w:r>
    </w:p>
    <w:p w14:paraId="479B9759" w14:textId="77777777" w:rsidR="00D86F0C" w:rsidRPr="00320CF3" w:rsidRDefault="00D86F0C" w:rsidP="00D86F0C">
      <w:pPr>
        <w:spacing w:after="240"/>
        <w:jc w:val="both"/>
        <w:rPr>
          <w:rFonts w:ascii="Arial" w:hAnsi="Arial" w:cs="Arial"/>
          <w:bCs/>
          <w:iCs/>
        </w:rPr>
      </w:pPr>
      <w:r w:rsidRPr="00320CF3">
        <w:rPr>
          <w:rFonts w:ascii="Arial" w:hAnsi="Arial" w:cs="Arial"/>
          <w:b/>
          <w:iCs/>
        </w:rPr>
        <w:t>3.</w:t>
      </w:r>
      <w:r w:rsidRPr="00320CF3">
        <w:rPr>
          <w:rFonts w:ascii="Arial" w:hAnsi="Arial" w:cs="Arial"/>
          <w:b/>
          <w:iCs/>
        </w:rPr>
        <w:tab/>
        <w:t>Special Reporting</w:t>
      </w:r>
      <w:r>
        <w:rPr>
          <w:rFonts w:ascii="Arial" w:hAnsi="Arial" w:cs="Arial"/>
          <w:b/>
          <w:iCs/>
        </w:rPr>
        <w:t xml:space="preserve"> - </w:t>
      </w:r>
      <w:r w:rsidRPr="00320CF3">
        <w:rPr>
          <w:rFonts w:ascii="Arial" w:hAnsi="Arial" w:cs="Arial"/>
          <w:bCs/>
          <w:iCs/>
        </w:rPr>
        <w:t>Not Applicable.</w:t>
      </w:r>
    </w:p>
    <w:p w14:paraId="370A149D" w14:textId="77777777" w:rsidR="00D86F0C" w:rsidRPr="00320CF3" w:rsidRDefault="00D86F0C" w:rsidP="00D86F0C">
      <w:pPr>
        <w:spacing w:after="240"/>
        <w:jc w:val="both"/>
        <w:rPr>
          <w:rFonts w:ascii="Arial" w:hAnsi="Arial" w:cs="Arial"/>
          <w:b/>
          <w:iCs/>
        </w:rPr>
      </w:pPr>
      <w:r w:rsidRPr="00320CF3">
        <w:rPr>
          <w:rFonts w:ascii="Arial" w:hAnsi="Arial" w:cs="Arial"/>
          <w:b/>
          <w:iCs/>
        </w:rPr>
        <w:t>4.</w:t>
      </w:r>
      <w:r w:rsidRPr="00320CF3">
        <w:rPr>
          <w:rFonts w:ascii="Arial" w:hAnsi="Arial" w:cs="Arial"/>
          <w:b/>
          <w:iCs/>
        </w:rPr>
        <w:tab/>
        <w:t>Special Reporting for Federal Funding Accountability and Transparency Act</w:t>
      </w:r>
    </w:p>
    <w:p w14:paraId="6F72ECA4" w14:textId="77777777" w:rsidR="00D86F0C" w:rsidRDefault="00D86F0C" w:rsidP="00D86F0C">
      <w:pPr>
        <w:spacing w:after="240"/>
        <w:ind w:left="720"/>
        <w:jc w:val="both"/>
        <w:rPr>
          <w:rFonts w:ascii="Arial" w:hAnsi="Arial" w:cs="Arial"/>
          <w:bCs/>
          <w:iCs/>
        </w:rPr>
      </w:pPr>
      <w:r w:rsidRPr="00320CF3">
        <w:rPr>
          <w:rFonts w:ascii="Arial" w:hAnsi="Arial" w:cs="Arial"/>
          <w:bCs/>
          <w:iCs/>
        </w:rPr>
        <w:t xml:space="preserve">See </w:t>
      </w:r>
      <w:r w:rsidRPr="004133D5">
        <w:rPr>
          <w:rFonts w:ascii="Arial" w:hAnsi="Arial" w:cs="Arial"/>
        </w:rPr>
        <w:t>OMB Compliance Requirements section above for audit guidance</w:t>
      </w:r>
      <w:r>
        <w:rPr>
          <w:rFonts w:ascii="Arial" w:hAnsi="Arial" w:cs="Arial"/>
        </w:rPr>
        <w:t>.</w:t>
      </w:r>
      <w:r w:rsidRPr="00320CF3">
        <w:rPr>
          <w:rFonts w:ascii="Arial" w:hAnsi="Arial" w:cs="Arial"/>
          <w:bCs/>
          <w:iCs/>
        </w:rPr>
        <w:t xml:space="preserve"> The Federal Funding Accountability and Transparency Act of 2006, FFATA is applicable to State CDBG, State CDBG-CV, CDBG-DR, NSP, and RHP.</w:t>
      </w:r>
      <w:r>
        <w:rPr>
          <w:rFonts w:ascii="Arial" w:hAnsi="Arial" w:cs="Arial"/>
          <w:bCs/>
          <w:iCs/>
        </w:rPr>
        <w:t xml:space="preserve"> </w:t>
      </w:r>
    </w:p>
    <w:p w14:paraId="26ED4D03" w14:textId="77777777" w:rsidR="00D86F0C" w:rsidRPr="007F17A6" w:rsidRDefault="00D86F0C" w:rsidP="00D86F0C">
      <w:pPr>
        <w:spacing w:after="240"/>
        <w:ind w:left="720"/>
        <w:jc w:val="both"/>
        <w:rPr>
          <w:rFonts w:ascii="Arial" w:hAnsi="Arial" w:cs="Arial"/>
          <w:bCs/>
          <w:i/>
          <w:color w:val="002060"/>
        </w:rPr>
      </w:pPr>
      <w:r>
        <w:rPr>
          <w:rFonts w:ascii="Arial" w:hAnsi="Arial" w:cs="Arial"/>
          <w:bCs/>
          <w:i/>
          <w:color w:val="002060"/>
        </w:rPr>
        <w:t>This FACCR was written for funding passed through Ohio Department of Development. FFATA is not applicable to pass-through funding. If direct funding was received, contact CFAE.</w:t>
      </w:r>
    </w:p>
    <w:p w14:paraId="4E6DBA68" w14:textId="48F2A385" w:rsidR="00D74E6A" w:rsidRPr="004A0AB6" w:rsidRDefault="00D86F0C" w:rsidP="00D86F0C">
      <w:pPr>
        <w:spacing w:after="240"/>
        <w:jc w:val="both"/>
        <w:rPr>
          <w:rFonts w:ascii="Arial" w:hAnsi="Arial" w:cs="Arial"/>
          <w:b/>
          <w:highlight w:val="yellow"/>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5979A865" w14:textId="77777777" w:rsidR="00703F98" w:rsidRPr="000706D1" w:rsidRDefault="00703F98" w:rsidP="006672EA">
      <w:pPr>
        <w:pStyle w:val="Heading3"/>
        <w:jc w:val="both"/>
        <w:rPr>
          <w:rFonts w:cs="Arial"/>
          <w:sz w:val="24"/>
          <w:szCs w:val="24"/>
        </w:rPr>
      </w:pPr>
      <w:bookmarkStart w:id="64" w:name="_Toc221009088"/>
      <w:r w:rsidRPr="000706D1">
        <w:rPr>
          <w:rFonts w:cs="Arial"/>
          <w:sz w:val="24"/>
          <w:szCs w:val="24"/>
        </w:rPr>
        <w:t>Additional Program Specific Information</w:t>
      </w:r>
      <w:bookmarkEnd w:id="64"/>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1F77FD5C" w:rsidR="00CD5DC7" w:rsidRPr="00AA5B05" w:rsidRDefault="00CD5DC7"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D86F0C">
        <w:rPr>
          <w:rFonts w:ascii="Arial" w:hAnsi="Arial" w:cs="Arial"/>
          <w:b/>
          <w:highlight w:val="yellow"/>
        </w:rPr>
        <w:t xml:space="preserve"> and</w:t>
      </w:r>
    </w:p>
    <w:p w14:paraId="6D1FCF37" w14:textId="28501B24" w:rsidR="006E46AD" w:rsidRPr="00AA5B05" w:rsidRDefault="006E46AD"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32803E9" w14:textId="77777777" w:rsidR="00D86F0C" w:rsidRPr="00AB1773" w:rsidRDefault="00D86F0C" w:rsidP="00D86F0C">
      <w:pPr>
        <w:spacing w:before="240"/>
        <w:jc w:val="both"/>
        <w:rPr>
          <w:rFonts w:ascii="Arial" w:hAnsi="Arial" w:cs="Arial"/>
          <w:b/>
        </w:rPr>
      </w:pPr>
      <w:r>
        <w:rPr>
          <w:rFonts w:ascii="Arial" w:hAnsi="Arial" w:cs="Arial"/>
          <w:b/>
        </w:rPr>
        <w:t xml:space="preserve">Ohio Department of Development </w:t>
      </w:r>
    </w:p>
    <w:p w14:paraId="612B073D" w14:textId="77777777" w:rsidR="00D86F0C" w:rsidRPr="004133D5" w:rsidRDefault="00D86F0C" w:rsidP="00D86F0C">
      <w:pPr>
        <w:widowControl w:val="0"/>
        <w:spacing w:before="240"/>
        <w:jc w:val="both"/>
        <w:rPr>
          <w:rFonts w:ascii="Arial" w:hAnsi="Arial" w:cs="Arial"/>
        </w:rPr>
      </w:pPr>
      <w:r w:rsidRPr="5BDF025B">
        <w:rPr>
          <w:rFonts w:ascii="Arial" w:hAnsi="Arial" w:cs="Arial"/>
        </w:rPr>
        <w:t xml:space="preserve">All Community Development Block Grant Program funds are reported to </w:t>
      </w:r>
      <w:r>
        <w:rPr>
          <w:rFonts w:ascii="Arial" w:hAnsi="Arial" w:cs="Arial"/>
        </w:rPr>
        <w:t>Development</w:t>
      </w:r>
      <w:r w:rsidRPr="5BDF025B">
        <w:rPr>
          <w:rFonts w:ascii="Arial" w:hAnsi="Arial" w:cs="Arial"/>
        </w:rPr>
        <w:t xml:space="preserve">’s </w:t>
      </w:r>
      <w:r>
        <w:rPr>
          <w:rFonts w:ascii="Arial" w:hAnsi="Arial" w:cs="Arial"/>
        </w:rPr>
        <w:t>Community Services Division (CSD)</w:t>
      </w:r>
      <w:r w:rsidRPr="5BDF025B">
        <w:rPr>
          <w:rFonts w:ascii="Arial" w:hAnsi="Arial" w:cs="Arial"/>
        </w:rPr>
        <w:t>.  There are two reports the Auditor should consider:</w:t>
      </w:r>
    </w:p>
    <w:p w14:paraId="4AC1AA44" w14:textId="77777777" w:rsidR="00D86F0C" w:rsidRPr="004133D5" w:rsidRDefault="00D86F0C" w:rsidP="0051655B">
      <w:pPr>
        <w:pStyle w:val="ListParagraph"/>
        <w:widowControl w:val="0"/>
        <w:numPr>
          <w:ilvl w:val="0"/>
          <w:numId w:val="44"/>
        </w:numPr>
        <w:tabs>
          <w:tab w:val="left" w:pos="0"/>
        </w:tabs>
        <w:spacing w:before="240"/>
        <w:ind w:left="1440"/>
        <w:jc w:val="both"/>
        <w:rPr>
          <w:rFonts w:ascii="Arial" w:hAnsi="Arial" w:cs="Arial"/>
        </w:rPr>
      </w:pPr>
      <w:r w:rsidRPr="004133D5">
        <w:rPr>
          <w:rFonts w:ascii="Arial" w:hAnsi="Arial" w:cs="Arial"/>
        </w:rPr>
        <w:t>OCEAN Draw Request</w:t>
      </w:r>
    </w:p>
    <w:p w14:paraId="02ADDD41" w14:textId="77777777" w:rsidR="00D86F0C" w:rsidRPr="004133D5" w:rsidRDefault="00D86F0C" w:rsidP="0051655B">
      <w:pPr>
        <w:pStyle w:val="ListParagraph"/>
        <w:widowControl w:val="0"/>
        <w:numPr>
          <w:ilvl w:val="0"/>
          <w:numId w:val="44"/>
        </w:numPr>
        <w:tabs>
          <w:tab w:val="left" w:pos="0"/>
        </w:tabs>
        <w:spacing w:before="240"/>
        <w:ind w:left="1440"/>
        <w:jc w:val="both"/>
        <w:rPr>
          <w:rFonts w:ascii="Arial" w:hAnsi="Arial" w:cs="Arial"/>
        </w:rPr>
      </w:pPr>
      <w:r w:rsidRPr="004133D5">
        <w:rPr>
          <w:rFonts w:ascii="Arial" w:hAnsi="Arial" w:cs="Arial"/>
        </w:rPr>
        <w:t>Final Performance Report</w:t>
      </w:r>
    </w:p>
    <w:p w14:paraId="630DC554" w14:textId="77777777" w:rsidR="00D86F0C" w:rsidRPr="004133D5" w:rsidRDefault="00D86F0C" w:rsidP="00D86F0C">
      <w:pPr>
        <w:autoSpaceDE w:val="0"/>
        <w:autoSpaceDN w:val="0"/>
        <w:adjustRightInd w:val="0"/>
        <w:spacing w:before="240"/>
        <w:jc w:val="both"/>
        <w:rPr>
          <w:rFonts w:ascii="Arial" w:hAnsi="Arial" w:cs="Arial"/>
          <w:color w:val="000000"/>
          <w:u w:val="single"/>
        </w:rPr>
      </w:pPr>
      <w:r w:rsidRPr="69A3C34A">
        <w:rPr>
          <w:rFonts w:ascii="Arial" w:hAnsi="Arial" w:cs="Arial"/>
          <w:color w:val="000000" w:themeColor="text1"/>
          <w:u w:val="single"/>
        </w:rPr>
        <w:t xml:space="preserve">Draw/Disbursement Requests </w:t>
      </w:r>
    </w:p>
    <w:p w14:paraId="225802A2" w14:textId="77777777" w:rsidR="00D86F0C" w:rsidRPr="004133D5" w:rsidRDefault="00D86F0C" w:rsidP="00D86F0C">
      <w:pPr>
        <w:autoSpaceDE w:val="0"/>
        <w:autoSpaceDN w:val="0"/>
        <w:adjustRightInd w:val="0"/>
        <w:spacing w:before="240"/>
        <w:jc w:val="both"/>
        <w:rPr>
          <w:rFonts w:ascii="Arial" w:hAnsi="Arial" w:cs="Arial"/>
          <w:color w:val="000000"/>
        </w:rPr>
      </w:pPr>
      <w:r w:rsidRPr="004133D5">
        <w:rPr>
          <w:rFonts w:ascii="Arial" w:hAnsi="Arial" w:cs="Arial"/>
          <w:color w:val="000000"/>
        </w:rPr>
        <w:t xml:space="preserve">The grantee must submit an OCEAN grants management system user agreement prior to requesting grant funds. Using OCEAN, the grantee must execute a draw request each time funds are required to meet disbursement needs. </w:t>
      </w:r>
    </w:p>
    <w:p w14:paraId="2569C689" w14:textId="77777777" w:rsidR="00D86F0C" w:rsidRDefault="00D86F0C" w:rsidP="00D86F0C">
      <w:pPr>
        <w:spacing w:before="240"/>
        <w:jc w:val="both"/>
        <w:rPr>
          <w:rFonts w:ascii="Arial" w:hAnsi="Arial" w:cs="Arial"/>
          <w:color w:val="000000"/>
        </w:rPr>
      </w:pPr>
      <w:r w:rsidRPr="004133D5">
        <w:rPr>
          <w:rFonts w:ascii="Arial" w:hAnsi="Arial" w:cs="Arial"/>
          <w:color w:val="000000"/>
        </w:rPr>
        <w:t>The timing and amount of draw/disbursement requests from the state of Ohio by the grantee for activities which are free from special conditions specified in the Grant Agreement will be as close as administratively feasible to the actual disbursement needs of the grantee.</w:t>
      </w:r>
      <w:r>
        <w:rPr>
          <w:rFonts w:ascii="Arial" w:hAnsi="Arial" w:cs="Arial"/>
          <w:color w:val="000000"/>
        </w:rPr>
        <w:t xml:space="preserve"> All such draw/disbursement requests must be accompanied with supporting documentation to ensure costs are reasonable, allowable, and allocable.</w:t>
      </w:r>
    </w:p>
    <w:p w14:paraId="65F24CC2" w14:textId="77777777" w:rsidR="00D86F0C" w:rsidRPr="004133D5" w:rsidRDefault="00D86F0C" w:rsidP="00D86F0C">
      <w:pPr>
        <w:spacing w:before="240"/>
        <w:jc w:val="both"/>
        <w:rPr>
          <w:rFonts w:ascii="Arial" w:hAnsi="Arial" w:cs="Arial"/>
          <w:i/>
          <w:color w:val="0000FF"/>
          <w:u w:val="single"/>
        </w:rPr>
      </w:pPr>
      <w:r w:rsidRPr="004133D5">
        <w:rPr>
          <w:rFonts w:ascii="Arial" w:hAnsi="Arial" w:cs="Arial"/>
          <w:i/>
        </w:rPr>
        <w:t xml:space="preserve">(Source:  </w:t>
      </w:r>
      <w:hyperlink r:id="rId112" w:anchor="d0000000etTh/a/t0000000wrbP/1DTnUDfJ4XkMa32tbiDNcjvv9iGieguvQksyt.UbJYk" w:history="1">
        <w:r>
          <w:rPr>
            <w:rStyle w:val="Hyperlink"/>
            <w:rFonts w:cs="Arial"/>
            <w:i/>
          </w:rPr>
          <w:t>ODOD</w:t>
        </w:r>
        <w:r w:rsidRPr="004133D5">
          <w:rPr>
            <w:rStyle w:val="Hyperlink"/>
            <w:rFonts w:cs="Arial"/>
            <w:i/>
          </w:rPr>
          <w:t xml:space="preserve"> OCD Program Policy Notice 20-01</w:t>
        </w:r>
      </w:hyperlink>
      <w:r>
        <w:rPr>
          <w:rFonts w:ascii="Arial" w:hAnsi="Arial" w:cs="Arial"/>
          <w:i/>
        </w:rPr>
        <w:t xml:space="preserve"> Page 6</w:t>
      </w:r>
      <w:r w:rsidRPr="004133D5">
        <w:rPr>
          <w:rFonts w:ascii="Arial" w:hAnsi="Arial" w:cs="Arial"/>
          <w:i/>
        </w:rPr>
        <w:t>)</w:t>
      </w:r>
      <w:r>
        <w:rPr>
          <w:rFonts w:ascii="Arial" w:hAnsi="Arial" w:cs="Arial"/>
          <w:i/>
          <w:color w:val="0000FF"/>
          <w:u w:val="single"/>
        </w:rPr>
        <w:t xml:space="preserve"> </w:t>
      </w:r>
    </w:p>
    <w:p w14:paraId="1B77AA43" w14:textId="77777777" w:rsidR="00D86F0C" w:rsidRPr="004133D5" w:rsidRDefault="00D86F0C" w:rsidP="00D86F0C">
      <w:pPr>
        <w:widowControl w:val="0"/>
        <w:spacing w:before="240"/>
        <w:jc w:val="both"/>
        <w:rPr>
          <w:rFonts w:ascii="Arial" w:hAnsi="Arial" w:cs="Arial"/>
          <w:u w:val="single"/>
        </w:rPr>
      </w:pPr>
      <w:r w:rsidRPr="004133D5">
        <w:rPr>
          <w:rFonts w:ascii="Arial" w:hAnsi="Arial" w:cs="Arial"/>
          <w:u w:val="single"/>
        </w:rPr>
        <w:t>Final Performance Report</w:t>
      </w:r>
    </w:p>
    <w:p w14:paraId="58CB8283" w14:textId="77777777" w:rsidR="00D86F0C" w:rsidRPr="004133D5" w:rsidRDefault="00D86F0C" w:rsidP="00D86F0C">
      <w:pPr>
        <w:widowControl w:val="0"/>
        <w:spacing w:before="240"/>
        <w:ind w:left="720" w:hanging="720"/>
        <w:jc w:val="both"/>
        <w:rPr>
          <w:rFonts w:ascii="Arial" w:hAnsi="Arial" w:cs="Arial"/>
        </w:rPr>
      </w:pPr>
      <w:r w:rsidRPr="004133D5">
        <w:rPr>
          <w:rFonts w:ascii="Arial" w:hAnsi="Arial" w:cs="Arial"/>
        </w:rPr>
        <w:t xml:space="preserve">a. </w:t>
      </w:r>
      <w:r w:rsidRPr="004133D5">
        <w:rPr>
          <w:rFonts w:ascii="Arial" w:hAnsi="Arial" w:cs="Arial"/>
        </w:rPr>
        <w:tab/>
        <w:t xml:space="preserve">The required final performance report will be </w:t>
      </w:r>
      <w:r>
        <w:rPr>
          <w:rFonts w:ascii="Arial" w:hAnsi="Arial" w:cs="Arial"/>
        </w:rPr>
        <w:t xml:space="preserve">either </w:t>
      </w:r>
      <w:r w:rsidRPr="004133D5">
        <w:rPr>
          <w:rFonts w:ascii="Arial" w:hAnsi="Arial" w:cs="Arial"/>
        </w:rPr>
        <w:t xml:space="preserve">generated by </w:t>
      </w:r>
      <w:r>
        <w:rPr>
          <w:rFonts w:ascii="Arial" w:hAnsi="Arial" w:cs="Arial"/>
        </w:rPr>
        <w:t>CSD</w:t>
      </w:r>
      <w:r w:rsidRPr="004133D5">
        <w:rPr>
          <w:rFonts w:ascii="Arial" w:hAnsi="Arial" w:cs="Arial"/>
        </w:rPr>
        <w:t xml:space="preserve"> </w:t>
      </w:r>
      <w:r w:rsidRPr="000B07C6">
        <w:rPr>
          <w:rFonts w:ascii="Arial" w:hAnsi="Arial" w:cs="Arial"/>
        </w:rPr>
        <w:t>or</w:t>
      </w:r>
      <w:r>
        <w:rPr>
          <w:rFonts w:ascii="Arial" w:hAnsi="Arial" w:cs="Arial"/>
        </w:rPr>
        <w:t xml:space="preserve"> initiated by the grantee </w:t>
      </w:r>
      <w:r w:rsidRPr="000B07C6">
        <w:rPr>
          <w:rFonts w:ascii="Arial" w:hAnsi="Arial" w:cs="Arial"/>
        </w:rPr>
        <w:t>and</w:t>
      </w:r>
      <w:r w:rsidRPr="004133D5">
        <w:rPr>
          <w:rFonts w:ascii="Arial" w:hAnsi="Arial" w:cs="Arial"/>
        </w:rPr>
        <w:t xml:space="preserve"> </w:t>
      </w:r>
      <w:r>
        <w:rPr>
          <w:rFonts w:ascii="Arial" w:hAnsi="Arial" w:cs="Arial"/>
        </w:rPr>
        <w:t xml:space="preserve">available </w:t>
      </w:r>
      <w:r w:rsidRPr="004133D5">
        <w:rPr>
          <w:rFonts w:ascii="Arial" w:hAnsi="Arial" w:cs="Arial"/>
        </w:rPr>
        <w:t xml:space="preserve">to the grantee via the OCEAN. The grantee must complete the required report and submit it to </w:t>
      </w:r>
      <w:r>
        <w:rPr>
          <w:rFonts w:ascii="Arial" w:hAnsi="Arial" w:cs="Arial"/>
        </w:rPr>
        <w:t>CSD</w:t>
      </w:r>
      <w:r w:rsidRPr="004133D5">
        <w:rPr>
          <w:rFonts w:ascii="Arial" w:hAnsi="Arial" w:cs="Arial"/>
        </w:rPr>
        <w:t xml:space="preserve"> via the OCEAN. The failure of a recipient to submit a report as required will not preclude the state from affecting a grant closeout when such action is determined to be in the best interest of the state. The failure or refusal of a recipient to comply with this requirement will be </w:t>
      </w:r>
      <w:proofErr w:type="gramStart"/>
      <w:r w:rsidRPr="004133D5">
        <w:rPr>
          <w:rFonts w:ascii="Arial" w:hAnsi="Arial" w:cs="Arial"/>
        </w:rPr>
        <w:t>taken into account</w:t>
      </w:r>
      <w:proofErr w:type="gramEnd"/>
      <w:r w:rsidRPr="004133D5">
        <w:rPr>
          <w:rFonts w:ascii="Arial" w:hAnsi="Arial" w:cs="Arial"/>
        </w:rPr>
        <w:t xml:space="preserve"> in the performance determination by the state in reviewing any further grant applications from the recipient.</w:t>
      </w:r>
    </w:p>
    <w:p w14:paraId="125AC1F2" w14:textId="77777777" w:rsidR="00D86F0C" w:rsidRPr="004133D5" w:rsidRDefault="00D86F0C" w:rsidP="00D86F0C">
      <w:pPr>
        <w:widowControl w:val="0"/>
        <w:spacing w:before="240"/>
        <w:ind w:left="720"/>
        <w:jc w:val="both"/>
        <w:rPr>
          <w:rFonts w:ascii="Arial" w:hAnsi="Arial" w:cs="Arial"/>
        </w:rPr>
      </w:pPr>
      <w:r w:rsidRPr="004133D5">
        <w:rPr>
          <w:rFonts w:ascii="Arial" w:hAnsi="Arial" w:cs="Arial"/>
        </w:rPr>
        <w:t>Any excess grant amount which is otherwise authorized to be retained by the recipient will be refunded to the state in the event of a recipient’s failure to furnish the report as required under this section.</w:t>
      </w:r>
    </w:p>
    <w:p w14:paraId="3ECF1909" w14:textId="77777777" w:rsidR="00D86F0C" w:rsidRPr="004133D5" w:rsidRDefault="00D86F0C" w:rsidP="00D86F0C">
      <w:pPr>
        <w:widowControl w:val="0"/>
        <w:spacing w:before="240"/>
        <w:ind w:left="720" w:hanging="720"/>
        <w:jc w:val="both"/>
        <w:rPr>
          <w:rFonts w:ascii="Arial" w:hAnsi="Arial" w:cs="Arial"/>
        </w:rPr>
      </w:pPr>
      <w:r w:rsidRPr="004133D5">
        <w:rPr>
          <w:rFonts w:ascii="Arial" w:hAnsi="Arial" w:cs="Arial"/>
        </w:rPr>
        <w:t xml:space="preserve">b. </w:t>
      </w:r>
      <w:r w:rsidRPr="004133D5">
        <w:rPr>
          <w:rFonts w:ascii="Arial" w:hAnsi="Arial" w:cs="Arial"/>
        </w:rPr>
        <w:tab/>
        <w:t xml:space="preserve">A final review of the recipient’s compliance with the grant agreement and applicable laws and regulations will be made during the final audit. </w:t>
      </w:r>
    </w:p>
    <w:p w14:paraId="2A0049FC" w14:textId="77777777" w:rsidR="00D86F0C" w:rsidRPr="004133D5" w:rsidRDefault="00D86F0C" w:rsidP="00D86F0C">
      <w:pPr>
        <w:widowControl w:val="0"/>
        <w:tabs>
          <w:tab w:val="left" w:pos="720"/>
        </w:tabs>
        <w:spacing w:before="240"/>
        <w:ind w:left="720" w:hanging="720"/>
        <w:jc w:val="both"/>
        <w:rPr>
          <w:rFonts w:ascii="Arial" w:hAnsi="Arial" w:cs="Arial"/>
        </w:rPr>
      </w:pPr>
      <w:r w:rsidRPr="004133D5">
        <w:rPr>
          <w:rFonts w:ascii="Arial" w:hAnsi="Arial" w:cs="Arial"/>
        </w:rPr>
        <w:t xml:space="preserve">c. </w:t>
      </w:r>
      <w:r w:rsidRPr="004133D5">
        <w:rPr>
          <w:rFonts w:ascii="Arial" w:hAnsi="Arial" w:cs="Arial"/>
        </w:rPr>
        <w:tab/>
      </w:r>
      <w:r w:rsidRPr="004133D5">
        <w:rPr>
          <w:rFonts w:ascii="Arial" w:hAnsi="Arial" w:cs="Arial"/>
          <w:u w:val="single"/>
        </w:rPr>
        <w:t>Audit Submission Requirements for Federally Funded Grants:</w:t>
      </w:r>
      <w:r w:rsidRPr="004133D5">
        <w:rPr>
          <w:rFonts w:ascii="Arial" w:hAnsi="Arial" w:cs="Arial"/>
        </w:rPr>
        <w:t xml:space="preserve"> Grantees expending federal funds in a fiscal year equal to or exceeding the threshold amount set forth in 2 CFR 200: Uniform Administrative Requirements, Cost Principles, and Audit Requirements for Federal Awards, must have a single audit performed.</w:t>
      </w:r>
    </w:p>
    <w:p w14:paraId="6823089C" w14:textId="77777777" w:rsidR="00D86F0C" w:rsidRDefault="00D86F0C" w:rsidP="00D86F0C">
      <w:pPr>
        <w:widowControl w:val="0"/>
        <w:tabs>
          <w:tab w:val="left" w:pos="720"/>
        </w:tabs>
        <w:spacing w:before="240"/>
        <w:ind w:left="720" w:hanging="720"/>
        <w:jc w:val="both"/>
        <w:rPr>
          <w:rFonts w:ascii="Arial" w:hAnsi="Arial" w:cs="Arial"/>
        </w:rPr>
      </w:pPr>
      <w:r w:rsidRPr="004133D5">
        <w:rPr>
          <w:rFonts w:ascii="Arial" w:hAnsi="Arial" w:cs="Arial"/>
        </w:rPr>
        <w:t xml:space="preserve">d. </w:t>
      </w:r>
      <w:r w:rsidRPr="004133D5">
        <w:rPr>
          <w:rFonts w:ascii="Arial" w:hAnsi="Arial" w:cs="Arial"/>
        </w:rPr>
        <w:tab/>
        <w:t xml:space="preserve">Audit reports must be submitted to the Federal Audit Clearinghouse (FAC) as part of the reporting package. Within 7 days of the submission of the audit reporting package to the FAC, the grantee must submit a notification to </w:t>
      </w:r>
      <w:hyperlink r:id="rId113" w:history="1">
        <w:r w:rsidRPr="004133D5">
          <w:rPr>
            <w:rStyle w:val="Hyperlink"/>
            <w:rFonts w:cs="Arial"/>
          </w:rPr>
          <w:t>singleaudit@development.ohio.gov</w:t>
        </w:r>
      </w:hyperlink>
      <w:r w:rsidRPr="004133D5">
        <w:rPr>
          <w:rFonts w:ascii="Arial" w:hAnsi="Arial" w:cs="Arial"/>
        </w:rPr>
        <w:t>. The grantee may include a copy of the audit report with the notification submission.</w:t>
      </w:r>
    </w:p>
    <w:p w14:paraId="230E2E20" w14:textId="77777777" w:rsidR="00D86F0C" w:rsidRPr="004133D5" w:rsidRDefault="00D86F0C" w:rsidP="00D86F0C">
      <w:pPr>
        <w:spacing w:before="240"/>
        <w:jc w:val="both"/>
        <w:rPr>
          <w:rFonts w:ascii="Arial" w:hAnsi="Arial" w:cs="Arial"/>
          <w:i/>
          <w:color w:val="0000FF"/>
          <w:u w:val="single"/>
        </w:rPr>
      </w:pPr>
      <w:r w:rsidRPr="004133D5">
        <w:rPr>
          <w:rFonts w:ascii="Arial" w:hAnsi="Arial" w:cs="Arial"/>
          <w:i/>
        </w:rPr>
        <w:t xml:space="preserve">(Source:  </w:t>
      </w:r>
      <w:hyperlink r:id="rId114" w:anchor="d0000000etTh/a/t0000000wrbP/1DTnUDfJ4XkMa32tbiDNcjvv9iGieguvQksyt.UbJYk" w:history="1">
        <w:r>
          <w:rPr>
            <w:rStyle w:val="Hyperlink"/>
            <w:rFonts w:cs="Arial"/>
            <w:i/>
          </w:rPr>
          <w:t>ODOD</w:t>
        </w:r>
        <w:r w:rsidRPr="004133D5">
          <w:rPr>
            <w:rStyle w:val="Hyperlink"/>
            <w:rFonts w:cs="Arial"/>
            <w:i/>
          </w:rPr>
          <w:t xml:space="preserve"> OCD Program Policy Notice 20-01</w:t>
        </w:r>
      </w:hyperlink>
      <w:r>
        <w:rPr>
          <w:rFonts w:ascii="Arial" w:hAnsi="Arial" w:cs="Arial"/>
          <w:i/>
        </w:rPr>
        <w:t xml:space="preserve"> Pages 9-10</w:t>
      </w:r>
      <w:r w:rsidRPr="004133D5">
        <w:rPr>
          <w:rFonts w:ascii="Arial" w:hAnsi="Arial" w:cs="Arial"/>
          <w:i/>
        </w:rPr>
        <w:t>)</w:t>
      </w:r>
    </w:p>
    <w:p w14:paraId="720C5937" w14:textId="77777777" w:rsidR="00D86F0C" w:rsidRPr="004133D5" w:rsidRDefault="00D86F0C" w:rsidP="00D86F0C">
      <w:pPr>
        <w:spacing w:before="240"/>
        <w:jc w:val="both"/>
        <w:rPr>
          <w:rFonts w:ascii="Arial" w:hAnsi="Arial" w:cs="Arial"/>
          <w:u w:val="single"/>
        </w:rPr>
      </w:pPr>
      <w:r w:rsidRPr="6E833114">
        <w:rPr>
          <w:rFonts w:ascii="Arial" w:hAnsi="Arial" w:cs="Arial"/>
          <w:u w:val="single"/>
        </w:rPr>
        <w:t>Rounding Grant Funds</w:t>
      </w:r>
    </w:p>
    <w:p w14:paraId="5EC779C8" w14:textId="77777777" w:rsidR="00D86F0C" w:rsidRPr="004133D5" w:rsidRDefault="00D86F0C" w:rsidP="00D86F0C">
      <w:pPr>
        <w:spacing w:before="240" w:after="240"/>
        <w:jc w:val="both"/>
        <w:rPr>
          <w:rFonts w:ascii="Arial" w:hAnsi="Arial" w:cs="Arial"/>
        </w:rPr>
      </w:pPr>
      <w:r w:rsidRPr="004133D5">
        <w:rPr>
          <w:rFonts w:ascii="Arial" w:hAnsi="Arial" w:cs="Arial"/>
        </w:rPr>
        <w:t xml:space="preserve">The amount of funds requested for each activity in the grant application should be rounded to the </w:t>
      </w:r>
      <w:r w:rsidRPr="004133D5">
        <w:rPr>
          <w:rFonts w:ascii="Arial" w:hAnsi="Arial" w:cs="Arial"/>
          <w:b/>
        </w:rPr>
        <w:t>nearest dollar</w:t>
      </w:r>
      <w:r w:rsidRPr="004133D5">
        <w:rPr>
          <w:rFonts w:ascii="Arial" w:hAnsi="Arial" w:cs="Arial"/>
        </w:rPr>
        <w:t>.</w:t>
      </w:r>
    </w:p>
    <w:p w14:paraId="2597CF97" w14:textId="77777777" w:rsidR="00D86F0C" w:rsidRPr="004133D5" w:rsidRDefault="00D86F0C" w:rsidP="00D86F0C">
      <w:pPr>
        <w:spacing w:before="240" w:after="240"/>
        <w:jc w:val="both"/>
        <w:rPr>
          <w:rFonts w:ascii="Arial" w:hAnsi="Arial" w:cs="Arial"/>
        </w:rPr>
      </w:pPr>
      <w:r w:rsidRPr="004133D5">
        <w:rPr>
          <w:rFonts w:ascii="Arial" w:hAnsi="Arial" w:cs="Arial"/>
        </w:rPr>
        <w:t xml:space="preserve">Each activity in a draw request, amendment, or performance report should be rounded to the </w:t>
      </w:r>
      <w:r w:rsidRPr="004133D5">
        <w:rPr>
          <w:rFonts w:ascii="Arial" w:hAnsi="Arial" w:cs="Arial"/>
          <w:b/>
        </w:rPr>
        <w:t>nearest dollar</w:t>
      </w:r>
      <w:r w:rsidRPr="004133D5">
        <w:rPr>
          <w:rFonts w:ascii="Arial" w:hAnsi="Arial" w:cs="Arial"/>
        </w:rPr>
        <w:t>.</w:t>
      </w:r>
    </w:p>
    <w:p w14:paraId="4C0396D7" w14:textId="77777777" w:rsidR="00D86F0C" w:rsidRPr="004133D5" w:rsidRDefault="00D86F0C" w:rsidP="00D86F0C">
      <w:pPr>
        <w:spacing w:before="240" w:after="240"/>
        <w:jc w:val="both"/>
        <w:rPr>
          <w:rFonts w:ascii="Arial" w:hAnsi="Arial" w:cs="Arial"/>
          <w:i/>
          <w:color w:val="0000FF"/>
          <w:u w:val="single"/>
        </w:rPr>
      </w:pPr>
      <w:r w:rsidRPr="004133D5">
        <w:rPr>
          <w:rFonts w:ascii="Arial" w:hAnsi="Arial" w:cs="Arial"/>
          <w:i/>
        </w:rPr>
        <w:t xml:space="preserve">(Source:  </w:t>
      </w:r>
      <w:hyperlink r:id="rId115" w:anchor="d0000000etTh/a/t0000000wrbP/1DTnUDfJ4XkMa32tbiDNcjvv9iGieguvQksyt.UbJYk" w:history="1">
        <w:r>
          <w:rPr>
            <w:rStyle w:val="Hyperlink"/>
            <w:rFonts w:cs="Arial"/>
            <w:i/>
          </w:rPr>
          <w:t>ODOD</w:t>
        </w:r>
        <w:r w:rsidRPr="004133D5">
          <w:rPr>
            <w:rStyle w:val="Hyperlink"/>
            <w:rFonts w:cs="Arial"/>
            <w:i/>
          </w:rPr>
          <w:t xml:space="preserve"> OCD Program Policy Notice 20-01</w:t>
        </w:r>
      </w:hyperlink>
      <w:r>
        <w:rPr>
          <w:rFonts w:ascii="Arial" w:hAnsi="Arial" w:cs="Arial"/>
          <w:i/>
        </w:rPr>
        <w:t>, Page 5</w:t>
      </w:r>
      <w:r w:rsidRPr="004133D5">
        <w:rPr>
          <w:rFonts w:ascii="Arial" w:hAnsi="Arial" w:cs="Arial"/>
          <w:i/>
        </w:rPr>
        <w:t>)</w:t>
      </w:r>
    </w:p>
    <w:p w14:paraId="40BE9EC8" w14:textId="77777777" w:rsidR="00D86F0C" w:rsidRPr="004133D5" w:rsidRDefault="00D86F0C" w:rsidP="00D86F0C">
      <w:pPr>
        <w:spacing w:before="240" w:after="240"/>
        <w:jc w:val="both"/>
        <w:rPr>
          <w:rFonts w:ascii="Arial" w:hAnsi="Arial" w:cs="Arial"/>
        </w:rPr>
      </w:pPr>
      <w:r w:rsidRPr="004133D5">
        <w:rPr>
          <w:rFonts w:ascii="Arial" w:hAnsi="Arial" w:cs="Arial"/>
        </w:rPr>
        <w:t xml:space="preserve">Auditors should refer to Attachment C, Required Reports, of the </w:t>
      </w:r>
      <w:r>
        <w:rPr>
          <w:rFonts w:ascii="Arial" w:hAnsi="Arial" w:cs="Arial"/>
        </w:rPr>
        <w:t>CSD</w:t>
      </w:r>
      <w:r w:rsidRPr="004133D5">
        <w:rPr>
          <w:rFonts w:ascii="Arial" w:hAnsi="Arial" w:cs="Arial"/>
        </w:rPr>
        <w:t xml:space="preserve"> Grant Agreement for an outline of the required reports that the grantee must submit to </w:t>
      </w:r>
      <w:r>
        <w:rPr>
          <w:rFonts w:ascii="Arial" w:hAnsi="Arial" w:cs="Arial"/>
        </w:rPr>
        <w:t>CSD</w:t>
      </w:r>
      <w:r w:rsidRPr="004133D5">
        <w:rPr>
          <w:rFonts w:ascii="Arial" w:hAnsi="Arial" w:cs="Arial"/>
        </w:rPr>
        <w:t xml:space="preserve">, including interim status reports, the final performance report and any audit reports that may be required by federal circulars and OCD policy. </w:t>
      </w:r>
    </w:p>
    <w:p w14:paraId="311403E2" w14:textId="6BDE2EFA" w:rsidR="00D86F0C" w:rsidRPr="00AA5B05" w:rsidRDefault="00D86F0C" w:rsidP="00D86F0C">
      <w:pPr>
        <w:spacing w:after="240"/>
        <w:jc w:val="both"/>
        <w:rPr>
          <w:rFonts w:ascii="Arial" w:hAnsi="Arial" w:cs="Arial"/>
          <w:b/>
        </w:rPr>
      </w:pPr>
      <w:r w:rsidRPr="004133D5">
        <w:rPr>
          <w:rFonts w:ascii="Arial" w:hAnsi="Arial" w:cs="Arial"/>
          <w:i/>
        </w:rPr>
        <w:t xml:space="preserve">(Source:  </w:t>
      </w:r>
      <w:hyperlink r:id="rId116" w:anchor="d0000000etTh/a/t0000000Q245/O.KK6oRYONe4sqtby845rYiKpRNZcv5cMsDuoNVpcxo" w:history="1">
        <w:r w:rsidRPr="004133D5">
          <w:rPr>
            <w:rStyle w:val="Hyperlink"/>
            <w:rFonts w:cs="Arial"/>
            <w:i/>
          </w:rPr>
          <w:t>Ohio D</w:t>
        </w:r>
        <w:r>
          <w:rPr>
            <w:rStyle w:val="Hyperlink"/>
            <w:rFonts w:cs="Arial"/>
            <w:i/>
          </w:rPr>
          <w:t>epartment of Development</w:t>
        </w:r>
        <w:r w:rsidRPr="004133D5">
          <w:rPr>
            <w:rStyle w:val="Hyperlink"/>
            <w:rFonts w:cs="Arial"/>
            <w:i/>
          </w:rPr>
          <w:t xml:space="preserve"> Housing Program Manual</w:t>
        </w:r>
      </w:hyperlink>
      <w:r w:rsidRPr="004133D5">
        <w:rPr>
          <w:rFonts w:ascii="Arial" w:hAnsi="Arial" w:cs="Arial"/>
          <w:i/>
        </w:rPr>
        <w:t xml:space="preserve"> (Non-Participating Jurisdiction Housing Handbook) </w:t>
      </w:r>
      <w:r w:rsidRPr="004133D5">
        <w:rPr>
          <w:rFonts w:ascii="Arial" w:hAnsi="Arial" w:cs="Arial"/>
          <w:i/>
          <w:color w:val="000000"/>
        </w:rPr>
        <w:t>Section 4.B. page 24</w:t>
      </w:r>
      <w:r w:rsidRPr="004133D5">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65" w:name="_Toc221009089"/>
      <w:r w:rsidRPr="000706D1">
        <w:rPr>
          <w:rFonts w:cs="Arial"/>
          <w:sz w:val="24"/>
          <w:szCs w:val="24"/>
        </w:rPr>
        <w:t>Audit Objectives</w:t>
      </w:r>
      <w:r w:rsidR="00F87F25" w:rsidRPr="000706D1">
        <w:rPr>
          <w:rFonts w:cs="Arial"/>
          <w:sz w:val="24"/>
          <w:szCs w:val="24"/>
        </w:rPr>
        <w:t xml:space="preserve"> and Control Testing</w:t>
      </w:r>
      <w:bookmarkEnd w:id="65"/>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66" w:name="_Toc22100909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6AF8CE85" w14:textId="3E1D2CCC" w:rsidR="00FB3B37" w:rsidRPr="00F00D94" w:rsidRDefault="00FB3B37" w:rsidP="00D86F0C">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D86F0C">
              <w:rPr>
                <w:rFonts w:ascii="Arial" w:hAnsi="Arial" w:cs="Arial"/>
                <w:i/>
                <w:sz w:val="20"/>
              </w:rPr>
              <w:t xml:space="preserve"> – Not Applicable</w:t>
            </w:r>
          </w:p>
          <w:p w14:paraId="69F1E654" w14:textId="77777777" w:rsidR="00D86F0C" w:rsidRDefault="00271D8B" w:rsidP="00D86F0C">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iCs/>
                <w:color w:val="002060"/>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w:t>
            </w:r>
            <w:r w:rsidR="00D86F0C" w:rsidRPr="007E1821">
              <w:rPr>
                <w:rFonts w:ascii="Arial" w:hAnsi="Arial" w:cs="Arial"/>
                <w:i/>
                <w:iCs/>
                <w:color w:val="002060"/>
                <w:sz w:val="20"/>
              </w:rPr>
              <w:t xml:space="preserve">(Only applicable </w:t>
            </w:r>
            <w:r w:rsidR="00D86F0C" w:rsidRPr="005F105A">
              <w:rPr>
                <w:rFonts w:ascii="Arial" w:hAnsi="Arial" w:cs="Arial"/>
                <w:i/>
                <w:iCs/>
                <w:color w:val="002060"/>
                <w:sz w:val="20"/>
              </w:rPr>
              <w:t>to State CDBG, State CDBG-CV, CDBG-DR, NSP, and RHP.</w:t>
            </w:r>
            <w:r w:rsidR="00D86F0C">
              <w:rPr>
                <w:rFonts w:ascii="Arial" w:hAnsi="Arial" w:cs="Arial"/>
                <w:i/>
                <w:iCs/>
                <w:color w:val="002060"/>
                <w:sz w:val="20"/>
              </w:rPr>
              <w:t xml:space="preserve">) </w:t>
            </w:r>
          </w:p>
          <w:p w14:paraId="3E3CDF71" w14:textId="0E81A3D9" w:rsidR="00271D8B" w:rsidRPr="00D86F0C" w:rsidRDefault="00D86F0C" w:rsidP="00D86F0C">
            <w:pPr>
              <w:pBdr>
                <w:top w:val="single" w:sz="6" w:space="0" w:color="FFFFFF"/>
                <w:left w:val="single" w:sz="6" w:space="0" w:color="FFFFFF"/>
                <w:bottom w:val="single" w:sz="6" w:space="0" w:color="FFFFFF"/>
                <w:right w:val="single" w:sz="6" w:space="0" w:color="FFFFFF"/>
              </w:pBdr>
              <w:tabs>
                <w:tab w:val="left" w:pos="-1440"/>
              </w:tabs>
              <w:spacing w:after="240"/>
              <w:ind w:left="1440" w:hanging="25"/>
              <w:jc w:val="both"/>
              <w:rPr>
                <w:rFonts w:ascii="Arial" w:hAnsi="Arial" w:cs="Arial"/>
                <w:color w:val="002060"/>
                <w:sz w:val="20"/>
              </w:rPr>
            </w:pPr>
            <w:r w:rsidRPr="007F17A6">
              <w:rPr>
                <w:rFonts w:ascii="Arial" w:hAnsi="Arial" w:cs="Arial"/>
                <w:i/>
                <w:iCs/>
                <w:color w:val="002060"/>
                <w:sz w:val="20"/>
                <w:szCs w:val="20"/>
              </w:rPr>
              <w:t>T</w:t>
            </w:r>
            <w:r w:rsidRPr="007F17A6">
              <w:rPr>
                <w:rFonts w:ascii="Arial" w:hAnsi="Arial" w:cs="Arial"/>
                <w:bCs/>
                <w:i/>
                <w:color w:val="002060"/>
                <w:sz w:val="20"/>
                <w:szCs w:val="20"/>
              </w:rPr>
              <w:t>his FACCR was written for funding passed through Ohio Department of Development. FFATA is not applicable to pass-through funding. If direct funding was received, contact CFAE.</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67" w:name="_Toc221009091"/>
      <w:r w:rsidRPr="000706D1">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539BE10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51655B">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51655B">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51655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51655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51655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18"/>
          <w:pgSz w:w="12240" w:h="15840" w:code="1"/>
          <w:pgMar w:top="1440" w:right="1440" w:bottom="1440" w:left="1440" w:header="720" w:footer="720" w:gutter="0"/>
          <w:cols w:space="720"/>
          <w:noEndnote/>
        </w:sectPr>
      </w:pPr>
    </w:p>
    <w:p w14:paraId="4D2A975C" w14:textId="4FDFA67A" w:rsidR="007E5B12" w:rsidRPr="000706D1" w:rsidRDefault="007E5B12" w:rsidP="006672EA">
      <w:pPr>
        <w:pStyle w:val="Heading2"/>
        <w:jc w:val="both"/>
        <w:rPr>
          <w:rFonts w:cs="Arial"/>
          <w:sz w:val="24"/>
        </w:rPr>
      </w:pPr>
      <w:bookmarkStart w:id="68" w:name="M___SUBRECIPIENT_MONITORING__"/>
      <w:bookmarkStart w:id="69" w:name="_Toc442267703"/>
      <w:bookmarkStart w:id="70" w:name="_Toc221009092"/>
      <w:bookmarkEnd w:id="68"/>
      <w:r w:rsidRPr="000706D1">
        <w:rPr>
          <w:rFonts w:cs="Arial"/>
          <w:sz w:val="24"/>
        </w:rPr>
        <w:t>N</w:t>
      </w:r>
      <w:r w:rsidR="0051655B">
        <w:rPr>
          <w:rFonts w:cs="Arial"/>
          <w:sz w:val="24"/>
        </w:rPr>
        <w:t>1</w:t>
      </w:r>
      <w:r w:rsidRPr="000706D1">
        <w:rPr>
          <w:rFonts w:cs="Arial"/>
          <w:sz w:val="24"/>
        </w:rPr>
        <w:t>.  SPECIAL TESTS AND PROVISIONS</w:t>
      </w:r>
      <w:bookmarkEnd w:id="69"/>
      <w:r w:rsidR="00C442D2">
        <w:rPr>
          <w:rFonts w:cs="Arial"/>
          <w:sz w:val="24"/>
        </w:rPr>
        <w:t xml:space="preserve"> – Wage Rate Requirements</w:t>
      </w:r>
      <w:bookmarkEnd w:id="70"/>
      <w:r w:rsidR="00C442D2">
        <w:rPr>
          <w:rFonts w:cs="Arial"/>
          <w:sz w:val="24"/>
        </w:rPr>
        <w:t xml:space="preserve"> </w:t>
      </w:r>
    </w:p>
    <w:p w14:paraId="75FD95EF" w14:textId="77777777" w:rsidR="007E5B12" w:rsidRPr="000706D1" w:rsidRDefault="00D15062" w:rsidP="006672EA">
      <w:pPr>
        <w:pStyle w:val="Heading3"/>
        <w:jc w:val="both"/>
        <w:rPr>
          <w:rFonts w:cs="Arial"/>
          <w:sz w:val="24"/>
          <w:szCs w:val="24"/>
        </w:rPr>
      </w:pPr>
      <w:bookmarkStart w:id="71" w:name="_Toc221009093"/>
      <w:r w:rsidRPr="000706D1">
        <w:rPr>
          <w:rFonts w:cs="Arial"/>
          <w:sz w:val="24"/>
          <w:szCs w:val="24"/>
        </w:rPr>
        <w:t xml:space="preserve">OMB </w:t>
      </w:r>
      <w:r w:rsidR="007E5B12" w:rsidRPr="000706D1">
        <w:rPr>
          <w:rFonts w:cs="Arial"/>
          <w:sz w:val="24"/>
          <w:szCs w:val="24"/>
        </w:rPr>
        <w:t>Compliance Requirements</w:t>
      </w:r>
      <w:bookmarkEnd w:id="71"/>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A7F7189" w14:textId="0DF04B38" w:rsidR="00C442D2" w:rsidRDefault="00C442D2" w:rsidP="00C442D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442D2">
        <w:rPr>
          <w:rFonts w:ascii="Arial" w:hAnsi="Arial" w:cs="Arial"/>
        </w:rPr>
        <w:t>The Wage Rate Requirements apply to the construction and rehabilitation of residential property only if such property contains eight or more units. However, the requirements do not apply to volunteer work where the volunteer does not receive compensation, or is paid expenses, reasonable benefits, or a nominal fee for such services, and is not otherwise employed at any time in construction work (42 USC 5310).</w:t>
      </w:r>
    </w:p>
    <w:p w14:paraId="763350A2" w14:textId="5C8FE7B3" w:rsidR="00C442D2" w:rsidRDefault="00C442D2" w:rsidP="00C442D2">
      <w:pPr>
        <w:spacing w:after="240"/>
        <w:jc w:val="both"/>
        <w:rPr>
          <w:rFonts w:ascii="Arial" w:hAnsi="Arial" w:cs="Arial"/>
          <w:bCs/>
          <w:i/>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5DE47BC7" w14:textId="77777777" w:rsidR="00C442D2" w:rsidRPr="00C442D2" w:rsidRDefault="00C442D2" w:rsidP="00C442D2">
      <w:pPr>
        <w:spacing w:after="240"/>
        <w:jc w:val="both"/>
        <w:rPr>
          <w:rFonts w:ascii="Arial" w:hAnsi="Arial" w:cs="Arial"/>
          <w:bCs/>
          <w:iCs/>
        </w:rPr>
      </w:pPr>
      <w:r w:rsidRPr="00C442D2">
        <w:rPr>
          <w:rFonts w:ascii="Arial" w:hAnsi="Arial" w:cs="Arial"/>
          <w:bCs/>
          <w:iCs/>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3141–3147).</w:t>
      </w:r>
    </w:p>
    <w:p w14:paraId="216D7356" w14:textId="77777777" w:rsidR="00C442D2" w:rsidRPr="00C442D2" w:rsidRDefault="00C442D2" w:rsidP="00C442D2">
      <w:pPr>
        <w:spacing w:after="240"/>
        <w:jc w:val="both"/>
        <w:rPr>
          <w:rFonts w:ascii="Arial" w:hAnsi="Arial" w:cs="Arial"/>
          <w:bCs/>
          <w:iCs/>
        </w:rPr>
      </w:pPr>
      <w:r w:rsidRPr="00C442D2">
        <w:rPr>
          <w:rFonts w:ascii="Arial" w:hAnsi="Arial" w:cs="Arial"/>
          <w:bCs/>
          <w:iCs/>
        </w:rPr>
        <w:t>Nonfederal entities shall include in their construction contracts subject to the Wage Rate Requirements (which still may be referenced as the Davis-Bacon Act) a provision that the contractor or subcontractor comply with those requirements and the DOL regulations (29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w:t>
      </w:r>
    </w:p>
    <w:p w14:paraId="26F4B349" w14:textId="7EEE6F3F" w:rsidR="00C442D2" w:rsidRDefault="00C442D2" w:rsidP="00C442D2">
      <w:pPr>
        <w:spacing w:after="240"/>
        <w:jc w:val="both"/>
        <w:rPr>
          <w:rFonts w:ascii="Arial" w:hAnsi="Arial" w:cs="Arial"/>
          <w:bCs/>
          <w:iCs/>
        </w:rPr>
      </w:pPr>
      <w:r w:rsidRPr="00C442D2">
        <w:rPr>
          <w:rFonts w:ascii="Arial" w:hAnsi="Arial" w:cs="Arial"/>
          <w:bCs/>
          <w:iCs/>
        </w:rPr>
        <w:t>This reporting is often done using Optional Form WH-347, which includes the required statement of compliance (OMB No. 1235-0008). The DOL, Employment Standards Administration, maintains a Davis-Bacon and Related Acts web page</w:t>
      </w:r>
      <w:r w:rsidRPr="00CA5AAA">
        <w:rPr>
          <w:rFonts w:ascii="Arial" w:hAnsi="Arial" w:cs="Arial"/>
          <w:bCs/>
          <w:iCs/>
        </w:rPr>
        <w:t xml:space="preserve"> (</w:t>
      </w:r>
      <w:hyperlink r:id="rId119" w:history="1">
        <w:r w:rsidRPr="00972197">
          <w:rPr>
            <w:rStyle w:val="Hyperlink"/>
            <w:rFonts w:cs="Arial"/>
            <w:bCs/>
            <w:iCs/>
          </w:rPr>
          <w:t>https://www.dol.gov/agencies/whd/government-contracts/construction</w:t>
        </w:r>
      </w:hyperlink>
      <w:r w:rsidRPr="00CA5AAA">
        <w:rPr>
          <w:rFonts w:ascii="Arial" w:hAnsi="Arial" w:cs="Arial"/>
          <w:bCs/>
          <w:iCs/>
        </w:rPr>
        <w:t>). Optional Form WH-347 and instructions are available on this web page.</w:t>
      </w:r>
    </w:p>
    <w:p w14:paraId="7B2043F2" w14:textId="5F9708A5" w:rsidR="008B2043" w:rsidRPr="00F00D94" w:rsidRDefault="00C442D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DOT, Wage Rate Requirements Cross Cutting Section</w:t>
      </w:r>
      <w:r w:rsidRPr="00D24312">
        <w:rPr>
          <w:rFonts w:ascii="Arial" w:hAnsi="Arial" w:cs="Arial"/>
          <w:bCs/>
          <w:i/>
        </w:rPr>
        <w:t>)</w:t>
      </w:r>
    </w:p>
    <w:p w14:paraId="1FDB8C35" w14:textId="77777777" w:rsidR="00670F5F" w:rsidRPr="000706D1" w:rsidRDefault="00670F5F" w:rsidP="006672EA">
      <w:pPr>
        <w:pStyle w:val="Heading3"/>
        <w:jc w:val="both"/>
        <w:rPr>
          <w:rFonts w:cs="Arial"/>
          <w:sz w:val="24"/>
          <w:szCs w:val="24"/>
        </w:rPr>
      </w:pPr>
      <w:bookmarkStart w:id="72" w:name="_Toc221009094"/>
      <w:r w:rsidRPr="000706D1">
        <w:rPr>
          <w:rFonts w:cs="Arial"/>
          <w:sz w:val="24"/>
          <w:szCs w:val="24"/>
        </w:rPr>
        <w:t>Additional Program Specific Information</w:t>
      </w:r>
      <w:bookmarkEnd w:id="72"/>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403386F2" w:rsidR="00CD5DC7" w:rsidRPr="00AA5B05" w:rsidRDefault="00CD5DC7"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442D2">
        <w:rPr>
          <w:rFonts w:ascii="Arial" w:hAnsi="Arial" w:cs="Arial"/>
          <w:b/>
          <w:highlight w:val="yellow"/>
        </w:rPr>
        <w:t xml:space="preserve"> and</w:t>
      </w:r>
    </w:p>
    <w:p w14:paraId="2E113F40" w14:textId="2F65FCCF" w:rsidR="006E46AD" w:rsidRPr="00AA5B05" w:rsidRDefault="006E46AD"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73" w:name="_Toc221009095"/>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3"/>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2C316DEE" w14:textId="29615E39" w:rsidR="00634FA3" w:rsidRDefault="00C442D2" w:rsidP="0051655B">
      <w:pPr>
        <w:pStyle w:val="ListParagraph"/>
        <w:numPr>
          <w:ilvl w:val="0"/>
          <w:numId w:val="45"/>
        </w:num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Cs/>
        </w:rPr>
      </w:pPr>
      <w:r w:rsidRPr="00C442D2">
        <w:rPr>
          <w:rFonts w:ascii="Arial" w:hAnsi="Arial" w:cs="Arial"/>
          <w:iCs/>
        </w:rPr>
        <w:t>Determine whether the nonfederal entity notified contractors and subcontractors of the requirements to comply with the Wage Rate Requirements and obtained copies of certified payrolls.</w:t>
      </w:r>
    </w:p>
    <w:p w14:paraId="44D094C4" w14:textId="129DD82B" w:rsidR="00C442D2" w:rsidRPr="00C442D2" w:rsidRDefault="00C442D2" w:rsidP="00C442D2">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Pr>
          <w:rFonts w:ascii="Arial" w:hAnsi="Arial" w:cs="Arial"/>
          <w:bCs/>
          <w:i/>
        </w:rPr>
        <w:t>(Source: 2025</w:t>
      </w:r>
      <w:r w:rsidRPr="00D24312">
        <w:rPr>
          <w:rFonts w:ascii="Arial" w:hAnsi="Arial" w:cs="Arial"/>
          <w:bCs/>
          <w:i/>
        </w:rPr>
        <w:t xml:space="preserve"> OMB Compliance Supplement, Part 4, </w:t>
      </w:r>
      <w:r>
        <w:rPr>
          <w:rFonts w:ascii="Arial" w:hAnsi="Arial" w:cs="Arial"/>
          <w:bCs/>
          <w:i/>
        </w:rPr>
        <w:t>DOT, Wage Rate Requirements Cross Cutting Section</w:t>
      </w:r>
      <w:r w:rsidRPr="00D24312">
        <w:rPr>
          <w:rFonts w:ascii="Arial" w:hAnsi="Arial" w:cs="Arial"/>
          <w:bCs/>
          <w:i/>
        </w:rPr>
        <w:t>)</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4" w:name="_Toc221009096"/>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4"/>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66ED1083" w14:textId="77777777" w:rsidR="00C442D2" w:rsidRPr="00C442D2" w:rsidRDefault="00C442D2" w:rsidP="00C442D2">
            <w:pPr>
              <w:spacing w:after="240"/>
              <w:jc w:val="both"/>
              <w:rPr>
                <w:rFonts w:ascii="Arial" w:hAnsi="Arial" w:cs="Arial"/>
                <w:iCs/>
                <w:sz w:val="20"/>
                <w:szCs w:val="20"/>
              </w:rPr>
            </w:pPr>
            <w:r w:rsidRPr="00C442D2">
              <w:rPr>
                <w:rFonts w:ascii="Arial" w:hAnsi="Arial" w:cs="Arial"/>
                <w:iCs/>
                <w:sz w:val="20"/>
                <w:szCs w:val="20"/>
              </w:rPr>
              <w:t>Select a sample of construction contracts and subcontracts greater than $2,000 that are covered by the Wage Rate Requirements and perform the following procedures:</w:t>
            </w:r>
          </w:p>
          <w:p w14:paraId="123F3189" w14:textId="20B2D4AE" w:rsidR="00C442D2" w:rsidRPr="00C442D2" w:rsidRDefault="00C442D2" w:rsidP="00C442D2">
            <w:pPr>
              <w:spacing w:after="240"/>
              <w:jc w:val="both"/>
              <w:rPr>
                <w:rFonts w:ascii="Arial" w:hAnsi="Arial" w:cs="Arial"/>
                <w:iCs/>
                <w:sz w:val="20"/>
                <w:szCs w:val="20"/>
              </w:rPr>
            </w:pPr>
            <w:r w:rsidRPr="00C442D2">
              <w:rPr>
                <w:rFonts w:ascii="Arial" w:hAnsi="Arial" w:cs="Arial"/>
                <w:iCs/>
                <w:sz w:val="20"/>
                <w:szCs w:val="20"/>
              </w:rPr>
              <w:t>a.</w:t>
            </w:r>
            <w:r>
              <w:rPr>
                <w:rFonts w:ascii="Arial" w:hAnsi="Arial" w:cs="Arial"/>
                <w:iCs/>
                <w:sz w:val="20"/>
                <w:szCs w:val="20"/>
              </w:rPr>
              <w:t xml:space="preserve"> </w:t>
            </w:r>
            <w:r w:rsidRPr="00C442D2">
              <w:rPr>
                <w:rFonts w:ascii="Arial" w:hAnsi="Arial" w:cs="Arial"/>
                <w:iCs/>
                <w:sz w:val="20"/>
                <w:szCs w:val="20"/>
              </w:rPr>
              <w:t>Verify that the required prevailing wage rate clauses were included in the contract or subcontract.</w:t>
            </w:r>
          </w:p>
          <w:p w14:paraId="6E1CD169" w14:textId="7C85F878" w:rsidR="00C442D2" w:rsidRPr="00C442D2" w:rsidRDefault="00C442D2" w:rsidP="00C442D2">
            <w:pPr>
              <w:spacing w:after="240"/>
              <w:jc w:val="both"/>
              <w:rPr>
                <w:rFonts w:ascii="Arial" w:hAnsi="Arial" w:cs="Arial"/>
                <w:iCs/>
                <w:sz w:val="20"/>
                <w:szCs w:val="20"/>
              </w:rPr>
            </w:pPr>
            <w:r w:rsidRPr="00C442D2">
              <w:rPr>
                <w:rFonts w:ascii="Arial" w:hAnsi="Arial" w:cs="Arial"/>
                <w:iCs/>
                <w:sz w:val="20"/>
                <w:szCs w:val="20"/>
              </w:rPr>
              <w:t>b.</w:t>
            </w:r>
            <w:r>
              <w:rPr>
                <w:rFonts w:ascii="Arial" w:hAnsi="Arial" w:cs="Arial"/>
                <w:iCs/>
                <w:sz w:val="20"/>
                <w:szCs w:val="20"/>
              </w:rPr>
              <w:t xml:space="preserve"> </w:t>
            </w:r>
            <w:r w:rsidRPr="00C442D2">
              <w:rPr>
                <w:rFonts w:ascii="Arial" w:hAnsi="Arial" w:cs="Arial"/>
                <w:iCs/>
                <w:sz w:val="20"/>
                <w:szCs w:val="20"/>
              </w:rPr>
              <w:t>For each week in which work was performed under the contract or subcontract, verify that the contractor or subcontractor submitted the required certified payrolls.</w:t>
            </w:r>
          </w:p>
          <w:p w14:paraId="7E2C31A3" w14:textId="176875CB" w:rsidR="009B2DC4" w:rsidRPr="00C442D2" w:rsidRDefault="00C442D2" w:rsidP="00C442D2">
            <w:pPr>
              <w:spacing w:after="240"/>
              <w:jc w:val="both"/>
              <w:rPr>
                <w:rFonts w:ascii="Arial" w:hAnsi="Arial" w:cs="Arial"/>
                <w:iCs/>
                <w:sz w:val="20"/>
                <w:szCs w:val="20"/>
              </w:rPr>
            </w:pPr>
            <w:r w:rsidRPr="00C442D2">
              <w:rPr>
                <w:rFonts w:ascii="Arial" w:hAnsi="Arial" w:cs="Arial"/>
                <w:iCs/>
                <w:sz w:val="20"/>
                <w:szCs w:val="20"/>
              </w:rPr>
              <w:t>(Note: Auditors are not expected to determine whether prevailing wage rates were paid.)</w:t>
            </w:r>
          </w:p>
          <w:p w14:paraId="6904E87E" w14:textId="5AC001CD" w:rsidR="004B71BD" w:rsidRPr="001B6A61" w:rsidRDefault="009B2DC4" w:rsidP="006672EA">
            <w:pPr>
              <w:spacing w:after="240"/>
              <w:jc w:val="both"/>
              <w:rPr>
                <w:rFonts w:ascii="Arial" w:hAnsi="Arial" w:cs="Arial"/>
                <w:b/>
                <w:bCs/>
                <w:sz w:val="20"/>
              </w:rPr>
            </w:pPr>
            <w:r w:rsidRPr="006E1C20">
              <w:rPr>
                <w:rFonts w:ascii="Arial" w:hAnsi="Arial" w:cs="Arial"/>
                <w:i/>
                <w:iCs/>
                <w:color w:val="002060"/>
                <w:sz w:val="20"/>
                <w:szCs w:val="20"/>
              </w:rPr>
              <w:t xml:space="preserve">AOS auditors </w:t>
            </w:r>
            <w:r>
              <w:rPr>
                <w:rFonts w:ascii="Arial" w:hAnsi="Arial" w:cs="Arial"/>
                <w:i/>
                <w:iCs/>
                <w:color w:val="002060"/>
                <w:sz w:val="20"/>
                <w:szCs w:val="20"/>
              </w:rPr>
              <w:t xml:space="preserve">should consult with their regional legal consultant if they </w:t>
            </w:r>
            <w:r w:rsidRPr="006E1C20">
              <w:rPr>
                <w:rFonts w:ascii="Arial" w:hAnsi="Arial" w:cs="Arial"/>
                <w:i/>
                <w:iCs/>
                <w:color w:val="002060"/>
                <w:sz w:val="20"/>
                <w:szCs w:val="20"/>
              </w:rPr>
              <w:t>encounter a purchase order and are unsure if it can be viewed as a contract</w:t>
            </w:r>
            <w:r>
              <w:rPr>
                <w:rFonts w:ascii="Arial" w:hAnsi="Arial" w:cs="Arial"/>
                <w:i/>
                <w:iCs/>
                <w:color w:val="002060"/>
                <w:sz w:val="20"/>
                <w:szCs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75" w:name="_Toc221009097"/>
      <w:r w:rsidRPr="000706D1">
        <w:rPr>
          <w:rFonts w:cs="Arial"/>
          <w:sz w:val="24"/>
          <w:szCs w:val="24"/>
        </w:rPr>
        <w:t>Audit Implications Summary</w:t>
      </w:r>
      <w:bookmarkEnd w:id="75"/>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27181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51655B">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51655B">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51655B">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51655B">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51655B">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21"/>
          <w:pgSz w:w="12240" w:h="15840" w:code="1"/>
          <w:pgMar w:top="1440" w:right="1440" w:bottom="1440" w:left="1440" w:header="720" w:footer="720" w:gutter="0"/>
          <w:cols w:space="720"/>
          <w:docGrid w:linePitch="360"/>
        </w:sectPr>
      </w:pPr>
    </w:p>
    <w:p w14:paraId="2CE0BE02" w14:textId="73DDFA8A" w:rsidR="00C442D2" w:rsidRPr="000706D1" w:rsidRDefault="00C442D2" w:rsidP="00C442D2">
      <w:pPr>
        <w:pStyle w:val="Heading2"/>
        <w:jc w:val="both"/>
        <w:rPr>
          <w:rFonts w:cs="Arial"/>
          <w:sz w:val="24"/>
        </w:rPr>
      </w:pPr>
      <w:bookmarkStart w:id="76" w:name="_Toc221009098"/>
      <w:bookmarkStart w:id="77" w:name="_Toc442267704"/>
      <w:r w:rsidRPr="000706D1">
        <w:rPr>
          <w:rFonts w:cs="Arial"/>
          <w:sz w:val="24"/>
        </w:rPr>
        <w:t>N</w:t>
      </w:r>
      <w:r w:rsidR="0051655B">
        <w:rPr>
          <w:rFonts w:cs="Arial"/>
          <w:sz w:val="24"/>
        </w:rPr>
        <w:t>2</w:t>
      </w:r>
      <w:r w:rsidRPr="000706D1">
        <w:rPr>
          <w:rFonts w:cs="Arial"/>
          <w:sz w:val="24"/>
        </w:rPr>
        <w:t>.  SPECIAL TESTS AND PROVISIONS</w:t>
      </w:r>
      <w:r w:rsidR="007B2431">
        <w:rPr>
          <w:rFonts w:cs="Arial"/>
          <w:sz w:val="24"/>
        </w:rPr>
        <w:t xml:space="preserve"> – Environmental Oversight</w:t>
      </w:r>
      <w:bookmarkEnd w:id="76"/>
    </w:p>
    <w:p w14:paraId="44E617BC" w14:textId="77777777" w:rsidR="00C442D2" w:rsidRPr="000706D1" w:rsidRDefault="00C442D2" w:rsidP="00C442D2">
      <w:pPr>
        <w:pStyle w:val="Heading3"/>
        <w:jc w:val="both"/>
        <w:rPr>
          <w:rFonts w:cs="Arial"/>
          <w:sz w:val="24"/>
          <w:szCs w:val="24"/>
        </w:rPr>
      </w:pPr>
      <w:bookmarkStart w:id="78" w:name="_Toc221009099"/>
      <w:r w:rsidRPr="000706D1">
        <w:rPr>
          <w:rFonts w:cs="Arial"/>
          <w:sz w:val="24"/>
          <w:szCs w:val="24"/>
        </w:rPr>
        <w:t>OMB Compliance Requirements</w:t>
      </w:r>
      <w:bookmarkEnd w:id="78"/>
    </w:p>
    <w:p w14:paraId="4A296C4D" w14:textId="77777777" w:rsidR="00C442D2" w:rsidRPr="005C1EBC" w:rsidRDefault="00C442D2" w:rsidP="00C442D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22C9A1E" w14:textId="77777777" w:rsidR="00C442D2" w:rsidRPr="00F00D94" w:rsidRDefault="00C442D2" w:rsidP="00C442D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4214A0F" w14:textId="77777777" w:rsidR="00C442D2" w:rsidRPr="00F00D94" w:rsidRDefault="00C442D2" w:rsidP="00C442D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C23277F" w14:textId="77777777" w:rsidR="00C442D2" w:rsidRPr="000706D1" w:rsidRDefault="00C442D2" w:rsidP="00C442D2">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1FF40DA" w14:textId="3B53AF47" w:rsidR="007B2431" w:rsidRPr="00CA5AAA" w:rsidRDefault="007B2431" w:rsidP="007B24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B2431">
        <w:rPr>
          <w:rFonts w:ascii="Arial" w:hAnsi="Arial" w:cs="Arial"/>
        </w:rPr>
        <w:t>A state must assume the environmental oversight responsibilities and functions of HUD under Section 104(g) of the HCDA (42 USC 5304(g)). A state must:</w:t>
      </w:r>
    </w:p>
    <w:p w14:paraId="3867A7F7" w14:textId="001C3936" w:rsidR="007B2431" w:rsidRPr="00CA5AAA" w:rsidRDefault="007B2431" w:rsidP="007B2431">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rPr>
        <w:t>a.</w:t>
      </w:r>
      <w:r w:rsidRPr="00CA5AAA">
        <w:rPr>
          <w:rFonts w:ascii="Arial" w:hAnsi="Arial" w:cs="Arial"/>
        </w:rPr>
        <w:tab/>
      </w:r>
      <w:r w:rsidRPr="007B2431">
        <w:rPr>
          <w:rFonts w:ascii="Arial" w:hAnsi="Arial" w:cs="Arial"/>
        </w:rPr>
        <w:t>require each of its units of general local government (subrecipients) to perform as a responsible federal official in carrying out all HUD environmental review requirements under 24 CFR Part 58, National</w:t>
      </w:r>
      <w:r w:rsidRPr="00CA5AAA">
        <w:rPr>
          <w:rFonts w:ascii="Arial" w:hAnsi="Arial" w:cs="Arial"/>
        </w:rPr>
        <w:t xml:space="preserve"> Environmental Policy Act (NEPA), and other applicable authorities;</w:t>
      </w:r>
    </w:p>
    <w:p w14:paraId="7BA36E1E" w14:textId="3DA08FAF" w:rsidR="007B2431" w:rsidRPr="00CA5AAA" w:rsidRDefault="007B2431" w:rsidP="007B2431">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rPr>
        <w:t>b.</w:t>
      </w:r>
      <w:r w:rsidRPr="00CA5AAA">
        <w:rPr>
          <w:rFonts w:ascii="Arial" w:hAnsi="Arial" w:cs="Arial"/>
        </w:rPr>
        <w:tab/>
      </w:r>
      <w:r w:rsidRPr="007B2431">
        <w:rPr>
          <w:rFonts w:ascii="Arial" w:hAnsi="Arial" w:cs="Arial"/>
        </w:rPr>
        <w:t>review and approve each subrecipient’s Request for Release of Funds (RROF) in accordance with the procedures provided under 24 CFR Part 58 Subpart H;</w:t>
      </w:r>
    </w:p>
    <w:p w14:paraId="47C47F5E" w14:textId="3EDBA0EE" w:rsidR="007B2431" w:rsidRPr="00CA5AAA" w:rsidRDefault="007B2431" w:rsidP="007B2431">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rPr>
        <w:t>c.</w:t>
      </w:r>
      <w:r w:rsidRPr="00CA5AAA">
        <w:rPr>
          <w:rFonts w:ascii="Arial" w:hAnsi="Arial" w:cs="Arial"/>
        </w:rPr>
        <w:tab/>
      </w:r>
      <w:r w:rsidRPr="007B2431">
        <w:rPr>
          <w:rFonts w:ascii="Arial" w:hAnsi="Arial" w:cs="Arial"/>
        </w:rPr>
        <w:t>ensure that each subrecipient observes the statutory requirement that funds cannot be expended or obligated before the state approves its RROF and environmental certification, except as otherwise provided specifically in regulation or authorized by law; and</w:t>
      </w:r>
    </w:p>
    <w:p w14:paraId="58570666" w14:textId="54EA47E3" w:rsidR="007B2431" w:rsidRPr="00CA5AAA" w:rsidRDefault="007B2431" w:rsidP="007B2431">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rPr>
        <w:t>d.</w:t>
      </w:r>
      <w:r w:rsidRPr="00CA5AAA">
        <w:rPr>
          <w:rFonts w:ascii="Arial" w:hAnsi="Arial" w:cs="Arial"/>
        </w:rPr>
        <w:tab/>
      </w:r>
      <w:r w:rsidRPr="007B2431">
        <w:rPr>
          <w:rFonts w:ascii="Arial" w:hAnsi="Arial" w:cs="Arial"/>
        </w:rPr>
        <w:t>monitor and provide technical assistance to its subrecipients to ensure compliance with the environmental authorities (24 CFR Part 58) and the adequacy of environmental reviews.</w:t>
      </w:r>
    </w:p>
    <w:p w14:paraId="359062F7" w14:textId="77777777" w:rsidR="007B2431" w:rsidRPr="007B2431" w:rsidRDefault="007B2431" w:rsidP="007B24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B2431">
        <w:rPr>
          <w:rFonts w:ascii="Arial" w:hAnsi="Arial" w:cs="Arial"/>
        </w:rPr>
        <w:t>A state can also manage a CDBG-DR and CDBG-MIT grant but must submit a Request for Release of Funds to HUD. A CDBG-DR and CDBG-MIT grantee is required to ensure every project/activity undergoes the appropriate level of environmental review and receives clearance and Authorization to Use Grant Funds (AUGF) prior to expending any funds. As a result, special circumstances apply to HUD environmental reviews for disaster recovery efforts, and an Environmental Review is required accordingly: (a) analysis of impacts of a project on the surrounding environment and vice versa; (b) demonstrates compliance with federal environmental laws and authorities; and (c) encourages public participation.</w:t>
      </w:r>
    </w:p>
    <w:p w14:paraId="38C4C0E3" w14:textId="667224DA" w:rsidR="007B2431" w:rsidRDefault="007B2431" w:rsidP="007B24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B2431">
        <w:rPr>
          <w:rFonts w:ascii="Arial" w:hAnsi="Arial" w:cs="Arial"/>
        </w:rPr>
        <w:t>Additional CDBG-DR Environmental Review information and federal regulations can be found on HUD.gov at</w:t>
      </w:r>
      <w:r w:rsidRPr="00CA5AAA">
        <w:rPr>
          <w:rFonts w:ascii="Arial" w:hAnsi="Arial" w:cs="Arial"/>
        </w:rPr>
        <w:t xml:space="preserve"> </w:t>
      </w:r>
      <w:hyperlink r:id="rId122" w:history="1">
        <w:r w:rsidRPr="00972197">
          <w:rPr>
            <w:rStyle w:val="Hyperlink"/>
            <w:rFonts w:cs="Arial"/>
          </w:rPr>
          <w:t>https://www.hud.gov/program_offices/comm_planning/cdbg-dr/environmental-review</w:t>
        </w:r>
      </w:hyperlink>
      <w:r w:rsidRPr="00CA5AAA">
        <w:rPr>
          <w:rFonts w:ascii="Arial" w:hAnsi="Arial" w:cs="Arial"/>
        </w:rPr>
        <w:t xml:space="preserve"> </w:t>
      </w:r>
      <w:r w:rsidR="009B2DC4" w:rsidRPr="00795697">
        <w:rPr>
          <w:rFonts w:ascii="Arial" w:hAnsi="Arial" w:cs="Arial"/>
          <w:bCs/>
          <w:i/>
          <w:iCs/>
          <w:color w:val="002060"/>
        </w:rPr>
        <w:t>This link does not work but will remain in the FACCR as it’s in the OMB Compliance Supplement</w:t>
      </w:r>
      <w:r w:rsidR="009B2DC4">
        <w:rPr>
          <w:rFonts w:ascii="Arial" w:hAnsi="Arial" w:cs="Arial"/>
          <w:bCs/>
          <w:i/>
          <w:iCs/>
          <w:color w:val="002060"/>
        </w:rPr>
        <w:t xml:space="preserve"> </w:t>
      </w:r>
      <w:r w:rsidRPr="00CA5AAA">
        <w:rPr>
          <w:rFonts w:ascii="Arial" w:hAnsi="Arial" w:cs="Arial"/>
        </w:rPr>
        <w:t xml:space="preserve">and on the HUD Exchange at </w:t>
      </w:r>
      <w:hyperlink r:id="rId123" w:anchor="unified-federal-review" w:history="1">
        <w:r w:rsidRPr="00972197">
          <w:rPr>
            <w:rStyle w:val="Hyperlink"/>
            <w:rFonts w:cs="Arial"/>
          </w:rPr>
          <w:t>https://www.hudexchange.info/programs/environmental-review/disaster-recovery-and-environment/#unified-federal-review</w:t>
        </w:r>
      </w:hyperlink>
      <w:r w:rsidRPr="00CA5AAA">
        <w:rPr>
          <w:rFonts w:ascii="Arial" w:hAnsi="Arial" w:cs="Arial"/>
        </w:rPr>
        <w:t>.</w:t>
      </w:r>
    </w:p>
    <w:p w14:paraId="75526756" w14:textId="10B746F7" w:rsidR="00C442D2" w:rsidRPr="00F00D94" w:rsidRDefault="007B2431" w:rsidP="007B2431">
      <w:pPr>
        <w:spacing w:after="240"/>
        <w:jc w:val="both"/>
        <w:rPr>
          <w:rFonts w:ascii="Arial" w:hAnsi="Arial" w:cs="Arial"/>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75533591" w14:textId="77777777" w:rsidR="00C442D2" w:rsidRPr="000706D1" w:rsidRDefault="00C442D2" w:rsidP="00C442D2">
      <w:pPr>
        <w:pStyle w:val="Heading3"/>
        <w:jc w:val="both"/>
        <w:rPr>
          <w:rFonts w:cs="Arial"/>
          <w:sz w:val="24"/>
          <w:szCs w:val="24"/>
        </w:rPr>
      </w:pPr>
      <w:bookmarkStart w:id="79" w:name="_Toc221009100"/>
      <w:r w:rsidRPr="000706D1">
        <w:rPr>
          <w:rFonts w:cs="Arial"/>
          <w:sz w:val="24"/>
          <w:szCs w:val="24"/>
        </w:rPr>
        <w:t>Additional Program Specific Information</w:t>
      </w:r>
      <w:bookmarkEnd w:id="79"/>
    </w:p>
    <w:p w14:paraId="143AE81A" w14:textId="77777777" w:rsidR="00C442D2" w:rsidRPr="00AA5B05" w:rsidRDefault="00C442D2" w:rsidP="00C442D2">
      <w:pPr>
        <w:spacing w:after="240"/>
        <w:jc w:val="both"/>
        <w:rPr>
          <w:rFonts w:ascii="Arial" w:hAnsi="Arial" w:cs="Arial"/>
          <w:b/>
          <w:highlight w:val="yellow"/>
        </w:rPr>
      </w:pPr>
      <w:r w:rsidRPr="00AA5B05">
        <w:rPr>
          <w:rFonts w:ascii="Arial" w:hAnsi="Arial" w:cs="Arial"/>
          <w:b/>
          <w:highlight w:val="yellow"/>
        </w:rPr>
        <w:t>Add program specific requirements from:</w:t>
      </w:r>
    </w:p>
    <w:p w14:paraId="32E6DAA1" w14:textId="00536B84" w:rsidR="00C442D2" w:rsidRPr="00AA5B05" w:rsidRDefault="00C442D2"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B2431">
        <w:rPr>
          <w:rFonts w:ascii="Arial" w:hAnsi="Arial" w:cs="Arial"/>
          <w:b/>
          <w:highlight w:val="yellow"/>
        </w:rPr>
        <w:t xml:space="preserve"> and</w:t>
      </w:r>
    </w:p>
    <w:p w14:paraId="7E22A35A" w14:textId="77777777" w:rsidR="00C442D2" w:rsidRPr="00AA5B05" w:rsidRDefault="00C442D2"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1E1AF2E" w14:textId="77777777" w:rsidR="00C442D2" w:rsidRDefault="00C442D2" w:rsidP="00C442D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A39BA39" w14:textId="353097C4" w:rsidR="009B2DC4" w:rsidRDefault="009B2DC4" w:rsidP="00C442D2">
      <w:pPr>
        <w:spacing w:after="240"/>
        <w:jc w:val="both"/>
        <w:rPr>
          <w:rFonts w:ascii="Arial" w:hAnsi="Arial" w:cs="Arial"/>
          <w:b/>
        </w:rPr>
      </w:pPr>
      <w:r w:rsidRPr="0095496C">
        <w:rPr>
          <w:rFonts w:ascii="Arial" w:hAnsi="Arial" w:cs="Arial"/>
          <w:i/>
          <w:iCs/>
          <w:color w:val="002060"/>
        </w:rPr>
        <w:t>While this is a State requirement, all pass-through entities should assume oversight responsibilities whether it is a State or a local government.</w:t>
      </w:r>
    </w:p>
    <w:p w14:paraId="1A0A3860" w14:textId="77777777" w:rsidR="00C442D2" w:rsidRPr="000706D1" w:rsidRDefault="00C442D2" w:rsidP="00C442D2">
      <w:pPr>
        <w:pStyle w:val="Heading3"/>
        <w:jc w:val="both"/>
        <w:rPr>
          <w:rFonts w:cs="Arial"/>
          <w:sz w:val="24"/>
          <w:szCs w:val="24"/>
        </w:rPr>
      </w:pPr>
      <w:bookmarkStart w:id="80" w:name="_Toc221009101"/>
      <w:r w:rsidRPr="000706D1">
        <w:rPr>
          <w:rFonts w:cs="Arial"/>
          <w:sz w:val="24"/>
          <w:szCs w:val="24"/>
        </w:rPr>
        <w:t>Audit Objectives and Control Testing</w:t>
      </w:r>
      <w:bookmarkEnd w:id="80"/>
    </w:p>
    <w:p w14:paraId="15218B5A" w14:textId="77777777" w:rsidR="00C442D2" w:rsidRPr="00F00D94" w:rsidRDefault="00C442D2" w:rsidP="00C442D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2EBB251" w14:textId="77777777" w:rsidR="00C442D2" w:rsidRPr="00F00D94" w:rsidRDefault="00C442D2" w:rsidP="00C442D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724B739" w14:textId="77777777" w:rsidR="00C442D2" w:rsidRDefault="00C442D2" w:rsidP="00C442D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0695F1D5" w14:textId="2AE42B6E" w:rsidR="00C442D2" w:rsidRPr="007B2431" w:rsidRDefault="007B2431" w:rsidP="0051655B">
      <w:pPr>
        <w:pStyle w:val="ListParagraph"/>
        <w:numPr>
          <w:ilvl w:val="0"/>
          <w:numId w:val="46"/>
        </w:numPr>
        <w:tabs>
          <w:tab w:val="left" w:pos="450"/>
        </w:tabs>
        <w:spacing w:after="240"/>
        <w:ind w:left="360" w:hanging="360"/>
        <w:jc w:val="both"/>
        <w:rPr>
          <w:rFonts w:ascii="Arial" w:hAnsi="Arial" w:cs="Arial"/>
          <w:iCs/>
        </w:rPr>
      </w:pPr>
      <w:r w:rsidRPr="007B2431">
        <w:rPr>
          <w:rFonts w:ascii="Arial" w:hAnsi="Arial" w:cs="Arial"/>
          <w:iCs/>
        </w:rPr>
        <w:t>Determine whether a state carries out its environmental oversight responsibilities and functions.</w:t>
      </w:r>
    </w:p>
    <w:p w14:paraId="70020056" w14:textId="77777777" w:rsidR="009B2DC4" w:rsidRPr="009B2DC4" w:rsidRDefault="009B2DC4" w:rsidP="009B2DC4">
      <w:pPr>
        <w:spacing w:after="240"/>
        <w:ind w:left="360"/>
        <w:jc w:val="both"/>
        <w:rPr>
          <w:rFonts w:ascii="Arial" w:hAnsi="Arial" w:cs="Arial"/>
          <w:b/>
        </w:rPr>
      </w:pPr>
      <w:r w:rsidRPr="009B2DC4">
        <w:rPr>
          <w:rFonts w:ascii="Arial" w:hAnsi="Arial" w:cs="Arial"/>
          <w:i/>
          <w:iCs/>
          <w:color w:val="002060"/>
        </w:rPr>
        <w:t>While this is a State requirement, all pass-through entities should assume oversight responsibilities whether it is a State or a local government.</w:t>
      </w:r>
    </w:p>
    <w:p w14:paraId="480DBA7B" w14:textId="6D032462" w:rsidR="007B2431" w:rsidRPr="007B2431" w:rsidRDefault="007B2431" w:rsidP="007B2431">
      <w:pPr>
        <w:tabs>
          <w:tab w:val="left" w:pos="450"/>
        </w:tabs>
        <w:spacing w:after="240"/>
        <w:jc w:val="both"/>
        <w:rPr>
          <w:rFonts w:ascii="Arial" w:hAnsi="Arial" w:cs="Arial"/>
          <w:iCs/>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416B2FFA" w14:textId="77777777" w:rsidR="00C442D2" w:rsidRPr="00634FA3" w:rsidRDefault="00C442D2" w:rsidP="00C442D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442D2" w:rsidRPr="00F00D94" w14:paraId="0A51C743" w14:textId="77777777" w:rsidTr="00E0350C">
        <w:tc>
          <w:tcPr>
            <w:tcW w:w="5000" w:type="pct"/>
          </w:tcPr>
          <w:p w14:paraId="481C5B1E" w14:textId="77777777" w:rsidR="00C442D2" w:rsidRPr="006F5FFA" w:rsidRDefault="00C442D2" w:rsidP="008341B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2E06AD0" w14:textId="77777777" w:rsidR="00C442D2" w:rsidRPr="00F00D94" w:rsidRDefault="00C442D2" w:rsidP="008341B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6E6A07" w14:textId="77777777" w:rsidR="00C442D2" w:rsidRPr="00F00D94" w:rsidRDefault="00C442D2" w:rsidP="008341BC">
            <w:pPr>
              <w:pStyle w:val="AuditProcedureHeading"/>
              <w:spacing w:after="240"/>
              <w:jc w:val="both"/>
              <w:rPr>
                <w:rFonts w:cs="Arial"/>
                <w:b/>
                <w:bCs/>
                <w:szCs w:val="20"/>
                <w:u w:val="single"/>
              </w:rPr>
            </w:pPr>
          </w:p>
          <w:p w14:paraId="04E67ECB" w14:textId="77777777" w:rsidR="00C442D2" w:rsidRPr="00F00D94" w:rsidRDefault="00C442D2" w:rsidP="008341B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99AD9B0" w14:textId="77777777" w:rsidR="00C442D2" w:rsidRPr="00F00D94" w:rsidRDefault="00C442D2" w:rsidP="008341BC">
            <w:pPr>
              <w:pStyle w:val="AuditProcedureHeading"/>
              <w:spacing w:after="240"/>
              <w:jc w:val="both"/>
              <w:rPr>
                <w:rFonts w:cs="Arial"/>
                <w:b/>
                <w:bCs/>
                <w:szCs w:val="20"/>
                <w:u w:val="single"/>
              </w:rPr>
            </w:pPr>
          </w:p>
          <w:p w14:paraId="649DE14B" w14:textId="77777777" w:rsidR="00C442D2" w:rsidRPr="00F00D94" w:rsidRDefault="00C442D2" w:rsidP="008341B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7D8E878" w14:textId="77777777" w:rsidR="00C442D2" w:rsidRPr="00F00D94" w:rsidRDefault="00C442D2" w:rsidP="008341BC">
            <w:pPr>
              <w:spacing w:after="240"/>
              <w:jc w:val="both"/>
              <w:rPr>
                <w:rFonts w:ascii="Arial" w:hAnsi="Arial" w:cs="Arial"/>
                <w:b/>
                <w:sz w:val="20"/>
                <w:u w:val="single"/>
              </w:rPr>
            </w:pPr>
          </w:p>
          <w:p w14:paraId="775AFE7C" w14:textId="77777777" w:rsidR="00C442D2" w:rsidRPr="00F00D94" w:rsidRDefault="00C442D2" w:rsidP="008341B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8E1D268" w14:textId="77777777" w:rsidR="00C442D2" w:rsidRPr="00C35E5F" w:rsidRDefault="00C442D2" w:rsidP="008341BC">
            <w:pPr>
              <w:spacing w:after="240"/>
              <w:jc w:val="both"/>
              <w:rPr>
                <w:rFonts w:ascii="Arial" w:eastAsiaTheme="minorHAnsi" w:hAnsi="Arial" w:cs="Arial"/>
                <w:sz w:val="20"/>
                <w:szCs w:val="20"/>
              </w:rPr>
            </w:pPr>
          </w:p>
        </w:tc>
      </w:tr>
    </w:tbl>
    <w:p w14:paraId="7E5602F8" w14:textId="77777777" w:rsidR="00C442D2" w:rsidRPr="00F00D94" w:rsidRDefault="00C442D2" w:rsidP="00C442D2">
      <w:pPr>
        <w:spacing w:after="240"/>
        <w:jc w:val="both"/>
        <w:rPr>
          <w:rFonts w:ascii="Arial" w:hAnsi="Arial" w:cs="Arial"/>
          <w:b/>
          <w:bCs/>
        </w:rPr>
      </w:pPr>
    </w:p>
    <w:p w14:paraId="44BCD5AF" w14:textId="77777777" w:rsidR="00C442D2" w:rsidRPr="000706D1" w:rsidRDefault="00C442D2" w:rsidP="00C442D2">
      <w:pPr>
        <w:pStyle w:val="Heading3"/>
        <w:jc w:val="both"/>
        <w:rPr>
          <w:rFonts w:cs="Arial"/>
          <w:sz w:val="24"/>
          <w:szCs w:val="24"/>
        </w:rPr>
      </w:pPr>
      <w:bookmarkStart w:id="81" w:name="_Toc221009102"/>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1"/>
    </w:p>
    <w:tbl>
      <w:tblPr>
        <w:tblStyle w:val="TableGrid"/>
        <w:tblW w:w="9558" w:type="dxa"/>
        <w:tblLayout w:type="fixed"/>
        <w:tblLook w:val="04A0" w:firstRow="1" w:lastRow="0" w:firstColumn="1" w:lastColumn="0" w:noHBand="0" w:noVBand="1"/>
      </w:tblPr>
      <w:tblGrid>
        <w:gridCol w:w="9558"/>
      </w:tblGrid>
      <w:tr w:rsidR="00C442D2" w:rsidRPr="00F00D94" w14:paraId="016137CB" w14:textId="77777777" w:rsidTr="00634FA3">
        <w:tc>
          <w:tcPr>
            <w:tcW w:w="9558" w:type="dxa"/>
          </w:tcPr>
          <w:p w14:paraId="1B5E8281" w14:textId="77777777" w:rsidR="00C442D2" w:rsidRDefault="00C442D2" w:rsidP="008341B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3C13FDF" w14:textId="77777777" w:rsidR="00C442D2" w:rsidRDefault="00C442D2" w:rsidP="008341BC">
            <w:pPr>
              <w:spacing w:after="240"/>
              <w:jc w:val="both"/>
              <w:rPr>
                <w:rFonts w:ascii="Arial" w:hAnsi="Arial" w:cs="Arial"/>
                <w:i/>
                <w:sz w:val="20"/>
                <w:szCs w:val="20"/>
              </w:rPr>
            </w:pPr>
            <w:r>
              <w:rPr>
                <w:rFonts w:ascii="Arial" w:hAnsi="Arial" w:cs="Arial"/>
                <w:i/>
                <w:sz w:val="20"/>
                <w:szCs w:val="20"/>
              </w:rPr>
              <w:t>(Source: 2025 OMB Compliance Supplement Part 3.2)</w:t>
            </w:r>
          </w:p>
          <w:p w14:paraId="17D82949" w14:textId="54656184" w:rsidR="007B2431" w:rsidRPr="007B2431" w:rsidRDefault="007B2431" w:rsidP="007B2431">
            <w:pPr>
              <w:spacing w:after="240"/>
              <w:jc w:val="both"/>
              <w:rPr>
                <w:rFonts w:ascii="Arial" w:hAnsi="Arial" w:cs="Arial"/>
                <w:iCs/>
                <w:sz w:val="20"/>
                <w:szCs w:val="20"/>
              </w:rPr>
            </w:pPr>
            <w:r w:rsidRPr="007B2431">
              <w:rPr>
                <w:rFonts w:ascii="Arial" w:hAnsi="Arial" w:cs="Arial"/>
                <w:iCs/>
                <w:sz w:val="20"/>
                <w:szCs w:val="20"/>
              </w:rPr>
              <w:t>a.</w:t>
            </w:r>
            <w:r>
              <w:rPr>
                <w:rFonts w:ascii="Arial" w:hAnsi="Arial" w:cs="Arial"/>
                <w:iCs/>
                <w:sz w:val="20"/>
                <w:szCs w:val="20"/>
              </w:rPr>
              <w:t xml:space="preserve"> </w:t>
            </w:r>
            <w:r w:rsidRPr="007B2431">
              <w:rPr>
                <w:rFonts w:ascii="Arial" w:hAnsi="Arial" w:cs="Arial"/>
                <w:iCs/>
                <w:sz w:val="20"/>
                <w:szCs w:val="20"/>
              </w:rPr>
              <w:t>Examine the state’s program for monitoring and enforcing compliance with the environmental authorities.</w:t>
            </w:r>
          </w:p>
          <w:p w14:paraId="5B294E1C" w14:textId="116C383D" w:rsidR="007B2431" w:rsidRPr="007B2431" w:rsidRDefault="007B2431" w:rsidP="007B2431">
            <w:pPr>
              <w:spacing w:after="240"/>
              <w:jc w:val="both"/>
              <w:rPr>
                <w:rFonts w:ascii="Arial" w:hAnsi="Arial" w:cs="Arial"/>
                <w:iCs/>
                <w:sz w:val="20"/>
                <w:szCs w:val="20"/>
              </w:rPr>
            </w:pPr>
            <w:r w:rsidRPr="007B2431">
              <w:rPr>
                <w:rFonts w:ascii="Arial" w:hAnsi="Arial" w:cs="Arial"/>
                <w:iCs/>
                <w:sz w:val="20"/>
                <w:szCs w:val="20"/>
              </w:rPr>
              <w:t>b.</w:t>
            </w:r>
            <w:r>
              <w:rPr>
                <w:rFonts w:ascii="Arial" w:hAnsi="Arial" w:cs="Arial"/>
                <w:iCs/>
                <w:sz w:val="20"/>
                <w:szCs w:val="20"/>
              </w:rPr>
              <w:t xml:space="preserve"> </w:t>
            </w:r>
            <w:r w:rsidRPr="007B2431">
              <w:rPr>
                <w:rFonts w:ascii="Arial" w:hAnsi="Arial" w:cs="Arial"/>
                <w:iCs/>
                <w:sz w:val="20"/>
                <w:szCs w:val="20"/>
              </w:rPr>
              <w:t>Examine the state’s approval of the RROF and environmental certification and note dates.</w:t>
            </w:r>
          </w:p>
          <w:p w14:paraId="77BBF98B" w14:textId="7E8AD394" w:rsidR="00C442D2" w:rsidRPr="007B2431" w:rsidRDefault="007B2431" w:rsidP="008341BC">
            <w:pPr>
              <w:spacing w:after="240"/>
              <w:jc w:val="both"/>
              <w:rPr>
                <w:rFonts w:ascii="Arial" w:hAnsi="Arial" w:cs="Arial"/>
                <w:iCs/>
                <w:sz w:val="20"/>
                <w:szCs w:val="20"/>
              </w:rPr>
            </w:pPr>
            <w:r w:rsidRPr="007B2431">
              <w:rPr>
                <w:rFonts w:ascii="Arial" w:hAnsi="Arial" w:cs="Arial"/>
                <w:iCs/>
                <w:sz w:val="20"/>
                <w:szCs w:val="20"/>
              </w:rPr>
              <w:t>c.</w:t>
            </w:r>
            <w:r>
              <w:rPr>
                <w:rFonts w:ascii="Arial" w:hAnsi="Arial" w:cs="Arial"/>
                <w:iCs/>
                <w:sz w:val="20"/>
                <w:szCs w:val="20"/>
              </w:rPr>
              <w:t xml:space="preserve"> </w:t>
            </w:r>
            <w:r w:rsidRPr="007B2431">
              <w:rPr>
                <w:rFonts w:ascii="Arial" w:hAnsi="Arial" w:cs="Arial"/>
                <w:iCs/>
                <w:sz w:val="20"/>
                <w:szCs w:val="20"/>
              </w:rPr>
              <w:t>Verify that the state obtained certifications and that the state’s records provide evidence that it obligated and expended the funds after the state’s approval of the RROF and environmental certification.</w:t>
            </w:r>
          </w:p>
        </w:tc>
      </w:tr>
    </w:tbl>
    <w:p w14:paraId="09A6289D" w14:textId="77777777" w:rsidR="00C442D2" w:rsidRPr="00F00D94" w:rsidRDefault="00C442D2" w:rsidP="00C442D2">
      <w:pPr>
        <w:tabs>
          <w:tab w:val="left" w:pos="-1440"/>
          <w:tab w:val="left" w:pos="720"/>
        </w:tabs>
        <w:spacing w:after="240"/>
        <w:ind w:left="720" w:hanging="720"/>
        <w:jc w:val="both"/>
        <w:rPr>
          <w:rFonts w:ascii="Arial" w:hAnsi="Arial" w:cs="Arial"/>
        </w:rPr>
      </w:pPr>
    </w:p>
    <w:p w14:paraId="4670B58D" w14:textId="77777777" w:rsidR="00C442D2" w:rsidRPr="000706D1" w:rsidRDefault="00C442D2" w:rsidP="00C442D2">
      <w:pPr>
        <w:pStyle w:val="Heading3"/>
        <w:jc w:val="both"/>
        <w:rPr>
          <w:rFonts w:cs="Arial"/>
          <w:b w:val="0"/>
          <w:sz w:val="24"/>
          <w:szCs w:val="24"/>
        </w:rPr>
      </w:pPr>
      <w:bookmarkStart w:id="82" w:name="_Toc221009103"/>
      <w:r w:rsidRPr="000706D1">
        <w:rPr>
          <w:rFonts w:cs="Arial"/>
          <w:sz w:val="24"/>
          <w:szCs w:val="24"/>
        </w:rPr>
        <w:t>Audit Implications Summary</w:t>
      </w:r>
      <w:bookmarkEnd w:id="82"/>
    </w:p>
    <w:tbl>
      <w:tblPr>
        <w:tblStyle w:val="TableGrid"/>
        <w:tblW w:w="5000" w:type="pct"/>
        <w:tblLook w:val="04A0" w:firstRow="1" w:lastRow="0" w:firstColumn="1" w:lastColumn="0" w:noHBand="0" w:noVBand="1"/>
      </w:tblPr>
      <w:tblGrid>
        <w:gridCol w:w="9350"/>
      </w:tblGrid>
      <w:tr w:rsidR="00C442D2" w:rsidRPr="00F00D94" w14:paraId="33A23A95" w14:textId="77777777" w:rsidTr="00E0350C">
        <w:tc>
          <w:tcPr>
            <w:tcW w:w="5000" w:type="pct"/>
          </w:tcPr>
          <w:p w14:paraId="6CF1AF22" w14:textId="77777777" w:rsidR="00C442D2" w:rsidRDefault="00C442D2" w:rsidP="008341B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ED8A9D5" w14:textId="77777777" w:rsidR="00C442D2" w:rsidRPr="006E46AD" w:rsidRDefault="00C442D2" w:rsidP="008341B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8F81B3C" w14:textId="77777777" w:rsidR="00C442D2" w:rsidRPr="006E46AD" w:rsidRDefault="00C442D2" w:rsidP="0051655B">
            <w:pPr>
              <w:pStyle w:val="ListParagraph"/>
              <w:widowControl w:val="0"/>
              <w:numPr>
                <w:ilvl w:val="0"/>
                <w:numId w:val="4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13991E1" w14:textId="77777777" w:rsidR="00C442D2" w:rsidRPr="006E46AD" w:rsidRDefault="00C442D2" w:rsidP="008341BC">
            <w:pPr>
              <w:widowControl w:val="0"/>
              <w:spacing w:after="240"/>
              <w:ind w:left="720"/>
              <w:jc w:val="both"/>
              <w:rPr>
                <w:rFonts w:ascii="Arial" w:hAnsi="Arial" w:cs="Arial"/>
                <w:b/>
                <w:sz w:val="20"/>
                <w:szCs w:val="20"/>
              </w:rPr>
            </w:pPr>
          </w:p>
          <w:p w14:paraId="289E50B6" w14:textId="77777777" w:rsidR="00C442D2" w:rsidRPr="006E46AD" w:rsidRDefault="00C442D2" w:rsidP="0051655B">
            <w:pPr>
              <w:widowControl w:val="0"/>
              <w:numPr>
                <w:ilvl w:val="0"/>
                <w:numId w:val="4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C8B2624" w14:textId="77777777" w:rsidR="00C442D2" w:rsidRPr="00F00D94" w:rsidRDefault="00C442D2" w:rsidP="008341BC">
            <w:pPr>
              <w:pStyle w:val="ListParagraph"/>
              <w:spacing w:after="240"/>
              <w:jc w:val="both"/>
              <w:rPr>
                <w:rFonts w:ascii="Arial" w:hAnsi="Arial" w:cs="Arial"/>
                <w:b/>
              </w:rPr>
            </w:pPr>
          </w:p>
          <w:p w14:paraId="61430C9E" w14:textId="77777777" w:rsidR="00C442D2" w:rsidRPr="00F00D94" w:rsidRDefault="00C442D2" w:rsidP="0051655B">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447E58F" w14:textId="77777777" w:rsidR="00C442D2" w:rsidRPr="00F00D94" w:rsidRDefault="00C442D2" w:rsidP="008341BC">
            <w:pPr>
              <w:pStyle w:val="ListParagraph"/>
              <w:spacing w:after="240"/>
              <w:jc w:val="both"/>
              <w:rPr>
                <w:rFonts w:ascii="Arial" w:hAnsi="Arial" w:cs="Arial"/>
                <w:b/>
              </w:rPr>
            </w:pPr>
          </w:p>
          <w:p w14:paraId="353E88D3" w14:textId="77777777" w:rsidR="00C442D2" w:rsidRPr="00F00D94" w:rsidRDefault="00C442D2" w:rsidP="0051655B">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B13D361" w14:textId="77777777" w:rsidR="00C442D2" w:rsidRPr="00F00D94" w:rsidRDefault="00C442D2" w:rsidP="008341BC">
            <w:pPr>
              <w:pStyle w:val="ListParagraph"/>
              <w:spacing w:after="240"/>
              <w:jc w:val="both"/>
              <w:rPr>
                <w:rFonts w:ascii="Arial" w:hAnsi="Arial" w:cs="Arial"/>
                <w:b/>
              </w:rPr>
            </w:pPr>
          </w:p>
          <w:p w14:paraId="02A10A15" w14:textId="77777777" w:rsidR="00C442D2" w:rsidRPr="00F00D94" w:rsidRDefault="00C442D2" w:rsidP="0051655B">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70C72EF" w14:textId="77777777" w:rsidR="00C442D2" w:rsidRPr="00F00D94" w:rsidRDefault="00C442D2" w:rsidP="008341BC">
            <w:pPr>
              <w:pStyle w:val="APStepItem"/>
              <w:numPr>
                <w:ilvl w:val="0"/>
                <w:numId w:val="0"/>
              </w:numPr>
              <w:spacing w:after="240"/>
              <w:rPr>
                <w:rFonts w:cs="Arial"/>
                <w:b/>
              </w:rPr>
            </w:pPr>
          </w:p>
        </w:tc>
      </w:tr>
    </w:tbl>
    <w:p w14:paraId="71AE24FE" w14:textId="77777777" w:rsidR="00C442D2" w:rsidRPr="00F00D94" w:rsidRDefault="00C442D2" w:rsidP="00C442D2">
      <w:pPr>
        <w:tabs>
          <w:tab w:val="left" w:pos="-1440"/>
          <w:tab w:val="left" w:pos="720"/>
        </w:tabs>
        <w:spacing w:after="240"/>
        <w:ind w:left="720" w:hanging="720"/>
        <w:jc w:val="both"/>
        <w:rPr>
          <w:rFonts w:ascii="Arial" w:hAnsi="Arial" w:cs="Arial"/>
        </w:rPr>
        <w:sectPr w:rsidR="00C442D2" w:rsidRPr="00F00D94" w:rsidSect="00C442D2">
          <w:headerReference w:type="default" r:id="rId125"/>
          <w:pgSz w:w="12240" w:h="15840" w:code="1"/>
          <w:pgMar w:top="1440" w:right="1440" w:bottom="1440" w:left="1440" w:header="720" w:footer="720" w:gutter="0"/>
          <w:cols w:space="720"/>
          <w:docGrid w:linePitch="360"/>
        </w:sectPr>
      </w:pPr>
    </w:p>
    <w:p w14:paraId="590B8E39" w14:textId="40AA6CD8" w:rsidR="00C442D2" w:rsidRPr="000706D1" w:rsidRDefault="00C442D2" w:rsidP="00C442D2">
      <w:pPr>
        <w:pStyle w:val="Heading2"/>
        <w:jc w:val="both"/>
        <w:rPr>
          <w:rFonts w:cs="Arial"/>
          <w:sz w:val="24"/>
        </w:rPr>
      </w:pPr>
      <w:bookmarkStart w:id="83" w:name="_Toc221009104"/>
      <w:r w:rsidRPr="000706D1">
        <w:rPr>
          <w:rFonts w:cs="Arial"/>
          <w:sz w:val="24"/>
        </w:rPr>
        <w:t>N</w:t>
      </w:r>
      <w:r w:rsidR="0051655B">
        <w:rPr>
          <w:rFonts w:cs="Arial"/>
          <w:sz w:val="24"/>
        </w:rPr>
        <w:t>3</w:t>
      </w:r>
      <w:r w:rsidRPr="000706D1">
        <w:rPr>
          <w:rFonts w:cs="Arial"/>
          <w:sz w:val="24"/>
        </w:rPr>
        <w:t>.  SPECIAL TESTS AND PROVISIONS</w:t>
      </w:r>
      <w:r w:rsidR="0051655B">
        <w:rPr>
          <w:rFonts w:cs="Arial"/>
          <w:sz w:val="24"/>
        </w:rPr>
        <w:t xml:space="preserve"> – Environmental Reviews</w:t>
      </w:r>
      <w:bookmarkEnd w:id="83"/>
      <w:r w:rsidR="0051655B">
        <w:rPr>
          <w:rFonts w:cs="Arial"/>
          <w:sz w:val="24"/>
        </w:rPr>
        <w:t xml:space="preserve"> </w:t>
      </w:r>
    </w:p>
    <w:p w14:paraId="2B5BF9E0" w14:textId="77777777" w:rsidR="00C442D2" w:rsidRPr="000706D1" w:rsidRDefault="00C442D2" w:rsidP="00C442D2">
      <w:pPr>
        <w:pStyle w:val="Heading3"/>
        <w:jc w:val="both"/>
        <w:rPr>
          <w:rFonts w:cs="Arial"/>
          <w:sz w:val="24"/>
          <w:szCs w:val="24"/>
        </w:rPr>
      </w:pPr>
      <w:bookmarkStart w:id="84" w:name="_Toc221009105"/>
      <w:r w:rsidRPr="000706D1">
        <w:rPr>
          <w:rFonts w:cs="Arial"/>
          <w:sz w:val="24"/>
          <w:szCs w:val="24"/>
        </w:rPr>
        <w:t>OMB Compliance Requirements</w:t>
      </w:r>
      <w:bookmarkEnd w:id="84"/>
    </w:p>
    <w:p w14:paraId="028DBFB3" w14:textId="77777777" w:rsidR="00C442D2" w:rsidRPr="005C1EBC" w:rsidRDefault="00C442D2" w:rsidP="00C442D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2FFE7C8" w14:textId="77777777" w:rsidR="00C442D2" w:rsidRPr="00F00D94" w:rsidRDefault="00C442D2" w:rsidP="00C442D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E6BAE82" w14:textId="77777777" w:rsidR="00C442D2" w:rsidRPr="00F00D94" w:rsidRDefault="00C442D2" w:rsidP="00C442D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0412B3AE" w14:textId="77777777" w:rsidR="00C442D2" w:rsidRPr="000706D1" w:rsidRDefault="00C442D2" w:rsidP="00C442D2">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41333A6" w14:textId="1DA2E2D6" w:rsidR="0051655B" w:rsidRPr="00CA5AAA" w:rsidRDefault="0051655B" w:rsidP="0051655B">
      <w:pPr>
        <w:spacing w:after="240"/>
        <w:jc w:val="both"/>
        <w:rPr>
          <w:rFonts w:ascii="Arial" w:hAnsi="Arial" w:cs="Arial"/>
          <w:bCs/>
          <w:iCs/>
        </w:rPr>
      </w:pPr>
      <w:r w:rsidRPr="0051655B">
        <w:rPr>
          <w:rFonts w:ascii="Arial" w:hAnsi="Arial" w:cs="Arial"/>
          <w:bCs/>
          <w:iCs/>
        </w:rPr>
        <w:t>Activities must have an environmental review unless they meet criteria specified in the regulations that would exclude them from RROF and environmental certification requirements.</w:t>
      </w:r>
    </w:p>
    <w:p w14:paraId="503829E5" w14:textId="77777777" w:rsidR="0051655B" w:rsidRPr="0051655B" w:rsidRDefault="0051655B" w:rsidP="0051655B">
      <w:pPr>
        <w:spacing w:after="240"/>
        <w:ind w:left="720" w:hanging="720"/>
        <w:jc w:val="both"/>
        <w:rPr>
          <w:rFonts w:ascii="Arial" w:hAnsi="Arial" w:cs="Arial"/>
          <w:bCs/>
          <w:iCs/>
        </w:rPr>
      </w:pPr>
      <w:r w:rsidRPr="00CA5AAA">
        <w:rPr>
          <w:rFonts w:ascii="Arial" w:hAnsi="Arial" w:cs="Arial"/>
          <w:bCs/>
          <w:iCs/>
        </w:rPr>
        <w:t>a.</w:t>
      </w:r>
      <w:r w:rsidRPr="00CA5AAA">
        <w:rPr>
          <w:rFonts w:ascii="Arial" w:hAnsi="Arial" w:cs="Arial"/>
          <w:bCs/>
          <w:iCs/>
        </w:rPr>
        <w:tab/>
        <w:t xml:space="preserve">CDBG-CV. </w:t>
      </w:r>
      <w:r w:rsidRPr="0051655B">
        <w:rPr>
          <w:rFonts w:ascii="Arial" w:hAnsi="Arial" w:cs="Arial"/>
          <w:bCs/>
          <w:iCs/>
        </w:rPr>
        <w:t>HUD’s environmental review regulations in 24 CFR Part 58 include two provisions that may be relevant to environmental review procedures for activities to prevent, prepare for, and respond to coronavirus. The first is 24 CFR 58.34(a)(10), which provides an exemption for certain activities undertaken in response to a national or locally declared public health emergency. Except for the applicable requirements of 24 CFR 58.6, a responsible entity does not have to comply with the requirements of Part 58 or undertake any environmental review, consultation, or other action under NEPA and the other provisions of law or authorities cited in 24 CFR 58.5 for exempt activities or projects consisting solely of exempt activities. Exempt activities include assistance for temporary or permanent improvements that do not alter environmental conditions and are limited to protection, repair, or restoration activities necessary only to control or arrest the effects from imminent threats to public safety.</w:t>
      </w:r>
    </w:p>
    <w:p w14:paraId="6FC0A74E" w14:textId="15AC235D" w:rsidR="0051655B" w:rsidRPr="00CA5AAA" w:rsidRDefault="0051655B" w:rsidP="0051655B">
      <w:pPr>
        <w:spacing w:after="240"/>
        <w:ind w:left="720"/>
        <w:jc w:val="both"/>
        <w:rPr>
          <w:rFonts w:ascii="Arial" w:hAnsi="Arial" w:cs="Arial"/>
          <w:bCs/>
          <w:iCs/>
        </w:rPr>
      </w:pPr>
      <w:r w:rsidRPr="0051655B">
        <w:rPr>
          <w:rFonts w:ascii="Arial" w:hAnsi="Arial" w:cs="Arial"/>
          <w:bCs/>
          <w:iCs/>
        </w:rPr>
        <w:t>The second is a streamlined public notice and comment period in the regulation at 24 CFR 58.33, which may apply in some cases for emergency activities undertaken to prevent, prepare for, and respond to coronavirus. The application of these two provisions following a presidentially-declared or locally-declared public health emergency is discussed in CPD Notice 20-07, Guidance on conducting environmental review pursuant to 24 Part 58 for activities undertaken in response to the public health emergency as a result of COVID-19 (August 6, 2020) posted at</w:t>
      </w:r>
      <w:hyperlink r:id="rId126" w:history="1">
        <w:r w:rsidRPr="00972197">
          <w:rPr>
            <w:rStyle w:val="Hyperlink"/>
            <w:rFonts w:cs="Arial"/>
            <w:bCs/>
            <w:iCs/>
          </w:rPr>
          <w:t>https://www.hud.gov/sites/dfiles/OCHCO/documents/2020-07cpdn.pdf</w:t>
        </w:r>
      </w:hyperlink>
      <w:r w:rsidRPr="00CA5AAA">
        <w:rPr>
          <w:rFonts w:ascii="Arial" w:hAnsi="Arial" w:cs="Arial"/>
          <w:bCs/>
          <w:iCs/>
        </w:rPr>
        <w:t>.</w:t>
      </w:r>
    </w:p>
    <w:p w14:paraId="4CDF47D5" w14:textId="740E8384" w:rsidR="0051655B" w:rsidRPr="00CA5AAA" w:rsidRDefault="0051655B" w:rsidP="0051655B">
      <w:pPr>
        <w:spacing w:after="240"/>
        <w:ind w:left="720" w:hanging="720"/>
        <w:jc w:val="both"/>
        <w:rPr>
          <w:rFonts w:ascii="Arial" w:hAnsi="Arial" w:cs="Arial"/>
          <w:bCs/>
          <w:iCs/>
        </w:rPr>
      </w:pPr>
      <w:r w:rsidRPr="00CA5AAA">
        <w:rPr>
          <w:rFonts w:ascii="Arial" w:hAnsi="Arial" w:cs="Arial"/>
          <w:bCs/>
          <w:iCs/>
        </w:rPr>
        <w:t>b.</w:t>
      </w:r>
      <w:r w:rsidRPr="00CA5AAA">
        <w:rPr>
          <w:rFonts w:ascii="Arial" w:hAnsi="Arial" w:cs="Arial"/>
          <w:bCs/>
          <w:iCs/>
        </w:rPr>
        <w:tab/>
      </w:r>
      <w:r w:rsidRPr="0051655B">
        <w:rPr>
          <w:rFonts w:ascii="Arial" w:hAnsi="Arial" w:cs="Arial"/>
          <w:bCs/>
          <w:iCs/>
        </w:rPr>
        <w:t>NSP (NSP1 and NSP3). A state that carries out NSP activities directly are considered recipients and must assume environmental review responsibilities for the state’s activities and those of any nongovernmental entity that participates in the project. A state that carries out activities directly must submit the RROF and the certifications to HUD for approval (24 CFR 58.4(b)(1), 58.34, and 58.35).</w:t>
      </w:r>
    </w:p>
    <w:p w14:paraId="2CD390D2" w14:textId="326BCB91" w:rsidR="0051655B" w:rsidRPr="00CA5AAA" w:rsidRDefault="0051655B" w:rsidP="0051655B">
      <w:pPr>
        <w:spacing w:after="240"/>
        <w:ind w:left="720" w:hanging="720"/>
        <w:jc w:val="both"/>
        <w:rPr>
          <w:rFonts w:ascii="Arial" w:hAnsi="Arial" w:cs="Arial"/>
          <w:bCs/>
          <w:iCs/>
        </w:rPr>
      </w:pPr>
      <w:r w:rsidRPr="00CA5AAA">
        <w:rPr>
          <w:rFonts w:ascii="Arial" w:hAnsi="Arial" w:cs="Arial"/>
          <w:bCs/>
          <w:iCs/>
        </w:rPr>
        <w:t>c.</w:t>
      </w:r>
      <w:r w:rsidRPr="00CA5AAA">
        <w:rPr>
          <w:rFonts w:ascii="Arial" w:hAnsi="Arial" w:cs="Arial"/>
          <w:bCs/>
          <w:iCs/>
        </w:rPr>
        <w:tab/>
      </w:r>
      <w:r w:rsidRPr="0051655B">
        <w:rPr>
          <w:rFonts w:ascii="Arial" w:hAnsi="Arial" w:cs="Arial"/>
          <w:bCs/>
          <w:iCs/>
        </w:rPr>
        <w:t>RHP. For RHP activities carried out directly by the state, the state must submit the certification and RROF to HUD for approval.</w:t>
      </w:r>
    </w:p>
    <w:p w14:paraId="48D55AD5" w14:textId="58B329F9" w:rsidR="00C442D2" w:rsidRPr="0051655B" w:rsidRDefault="0051655B" w:rsidP="00C442D2">
      <w:pPr>
        <w:spacing w:after="240"/>
        <w:jc w:val="both"/>
        <w:rPr>
          <w:rFonts w:ascii="Arial" w:hAnsi="Arial" w:cs="Arial"/>
          <w:bCs/>
          <w:i/>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3C0A72B9" w14:textId="77777777" w:rsidR="00C442D2" w:rsidRPr="000706D1" w:rsidRDefault="00C442D2" w:rsidP="00C442D2">
      <w:pPr>
        <w:pStyle w:val="Heading3"/>
        <w:jc w:val="both"/>
        <w:rPr>
          <w:rFonts w:cs="Arial"/>
          <w:sz w:val="24"/>
          <w:szCs w:val="24"/>
        </w:rPr>
      </w:pPr>
      <w:bookmarkStart w:id="85" w:name="_Toc221009106"/>
      <w:r w:rsidRPr="000706D1">
        <w:rPr>
          <w:rFonts w:cs="Arial"/>
          <w:sz w:val="24"/>
          <w:szCs w:val="24"/>
        </w:rPr>
        <w:t>Additional Program Specific Information</w:t>
      </w:r>
      <w:bookmarkEnd w:id="85"/>
    </w:p>
    <w:p w14:paraId="77DFF8C6" w14:textId="77777777" w:rsidR="00C442D2" w:rsidRPr="00AA5B05" w:rsidRDefault="00C442D2" w:rsidP="00C442D2">
      <w:pPr>
        <w:spacing w:after="240"/>
        <w:jc w:val="both"/>
        <w:rPr>
          <w:rFonts w:ascii="Arial" w:hAnsi="Arial" w:cs="Arial"/>
          <w:b/>
          <w:highlight w:val="yellow"/>
        </w:rPr>
      </w:pPr>
      <w:r w:rsidRPr="00AA5B05">
        <w:rPr>
          <w:rFonts w:ascii="Arial" w:hAnsi="Arial" w:cs="Arial"/>
          <w:b/>
          <w:highlight w:val="yellow"/>
        </w:rPr>
        <w:t>Add program specific requirements from:</w:t>
      </w:r>
    </w:p>
    <w:p w14:paraId="6657AE67" w14:textId="2549AEEA" w:rsidR="00C442D2" w:rsidRPr="00AA5B05" w:rsidRDefault="00C442D2"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51655B">
        <w:rPr>
          <w:rFonts w:ascii="Arial" w:hAnsi="Arial" w:cs="Arial"/>
          <w:b/>
          <w:highlight w:val="yellow"/>
        </w:rPr>
        <w:t xml:space="preserve"> and</w:t>
      </w:r>
    </w:p>
    <w:p w14:paraId="10279127" w14:textId="77777777" w:rsidR="00C442D2" w:rsidRPr="00AA5B05" w:rsidRDefault="00C442D2"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58F82F5A" w14:textId="77777777" w:rsidR="00C442D2" w:rsidRDefault="00C442D2" w:rsidP="00C442D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F4ACC83" w14:textId="77777777" w:rsidR="0051655B" w:rsidRPr="00AB1773" w:rsidRDefault="0051655B" w:rsidP="0051655B">
      <w:pPr>
        <w:spacing w:after="240"/>
        <w:jc w:val="both"/>
        <w:rPr>
          <w:rFonts w:ascii="Arial" w:hAnsi="Arial" w:cs="Arial"/>
          <w:b/>
        </w:rPr>
      </w:pPr>
      <w:r>
        <w:rPr>
          <w:rFonts w:ascii="Arial" w:hAnsi="Arial" w:cs="Arial"/>
          <w:b/>
        </w:rPr>
        <w:t xml:space="preserve">Ohio Department of Development </w:t>
      </w:r>
    </w:p>
    <w:p w14:paraId="53949E65" w14:textId="77777777" w:rsidR="0051655B" w:rsidRDefault="0051655B" w:rsidP="0051655B">
      <w:pPr>
        <w:autoSpaceDE w:val="0"/>
        <w:autoSpaceDN w:val="0"/>
        <w:adjustRightInd w:val="0"/>
        <w:spacing w:after="240"/>
        <w:jc w:val="both"/>
        <w:rPr>
          <w:rFonts w:ascii="Arial" w:hAnsi="Arial" w:cs="Arial"/>
          <w:color w:val="000000"/>
        </w:rPr>
      </w:pPr>
      <w:r w:rsidRPr="00EA6655">
        <w:rPr>
          <w:rFonts w:ascii="Arial" w:hAnsi="Arial" w:cs="Arial"/>
          <w:b/>
          <w:color w:val="000000"/>
        </w:rPr>
        <w:t>Environmental Review Procedures</w:t>
      </w:r>
    </w:p>
    <w:p w14:paraId="078D7C9C" w14:textId="77777777" w:rsidR="0051655B" w:rsidRPr="00EA6655" w:rsidRDefault="0051655B" w:rsidP="0051655B">
      <w:pPr>
        <w:autoSpaceDE w:val="0"/>
        <w:autoSpaceDN w:val="0"/>
        <w:adjustRightInd w:val="0"/>
        <w:spacing w:after="240"/>
        <w:jc w:val="both"/>
        <w:rPr>
          <w:rFonts w:ascii="Arial" w:hAnsi="Arial" w:cs="Arial"/>
          <w:color w:val="000000"/>
        </w:rPr>
      </w:pPr>
      <w:r w:rsidRPr="5BDF025B">
        <w:rPr>
          <w:rFonts w:ascii="Arial" w:hAnsi="Arial" w:cs="Arial"/>
          <w:color w:val="000000" w:themeColor="text1"/>
        </w:rPr>
        <w:t xml:space="preserve">Effective July 1, 2017, </w:t>
      </w:r>
      <w:r>
        <w:rPr>
          <w:rFonts w:ascii="Arial" w:hAnsi="Arial" w:cs="Arial"/>
          <w:color w:val="000000" w:themeColor="text1"/>
        </w:rPr>
        <w:t>CSD</w:t>
      </w:r>
      <w:r w:rsidRPr="5BDF025B">
        <w:rPr>
          <w:rFonts w:ascii="Arial" w:hAnsi="Arial" w:cs="Arial"/>
          <w:color w:val="000000" w:themeColor="text1"/>
        </w:rPr>
        <w:t xml:space="preserve"> grantees may no longer </w:t>
      </w:r>
      <w:proofErr w:type="gramStart"/>
      <w:r w:rsidRPr="5BDF025B">
        <w:rPr>
          <w:rFonts w:ascii="Arial" w:hAnsi="Arial" w:cs="Arial"/>
          <w:color w:val="000000" w:themeColor="text1"/>
        </w:rPr>
        <w:t>make a determination</w:t>
      </w:r>
      <w:proofErr w:type="gramEnd"/>
      <w:r w:rsidRPr="5BDF025B">
        <w:rPr>
          <w:rFonts w:ascii="Arial" w:hAnsi="Arial" w:cs="Arial"/>
          <w:color w:val="000000" w:themeColor="text1"/>
        </w:rPr>
        <w:t xml:space="preserve"> of “Continued Relevance” to fulfill the environmental responsibilities outlined at 24 CFR Part 58 (Environmental Review Procedures for Entities Assuming HUD Environmental Responsibilities). Instead, for the purposes of environmental review, </w:t>
      </w:r>
      <w:r>
        <w:rPr>
          <w:rFonts w:ascii="Arial" w:hAnsi="Arial" w:cs="Arial"/>
          <w:color w:val="000000" w:themeColor="text1"/>
        </w:rPr>
        <w:t>CSD</w:t>
      </w:r>
      <w:r w:rsidRPr="5BDF025B">
        <w:rPr>
          <w:rFonts w:ascii="Arial" w:hAnsi="Arial" w:cs="Arial"/>
          <w:color w:val="000000" w:themeColor="text1"/>
        </w:rPr>
        <w:t xml:space="preserve"> grantees will classify activities as Exempt, Categorical Exclusions, or Environmental Assessments, according to the parameters described at §58.34, §58.35, and §58.36.</w:t>
      </w:r>
    </w:p>
    <w:p w14:paraId="59F22012" w14:textId="77777777" w:rsidR="0051655B" w:rsidRPr="00EA6655" w:rsidRDefault="0051655B" w:rsidP="0051655B">
      <w:pPr>
        <w:autoSpaceDE w:val="0"/>
        <w:autoSpaceDN w:val="0"/>
        <w:adjustRightInd w:val="0"/>
        <w:spacing w:after="240"/>
        <w:jc w:val="both"/>
        <w:rPr>
          <w:rFonts w:ascii="Arial" w:hAnsi="Arial" w:cs="Arial"/>
          <w:color w:val="000000"/>
          <w:u w:val="single"/>
        </w:rPr>
      </w:pPr>
      <w:r w:rsidRPr="00EA6655">
        <w:rPr>
          <w:rFonts w:ascii="Arial" w:hAnsi="Arial" w:cs="Arial"/>
          <w:color w:val="000000"/>
          <w:u w:val="single"/>
        </w:rPr>
        <w:t>Background</w:t>
      </w:r>
    </w:p>
    <w:p w14:paraId="38C5439B" w14:textId="77777777" w:rsidR="0051655B" w:rsidRPr="00EA6655" w:rsidRDefault="0051655B" w:rsidP="0051655B">
      <w:pPr>
        <w:autoSpaceDE w:val="0"/>
        <w:autoSpaceDN w:val="0"/>
        <w:adjustRightInd w:val="0"/>
        <w:spacing w:after="240"/>
        <w:jc w:val="both"/>
        <w:rPr>
          <w:rFonts w:ascii="Arial" w:hAnsi="Arial" w:cs="Arial"/>
          <w:color w:val="000000"/>
        </w:rPr>
      </w:pPr>
      <w:r w:rsidRPr="00EA6655">
        <w:rPr>
          <w:rFonts w:ascii="Arial" w:hAnsi="Arial" w:cs="Arial"/>
          <w:color w:val="000000"/>
        </w:rPr>
        <w:t xml:space="preserve">Former </w:t>
      </w:r>
      <w:r>
        <w:rPr>
          <w:rFonts w:ascii="Arial" w:hAnsi="Arial" w:cs="Arial"/>
          <w:color w:val="000000"/>
        </w:rPr>
        <w:t>CSD</w:t>
      </w:r>
      <w:r w:rsidRPr="00EA6655">
        <w:rPr>
          <w:rFonts w:ascii="Arial" w:hAnsi="Arial" w:cs="Arial"/>
          <w:color w:val="000000"/>
        </w:rPr>
        <w:t xml:space="preserve"> policy outlined procedures that enabled grantees to use a previously conducted environmental review to fulfill environmental responsibilities for phased and multi-year activities and supplemental assistance. The streamlined process, formerly known as “Continued Relevance,” provided a method for grantees to document compliance with environmental review requirements and obtain ROF documentation for previously reviewed activities. The current policy, OCD 17-03, still allows grantees to use previously conducted environmental review records but aligns the process with the established classifications and procedures in 24 CFR Part 58.</w:t>
      </w:r>
    </w:p>
    <w:p w14:paraId="02BF6ED3" w14:textId="77777777" w:rsidR="0051655B" w:rsidRPr="00EA6655" w:rsidRDefault="0051655B" w:rsidP="0051655B">
      <w:pPr>
        <w:autoSpaceDE w:val="0"/>
        <w:autoSpaceDN w:val="0"/>
        <w:adjustRightInd w:val="0"/>
        <w:spacing w:after="240"/>
        <w:jc w:val="both"/>
        <w:rPr>
          <w:rFonts w:ascii="Arial" w:hAnsi="Arial" w:cs="Arial"/>
          <w:color w:val="000000"/>
          <w:u w:val="single"/>
        </w:rPr>
      </w:pPr>
      <w:r w:rsidRPr="00EA6655">
        <w:rPr>
          <w:rFonts w:ascii="Arial" w:hAnsi="Arial" w:cs="Arial"/>
          <w:color w:val="000000"/>
          <w:u w:val="single"/>
        </w:rPr>
        <w:t>Procedures for circumstances under which “Continued Relevance” was formerly used</w:t>
      </w:r>
    </w:p>
    <w:p w14:paraId="050B3C25" w14:textId="77777777" w:rsidR="0051655B" w:rsidRPr="00EA6655" w:rsidRDefault="0051655B" w:rsidP="0051655B">
      <w:pPr>
        <w:tabs>
          <w:tab w:val="left" w:pos="720"/>
        </w:tabs>
        <w:autoSpaceDE w:val="0"/>
        <w:autoSpaceDN w:val="0"/>
        <w:adjustRightInd w:val="0"/>
        <w:spacing w:after="240"/>
        <w:ind w:left="720" w:hanging="360"/>
        <w:jc w:val="both"/>
        <w:rPr>
          <w:rFonts w:ascii="Arial" w:hAnsi="Arial" w:cs="Arial"/>
          <w:color w:val="000000"/>
        </w:rPr>
      </w:pPr>
      <w:r w:rsidRPr="00EA6655">
        <w:rPr>
          <w:rFonts w:ascii="Arial" w:hAnsi="Arial" w:cs="Arial"/>
          <w:color w:val="000000"/>
        </w:rPr>
        <w:t xml:space="preserve">I. </w:t>
      </w:r>
      <w:r w:rsidRPr="00EA6655">
        <w:rPr>
          <w:rFonts w:ascii="Arial" w:hAnsi="Arial" w:cs="Arial"/>
          <w:color w:val="000000"/>
        </w:rPr>
        <w:tab/>
      </w:r>
      <w:r w:rsidRPr="003941E2">
        <w:rPr>
          <w:rFonts w:ascii="Arial" w:hAnsi="Arial" w:cs="Arial"/>
          <w:color w:val="000000"/>
          <w:u w:val="single"/>
        </w:rPr>
        <w:t>Supplemental assistance for a single-year project.</w:t>
      </w:r>
      <w:r w:rsidRPr="00EA6655">
        <w:rPr>
          <w:rFonts w:ascii="Arial" w:hAnsi="Arial" w:cs="Arial"/>
          <w:color w:val="000000"/>
        </w:rPr>
        <w:t xml:space="preserve"> In accordance with 24 CFR 58.35(b)(7), supplemental assistance from an </w:t>
      </w:r>
      <w:r>
        <w:rPr>
          <w:rFonts w:ascii="Arial" w:hAnsi="Arial" w:cs="Arial"/>
          <w:color w:val="000000"/>
        </w:rPr>
        <w:t>CSD</w:t>
      </w:r>
      <w:r w:rsidRPr="00EA6655">
        <w:rPr>
          <w:rFonts w:ascii="Arial" w:hAnsi="Arial" w:cs="Arial"/>
          <w:color w:val="000000"/>
        </w:rPr>
        <w:t xml:space="preserve"> grant program to a project for which </w:t>
      </w:r>
      <w:r>
        <w:rPr>
          <w:rFonts w:ascii="Arial" w:hAnsi="Arial" w:cs="Arial"/>
          <w:color w:val="000000"/>
        </w:rPr>
        <w:t>CSD</w:t>
      </w:r>
      <w:r w:rsidRPr="00EA6655">
        <w:rPr>
          <w:rFonts w:ascii="Arial" w:hAnsi="Arial" w:cs="Arial"/>
          <w:color w:val="000000"/>
        </w:rPr>
        <w:t xml:space="preserve"> previously issued a ROF may be classified as a Categorical Exclusion Not Subject to Section 58.5 (CENST), if the assistance is provided by the same responsible entity that conducted the environmental review on the original project and the scope of work and environmental conditions have not changed. Otherwise, the responsible entity must complete a new environmental review, classified at the appropriate level of review according to the scope of work for the activity.</w:t>
      </w:r>
    </w:p>
    <w:p w14:paraId="1B0F005B" w14:textId="77777777" w:rsidR="0051655B" w:rsidRPr="00EA6655" w:rsidRDefault="0051655B" w:rsidP="0051655B">
      <w:pPr>
        <w:tabs>
          <w:tab w:val="left" w:pos="720"/>
        </w:tabs>
        <w:autoSpaceDE w:val="0"/>
        <w:autoSpaceDN w:val="0"/>
        <w:adjustRightInd w:val="0"/>
        <w:spacing w:after="240"/>
        <w:ind w:left="720" w:hanging="360"/>
        <w:jc w:val="both"/>
        <w:rPr>
          <w:rFonts w:ascii="Arial" w:hAnsi="Arial" w:cs="Arial"/>
          <w:color w:val="000000"/>
        </w:rPr>
      </w:pPr>
      <w:r w:rsidRPr="00EA6655">
        <w:rPr>
          <w:rFonts w:ascii="Arial" w:hAnsi="Arial" w:cs="Arial"/>
          <w:color w:val="000000"/>
        </w:rPr>
        <w:t xml:space="preserve">II. </w:t>
      </w:r>
      <w:r w:rsidRPr="00EA6655">
        <w:rPr>
          <w:rFonts w:ascii="Arial" w:hAnsi="Arial" w:cs="Arial"/>
          <w:color w:val="000000"/>
        </w:rPr>
        <w:tab/>
      </w:r>
      <w:r w:rsidRPr="003941E2">
        <w:rPr>
          <w:rFonts w:ascii="Arial" w:hAnsi="Arial" w:cs="Arial"/>
          <w:color w:val="000000"/>
          <w:u w:val="single"/>
        </w:rPr>
        <w:t>Phased or multi-year project.</w:t>
      </w:r>
      <w:r w:rsidRPr="00EA6655">
        <w:rPr>
          <w:rFonts w:ascii="Arial" w:hAnsi="Arial" w:cs="Arial"/>
          <w:color w:val="000000"/>
        </w:rPr>
        <w:t xml:space="preserve"> Grantees must structure an environmental review record (ERR) for a phased or multi-year project to address the aggregated scope of the component activities. A grantee may apply the original ERR to subsequent phases of work for five years (from the date of the original ROF) if the grantee re-evaluates the original findings, updates the ERR as necessary, and documents that the conclusions are still valid. While the original ERR may be incorporated into the environmental review process for subsequent phases of work, grantees must still classify each phase according to the criteria outlined at §58.34, §58.35, and §58.36 (i.e. Exempt, Categorical Exclusions, or Environmental Assessments), publish applicable public notices, and submit the appropriate Certification and/or Request for Release of Funds to </w:t>
      </w:r>
      <w:r>
        <w:rPr>
          <w:rFonts w:ascii="Arial" w:hAnsi="Arial" w:cs="Arial"/>
          <w:color w:val="000000"/>
        </w:rPr>
        <w:t>CSD</w:t>
      </w:r>
      <w:r w:rsidRPr="00EA6655">
        <w:rPr>
          <w:rFonts w:ascii="Arial" w:hAnsi="Arial" w:cs="Arial"/>
          <w:color w:val="000000"/>
        </w:rPr>
        <w:t>.</w:t>
      </w:r>
    </w:p>
    <w:p w14:paraId="298D7446" w14:textId="77777777" w:rsidR="0051655B" w:rsidRPr="00EA6655" w:rsidRDefault="0051655B" w:rsidP="0051655B">
      <w:pPr>
        <w:tabs>
          <w:tab w:val="left" w:pos="720"/>
        </w:tabs>
        <w:autoSpaceDE w:val="0"/>
        <w:autoSpaceDN w:val="0"/>
        <w:adjustRightInd w:val="0"/>
        <w:spacing w:after="240"/>
        <w:ind w:left="720" w:hanging="360"/>
        <w:jc w:val="both"/>
        <w:rPr>
          <w:rFonts w:ascii="Arial" w:hAnsi="Arial" w:cs="Arial"/>
          <w:color w:val="000000"/>
        </w:rPr>
      </w:pPr>
      <w:r w:rsidRPr="00EA6655">
        <w:rPr>
          <w:rFonts w:ascii="Arial" w:hAnsi="Arial" w:cs="Arial"/>
          <w:color w:val="000000"/>
        </w:rPr>
        <w:t xml:space="preserve">III. </w:t>
      </w:r>
      <w:r w:rsidRPr="00EA6655">
        <w:rPr>
          <w:rFonts w:ascii="Arial" w:hAnsi="Arial" w:cs="Arial"/>
          <w:color w:val="000000"/>
        </w:rPr>
        <w:tab/>
      </w:r>
      <w:r w:rsidRPr="003941E2">
        <w:rPr>
          <w:rFonts w:ascii="Arial" w:hAnsi="Arial" w:cs="Arial"/>
          <w:color w:val="000000"/>
          <w:u w:val="single"/>
        </w:rPr>
        <w:t>Tiered Reviews.</w:t>
      </w:r>
      <w:r w:rsidRPr="00EA6655">
        <w:rPr>
          <w:rFonts w:ascii="Arial" w:hAnsi="Arial" w:cs="Arial"/>
          <w:color w:val="000000"/>
        </w:rPr>
        <w:t xml:space="preserve"> A grantee may re-use a Tier 1 ERR constructed in accordance with §58.15 for five years (from the date of the original ROF) if the grantee re-evaluates the original findings, updates the ERR as necessary, and documents that the conclusions are still valid. While the original ERR may be incorporated into the environmental review process for subsequent funding cycles, grantees must still classify activities according to the criteria outlined at §58.35 and §58.36 (i.e. Categorical Exclusions or Environmental Assessments), publish applicable public notices, submit the appropriate Certification and/or Request for Release of Funds to </w:t>
      </w:r>
      <w:r>
        <w:rPr>
          <w:rFonts w:ascii="Arial" w:hAnsi="Arial" w:cs="Arial"/>
          <w:color w:val="000000"/>
        </w:rPr>
        <w:t>CSD</w:t>
      </w:r>
      <w:r w:rsidRPr="00EA6655">
        <w:rPr>
          <w:rFonts w:ascii="Arial" w:hAnsi="Arial" w:cs="Arial"/>
          <w:color w:val="000000"/>
        </w:rPr>
        <w:t>, and complete site-specific Tier 2 reviews.</w:t>
      </w:r>
    </w:p>
    <w:p w14:paraId="18B2881D" w14:textId="32B26820" w:rsidR="0051655B" w:rsidRPr="00AA5B05" w:rsidRDefault="0051655B" w:rsidP="0051655B">
      <w:pPr>
        <w:spacing w:after="240"/>
        <w:jc w:val="both"/>
        <w:rPr>
          <w:rFonts w:ascii="Arial" w:hAnsi="Arial" w:cs="Arial"/>
          <w:b/>
        </w:rPr>
      </w:pPr>
      <w:r w:rsidRPr="0095496C">
        <w:rPr>
          <w:rFonts w:ascii="Arial" w:hAnsi="Arial" w:cs="Arial"/>
          <w:i/>
        </w:rPr>
        <w:t xml:space="preserve">(Source:  </w:t>
      </w:r>
      <w:r>
        <w:rPr>
          <w:rFonts w:ascii="Arial" w:hAnsi="Arial" w:cs="Arial"/>
          <w:i/>
        </w:rPr>
        <w:t>ODOD</w:t>
      </w:r>
      <w:r w:rsidRPr="0095496C">
        <w:rPr>
          <w:rFonts w:ascii="Arial" w:hAnsi="Arial" w:cs="Arial"/>
          <w:i/>
        </w:rPr>
        <w:t xml:space="preserve"> OCD Program Policy Notice </w:t>
      </w:r>
      <w:hyperlink r:id="rId127" w:anchor="d0000000etTh/a/t0000000Q1uF/8PHofQ0Rz4jAMW26mO__j03WOA8NMSrnh6jD6_Hfiy4" w:history="1">
        <w:r w:rsidRPr="0095496C">
          <w:rPr>
            <w:rStyle w:val="Hyperlink"/>
            <w:rFonts w:cs="Arial"/>
            <w:i/>
          </w:rPr>
          <w:t>OCD 17-03</w:t>
        </w:r>
      </w:hyperlink>
      <w:r w:rsidRPr="0095496C">
        <w:rPr>
          <w:rFonts w:ascii="Arial" w:hAnsi="Arial" w:cs="Arial"/>
          <w:i/>
        </w:rPr>
        <w:t xml:space="preserve"> - Environmental Review Procedures for Multi-Year Activities and Supplemental Assistance)</w:t>
      </w:r>
    </w:p>
    <w:p w14:paraId="443D73A6" w14:textId="77777777" w:rsidR="00C442D2" w:rsidRPr="000706D1" w:rsidRDefault="00C442D2" w:rsidP="00C442D2">
      <w:pPr>
        <w:pStyle w:val="Heading3"/>
        <w:jc w:val="both"/>
        <w:rPr>
          <w:rFonts w:cs="Arial"/>
          <w:sz w:val="24"/>
          <w:szCs w:val="24"/>
        </w:rPr>
      </w:pPr>
      <w:bookmarkStart w:id="86" w:name="_Toc221009107"/>
      <w:r w:rsidRPr="000706D1">
        <w:rPr>
          <w:rFonts w:cs="Arial"/>
          <w:sz w:val="24"/>
          <w:szCs w:val="24"/>
        </w:rPr>
        <w:t>Audit Objectives and Control Testing</w:t>
      </w:r>
      <w:bookmarkEnd w:id="86"/>
    </w:p>
    <w:p w14:paraId="048A8CFD" w14:textId="77777777" w:rsidR="00C442D2" w:rsidRPr="00F00D94" w:rsidRDefault="00C442D2" w:rsidP="00C442D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24F65AE" w14:textId="77777777" w:rsidR="00C442D2" w:rsidRPr="00F00D94" w:rsidRDefault="00C442D2" w:rsidP="00C442D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AFC9EA6" w14:textId="77777777" w:rsidR="00C442D2" w:rsidRDefault="00C442D2" w:rsidP="00C442D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85F295C" w14:textId="052D267D" w:rsidR="00C442D2" w:rsidRPr="0051655B" w:rsidRDefault="0051655B" w:rsidP="0051655B">
      <w:pPr>
        <w:pStyle w:val="ListParagraph"/>
        <w:numPr>
          <w:ilvl w:val="0"/>
          <w:numId w:val="48"/>
        </w:numPr>
        <w:tabs>
          <w:tab w:val="left" w:pos="450"/>
        </w:tabs>
        <w:spacing w:after="240"/>
        <w:ind w:left="450" w:hanging="350"/>
        <w:jc w:val="both"/>
        <w:rPr>
          <w:rFonts w:ascii="Arial" w:hAnsi="Arial" w:cs="Arial"/>
          <w:iCs/>
        </w:rPr>
      </w:pPr>
      <w:r w:rsidRPr="0051655B">
        <w:rPr>
          <w:rFonts w:ascii="Arial" w:hAnsi="Arial" w:cs="Arial"/>
          <w:iCs/>
        </w:rPr>
        <w:t>Determine whether the state conducted required environmental reviews and obtained required HUD approvals.</w:t>
      </w:r>
    </w:p>
    <w:p w14:paraId="6514FA92" w14:textId="26A35D8E" w:rsidR="0051655B" w:rsidRPr="0051655B" w:rsidRDefault="0051655B" w:rsidP="0051655B">
      <w:pPr>
        <w:tabs>
          <w:tab w:val="left" w:pos="450"/>
        </w:tabs>
        <w:spacing w:after="240"/>
        <w:ind w:left="100"/>
        <w:jc w:val="both"/>
        <w:rPr>
          <w:rFonts w:ascii="Arial" w:hAnsi="Arial" w:cs="Arial"/>
          <w:iCs/>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55C28D35" w14:textId="77777777" w:rsidR="00C442D2" w:rsidRPr="00634FA3" w:rsidRDefault="00C442D2" w:rsidP="00C442D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442D2" w:rsidRPr="00F00D94" w14:paraId="18C9B9BA" w14:textId="77777777" w:rsidTr="00E0350C">
        <w:tc>
          <w:tcPr>
            <w:tcW w:w="5000" w:type="pct"/>
          </w:tcPr>
          <w:p w14:paraId="23AFFB7A" w14:textId="77777777" w:rsidR="00C442D2" w:rsidRPr="006F5FFA" w:rsidRDefault="00C442D2" w:rsidP="008341B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14F4D44" w14:textId="77777777" w:rsidR="00C442D2" w:rsidRPr="00F00D94" w:rsidRDefault="00C442D2" w:rsidP="008341B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A53EA4A" w14:textId="77777777" w:rsidR="00C442D2" w:rsidRPr="00F00D94" w:rsidRDefault="00C442D2" w:rsidP="008341BC">
            <w:pPr>
              <w:pStyle w:val="AuditProcedureHeading"/>
              <w:spacing w:after="240"/>
              <w:jc w:val="both"/>
              <w:rPr>
                <w:rFonts w:cs="Arial"/>
                <w:b/>
                <w:bCs/>
                <w:szCs w:val="20"/>
                <w:u w:val="single"/>
              </w:rPr>
            </w:pPr>
          </w:p>
          <w:p w14:paraId="105008C1" w14:textId="77777777" w:rsidR="00C442D2" w:rsidRPr="00F00D94" w:rsidRDefault="00C442D2" w:rsidP="008341B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96C8EDB" w14:textId="77777777" w:rsidR="00C442D2" w:rsidRPr="00F00D94" w:rsidRDefault="00C442D2" w:rsidP="008341BC">
            <w:pPr>
              <w:pStyle w:val="AuditProcedureHeading"/>
              <w:spacing w:after="240"/>
              <w:jc w:val="both"/>
              <w:rPr>
                <w:rFonts w:cs="Arial"/>
                <w:b/>
                <w:bCs/>
                <w:szCs w:val="20"/>
                <w:u w:val="single"/>
              </w:rPr>
            </w:pPr>
          </w:p>
          <w:p w14:paraId="04B150FD" w14:textId="77777777" w:rsidR="00C442D2" w:rsidRPr="00F00D94" w:rsidRDefault="00C442D2" w:rsidP="008341B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17C9CD4" w14:textId="77777777" w:rsidR="00C442D2" w:rsidRPr="00F00D94" w:rsidRDefault="00C442D2" w:rsidP="008341BC">
            <w:pPr>
              <w:spacing w:after="240"/>
              <w:jc w:val="both"/>
              <w:rPr>
                <w:rFonts w:ascii="Arial" w:hAnsi="Arial" w:cs="Arial"/>
                <w:b/>
                <w:sz w:val="20"/>
                <w:u w:val="single"/>
              </w:rPr>
            </w:pPr>
          </w:p>
          <w:p w14:paraId="44993D38" w14:textId="77777777" w:rsidR="00C442D2" w:rsidRPr="00F00D94" w:rsidRDefault="00C442D2" w:rsidP="008341B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5CE5CC5" w14:textId="77777777" w:rsidR="00C442D2" w:rsidRPr="00C35E5F" w:rsidRDefault="00C442D2" w:rsidP="008341BC">
            <w:pPr>
              <w:spacing w:after="240"/>
              <w:jc w:val="both"/>
              <w:rPr>
                <w:rFonts w:ascii="Arial" w:eastAsiaTheme="minorHAnsi" w:hAnsi="Arial" w:cs="Arial"/>
                <w:sz w:val="20"/>
                <w:szCs w:val="20"/>
              </w:rPr>
            </w:pPr>
          </w:p>
        </w:tc>
      </w:tr>
    </w:tbl>
    <w:p w14:paraId="0DE6C4FA" w14:textId="77777777" w:rsidR="00C442D2" w:rsidRPr="00F00D94" w:rsidRDefault="00C442D2" w:rsidP="00C442D2">
      <w:pPr>
        <w:spacing w:after="240"/>
        <w:jc w:val="both"/>
        <w:rPr>
          <w:rFonts w:ascii="Arial" w:hAnsi="Arial" w:cs="Arial"/>
          <w:b/>
          <w:bCs/>
        </w:rPr>
      </w:pPr>
    </w:p>
    <w:p w14:paraId="691F6B55" w14:textId="77777777" w:rsidR="00C442D2" w:rsidRPr="000706D1" w:rsidRDefault="00C442D2" w:rsidP="00C442D2">
      <w:pPr>
        <w:pStyle w:val="Heading3"/>
        <w:jc w:val="both"/>
        <w:rPr>
          <w:rFonts w:cs="Arial"/>
          <w:sz w:val="24"/>
          <w:szCs w:val="24"/>
        </w:rPr>
      </w:pPr>
      <w:bookmarkStart w:id="87" w:name="_Toc221009108"/>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7"/>
    </w:p>
    <w:tbl>
      <w:tblPr>
        <w:tblStyle w:val="TableGrid"/>
        <w:tblW w:w="9558" w:type="dxa"/>
        <w:tblLayout w:type="fixed"/>
        <w:tblLook w:val="04A0" w:firstRow="1" w:lastRow="0" w:firstColumn="1" w:lastColumn="0" w:noHBand="0" w:noVBand="1"/>
      </w:tblPr>
      <w:tblGrid>
        <w:gridCol w:w="9558"/>
      </w:tblGrid>
      <w:tr w:rsidR="00C442D2" w:rsidRPr="00F00D94" w14:paraId="22B620D3" w14:textId="77777777" w:rsidTr="00634FA3">
        <w:tc>
          <w:tcPr>
            <w:tcW w:w="9558" w:type="dxa"/>
          </w:tcPr>
          <w:p w14:paraId="756584C7" w14:textId="77777777" w:rsidR="00C442D2" w:rsidRDefault="00C442D2" w:rsidP="008341B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2A3AB85" w14:textId="77777777" w:rsidR="00C442D2" w:rsidRDefault="00C442D2" w:rsidP="008341BC">
            <w:pPr>
              <w:spacing w:after="240"/>
              <w:jc w:val="both"/>
              <w:rPr>
                <w:rFonts w:ascii="Arial" w:hAnsi="Arial" w:cs="Arial"/>
                <w:i/>
                <w:sz w:val="20"/>
                <w:szCs w:val="20"/>
              </w:rPr>
            </w:pPr>
            <w:r>
              <w:rPr>
                <w:rFonts w:ascii="Arial" w:hAnsi="Arial" w:cs="Arial"/>
                <w:i/>
                <w:sz w:val="20"/>
                <w:szCs w:val="20"/>
              </w:rPr>
              <w:t>(Source: 2025 OMB Compliance Supplement Part 3.2)</w:t>
            </w:r>
          </w:p>
          <w:p w14:paraId="1B2EBDED" w14:textId="77777777" w:rsidR="0051655B" w:rsidRPr="0051655B" w:rsidRDefault="0051655B" w:rsidP="0051655B">
            <w:pPr>
              <w:spacing w:after="240"/>
              <w:jc w:val="both"/>
              <w:rPr>
                <w:rFonts w:ascii="Arial" w:hAnsi="Arial" w:cs="Arial"/>
                <w:iCs/>
                <w:sz w:val="20"/>
                <w:szCs w:val="20"/>
              </w:rPr>
            </w:pPr>
            <w:r w:rsidRPr="0051655B">
              <w:rPr>
                <w:rFonts w:ascii="Arial" w:hAnsi="Arial" w:cs="Arial"/>
                <w:iCs/>
                <w:sz w:val="20"/>
                <w:szCs w:val="20"/>
              </w:rPr>
              <w:t>a. Verify that the state obtained environmental review certifications from the</w:t>
            </w:r>
            <w:r>
              <w:rPr>
                <w:rFonts w:ascii="Arial" w:hAnsi="Arial" w:cs="Arial"/>
                <w:iCs/>
                <w:sz w:val="20"/>
                <w:szCs w:val="20"/>
              </w:rPr>
              <w:t xml:space="preserve"> </w:t>
            </w:r>
            <w:r w:rsidRPr="0051655B">
              <w:rPr>
                <w:rFonts w:ascii="Arial" w:hAnsi="Arial" w:cs="Arial"/>
                <w:iCs/>
                <w:sz w:val="20"/>
                <w:szCs w:val="20"/>
              </w:rPr>
              <w:t>subrecipient and that the state records provide evidence that the environmental reviews were made.</w:t>
            </w:r>
          </w:p>
          <w:p w14:paraId="04AC83CC" w14:textId="4577BDEB" w:rsidR="0051655B" w:rsidRPr="0051655B" w:rsidRDefault="0051655B" w:rsidP="0051655B">
            <w:pPr>
              <w:spacing w:after="240"/>
              <w:jc w:val="both"/>
              <w:rPr>
                <w:rFonts w:ascii="Arial" w:hAnsi="Arial" w:cs="Arial"/>
                <w:iCs/>
                <w:sz w:val="20"/>
                <w:szCs w:val="20"/>
              </w:rPr>
            </w:pPr>
            <w:r w:rsidRPr="0051655B">
              <w:rPr>
                <w:rFonts w:ascii="Arial" w:hAnsi="Arial" w:cs="Arial"/>
                <w:iCs/>
                <w:sz w:val="20"/>
                <w:szCs w:val="20"/>
              </w:rPr>
              <w:t>b.</w:t>
            </w:r>
            <w:r>
              <w:rPr>
                <w:rFonts w:ascii="Arial" w:hAnsi="Arial" w:cs="Arial"/>
                <w:iCs/>
                <w:sz w:val="20"/>
                <w:szCs w:val="20"/>
              </w:rPr>
              <w:t xml:space="preserve"> </w:t>
            </w:r>
            <w:r w:rsidRPr="0051655B">
              <w:rPr>
                <w:rFonts w:ascii="Arial" w:hAnsi="Arial" w:cs="Arial"/>
                <w:iCs/>
                <w:sz w:val="20"/>
                <w:szCs w:val="20"/>
              </w:rPr>
              <w:t>For any project where an environmental review was not performed, ascertain that the State has a written determination was made that the review was not required.</w:t>
            </w:r>
          </w:p>
          <w:p w14:paraId="29BC49C1" w14:textId="0E8566E9" w:rsidR="0051655B" w:rsidRPr="0051655B" w:rsidRDefault="0051655B" w:rsidP="0051655B">
            <w:pPr>
              <w:spacing w:after="240"/>
              <w:jc w:val="both"/>
              <w:rPr>
                <w:rFonts w:ascii="Arial" w:hAnsi="Arial" w:cs="Arial"/>
                <w:iCs/>
                <w:sz w:val="20"/>
                <w:szCs w:val="20"/>
              </w:rPr>
            </w:pPr>
            <w:r w:rsidRPr="0051655B">
              <w:rPr>
                <w:rFonts w:ascii="Arial" w:hAnsi="Arial" w:cs="Arial"/>
                <w:iCs/>
                <w:sz w:val="20"/>
                <w:szCs w:val="20"/>
              </w:rPr>
              <w:t>c.</w:t>
            </w:r>
            <w:r>
              <w:rPr>
                <w:rFonts w:ascii="Arial" w:hAnsi="Arial" w:cs="Arial"/>
                <w:iCs/>
                <w:sz w:val="20"/>
                <w:szCs w:val="20"/>
              </w:rPr>
              <w:t xml:space="preserve"> </w:t>
            </w:r>
            <w:r w:rsidRPr="0051655B">
              <w:rPr>
                <w:rFonts w:ascii="Arial" w:hAnsi="Arial" w:cs="Arial"/>
                <w:iCs/>
                <w:sz w:val="20"/>
                <w:szCs w:val="20"/>
              </w:rPr>
              <w:t>Ascertain that documentation exists that any determination not to make an environmental review was made consistent with the criteria contained in 24 CFR 58.34 and 58.35.</w:t>
            </w:r>
          </w:p>
          <w:p w14:paraId="68061EF4" w14:textId="43219B38" w:rsidR="0051655B" w:rsidRPr="0051655B" w:rsidRDefault="0051655B" w:rsidP="0051655B">
            <w:pPr>
              <w:spacing w:after="240"/>
              <w:jc w:val="both"/>
              <w:rPr>
                <w:rFonts w:ascii="Arial" w:hAnsi="Arial" w:cs="Arial"/>
                <w:iCs/>
                <w:sz w:val="20"/>
                <w:szCs w:val="20"/>
              </w:rPr>
            </w:pPr>
            <w:r w:rsidRPr="0051655B">
              <w:rPr>
                <w:rFonts w:ascii="Arial" w:hAnsi="Arial" w:cs="Arial"/>
                <w:iCs/>
                <w:sz w:val="20"/>
                <w:szCs w:val="20"/>
              </w:rPr>
              <w:t>d.</w:t>
            </w:r>
            <w:r>
              <w:rPr>
                <w:rFonts w:ascii="Arial" w:hAnsi="Arial" w:cs="Arial"/>
                <w:iCs/>
                <w:sz w:val="20"/>
                <w:szCs w:val="20"/>
              </w:rPr>
              <w:t xml:space="preserve"> </w:t>
            </w:r>
            <w:r w:rsidRPr="0051655B">
              <w:rPr>
                <w:rFonts w:ascii="Arial" w:hAnsi="Arial" w:cs="Arial"/>
                <w:iCs/>
                <w:sz w:val="20"/>
                <w:szCs w:val="20"/>
              </w:rPr>
              <w:t>Verify that states obtained HUD approvals of RROFs and environmental certifications for state activities.</w:t>
            </w:r>
          </w:p>
          <w:p w14:paraId="6BF7F670" w14:textId="0986D17B" w:rsidR="00C442D2" w:rsidRPr="0051655B" w:rsidRDefault="0051655B" w:rsidP="008341BC">
            <w:pPr>
              <w:spacing w:after="240"/>
              <w:jc w:val="both"/>
              <w:rPr>
                <w:rFonts w:ascii="Arial" w:hAnsi="Arial" w:cs="Arial"/>
                <w:iCs/>
                <w:sz w:val="20"/>
                <w:szCs w:val="20"/>
              </w:rPr>
            </w:pPr>
            <w:r w:rsidRPr="0051655B">
              <w:rPr>
                <w:rFonts w:ascii="Arial" w:hAnsi="Arial" w:cs="Arial"/>
                <w:iCs/>
                <w:sz w:val="20"/>
                <w:szCs w:val="20"/>
              </w:rPr>
              <w:t>e.</w:t>
            </w:r>
            <w:r>
              <w:rPr>
                <w:rFonts w:ascii="Arial" w:hAnsi="Arial" w:cs="Arial"/>
                <w:iCs/>
                <w:sz w:val="20"/>
                <w:szCs w:val="20"/>
              </w:rPr>
              <w:t xml:space="preserve"> </w:t>
            </w:r>
            <w:r w:rsidRPr="0051655B">
              <w:rPr>
                <w:rFonts w:ascii="Arial" w:hAnsi="Arial" w:cs="Arial"/>
                <w:iCs/>
                <w:sz w:val="20"/>
                <w:szCs w:val="20"/>
              </w:rPr>
              <w:t xml:space="preserve">Verify that for state activities funds were obligated and expended after HUD approval of state RROFs and environmental certifications. Some CDBG-DR grantees may use the environmental review for projects that are also funded with FEMA. See </w:t>
            </w:r>
            <w:r w:rsidRPr="009B2DC4">
              <w:rPr>
                <w:rFonts w:ascii="Arial" w:hAnsi="Arial" w:cs="Arial"/>
                <w:i/>
                <w:sz w:val="20"/>
                <w:szCs w:val="20"/>
              </w:rPr>
              <w:t>Federal Register</w:t>
            </w:r>
            <w:r w:rsidRPr="0051655B">
              <w:rPr>
                <w:rFonts w:ascii="Arial" w:hAnsi="Arial" w:cs="Arial"/>
                <w:iCs/>
                <w:sz w:val="20"/>
                <w:szCs w:val="20"/>
              </w:rPr>
              <w:t xml:space="preserve"> notices.</w:t>
            </w:r>
          </w:p>
        </w:tc>
      </w:tr>
    </w:tbl>
    <w:p w14:paraId="4015F520" w14:textId="77777777" w:rsidR="00C442D2" w:rsidRPr="00F00D94" w:rsidRDefault="00C442D2" w:rsidP="00C442D2">
      <w:pPr>
        <w:tabs>
          <w:tab w:val="left" w:pos="-1440"/>
          <w:tab w:val="left" w:pos="720"/>
        </w:tabs>
        <w:spacing w:after="240"/>
        <w:ind w:left="720" w:hanging="720"/>
        <w:jc w:val="both"/>
        <w:rPr>
          <w:rFonts w:ascii="Arial" w:hAnsi="Arial" w:cs="Arial"/>
        </w:rPr>
      </w:pPr>
    </w:p>
    <w:p w14:paraId="2569A87D" w14:textId="77777777" w:rsidR="00C442D2" w:rsidRPr="000706D1" w:rsidRDefault="00C442D2" w:rsidP="00C442D2">
      <w:pPr>
        <w:pStyle w:val="Heading3"/>
        <w:jc w:val="both"/>
        <w:rPr>
          <w:rFonts w:cs="Arial"/>
          <w:b w:val="0"/>
          <w:sz w:val="24"/>
          <w:szCs w:val="24"/>
        </w:rPr>
      </w:pPr>
      <w:bookmarkStart w:id="88" w:name="_Toc221009109"/>
      <w:r w:rsidRPr="000706D1">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C442D2" w:rsidRPr="00F00D94" w14:paraId="24B42E20" w14:textId="77777777" w:rsidTr="00E0350C">
        <w:tc>
          <w:tcPr>
            <w:tcW w:w="5000" w:type="pct"/>
          </w:tcPr>
          <w:p w14:paraId="61719169" w14:textId="77777777" w:rsidR="00C442D2" w:rsidRDefault="00C442D2" w:rsidP="008341B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CE4465B" w14:textId="77777777" w:rsidR="00C442D2" w:rsidRPr="006E46AD" w:rsidRDefault="00C442D2" w:rsidP="008341B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C6BE966" w14:textId="77777777" w:rsidR="00C442D2" w:rsidRPr="006E46AD" w:rsidRDefault="00C442D2" w:rsidP="0051655B">
            <w:pPr>
              <w:pStyle w:val="ListParagraph"/>
              <w:widowControl w:val="0"/>
              <w:numPr>
                <w:ilvl w:val="0"/>
                <w:numId w:val="4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2E5CDD1" w14:textId="77777777" w:rsidR="00C442D2" w:rsidRPr="006E46AD" w:rsidRDefault="00C442D2" w:rsidP="008341BC">
            <w:pPr>
              <w:widowControl w:val="0"/>
              <w:spacing w:after="240"/>
              <w:ind w:left="720"/>
              <w:jc w:val="both"/>
              <w:rPr>
                <w:rFonts w:ascii="Arial" w:hAnsi="Arial" w:cs="Arial"/>
                <w:b/>
                <w:sz w:val="20"/>
                <w:szCs w:val="20"/>
              </w:rPr>
            </w:pPr>
          </w:p>
          <w:p w14:paraId="151583A6" w14:textId="77777777" w:rsidR="00C442D2" w:rsidRPr="006E46AD" w:rsidRDefault="00C442D2" w:rsidP="0051655B">
            <w:pPr>
              <w:widowControl w:val="0"/>
              <w:numPr>
                <w:ilvl w:val="0"/>
                <w:numId w:val="4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5683E09" w14:textId="77777777" w:rsidR="00C442D2" w:rsidRPr="00F00D94" w:rsidRDefault="00C442D2" w:rsidP="008341BC">
            <w:pPr>
              <w:pStyle w:val="ListParagraph"/>
              <w:spacing w:after="240"/>
              <w:jc w:val="both"/>
              <w:rPr>
                <w:rFonts w:ascii="Arial" w:hAnsi="Arial" w:cs="Arial"/>
                <w:b/>
              </w:rPr>
            </w:pPr>
          </w:p>
          <w:p w14:paraId="3B20CB18" w14:textId="77777777" w:rsidR="00C442D2" w:rsidRPr="00F00D94" w:rsidRDefault="00C442D2" w:rsidP="0051655B">
            <w:pPr>
              <w:widowControl w:val="0"/>
              <w:numPr>
                <w:ilvl w:val="0"/>
                <w:numId w:val="4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41C19E1" w14:textId="77777777" w:rsidR="00C442D2" w:rsidRPr="00F00D94" w:rsidRDefault="00C442D2" w:rsidP="008341BC">
            <w:pPr>
              <w:pStyle w:val="ListParagraph"/>
              <w:spacing w:after="240"/>
              <w:jc w:val="both"/>
              <w:rPr>
                <w:rFonts w:ascii="Arial" w:hAnsi="Arial" w:cs="Arial"/>
                <w:b/>
              </w:rPr>
            </w:pPr>
          </w:p>
          <w:p w14:paraId="7519B57C" w14:textId="77777777" w:rsidR="00C442D2" w:rsidRPr="00F00D94" w:rsidRDefault="00C442D2" w:rsidP="0051655B">
            <w:pPr>
              <w:widowControl w:val="0"/>
              <w:numPr>
                <w:ilvl w:val="0"/>
                <w:numId w:val="4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65453D9" w14:textId="77777777" w:rsidR="00C442D2" w:rsidRPr="00F00D94" w:rsidRDefault="00C442D2" w:rsidP="008341BC">
            <w:pPr>
              <w:pStyle w:val="ListParagraph"/>
              <w:spacing w:after="240"/>
              <w:jc w:val="both"/>
              <w:rPr>
                <w:rFonts w:ascii="Arial" w:hAnsi="Arial" w:cs="Arial"/>
                <w:b/>
              </w:rPr>
            </w:pPr>
          </w:p>
          <w:p w14:paraId="1C21AB23" w14:textId="77777777" w:rsidR="00C442D2" w:rsidRPr="00F00D94" w:rsidRDefault="00C442D2" w:rsidP="0051655B">
            <w:pPr>
              <w:widowControl w:val="0"/>
              <w:numPr>
                <w:ilvl w:val="0"/>
                <w:numId w:val="4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2AF2891" w14:textId="77777777" w:rsidR="00C442D2" w:rsidRPr="00F00D94" w:rsidRDefault="00C442D2" w:rsidP="008341BC">
            <w:pPr>
              <w:pStyle w:val="APStepItem"/>
              <w:numPr>
                <w:ilvl w:val="0"/>
                <w:numId w:val="0"/>
              </w:numPr>
              <w:spacing w:after="240"/>
              <w:rPr>
                <w:rFonts w:cs="Arial"/>
                <w:b/>
              </w:rPr>
            </w:pPr>
          </w:p>
        </w:tc>
      </w:tr>
    </w:tbl>
    <w:p w14:paraId="2F5A473C" w14:textId="77777777" w:rsidR="00C442D2" w:rsidRPr="00F00D94" w:rsidRDefault="00C442D2" w:rsidP="00C442D2">
      <w:pPr>
        <w:tabs>
          <w:tab w:val="left" w:pos="-1440"/>
          <w:tab w:val="left" w:pos="720"/>
        </w:tabs>
        <w:spacing w:after="240"/>
        <w:ind w:left="720" w:hanging="720"/>
        <w:jc w:val="both"/>
        <w:rPr>
          <w:rFonts w:ascii="Arial" w:hAnsi="Arial" w:cs="Arial"/>
        </w:rPr>
        <w:sectPr w:rsidR="00C442D2" w:rsidRPr="00F00D94" w:rsidSect="00C442D2">
          <w:headerReference w:type="default" r:id="rId129"/>
          <w:pgSz w:w="12240" w:h="15840" w:code="1"/>
          <w:pgMar w:top="1440" w:right="1440" w:bottom="1440" w:left="1440" w:header="720" w:footer="720" w:gutter="0"/>
          <w:cols w:space="720"/>
          <w:docGrid w:linePitch="360"/>
        </w:sectPr>
      </w:pPr>
    </w:p>
    <w:p w14:paraId="46E06A7C" w14:textId="118D1C96" w:rsidR="00C442D2" w:rsidRPr="000706D1" w:rsidRDefault="00C442D2" w:rsidP="00C442D2">
      <w:pPr>
        <w:pStyle w:val="Heading2"/>
        <w:jc w:val="both"/>
        <w:rPr>
          <w:rFonts w:cs="Arial"/>
          <w:sz w:val="24"/>
        </w:rPr>
      </w:pPr>
      <w:bookmarkStart w:id="89" w:name="_Toc221009110"/>
      <w:r w:rsidRPr="000706D1">
        <w:rPr>
          <w:rFonts w:cs="Arial"/>
          <w:sz w:val="24"/>
        </w:rPr>
        <w:t>N</w:t>
      </w:r>
      <w:r w:rsidR="00212F4C">
        <w:rPr>
          <w:rFonts w:cs="Arial"/>
          <w:sz w:val="24"/>
        </w:rPr>
        <w:t>4</w:t>
      </w:r>
      <w:r w:rsidRPr="000706D1">
        <w:rPr>
          <w:rFonts w:cs="Arial"/>
          <w:sz w:val="24"/>
        </w:rPr>
        <w:t>.  SPECIAL TESTS AND PROVISIONS</w:t>
      </w:r>
      <w:r w:rsidR="00212F4C">
        <w:rPr>
          <w:rFonts w:cs="Arial"/>
          <w:sz w:val="24"/>
        </w:rPr>
        <w:t xml:space="preserve"> – Citizen Participation</w:t>
      </w:r>
      <w:bookmarkEnd w:id="89"/>
    </w:p>
    <w:p w14:paraId="2A61F442" w14:textId="77777777" w:rsidR="00C442D2" w:rsidRPr="000706D1" w:rsidRDefault="00C442D2" w:rsidP="00C442D2">
      <w:pPr>
        <w:pStyle w:val="Heading3"/>
        <w:jc w:val="both"/>
        <w:rPr>
          <w:rFonts w:cs="Arial"/>
          <w:sz w:val="24"/>
          <w:szCs w:val="24"/>
        </w:rPr>
      </w:pPr>
      <w:bookmarkStart w:id="90" w:name="_Toc221009111"/>
      <w:r w:rsidRPr="000706D1">
        <w:rPr>
          <w:rFonts w:cs="Arial"/>
          <w:sz w:val="24"/>
          <w:szCs w:val="24"/>
        </w:rPr>
        <w:t>OMB Compliance Requirements</w:t>
      </w:r>
      <w:bookmarkEnd w:id="90"/>
    </w:p>
    <w:p w14:paraId="0AE46052" w14:textId="77777777" w:rsidR="00C442D2" w:rsidRPr="005C1EBC" w:rsidRDefault="00C442D2" w:rsidP="00C442D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764FE32E" w14:textId="77777777" w:rsidR="00C442D2" w:rsidRPr="00F00D94" w:rsidRDefault="00C442D2" w:rsidP="00C442D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1CB6128" w14:textId="77777777" w:rsidR="00C442D2" w:rsidRPr="00F00D94" w:rsidRDefault="00C442D2" w:rsidP="00C442D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25B28B4" w14:textId="77777777" w:rsidR="00C442D2" w:rsidRPr="000706D1" w:rsidRDefault="00C442D2" w:rsidP="00C442D2">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30A7FB4" w14:textId="6C2F34C8" w:rsidR="00212F4C" w:rsidRPr="00CA5AAA" w:rsidRDefault="00212F4C" w:rsidP="00212F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12F4C">
        <w:rPr>
          <w:rFonts w:ascii="Arial" w:hAnsi="Arial" w:cs="Arial"/>
        </w:rPr>
        <w:t>Prior to the submission to HUD for its annual grant, a grantee must certify to HUD that it has met the citizen participation requirements for grantees in 24 CFR 91.115 and 570.486 for local governments/subrecipients, as applicable. The primary goal of citizen participation is to provide residents—especially low- and moderate-income (LMI) residents of the community where CDBG-funded activities will take place—the opportunity to actively participate in the planning, implementation, and assessment of the programs and projects.</w:t>
      </w:r>
    </w:p>
    <w:p w14:paraId="44D1DA8B" w14:textId="174F08FD" w:rsidR="00212F4C" w:rsidRPr="00CA5AAA" w:rsidRDefault="00212F4C" w:rsidP="00212F4C">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i/>
          <w:iCs/>
        </w:rPr>
        <w:t>a.</w:t>
      </w:r>
      <w:r w:rsidRPr="00CA5AAA">
        <w:rPr>
          <w:rFonts w:ascii="Arial" w:hAnsi="Arial" w:cs="Arial"/>
        </w:rPr>
        <w:tab/>
      </w:r>
      <w:r w:rsidRPr="00CA5AAA">
        <w:rPr>
          <w:rFonts w:ascii="Arial" w:hAnsi="Arial" w:cs="Arial"/>
          <w:i/>
          <w:iCs/>
        </w:rPr>
        <w:t>CDBG-CV</w:t>
      </w:r>
      <w:r w:rsidRPr="00CA5AAA">
        <w:rPr>
          <w:rFonts w:ascii="Arial" w:hAnsi="Arial" w:cs="Arial"/>
        </w:rPr>
        <w:t xml:space="preserve">. </w:t>
      </w:r>
      <w:r w:rsidRPr="00212F4C">
        <w:rPr>
          <w:rFonts w:ascii="Arial" w:hAnsi="Arial" w:cs="Arial"/>
        </w:rPr>
        <w:t>HUD issued two waivers to modify citizen participation requirements for consolidated plan substantial amendments for CDBG, ESG, HOME, HTF, and HOPWA. The first provided for a minimum of five days for public comments. The second allowed grantees to determine what constitutes reasonable notice and opportunity to comment, given their circumstances, for the 2020 program year. For as long as national or local health authorities recommend social distancing and limiting public gatherings for public health reasons, states, local governments and eligible subrecipients receiving CDBG, may hold virtual hearings in lieu of in person public hearings to fulfill public hearing requirements. (Section III.B.4.(a)(iii) of the</w:t>
      </w:r>
      <w:r w:rsidRPr="00CA5AAA">
        <w:rPr>
          <w:rFonts w:ascii="Arial" w:hAnsi="Arial" w:cs="Arial"/>
        </w:rPr>
        <w:t xml:space="preserve"> </w:t>
      </w:r>
      <w:hyperlink r:id="rId130" w:history="1">
        <w:r w:rsidRPr="00CA5AAA">
          <w:rPr>
            <w:rStyle w:val="Hyperlink"/>
            <w:rFonts w:cs="Arial"/>
          </w:rPr>
          <w:t>CDBG-CV Notice</w:t>
        </w:r>
      </w:hyperlink>
      <w:r w:rsidRPr="00CA5AAA">
        <w:rPr>
          <w:rFonts w:ascii="Arial" w:hAnsi="Arial" w:cs="Arial"/>
        </w:rPr>
        <w:t>)</w:t>
      </w:r>
    </w:p>
    <w:p w14:paraId="41B9E6E5" w14:textId="4EE54487" w:rsidR="00212F4C" w:rsidRPr="00CA5AAA" w:rsidRDefault="00212F4C" w:rsidP="00212F4C">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212F4C">
        <w:rPr>
          <w:rFonts w:ascii="Arial" w:hAnsi="Arial" w:cs="Arial"/>
        </w:rPr>
        <w:t xml:space="preserve">Section III.B.4.(a) of the </w:t>
      </w:r>
      <w:hyperlink r:id="rId131" w:history="1">
        <w:r w:rsidRPr="00212F4C">
          <w:rPr>
            <w:rStyle w:val="Hyperlink"/>
            <w:rFonts w:cs="Arial"/>
          </w:rPr>
          <w:t>CDBG-CV Notice</w:t>
        </w:r>
      </w:hyperlink>
      <w:r w:rsidRPr="00212F4C">
        <w:rPr>
          <w:rFonts w:ascii="Arial" w:hAnsi="Arial" w:cs="Arial"/>
          <w:u w:val="single"/>
        </w:rPr>
        <w:t xml:space="preserve"> </w:t>
      </w:r>
      <w:r w:rsidRPr="00212F4C">
        <w:rPr>
          <w:rFonts w:ascii="Arial" w:hAnsi="Arial" w:cs="Arial"/>
        </w:rPr>
        <w:t xml:space="preserve">applies to all fiscal year 2019 and 2020 annual formula CDBG grants, regardless of the use of funds. This section of the </w:t>
      </w:r>
      <w:hyperlink r:id="rId132" w:history="1">
        <w:r w:rsidRPr="00212F4C">
          <w:rPr>
            <w:rStyle w:val="Hyperlink"/>
            <w:rFonts w:cs="Arial"/>
          </w:rPr>
          <w:t>CDBG-CV Notice</w:t>
        </w:r>
      </w:hyperlink>
      <w:r w:rsidRPr="00212F4C">
        <w:rPr>
          <w:rFonts w:ascii="Arial" w:hAnsi="Arial" w:cs="Arial"/>
          <w:u w:val="single"/>
        </w:rPr>
        <w:t xml:space="preserve"> </w:t>
      </w:r>
      <w:r w:rsidRPr="00212F4C">
        <w:rPr>
          <w:rFonts w:ascii="Arial" w:hAnsi="Arial" w:cs="Arial"/>
        </w:rPr>
        <w:t>describes the program flexibilities provided by the CARES Act related to expedited citizen participation and virtual hearings. Where this section refers to CDBG-CV funds, it applies equally to fiscal year 2019 and 2020 CDBG grants.</w:t>
      </w:r>
    </w:p>
    <w:p w14:paraId="2B589794" w14:textId="77777777" w:rsidR="00212F4C" w:rsidRPr="00212F4C" w:rsidRDefault="00212F4C" w:rsidP="00212F4C">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i/>
          <w:iCs/>
        </w:rPr>
        <w:t>b.</w:t>
      </w:r>
      <w:r w:rsidRPr="00CA5AAA">
        <w:rPr>
          <w:rFonts w:ascii="Arial" w:hAnsi="Arial" w:cs="Arial"/>
        </w:rPr>
        <w:tab/>
      </w:r>
      <w:r w:rsidRPr="00CA5AAA">
        <w:rPr>
          <w:rFonts w:ascii="Arial" w:hAnsi="Arial" w:cs="Arial"/>
          <w:i/>
          <w:iCs/>
        </w:rPr>
        <w:t>CDBG-DR and CDBG-MIT</w:t>
      </w:r>
      <w:r w:rsidRPr="00CA5AAA">
        <w:rPr>
          <w:rFonts w:ascii="Arial" w:hAnsi="Arial" w:cs="Arial"/>
        </w:rPr>
        <w:t xml:space="preserve">. </w:t>
      </w:r>
      <w:r w:rsidRPr="00212F4C">
        <w:rPr>
          <w:rFonts w:ascii="Arial" w:hAnsi="Arial" w:cs="Arial"/>
        </w:rPr>
        <w:t>To permit a more streamlined process and ensure CDBG-DR grants are awarded in a timely manner, HUD waives provisions of 42 USC 5304(a)(2) and (3), 42 USC 12707, 24 CFR 570.486, 24 CFR 1003.604, 24 CFR 91.105(b) through (d), and 24 CFR 91.115(b) through (d), with respect to citizen participation requirements, and replaces the provisions with alternative requirements.</w:t>
      </w:r>
    </w:p>
    <w:p w14:paraId="3FB99B08" w14:textId="4EF35DD7" w:rsidR="00212F4C" w:rsidRPr="00212F4C" w:rsidRDefault="00212F4C" w:rsidP="00212F4C">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212F4C">
        <w:rPr>
          <w:rFonts w:ascii="Arial" w:hAnsi="Arial" w:cs="Arial"/>
        </w:rPr>
        <w:t>For CDBG-DR awards before 2017 disasters, the streamlined requirements require CDBG-DR grantees to publish its action plan for no less than 14 calendar days. For CDBG-DR awards for 2017 disasters and beyond, the streamlined requirements require CDBG-DR grantees provide a reasonable opportunity (at least 30 days) for citizen comment. The grantee must follow a detailed citizen participation plan that satisfies the requirements of 24 CFR 91.115 or 91.105 (except as provided for in notices providing waivers and alternative requirements). Each local government receiving assistance from a state grantee must follow a detailed citizen participation plan that satisfies the requirements of 24 CFR</w:t>
      </w:r>
      <w:r>
        <w:rPr>
          <w:rFonts w:ascii="Arial" w:hAnsi="Arial" w:cs="Arial"/>
        </w:rPr>
        <w:t xml:space="preserve"> </w:t>
      </w:r>
      <w:r w:rsidRPr="00212F4C">
        <w:rPr>
          <w:rFonts w:ascii="Arial" w:hAnsi="Arial" w:cs="Arial"/>
        </w:rPr>
        <w:t>570.486 (except as provided for in notices providing waivers and alternative requirements). Additionally, CDBG-DR awards subject to HUD’s Consolidated Notice (2020, 2021, and 2022) must also include public hearings on the proposed CDBG-DR action plan.</w:t>
      </w:r>
    </w:p>
    <w:p w14:paraId="4E7D65E6" w14:textId="77777777" w:rsidR="00212F4C" w:rsidRPr="00212F4C" w:rsidRDefault="00212F4C" w:rsidP="00212F4C">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212F4C">
        <w:rPr>
          <w:rFonts w:ascii="Arial" w:hAnsi="Arial" w:cs="Arial"/>
        </w:rPr>
        <w:t>For CDBG-MIT grantees, HUD also waives 42 USC 5304(a)(2) and (3), 42 USC 12707, 24 CFR 570.486, 24 § 91.105(b) and (c), and 24 CFR 91.115(b) and (c), with respect to citizen participation requirements. The revised requirements mandate public hearings (the number of which is based upon the amount of a grantee’s CDBG–MIT allocation) across the HUD-identified MID areas and require the grantee to provide a reasonable opportunity (at least 45 days) for citizen comment and ongoing citizen access to information about the use of grant funds.</w:t>
      </w:r>
    </w:p>
    <w:p w14:paraId="4EEEB1D8" w14:textId="10935BA2" w:rsidR="00212F4C" w:rsidRPr="00CA5AAA" w:rsidRDefault="00212F4C" w:rsidP="00212F4C">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212F4C">
        <w:rPr>
          <w:rFonts w:ascii="Arial" w:hAnsi="Arial" w:cs="Arial"/>
        </w:rPr>
        <w:t>While the above waivers and alternative requirements reflect the most recent CDBG-DR citizen participation requirements for grantees subject to the Consolidated Notice and the long-standing CDBG-MIT requirements at 84 FR 45852 of the Main CDBG-MIT Notice published on August 30, 2019, auditors should review the Federal Register notices for additional details concerning each grantee’s applicable citizen participation requirements at</w:t>
      </w:r>
      <w:r>
        <w:rPr>
          <w:rFonts w:ascii="Arial" w:hAnsi="Arial" w:cs="Arial"/>
        </w:rPr>
        <w:t xml:space="preserve"> </w:t>
      </w:r>
      <w:hyperlink r:id="rId133" w:history="1">
        <w:r w:rsidRPr="0033380E">
          <w:rPr>
            <w:rStyle w:val="Hyperlink"/>
            <w:rFonts w:cs="Arial"/>
          </w:rPr>
          <w:t>https://www.hud.gov/program_offices/comm_planning/cdbg-dr/regulations</w:t>
        </w:r>
      </w:hyperlink>
      <w:r w:rsidRPr="00CA5AAA">
        <w:rPr>
          <w:rFonts w:ascii="Arial" w:hAnsi="Arial" w:cs="Arial"/>
        </w:rPr>
        <w:t>.</w:t>
      </w:r>
    </w:p>
    <w:p w14:paraId="71F498FB" w14:textId="343B692C" w:rsidR="00212F4C" w:rsidRPr="00212F4C" w:rsidRDefault="00212F4C" w:rsidP="00212F4C">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CA5AAA">
        <w:rPr>
          <w:rFonts w:ascii="Arial" w:hAnsi="Arial" w:cs="Arial"/>
          <w:i/>
          <w:iCs/>
        </w:rPr>
        <w:t>c.</w:t>
      </w:r>
      <w:r w:rsidRPr="00CA5AAA">
        <w:rPr>
          <w:rFonts w:ascii="Arial" w:hAnsi="Arial" w:cs="Arial"/>
          <w:i/>
          <w:iCs/>
        </w:rPr>
        <w:tab/>
        <w:t>NSP (NSP1 and NSP3)</w:t>
      </w:r>
      <w:r>
        <w:rPr>
          <w:rFonts w:ascii="Arial" w:hAnsi="Arial" w:cs="Arial"/>
          <w:i/>
          <w:iCs/>
        </w:rPr>
        <w:t xml:space="preserve"> </w:t>
      </w:r>
      <w:r w:rsidRPr="00212F4C">
        <w:rPr>
          <w:rFonts w:ascii="Arial" w:hAnsi="Arial" w:cs="Arial"/>
        </w:rPr>
        <w:t>HERA provided for supersession of the citizen participation requirement to expedite the distribution of NSP grant funds and to provide for expedited citizen participation. The provisions of 24 CFR 570.485 and 570.486 with respect to following the citizen</w:t>
      </w:r>
      <w:r>
        <w:rPr>
          <w:rFonts w:ascii="Arial" w:hAnsi="Arial" w:cs="Arial"/>
        </w:rPr>
        <w:t xml:space="preserve"> </w:t>
      </w:r>
      <w:r w:rsidRPr="00212F4C">
        <w:rPr>
          <w:rFonts w:ascii="Arial" w:hAnsi="Arial" w:cs="Arial"/>
        </w:rPr>
        <w:t>participation plan are waived to allow the jurisdiction to provide no fewer than 15 calendar days for citizen comment, rather than 30 days, for its initial NSP submission (Section II.B.4 of the</w:t>
      </w:r>
      <w:r w:rsidRPr="00CA5AAA">
        <w:rPr>
          <w:rFonts w:ascii="Arial" w:hAnsi="Arial" w:cs="Arial"/>
        </w:rPr>
        <w:t xml:space="preserve"> </w:t>
      </w:r>
      <w:hyperlink r:id="rId134" w:history="1">
        <w:r w:rsidRPr="00CA5AAA">
          <w:rPr>
            <w:rStyle w:val="Hyperlink"/>
            <w:rFonts w:cs="Arial"/>
          </w:rPr>
          <w:t>NSP Notice</w:t>
        </w:r>
      </w:hyperlink>
      <w:r w:rsidRPr="00CA5AAA">
        <w:rPr>
          <w:rFonts w:ascii="Arial" w:hAnsi="Arial" w:cs="Arial"/>
        </w:rPr>
        <w:t xml:space="preserve"> and of the </w:t>
      </w:r>
      <w:hyperlink r:id="rId135" w:history="1">
        <w:r w:rsidRPr="00CA5AAA">
          <w:rPr>
            <w:rStyle w:val="Hyperlink"/>
            <w:rFonts w:cs="Arial"/>
          </w:rPr>
          <w:t>NSP3 Notice</w:t>
        </w:r>
      </w:hyperlink>
      <w:r w:rsidRPr="00CA5AAA">
        <w:rPr>
          <w:rFonts w:ascii="Arial" w:hAnsi="Arial" w:cs="Arial"/>
        </w:rPr>
        <w:t>).</w:t>
      </w:r>
    </w:p>
    <w:p w14:paraId="73247EC0" w14:textId="508C1E64" w:rsidR="00212F4C" w:rsidRDefault="00212F4C" w:rsidP="00212F4C">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i/>
          <w:iCs/>
        </w:rPr>
        <w:t>d.</w:t>
      </w:r>
      <w:r w:rsidRPr="00CA5AAA">
        <w:rPr>
          <w:rFonts w:ascii="Arial" w:hAnsi="Arial" w:cs="Arial"/>
          <w:i/>
          <w:iCs/>
        </w:rPr>
        <w:tab/>
        <w:t>RHP</w:t>
      </w:r>
      <w:r>
        <w:rPr>
          <w:rFonts w:ascii="Arial" w:hAnsi="Arial" w:cs="Arial"/>
          <w:i/>
          <w:iCs/>
        </w:rPr>
        <w:t xml:space="preserve"> </w:t>
      </w:r>
      <w:r w:rsidRPr="00212F4C">
        <w:rPr>
          <w:rFonts w:ascii="Arial" w:hAnsi="Arial" w:cs="Arial"/>
        </w:rPr>
        <w:t>Section II.H. of the RHP Program Notice provides an overview of the grant process and RHP Action Plan requirements. The grantee develops the proposed RHP Action Plan and publishes it in accordance with the grantee’s adopted citizen participation plan it has established in accordance with 24 CFR 91.105 (District of Columbia) or 24 CFR 91.115 (states) and the RHP Program Notice.</w:t>
      </w:r>
    </w:p>
    <w:p w14:paraId="7DFA0F1F" w14:textId="1131873D" w:rsidR="00C442D2" w:rsidRPr="00F00D94" w:rsidRDefault="00212F4C" w:rsidP="00212F4C">
      <w:pPr>
        <w:spacing w:after="240"/>
        <w:jc w:val="both"/>
        <w:rPr>
          <w:rFonts w:ascii="Arial" w:hAnsi="Arial" w:cs="Arial"/>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7D231CA8" w14:textId="77777777" w:rsidR="00C442D2" w:rsidRPr="000706D1" w:rsidRDefault="00C442D2" w:rsidP="00C442D2">
      <w:pPr>
        <w:pStyle w:val="Heading3"/>
        <w:jc w:val="both"/>
        <w:rPr>
          <w:rFonts w:cs="Arial"/>
          <w:sz w:val="24"/>
          <w:szCs w:val="24"/>
        </w:rPr>
      </w:pPr>
      <w:bookmarkStart w:id="91" w:name="_Toc221009112"/>
      <w:r w:rsidRPr="000706D1">
        <w:rPr>
          <w:rFonts w:cs="Arial"/>
          <w:sz w:val="24"/>
          <w:szCs w:val="24"/>
        </w:rPr>
        <w:t>Additional Program Specific Information</w:t>
      </w:r>
      <w:bookmarkEnd w:id="91"/>
    </w:p>
    <w:p w14:paraId="470F57BC" w14:textId="77777777" w:rsidR="00C442D2" w:rsidRPr="00AA5B05" w:rsidRDefault="00C442D2" w:rsidP="00C442D2">
      <w:pPr>
        <w:spacing w:after="240"/>
        <w:jc w:val="both"/>
        <w:rPr>
          <w:rFonts w:ascii="Arial" w:hAnsi="Arial" w:cs="Arial"/>
          <w:b/>
          <w:highlight w:val="yellow"/>
        </w:rPr>
      </w:pPr>
      <w:r w:rsidRPr="00AA5B05">
        <w:rPr>
          <w:rFonts w:ascii="Arial" w:hAnsi="Arial" w:cs="Arial"/>
          <w:b/>
          <w:highlight w:val="yellow"/>
        </w:rPr>
        <w:t>Add program specific requirements from:</w:t>
      </w:r>
    </w:p>
    <w:p w14:paraId="32A5A722" w14:textId="20BC083C" w:rsidR="00C442D2" w:rsidRPr="00AA5B05" w:rsidRDefault="00C442D2"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12F4C">
        <w:rPr>
          <w:rFonts w:ascii="Arial" w:hAnsi="Arial" w:cs="Arial"/>
          <w:b/>
          <w:highlight w:val="yellow"/>
        </w:rPr>
        <w:t xml:space="preserve"> and</w:t>
      </w:r>
    </w:p>
    <w:p w14:paraId="3FF4FF9C" w14:textId="77777777" w:rsidR="00C442D2" w:rsidRPr="00AA5B05" w:rsidRDefault="00C442D2"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4FEC982" w14:textId="77777777" w:rsidR="00C442D2" w:rsidRDefault="00C442D2" w:rsidP="00C442D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9016A6C" w14:textId="77777777" w:rsidR="00212F4C" w:rsidRPr="004133D5" w:rsidRDefault="00212F4C" w:rsidP="00212F4C">
      <w:pPr>
        <w:autoSpaceDE w:val="0"/>
        <w:autoSpaceDN w:val="0"/>
        <w:adjustRightInd w:val="0"/>
        <w:spacing w:after="240"/>
        <w:jc w:val="both"/>
        <w:rPr>
          <w:rFonts w:ascii="Arial" w:hAnsi="Arial" w:cs="Arial"/>
          <w:b/>
          <w:bCs/>
        </w:rPr>
      </w:pPr>
      <w:r>
        <w:rPr>
          <w:rFonts w:ascii="Arial" w:hAnsi="Arial" w:cs="Arial"/>
          <w:b/>
        </w:rPr>
        <w:t>Ohio Department of Development</w:t>
      </w:r>
    </w:p>
    <w:p w14:paraId="465CAC31" w14:textId="77777777" w:rsidR="00212F4C" w:rsidRPr="004133D5" w:rsidRDefault="00212F4C" w:rsidP="00212F4C">
      <w:pPr>
        <w:autoSpaceDE w:val="0"/>
        <w:autoSpaceDN w:val="0"/>
        <w:adjustRightInd w:val="0"/>
        <w:spacing w:after="240"/>
        <w:ind w:left="2"/>
        <w:jc w:val="both"/>
        <w:rPr>
          <w:rFonts w:ascii="Arial" w:hAnsi="Arial" w:cs="Arial"/>
        </w:rPr>
      </w:pPr>
      <w:r w:rsidRPr="004133D5">
        <w:rPr>
          <w:rFonts w:ascii="Arial" w:hAnsi="Arial" w:cs="Arial"/>
          <w:b/>
          <w:bCs/>
        </w:rPr>
        <w:t>Ci</w:t>
      </w:r>
      <w:r w:rsidRPr="004133D5">
        <w:rPr>
          <w:rFonts w:ascii="Arial" w:hAnsi="Arial" w:cs="Arial"/>
          <w:b/>
          <w:bCs/>
          <w:spacing w:val="-1"/>
        </w:rPr>
        <w:t>t</w:t>
      </w:r>
      <w:r w:rsidRPr="004133D5">
        <w:rPr>
          <w:rFonts w:ascii="Arial" w:hAnsi="Arial" w:cs="Arial"/>
          <w:b/>
          <w:bCs/>
        </w:rPr>
        <w:t>iz</w:t>
      </w:r>
      <w:r w:rsidRPr="004133D5">
        <w:rPr>
          <w:rFonts w:ascii="Arial" w:hAnsi="Arial" w:cs="Arial"/>
          <w:b/>
          <w:bCs/>
          <w:spacing w:val="1"/>
        </w:rPr>
        <w:t>e</w:t>
      </w:r>
      <w:r w:rsidRPr="004133D5">
        <w:rPr>
          <w:rFonts w:ascii="Arial" w:hAnsi="Arial" w:cs="Arial"/>
          <w:b/>
          <w:bCs/>
        </w:rPr>
        <w:t xml:space="preserve">n </w:t>
      </w:r>
      <w:r w:rsidRPr="004133D5">
        <w:rPr>
          <w:rFonts w:ascii="Arial" w:hAnsi="Arial" w:cs="Arial"/>
          <w:b/>
          <w:bCs/>
          <w:spacing w:val="1"/>
        </w:rPr>
        <w:t>Pa</w:t>
      </w:r>
      <w:r w:rsidRPr="004133D5">
        <w:rPr>
          <w:rFonts w:ascii="Arial" w:hAnsi="Arial" w:cs="Arial"/>
          <w:b/>
          <w:bCs/>
        </w:rPr>
        <w:t>r</w:t>
      </w:r>
      <w:r w:rsidRPr="004133D5">
        <w:rPr>
          <w:rFonts w:ascii="Arial" w:hAnsi="Arial" w:cs="Arial"/>
          <w:b/>
          <w:bCs/>
          <w:spacing w:val="-1"/>
        </w:rPr>
        <w:t>t</w:t>
      </w:r>
      <w:r w:rsidRPr="004133D5">
        <w:rPr>
          <w:rFonts w:ascii="Arial" w:hAnsi="Arial" w:cs="Arial"/>
          <w:b/>
          <w:bCs/>
        </w:rPr>
        <w:t>i</w:t>
      </w:r>
      <w:r w:rsidRPr="004133D5">
        <w:rPr>
          <w:rFonts w:ascii="Arial" w:hAnsi="Arial" w:cs="Arial"/>
          <w:b/>
          <w:bCs/>
          <w:spacing w:val="-1"/>
        </w:rPr>
        <w:t>c</w:t>
      </w:r>
      <w:r w:rsidRPr="004133D5">
        <w:rPr>
          <w:rFonts w:ascii="Arial" w:hAnsi="Arial" w:cs="Arial"/>
          <w:b/>
          <w:bCs/>
        </w:rPr>
        <w:t>ip</w:t>
      </w:r>
      <w:r w:rsidRPr="004133D5">
        <w:rPr>
          <w:rFonts w:ascii="Arial" w:hAnsi="Arial" w:cs="Arial"/>
          <w:b/>
          <w:bCs/>
          <w:spacing w:val="1"/>
        </w:rPr>
        <w:t>a</w:t>
      </w:r>
      <w:r w:rsidRPr="004133D5">
        <w:rPr>
          <w:rFonts w:ascii="Arial" w:hAnsi="Arial" w:cs="Arial"/>
          <w:b/>
          <w:bCs/>
          <w:spacing w:val="-1"/>
        </w:rPr>
        <w:t>t</w:t>
      </w:r>
      <w:r w:rsidRPr="004133D5">
        <w:rPr>
          <w:rFonts w:ascii="Arial" w:hAnsi="Arial" w:cs="Arial"/>
          <w:b/>
          <w:bCs/>
        </w:rPr>
        <w:t>ion</w:t>
      </w:r>
      <w:r w:rsidRPr="004133D5">
        <w:rPr>
          <w:rFonts w:ascii="Arial" w:hAnsi="Arial" w:cs="Arial"/>
          <w:b/>
          <w:bCs/>
          <w:spacing w:val="-2"/>
        </w:rPr>
        <w:t xml:space="preserve"> </w:t>
      </w:r>
      <w:r w:rsidRPr="004133D5">
        <w:rPr>
          <w:rFonts w:ascii="Arial" w:hAnsi="Arial" w:cs="Arial"/>
          <w:b/>
          <w:bCs/>
        </w:rPr>
        <w:t>Guid</w:t>
      </w:r>
      <w:r w:rsidRPr="004133D5">
        <w:rPr>
          <w:rFonts w:ascii="Arial" w:hAnsi="Arial" w:cs="Arial"/>
          <w:b/>
          <w:bCs/>
          <w:spacing w:val="1"/>
        </w:rPr>
        <w:t>a</w:t>
      </w:r>
      <w:r w:rsidRPr="004133D5">
        <w:rPr>
          <w:rFonts w:ascii="Arial" w:hAnsi="Arial" w:cs="Arial"/>
          <w:b/>
          <w:bCs/>
        </w:rPr>
        <w:t>n</w:t>
      </w:r>
      <w:r w:rsidRPr="004133D5">
        <w:rPr>
          <w:rFonts w:ascii="Arial" w:hAnsi="Arial" w:cs="Arial"/>
          <w:b/>
          <w:bCs/>
          <w:spacing w:val="1"/>
        </w:rPr>
        <w:t>c</w:t>
      </w:r>
      <w:r w:rsidRPr="004133D5">
        <w:rPr>
          <w:rFonts w:ascii="Arial" w:hAnsi="Arial" w:cs="Arial"/>
          <w:b/>
          <w:bCs/>
        </w:rPr>
        <w:t>e</w:t>
      </w:r>
    </w:p>
    <w:p w14:paraId="6C46B07C" w14:textId="77777777" w:rsidR="00212F4C" w:rsidRPr="004133D5" w:rsidRDefault="00212F4C" w:rsidP="00212F4C">
      <w:pPr>
        <w:autoSpaceDE w:val="0"/>
        <w:autoSpaceDN w:val="0"/>
        <w:adjustRightInd w:val="0"/>
        <w:spacing w:after="240"/>
        <w:jc w:val="both"/>
        <w:rPr>
          <w:rFonts w:ascii="Arial" w:hAnsi="Arial" w:cs="Arial"/>
        </w:rPr>
      </w:pPr>
      <w:r w:rsidRPr="004133D5">
        <w:rPr>
          <w:rFonts w:ascii="Arial" w:hAnsi="Arial" w:cs="Arial"/>
          <w:spacing w:val="-1"/>
        </w:rPr>
        <w:t>Ci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spacing w:val="2"/>
        </w:rPr>
        <w:t>q</w:t>
      </w:r>
      <w:r w:rsidRPr="004133D5">
        <w:rPr>
          <w:rFonts w:ascii="Arial" w:hAnsi="Arial" w:cs="Arial"/>
          <w:spacing w:val="-3"/>
        </w:rPr>
        <w:t>u</w:t>
      </w:r>
      <w:r w:rsidRPr="004133D5">
        <w:rPr>
          <w:rFonts w:ascii="Arial" w:hAnsi="Arial" w:cs="Arial"/>
          <w:spacing w:val="-1"/>
        </w:rPr>
        <w:t>i</w:t>
      </w:r>
      <w:r w:rsidRPr="004133D5">
        <w:rPr>
          <w:rFonts w:ascii="Arial" w:hAnsi="Arial" w:cs="Arial"/>
          <w:spacing w:val="1"/>
        </w:rPr>
        <w:t>r</w:t>
      </w:r>
      <w:r w:rsidRPr="004133D5">
        <w:rPr>
          <w:rFonts w:ascii="Arial" w:hAnsi="Arial" w:cs="Arial"/>
        </w:rPr>
        <w:t>e</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s</w:t>
      </w:r>
      <w:r w:rsidRPr="004133D5">
        <w:rPr>
          <w:rFonts w:ascii="Arial" w:hAnsi="Arial" w:cs="Arial"/>
          <w:spacing w:val="-4"/>
        </w:rPr>
        <w:t xml:space="preserve"> </w:t>
      </w:r>
      <w:r w:rsidRPr="004133D5">
        <w:rPr>
          <w:rFonts w:ascii="Arial" w:hAnsi="Arial" w:cs="Arial"/>
          <w:spacing w:val="1"/>
        </w:rPr>
        <w:t>f</w:t>
      </w:r>
      <w:r w:rsidRPr="004133D5">
        <w:rPr>
          <w:rFonts w:ascii="Arial" w:hAnsi="Arial" w:cs="Arial"/>
        </w:rPr>
        <w:t xml:space="preserve">or </w:t>
      </w:r>
      <w:r w:rsidRPr="004133D5">
        <w:rPr>
          <w:rFonts w:ascii="Arial" w:hAnsi="Arial" w:cs="Arial"/>
          <w:spacing w:val="1"/>
        </w:rPr>
        <w:t>O</w:t>
      </w:r>
      <w:r w:rsidRPr="004133D5">
        <w:rPr>
          <w:rFonts w:ascii="Arial" w:hAnsi="Arial" w:cs="Arial"/>
        </w:rPr>
        <w:t>h</w:t>
      </w:r>
      <w:r w:rsidRPr="004133D5">
        <w:rPr>
          <w:rFonts w:ascii="Arial" w:hAnsi="Arial" w:cs="Arial"/>
          <w:spacing w:val="-1"/>
        </w:rPr>
        <w:t>i</w:t>
      </w:r>
      <w:r w:rsidRPr="004133D5">
        <w:rPr>
          <w:rFonts w:ascii="Arial" w:hAnsi="Arial" w:cs="Arial"/>
        </w:rPr>
        <w:t>o</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C</w:t>
      </w:r>
      <w:r w:rsidRPr="004133D5">
        <w:rPr>
          <w:rFonts w:ascii="Arial" w:hAnsi="Arial" w:cs="Arial"/>
          <w:spacing w:val="-3"/>
        </w:rPr>
        <w:t>o</w:t>
      </w:r>
      <w:r w:rsidRPr="004133D5">
        <w:rPr>
          <w:rFonts w:ascii="Arial" w:hAnsi="Arial" w:cs="Arial"/>
          <w:spacing w:val="-2"/>
        </w:rPr>
        <w:t>m</w:t>
      </w:r>
      <w:r w:rsidRPr="004133D5">
        <w:rPr>
          <w:rFonts w:ascii="Arial" w:hAnsi="Arial" w:cs="Arial"/>
          <w:spacing w:val="1"/>
        </w:rPr>
        <w:t>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D</w:t>
      </w:r>
      <w:r w:rsidRPr="004133D5">
        <w:rPr>
          <w:rFonts w:ascii="Arial" w:hAnsi="Arial" w:cs="Arial"/>
        </w:rPr>
        <w:t>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m</w:t>
      </w:r>
      <w:r w:rsidRPr="004133D5">
        <w:rPr>
          <w:rFonts w:ascii="Arial" w:hAnsi="Arial" w:cs="Arial"/>
        </w:rPr>
        <w:t>ent</w:t>
      </w:r>
      <w:r w:rsidRPr="004133D5">
        <w:rPr>
          <w:rFonts w:ascii="Arial" w:hAnsi="Arial" w:cs="Arial"/>
          <w:spacing w:val="2"/>
        </w:rPr>
        <w:t xml:space="preserve"> </w:t>
      </w:r>
      <w:r w:rsidRPr="004133D5">
        <w:rPr>
          <w:rFonts w:ascii="Arial" w:hAnsi="Arial" w:cs="Arial"/>
          <w:spacing w:val="-1"/>
        </w:rPr>
        <w:t>Bl</w:t>
      </w:r>
      <w:r w:rsidRPr="004133D5">
        <w:rPr>
          <w:rFonts w:ascii="Arial" w:hAnsi="Arial" w:cs="Arial"/>
        </w:rPr>
        <w:t>ock</w:t>
      </w:r>
      <w:r w:rsidRPr="004133D5">
        <w:rPr>
          <w:rFonts w:ascii="Arial" w:hAnsi="Arial" w:cs="Arial"/>
          <w:spacing w:val="-1"/>
        </w:rPr>
        <w:t xml:space="preserve"> </w:t>
      </w:r>
      <w:r w:rsidRPr="004133D5">
        <w:rPr>
          <w:rFonts w:ascii="Arial" w:hAnsi="Arial" w:cs="Arial"/>
          <w:spacing w:val="1"/>
        </w:rPr>
        <w:t>Gr</w:t>
      </w:r>
      <w:r w:rsidRPr="004133D5">
        <w:rPr>
          <w:rFonts w:ascii="Arial" w:hAnsi="Arial" w:cs="Arial"/>
        </w:rPr>
        <w:t>a</w:t>
      </w:r>
      <w:r w:rsidRPr="004133D5">
        <w:rPr>
          <w:rFonts w:ascii="Arial" w:hAnsi="Arial" w:cs="Arial"/>
          <w:spacing w:val="-3"/>
        </w:rPr>
        <w:t>n</w:t>
      </w:r>
      <w:r w:rsidRPr="004133D5">
        <w:rPr>
          <w:rFonts w:ascii="Arial" w:hAnsi="Arial" w:cs="Arial"/>
        </w:rPr>
        <w:t xml:space="preserve">t </w:t>
      </w:r>
      <w:r w:rsidRPr="004133D5">
        <w:rPr>
          <w:rFonts w:ascii="Arial" w:hAnsi="Arial" w:cs="Arial"/>
          <w:spacing w:val="1"/>
        </w:rPr>
        <w:t>(</w:t>
      </w:r>
      <w:r w:rsidRPr="004133D5">
        <w:rPr>
          <w:rFonts w:ascii="Arial" w:hAnsi="Arial" w:cs="Arial"/>
          <w:spacing w:val="-1"/>
        </w:rPr>
        <w:t>CDB</w:t>
      </w:r>
      <w:r w:rsidRPr="004133D5">
        <w:rPr>
          <w:rFonts w:ascii="Arial" w:hAnsi="Arial" w:cs="Arial"/>
          <w:spacing w:val="1"/>
        </w:rPr>
        <w:t>G</w:t>
      </w:r>
      <w:r w:rsidRPr="004133D5">
        <w:rPr>
          <w:rFonts w:ascii="Arial" w:hAnsi="Arial" w:cs="Arial"/>
        </w:rPr>
        <w:t xml:space="preserve">) </w:t>
      </w:r>
      <w:r w:rsidRPr="004133D5">
        <w:rPr>
          <w:rFonts w:ascii="Arial" w:hAnsi="Arial" w:cs="Arial"/>
          <w:spacing w:val="-1"/>
        </w:rPr>
        <w:t>C</w:t>
      </w:r>
      <w:r w:rsidRPr="004133D5">
        <w:rPr>
          <w:rFonts w:ascii="Arial" w:hAnsi="Arial" w:cs="Arial"/>
        </w:rPr>
        <w:t>o</w:t>
      </w:r>
      <w:r w:rsidRPr="004133D5">
        <w:rPr>
          <w:rFonts w:ascii="Arial" w:hAnsi="Arial" w:cs="Arial"/>
          <w:spacing w:val="-2"/>
        </w:rPr>
        <w:t>mm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rPr>
        <w:t xml:space="preserve">y </w:t>
      </w:r>
      <w:r w:rsidRPr="004133D5">
        <w:rPr>
          <w:rFonts w:ascii="Arial" w:hAnsi="Arial" w:cs="Arial"/>
          <w:spacing w:val="-1"/>
        </w:rPr>
        <w:t>D</w:t>
      </w:r>
      <w:r w:rsidRPr="004133D5">
        <w:rPr>
          <w:rFonts w:ascii="Arial" w:hAnsi="Arial" w:cs="Arial"/>
        </w:rPr>
        <w:t>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m</w:t>
      </w:r>
      <w:r w:rsidRPr="004133D5">
        <w:rPr>
          <w:rFonts w:ascii="Arial" w:hAnsi="Arial" w:cs="Arial"/>
        </w:rPr>
        <w:t>ent</w:t>
      </w:r>
      <w:r w:rsidRPr="004133D5">
        <w:rPr>
          <w:rFonts w:ascii="Arial" w:hAnsi="Arial" w:cs="Arial"/>
          <w:spacing w:val="3"/>
        </w:rPr>
        <w:t xml:space="preserve"> </w:t>
      </w:r>
      <w:r w:rsidRPr="004133D5">
        <w:rPr>
          <w:rFonts w:ascii="Arial" w:hAnsi="Arial" w:cs="Arial"/>
          <w:spacing w:val="-1"/>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m</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des</w:t>
      </w:r>
      <w:r w:rsidRPr="004133D5">
        <w:rPr>
          <w:rFonts w:ascii="Arial" w:hAnsi="Arial" w:cs="Arial"/>
          <w:spacing w:val="-3"/>
        </w:rPr>
        <w:t>i</w:t>
      </w:r>
      <w:r w:rsidRPr="004133D5">
        <w:rPr>
          <w:rFonts w:ascii="Arial" w:hAnsi="Arial" w:cs="Arial"/>
          <w:spacing w:val="2"/>
        </w:rPr>
        <w:t>g</w:t>
      </w:r>
      <w:r w:rsidRPr="004133D5">
        <w:rPr>
          <w:rFonts w:ascii="Arial" w:hAnsi="Arial" w:cs="Arial"/>
        </w:rPr>
        <w:t>ned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w:t>
      </w:r>
      <w:r w:rsidRPr="004133D5">
        <w:rPr>
          <w:rFonts w:ascii="Arial" w:hAnsi="Arial" w:cs="Arial"/>
          <w:spacing w:val="1"/>
        </w:rPr>
        <w:t xml:space="preserve"> </w:t>
      </w:r>
      <w:r w:rsidRPr="004133D5">
        <w:rPr>
          <w:rFonts w:ascii="Arial" w:hAnsi="Arial" w:cs="Arial"/>
          <w:spacing w:val="-1"/>
        </w:rPr>
        <w:t>l</w:t>
      </w:r>
      <w:r w:rsidRPr="004133D5">
        <w:rPr>
          <w:rFonts w:ascii="Arial" w:hAnsi="Arial" w:cs="Arial"/>
        </w:rPr>
        <w:t>ocal 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ens</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an</w:t>
      </w:r>
      <w:r w:rsidRPr="004133D5">
        <w:rPr>
          <w:rFonts w:ascii="Arial" w:hAnsi="Arial" w:cs="Arial"/>
          <w:spacing w:val="1"/>
        </w:rPr>
        <w:t xml:space="preserve"> </w:t>
      </w:r>
      <w:r w:rsidRPr="004133D5">
        <w:rPr>
          <w:rFonts w:ascii="Arial" w:hAnsi="Arial" w:cs="Arial"/>
        </w:rPr>
        <w:t>oppo</w:t>
      </w:r>
      <w:r w:rsidRPr="004133D5">
        <w:rPr>
          <w:rFonts w:ascii="Arial" w:hAnsi="Arial" w:cs="Arial"/>
          <w:spacing w:val="1"/>
        </w:rPr>
        <w:t>rt</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2"/>
        </w:rPr>
        <w:t xml:space="preserve"> </w:t>
      </w:r>
      <w:r w:rsidRPr="004133D5">
        <w:rPr>
          <w:rFonts w:ascii="Arial" w:hAnsi="Arial" w:cs="Arial"/>
        </w:rPr>
        <w:t>pa</w:t>
      </w:r>
      <w:r w:rsidRPr="004133D5">
        <w:rPr>
          <w:rFonts w:ascii="Arial" w:hAnsi="Arial" w:cs="Arial"/>
          <w:spacing w:val="-2"/>
        </w:rPr>
        <w:t>r</w:t>
      </w:r>
      <w:r w:rsidRPr="004133D5">
        <w:rPr>
          <w:rFonts w:ascii="Arial" w:hAnsi="Arial" w:cs="Arial"/>
          <w:spacing w:val="1"/>
        </w:rPr>
        <w:t>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i</w:t>
      </w:r>
      <w:r w:rsidRPr="004133D5">
        <w:rPr>
          <w:rFonts w:ascii="Arial" w:hAnsi="Arial" w:cs="Arial"/>
        </w:rPr>
        <w:t>n</w:t>
      </w:r>
      <w:r w:rsidRPr="004133D5">
        <w:rPr>
          <w:rFonts w:ascii="Arial" w:hAnsi="Arial" w:cs="Arial"/>
          <w:spacing w:val="1"/>
        </w:rPr>
        <w:t xml:space="preserve"> t</w:t>
      </w:r>
      <w:r w:rsidRPr="004133D5">
        <w:rPr>
          <w:rFonts w:ascii="Arial" w:hAnsi="Arial" w:cs="Arial"/>
          <w:spacing w:val="-3"/>
        </w:rPr>
        <w:t>h</w:t>
      </w:r>
      <w:r w:rsidRPr="004133D5">
        <w:rPr>
          <w:rFonts w:ascii="Arial" w:hAnsi="Arial" w:cs="Arial"/>
        </w:rPr>
        <w:t>e p</w:t>
      </w:r>
      <w:r w:rsidRPr="004133D5">
        <w:rPr>
          <w:rFonts w:ascii="Arial" w:hAnsi="Arial" w:cs="Arial"/>
          <w:spacing w:val="-1"/>
        </w:rPr>
        <w:t>l</w:t>
      </w:r>
      <w:r w:rsidRPr="004133D5">
        <w:rPr>
          <w:rFonts w:ascii="Arial" w:hAnsi="Arial" w:cs="Arial"/>
        </w:rPr>
        <w:t>ann</w:t>
      </w:r>
      <w:r w:rsidRPr="004133D5">
        <w:rPr>
          <w:rFonts w:ascii="Arial" w:hAnsi="Arial" w:cs="Arial"/>
          <w:spacing w:val="-1"/>
        </w:rPr>
        <w:t>i</w:t>
      </w:r>
      <w:r w:rsidRPr="004133D5">
        <w:rPr>
          <w:rFonts w:ascii="Arial" w:hAnsi="Arial" w:cs="Arial"/>
        </w:rPr>
        <w:t>n</w:t>
      </w:r>
      <w:r w:rsidRPr="004133D5">
        <w:rPr>
          <w:rFonts w:ascii="Arial" w:hAnsi="Arial" w:cs="Arial"/>
          <w:spacing w:val="2"/>
        </w:rPr>
        <w:t>g</w:t>
      </w:r>
      <w:r w:rsidRPr="004133D5">
        <w:rPr>
          <w:rFonts w:ascii="Arial" w:hAnsi="Arial" w:cs="Arial"/>
        </w:rPr>
        <w:t>,</w:t>
      </w:r>
      <w:r w:rsidRPr="004133D5">
        <w:rPr>
          <w:rFonts w:ascii="Arial" w:hAnsi="Arial" w:cs="Arial"/>
          <w:spacing w:val="2"/>
        </w:rPr>
        <w:t xml:space="preserve"> </w:t>
      </w:r>
      <w:r w:rsidRPr="004133D5">
        <w:rPr>
          <w:rFonts w:ascii="Arial" w:hAnsi="Arial" w:cs="Arial"/>
          <w:spacing w:val="-3"/>
        </w:rPr>
        <w:t>i</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e</w:t>
      </w:r>
      <w:r w:rsidRPr="004133D5">
        <w:rPr>
          <w:rFonts w:ascii="Arial" w:hAnsi="Arial" w:cs="Arial"/>
          <w:spacing w:val="1"/>
        </w:rPr>
        <w:t>m</w:t>
      </w:r>
      <w:r w:rsidRPr="004133D5">
        <w:rPr>
          <w:rFonts w:ascii="Arial" w:hAnsi="Arial" w:cs="Arial"/>
        </w:rPr>
        <w:t>e</w:t>
      </w:r>
      <w:r w:rsidRPr="004133D5">
        <w:rPr>
          <w:rFonts w:ascii="Arial" w:hAnsi="Arial" w:cs="Arial"/>
          <w:spacing w:val="-3"/>
        </w:rPr>
        <w:t>n</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ass</w:t>
      </w:r>
      <w:r w:rsidRPr="004133D5">
        <w:rPr>
          <w:rFonts w:ascii="Arial" w:hAnsi="Arial" w:cs="Arial"/>
          <w:spacing w:val="-3"/>
        </w:rPr>
        <w:t>e</w:t>
      </w:r>
      <w:r w:rsidRPr="004133D5">
        <w:rPr>
          <w:rFonts w:ascii="Arial" w:hAnsi="Arial" w:cs="Arial"/>
        </w:rPr>
        <w:t>ss</w:t>
      </w:r>
      <w:r w:rsidRPr="004133D5">
        <w:rPr>
          <w:rFonts w:ascii="Arial" w:hAnsi="Arial" w:cs="Arial"/>
          <w:spacing w:val="1"/>
        </w:rPr>
        <w:t>m</w:t>
      </w:r>
      <w:r w:rsidRPr="004133D5">
        <w:rPr>
          <w:rFonts w:ascii="Arial" w:hAnsi="Arial" w:cs="Arial"/>
        </w:rPr>
        <w:t>e</w:t>
      </w:r>
      <w:r w:rsidRPr="004133D5">
        <w:rPr>
          <w:rFonts w:ascii="Arial" w:hAnsi="Arial" w:cs="Arial"/>
          <w:spacing w:val="-3"/>
        </w:rPr>
        <w:t>n</w:t>
      </w:r>
      <w:r w:rsidRPr="004133D5">
        <w:rPr>
          <w:rFonts w:ascii="Arial" w:hAnsi="Arial" w:cs="Arial"/>
        </w:rPr>
        <w:t xml:space="preserve">t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2"/>
        </w:rPr>
        <w:t>c</w:t>
      </w:r>
      <w:r w:rsidRPr="004133D5">
        <w:rPr>
          <w:rFonts w:ascii="Arial" w:hAnsi="Arial" w:cs="Arial"/>
        </w:rPr>
        <w:t>o</w:t>
      </w:r>
      <w:r w:rsidRPr="004133D5">
        <w:rPr>
          <w:rFonts w:ascii="Arial" w:hAnsi="Arial" w:cs="Arial"/>
          <w:spacing w:val="1"/>
        </w:rPr>
        <w:t>mm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y</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CDB</w:t>
      </w:r>
      <w:r w:rsidRPr="004133D5">
        <w:rPr>
          <w:rFonts w:ascii="Arial" w:hAnsi="Arial" w:cs="Arial"/>
        </w:rPr>
        <w:t>G 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2"/>
        </w:rPr>
        <w:t>r</w:t>
      </w:r>
      <w:r w:rsidRPr="004133D5">
        <w:rPr>
          <w:rFonts w:ascii="Arial" w:hAnsi="Arial" w:cs="Arial"/>
        </w:rPr>
        <w:t>a</w:t>
      </w:r>
      <w:r w:rsidRPr="004133D5">
        <w:rPr>
          <w:rFonts w:ascii="Arial" w:hAnsi="Arial" w:cs="Arial"/>
          <w:spacing w:val="1"/>
        </w:rPr>
        <w:t>m</w:t>
      </w:r>
      <w:r w:rsidRPr="004133D5">
        <w:rPr>
          <w:rFonts w:ascii="Arial" w:hAnsi="Arial" w:cs="Arial"/>
        </w:rPr>
        <w:t>.</w:t>
      </w:r>
      <w:r w:rsidRPr="004133D5">
        <w:rPr>
          <w:rFonts w:ascii="Arial" w:hAnsi="Arial" w:cs="Arial"/>
          <w:spacing w:val="-2"/>
        </w:rPr>
        <w:t xml:space="preserve"> </w:t>
      </w:r>
      <w:r w:rsidRPr="004133D5">
        <w:rPr>
          <w:rFonts w:ascii="Arial" w:hAnsi="Arial" w:cs="Arial"/>
          <w:spacing w:val="2"/>
          <w:u w:val="single"/>
        </w:rPr>
        <w:t>T</w:t>
      </w:r>
      <w:r w:rsidRPr="004133D5">
        <w:rPr>
          <w:rFonts w:ascii="Arial" w:hAnsi="Arial" w:cs="Arial"/>
          <w:spacing w:val="-4"/>
          <w:u w:val="single"/>
        </w:rPr>
        <w:t>w</w:t>
      </w:r>
      <w:r w:rsidRPr="004133D5">
        <w:rPr>
          <w:rFonts w:ascii="Arial" w:hAnsi="Arial" w:cs="Arial"/>
          <w:u w:val="single"/>
        </w:rPr>
        <w:t>o</w:t>
      </w:r>
      <w:r w:rsidRPr="004133D5">
        <w:rPr>
          <w:rFonts w:ascii="Arial" w:hAnsi="Arial" w:cs="Arial"/>
          <w:spacing w:val="1"/>
          <w:u w:val="single"/>
        </w:rPr>
        <w:t xml:space="preserve"> </w:t>
      </w:r>
      <w:r w:rsidRPr="004133D5">
        <w:rPr>
          <w:rFonts w:ascii="Arial" w:hAnsi="Arial" w:cs="Arial"/>
          <w:u w:val="single"/>
        </w:rPr>
        <w:t>pub</w:t>
      </w:r>
      <w:r w:rsidRPr="004133D5">
        <w:rPr>
          <w:rFonts w:ascii="Arial" w:hAnsi="Arial" w:cs="Arial"/>
          <w:spacing w:val="-1"/>
          <w:u w:val="single"/>
        </w:rPr>
        <w:t>li</w:t>
      </w:r>
      <w:r w:rsidRPr="004133D5">
        <w:rPr>
          <w:rFonts w:ascii="Arial" w:hAnsi="Arial" w:cs="Arial"/>
          <w:u w:val="single"/>
        </w:rPr>
        <w:t>c</w:t>
      </w:r>
      <w:r w:rsidRPr="004133D5">
        <w:rPr>
          <w:rFonts w:ascii="Arial" w:hAnsi="Arial" w:cs="Arial"/>
          <w:spacing w:val="1"/>
          <w:u w:val="single"/>
        </w:rPr>
        <w:t xml:space="preserve"> </w:t>
      </w:r>
      <w:r w:rsidRPr="004133D5">
        <w:rPr>
          <w:rFonts w:ascii="Arial" w:hAnsi="Arial" w:cs="Arial"/>
          <w:u w:val="single"/>
        </w:rPr>
        <w:t>hea</w:t>
      </w:r>
      <w:r w:rsidRPr="004133D5">
        <w:rPr>
          <w:rFonts w:ascii="Arial" w:hAnsi="Arial" w:cs="Arial"/>
          <w:spacing w:val="1"/>
          <w:u w:val="single"/>
        </w:rPr>
        <w:t>r</w:t>
      </w:r>
      <w:r w:rsidRPr="004133D5">
        <w:rPr>
          <w:rFonts w:ascii="Arial" w:hAnsi="Arial" w:cs="Arial"/>
          <w:spacing w:val="-1"/>
          <w:u w:val="single"/>
        </w:rPr>
        <w:t>i</w:t>
      </w:r>
      <w:r w:rsidRPr="004133D5">
        <w:rPr>
          <w:rFonts w:ascii="Arial" w:hAnsi="Arial" w:cs="Arial"/>
          <w:u w:val="single"/>
        </w:rPr>
        <w:t>n</w:t>
      </w:r>
      <w:r w:rsidRPr="004133D5">
        <w:rPr>
          <w:rFonts w:ascii="Arial" w:hAnsi="Arial" w:cs="Arial"/>
          <w:spacing w:val="2"/>
          <w:u w:val="single"/>
        </w:rPr>
        <w:t>g</w:t>
      </w:r>
      <w:r w:rsidRPr="004133D5">
        <w:rPr>
          <w:rFonts w:ascii="Arial" w:hAnsi="Arial" w:cs="Arial"/>
          <w:u w:val="single"/>
        </w:rPr>
        <w:t>s</w:t>
      </w:r>
      <w:r w:rsidRPr="004133D5">
        <w:rPr>
          <w:rFonts w:ascii="Arial" w:hAnsi="Arial" w:cs="Arial"/>
          <w:spacing w:val="-4"/>
          <w:u w:val="single"/>
        </w:rPr>
        <w:t xml:space="preserve"> </w:t>
      </w:r>
      <w:r w:rsidRPr="004133D5">
        <w:rPr>
          <w:rFonts w:ascii="Arial" w:hAnsi="Arial" w:cs="Arial"/>
          <w:u w:val="single"/>
        </w:rPr>
        <w:t>a</w:t>
      </w:r>
      <w:r w:rsidRPr="004133D5">
        <w:rPr>
          <w:rFonts w:ascii="Arial" w:hAnsi="Arial" w:cs="Arial"/>
          <w:spacing w:val="1"/>
          <w:u w:val="single"/>
        </w:rPr>
        <w:t>r</w:t>
      </w:r>
      <w:r w:rsidRPr="004133D5">
        <w:rPr>
          <w:rFonts w:ascii="Arial" w:hAnsi="Arial" w:cs="Arial"/>
          <w:u w:val="single"/>
        </w:rPr>
        <w:t>e</w:t>
      </w:r>
      <w:r w:rsidRPr="004133D5">
        <w:rPr>
          <w:rFonts w:ascii="Arial" w:hAnsi="Arial" w:cs="Arial"/>
        </w:rPr>
        <w:t xml:space="preserve"> </w:t>
      </w:r>
      <w:r w:rsidRPr="004133D5">
        <w:rPr>
          <w:rFonts w:ascii="Arial" w:hAnsi="Arial" w:cs="Arial"/>
          <w:spacing w:val="1"/>
          <w:u w:val="single"/>
        </w:rPr>
        <w:t>r</w:t>
      </w:r>
      <w:r w:rsidRPr="004133D5">
        <w:rPr>
          <w:rFonts w:ascii="Arial" w:hAnsi="Arial" w:cs="Arial"/>
          <w:spacing w:val="-3"/>
          <w:u w:val="single"/>
        </w:rPr>
        <w:t>e</w:t>
      </w:r>
      <w:r w:rsidRPr="004133D5">
        <w:rPr>
          <w:rFonts w:ascii="Arial" w:hAnsi="Arial" w:cs="Arial"/>
          <w:spacing w:val="2"/>
          <w:u w:val="single"/>
        </w:rPr>
        <w:t>q</w:t>
      </w:r>
      <w:r w:rsidRPr="004133D5">
        <w:rPr>
          <w:rFonts w:ascii="Arial" w:hAnsi="Arial" w:cs="Arial"/>
          <w:u w:val="single"/>
        </w:rPr>
        <w:t>u</w:t>
      </w:r>
      <w:r w:rsidRPr="004133D5">
        <w:rPr>
          <w:rFonts w:ascii="Arial" w:hAnsi="Arial" w:cs="Arial"/>
          <w:spacing w:val="-1"/>
          <w:u w:val="single"/>
        </w:rPr>
        <w:t>i</w:t>
      </w:r>
      <w:r w:rsidRPr="004133D5">
        <w:rPr>
          <w:rFonts w:ascii="Arial" w:hAnsi="Arial" w:cs="Arial"/>
          <w:spacing w:val="1"/>
          <w:u w:val="single"/>
        </w:rPr>
        <w:t>r</w:t>
      </w:r>
      <w:r w:rsidRPr="004133D5">
        <w:rPr>
          <w:rFonts w:ascii="Arial" w:hAnsi="Arial" w:cs="Arial"/>
          <w:u w:val="single"/>
        </w:rPr>
        <w:t>ed</w:t>
      </w:r>
      <w:r w:rsidRPr="004133D5">
        <w:rPr>
          <w:rFonts w:ascii="Arial" w:hAnsi="Arial" w:cs="Arial"/>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spacing w:val="-1"/>
        </w:rPr>
        <w:t>i</w:t>
      </w:r>
      <w:r w:rsidRPr="004133D5">
        <w:rPr>
          <w:rFonts w:ascii="Arial" w:hAnsi="Arial" w:cs="Arial"/>
          <w:spacing w:val="-2"/>
        </w:rPr>
        <w:t>r</w:t>
      </w:r>
      <w:r w:rsidRPr="004133D5">
        <w:rPr>
          <w:rFonts w:ascii="Arial" w:hAnsi="Arial" w:cs="Arial"/>
        </w:rPr>
        <w:t>st one</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 xml:space="preserve">t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al s</w:t>
      </w:r>
      <w:r w:rsidRPr="004133D5">
        <w:rPr>
          <w:rFonts w:ascii="Arial" w:hAnsi="Arial" w:cs="Arial"/>
          <w:spacing w:val="1"/>
        </w:rPr>
        <w:t>t</w:t>
      </w:r>
      <w:r w:rsidRPr="004133D5">
        <w:rPr>
          <w:rFonts w:ascii="Arial" w:hAnsi="Arial" w:cs="Arial"/>
          <w:spacing w:val="-3"/>
        </w:rPr>
        <w:t>a</w:t>
      </w:r>
      <w:r w:rsidRPr="004133D5">
        <w:rPr>
          <w:rFonts w:ascii="Arial" w:hAnsi="Arial" w:cs="Arial"/>
          <w:spacing w:val="2"/>
        </w:rPr>
        <w:t>g</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 app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ep</w:t>
      </w:r>
      <w:r w:rsidRPr="004133D5">
        <w:rPr>
          <w:rFonts w:ascii="Arial" w:hAnsi="Arial" w:cs="Arial"/>
          <w:spacing w:val="-3"/>
        </w:rPr>
        <w:t>a</w:t>
      </w:r>
      <w:r w:rsidRPr="004133D5">
        <w:rPr>
          <w:rFonts w:ascii="Arial" w:hAnsi="Arial" w:cs="Arial"/>
          <w:spacing w:val="1"/>
        </w:rPr>
        <w:t>r</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a</w:t>
      </w:r>
      <w:r w:rsidRPr="004133D5">
        <w:rPr>
          <w:rFonts w:ascii="Arial" w:hAnsi="Arial" w:cs="Arial"/>
          <w:spacing w:val="-3"/>
        </w:rPr>
        <w:t>n</w:t>
      </w:r>
      <w:r w:rsidRPr="004133D5">
        <w:rPr>
          <w:rFonts w:ascii="Arial" w:hAnsi="Arial" w:cs="Arial"/>
        </w:rPr>
        <w:t>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second</w:t>
      </w:r>
      <w:r w:rsidRPr="004133D5">
        <w:rPr>
          <w:rFonts w:ascii="Arial" w:hAnsi="Arial" w:cs="Arial"/>
          <w:spacing w:val="1"/>
        </w:rPr>
        <w:t xml:space="preserve"> </w:t>
      </w:r>
      <w:r w:rsidRPr="004133D5">
        <w:rPr>
          <w:rFonts w:ascii="Arial" w:hAnsi="Arial" w:cs="Arial"/>
        </w:rPr>
        <w:t>one</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spacing w:val="1"/>
        </w:rPr>
        <w:t>ft</w:t>
      </w:r>
      <w:r w:rsidRPr="004133D5">
        <w:rPr>
          <w:rFonts w:ascii="Arial" w:hAnsi="Arial" w:cs="Arial"/>
        </w:rPr>
        <w:t xml:space="preserve">er </w:t>
      </w:r>
      <w:r w:rsidRPr="004133D5">
        <w:rPr>
          <w:rFonts w:ascii="Arial" w:hAnsi="Arial" w:cs="Arial"/>
          <w:spacing w:val="1"/>
        </w:rPr>
        <w:t>t</w:t>
      </w:r>
      <w:r w:rsidRPr="004133D5">
        <w:rPr>
          <w:rFonts w:ascii="Arial" w:hAnsi="Arial" w:cs="Arial"/>
        </w:rPr>
        <w:t>he app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de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oped</w:t>
      </w:r>
      <w:r w:rsidRPr="004133D5">
        <w:rPr>
          <w:rFonts w:ascii="Arial" w:hAnsi="Arial" w:cs="Arial"/>
          <w:spacing w:val="1"/>
        </w:rPr>
        <w:t xml:space="preserve"> </w:t>
      </w:r>
      <w:r w:rsidRPr="004133D5">
        <w:rPr>
          <w:rFonts w:ascii="Arial" w:hAnsi="Arial" w:cs="Arial"/>
        </w:rPr>
        <w:t>but</w:t>
      </w:r>
      <w:r w:rsidRPr="004133D5">
        <w:rPr>
          <w:rFonts w:ascii="Arial" w:hAnsi="Arial" w:cs="Arial"/>
          <w:spacing w:val="2"/>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1"/>
        </w:rPr>
        <w:t>i</w:t>
      </w:r>
      <w:r w:rsidRPr="004133D5">
        <w:rPr>
          <w:rFonts w:ascii="Arial" w:hAnsi="Arial" w:cs="Arial"/>
        </w:rPr>
        <w:t xml:space="preserve">or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su</w:t>
      </w:r>
      <w:r w:rsidRPr="004133D5">
        <w:rPr>
          <w:rFonts w:ascii="Arial" w:hAnsi="Arial" w:cs="Arial"/>
          <w:spacing w:val="-3"/>
        </w:rPr>
        <w:t>b</w:t>
      </w:r>
      <w:r w:rsidRPr="004133D5">
        <w:rPr>
          <w:rFonts w:ascii="Arial" w:hAnsi="Arial" w:cs="Arial"/>
          <w:spacing w:val="1"/>
        </w:rPr>
        <w:t>m</w:t>
      </w:r>
      <w:r w:rsidRPr="004133D5">
        <w:rPr>
          <w:rFonts w:ascii="Arial" w:hAnsi="Arial" w:cs="Arial"/>
          <w:spacing w:val="-1"/>
        </w:rPr>
        <w:t>i</w:t>
      </w:r>
      <w:r w:rsidRPr="004133D5">
        <w:rPr>
          <w:rFonts w:ascii="Arial" w:hAnsi="Arial" w:cs="Arial"/>
        </w:rPr>
        <w:t>ss</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Pr>
          <w:rFonts w:ascii="Arial" w:hAnsi="Arial" w:cs="Arial"/>
          <w:spacing w:val="-1"/>
        </w:rPr>
        <w:t>Community Services Division</w:t>
      </w:r>
      <w:r w:rsidRPr="004133D5">
        <w:rPr>
          <w:rFonts w:ascii="Arial" w:hAnsi="Arial" w:cs="Arial"/>
        </w:rPr>
        <w:t xml:space="preserve"> </w:t>
      </w:r>
      <w:r w:rsidRPr="004133D5">
        <w:rPr>
          <w:rFonts w:ascii="Arial" w:hAnsi="Arial" w:cs="Arial"/>
          <w:spacing w:val="1"/>
        </w:rPr>
        <w:t>t</w:t>
      </w:r>
      <w:r w:rsidRPr="004133D5">
        <w:rPr>
          <w:rFonts w:ascii="Arial" w:hAnsi="Arial" w:cs="Arial"/>
        </w:rPr>
        <w:t>h</w:t>
      </w:r>
      <w:r w:rsidRPr="004133D5">
        <w:rPr>
          <w:rFonts w:ascii="Arial" w:hAnsi="Arial" w:cs="Arial"/>
          <w:spacing w:val="1"/>
        </w:rPr>
        <w:t>r</w:t>
      </w:r>
      <w:r w:rsidRPr="004133D5">
        <w:rPr>
          <w:rFonts w:ascii="Arial" w:hAnsi="Arial" w:cs="Arial"/>
        </w:rPr>
        <w:t>o</w:t>
      </w:r>
      <w:r w:rsidRPr="004133D5">
        <w:rPr>
          <w:rFonts w:ascii="Arial" w:hAnsi="Arial" w:cs="Arial"/>
          <w:spacing w:val="-3"/>
        </w:rPr>
        <w:t>u</w:t>
      </w:r>
      <w:r w:rsidRPr="004133D5">
        <w:rPr>
          <w:rFonts w:ascii="Arial" w:hAnsi="Arial" w:cs="Arial"/>
          <w:spacing w:val="2"/>
        </w:rPr>
        <w:t>g</w:t>
      </w:r>
      <w:r w:rsidRPr="004133D5">
        <w:rPr>
          <w:rFonts w:ascii="Arial" w:hAnsi="Arial" w:cs="Arial"/>
        </w:rPr>
        <w:t xml:space="preserve">h </w:t>
      </w:r>
      <w:r w:rsidRPr="004133D5">
        <w:rPr>
          <w:rFonts w:ascii="Arial" w:hAnsi="Arial" w:cs="Arial"/>
          <w:spacing w:val="1"/>
        </w:rPr>
        <w:t>O</w:t>
      </w:r>
      <w:r w:rsidRPr="004133D5">
        <w:rPr>
          <w:rFonts w:ascii="Arial" w:hAnsi="Arial" w:cs="Arial"/>
          <w:spacing w:val="-1"/>
        </w:rPr>
        <w:t>CEAN.</w:t>
      </w:r>
    </w:p>
    <w:p w14:paraId="6EED7955" w14:textId="77777777" w:rsidR="00212F4C" w:rsidRPr="004133D5" w:rsidRDefault="00212F4C" w:rsidP="00212F4C">
      <w:pPr>
        <w:autoSpaceDE w:val="0"/>
        <w:autoSpaceDN w:val="0"/>
        <w:adjustRightInd w:val="0"/>
        <w:spacing w:after="240"/>
        <w:jc w:val="both"/>
        <w:rPr>
          <w:rFonts w:ascii="Arial" w:hAnsi="Arial" w:cs="Arial"/>
        </w:rPr>
      </w:pPr>
      <w:r w:rsidRPr="004133D5">
        <w:rPr>
          <w:rFonts w:ascii="Arial" w:hAnsi="Arial" w:cs="Arial"/>
          <w:spacing w:val="2"/>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pu</w:t>
      </w:r>
      <w:r w:rsidRPr="004133D5">
        <w:rPr>
          <w:rFonts w:ascii="Arial" w:hAnsi="Arial" w:cs="Arial"/>
          <w:spacing w:val="1"/>
        </w:rPr>
        <w:t>r</w:t>
      </w:r>
      <w:r w:rsidRPr="004133D5">
        <w:rPr>
          <w:rFonts w:ascii="Arial" w:hAnsi="Arial" w:cs="Arial"/>
        </w:rPr>
        <w:t>pose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2"/>
        </w:rPr>
        <w:t>r</w:t>
      </w:r>
      <w:r w:rsidRPr="004133D5">
        <w:rPr>
          <w:rFonts w:ascii="Arial" w:hAnsi="Arial" w:cs="Arial"/>
          <w:spacing w:val="1"/>
        </w:rPr>
        <w:t>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oc</w:t>
      </w:r>
      <w:r w:rsidRPr="004133D5">
        <w:rPr>
          <w:rFonts w:ascii="Arial" w:hAnsi="Arial" w:cs="Arial"/>
          <w:spacing w:val="-3"/>
        </w:rPr>
        <w:t>e</w:t>
      </w:r>
      <w:r w:rsidRPr="004133D5">
        <w:rPr>
          <w:rFonts w:ascii="Arial" w:hAnsi="Arial" w:cs="Arial"/>
        </w:rPr>
        <w:t>ss</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ensure</w:t>
      </w:r>
      <w:r w:rsidRPr="004133D5">
        <w:rPr>
          <w:rFonts w:ascii="Arial" w:hAnsi="Arial" w:cs="Arial"/>
          <w:spacing w:val="-4"/>
        </w:rPr>
        <w:t xml:space="preserve"> </w:t>
      </w:r>
      <w:r w:rsidRPr="004133D5">
        <w:rPr>
          <w:rFonts w:ascii="Arial" w:hAnsi="Arial" w:cs="Arial"/>
          <w:spacing w:val="1"/>
        </w:rPr>
        <w:t>t</w:t>
      </w:r>
      <w:r w:rsidRPr="004133D5">
        <w:rPr>
          <w:rFonts w:ascii="Arial" w:hAnsi="Arial" w:cs="Arial"/>
        </w:rPr>
        <w:t xml:space="preserve">hat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CDB</w:t>
      </w:r>
      <w:r w:rsidRPr="004133D5">
        <w:rPr>
          <w:rFonts w:ascii="Arial" w:hAnsi="Arial" w:cs="Arial"/>
        </w:rPr>
        <w:t>G</w:t>
      </w:r>
      <w:r w:rsidRPr="004133D5">
        <w:rPr>
          <w:rFonts w:ascii="Arial" w:hAnsi="Arial" w:cs="Arial"/>
          <w:spacing w:val="2"/>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m</w:t>
      </w:r>
      <w:r w:rsidRPr="004133D5">
        <w:rPr>
          <w:rFonts w:ascii="Arial" w:hAnsi="Arial" w:cs="Arial"/>
          <w:spacing w:val="2"/>
        </w:rPr>
        <w:t xml:space="preserve"> </w:t>
      </w:r>
      <w:r w:rsidRPr="004133D5">
        <w:rPr>
          <w:rFonts w:ascii="Arial" w:hAnsi="Arial" w:cs="Arial"/>
        </w:rPr>
        <w:t>ad</w:t>
      </w:r>
      <w:r w:rsidRPr="004133D5">
        <w:rPr>
          <w:rFonts w:ascii="Arial" w:hAnsi="Arial" w:cs="Arial"/>
          <w:spacing w:val="-3"/>
        </w:rPr>
        <w:t>d</w:t>
      </w:r>
      <w:r w:rsidRPr="004133D5">
        <w:rPr>
          <w:rFonts w:ascii="Arial" w:hAnsi="Arial" w:cs="Arial"/>
          <w:spacing w:val="1"/>
        </w:rPr>
        <w:t>r</w:t>
      </w:r>
      <w:r w:rsidRPr="004133D5">
        <w:rPr>
          <w:rFonts w:ascii="Arial" w:hAnsi="Arial" w:cs="Arial"/>
        </w:rPr>
        <w:t>esses</w:t>
      </w:r>
      <w:r w:rsidRPr="004133D5">
        <w:rPr>
          <w:rFonts w:ascii="Arial" w:hAnsi="Arial" w:cs="Arial"/>
          <w:spacing w:val="-1"/>
        </w:rPr>
        <w:t xml:space="preserve"> t</w:t>
      </w:r>
      <w:r w:rsidRPr="004133D5">
        <w:rPr>
          <w:rFonts w:ascii="Arial" w:hAnsi="Arial" w:cs="Arial"/>
          <w:spacing w:val="-3"/>
        </w:rPr>
        <w:t>h</w:t>
      </w:r>
      <w:r w:rsidRPr="004133D5">
        <w:rPr>
          <w:rFonts w:ascii="Arial" w:hAnsi="Arial" w:cs="Arial"/>
        </w:rPr>
        <w:t>e needs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w:t>
      </w:r>
      <w:r w:rsidRPr="004133D5">
        <w:rPr>
          <w:rFonts w:ascii="Arial" w:hAnsi="Arial" w:cs="Arial"/>
          <w:spacing w:val="-3"/>
        </w:rPr>
        <w:t>o</w:t>
      </w:r>
      <w:r w:rsidRPr="004133D5">
        <w:rPr>
          <w:rFonts w:ascii="Arial" w:hAnsi="Arial" w:cs="Arial"/>
        </w:rPr>
        <w:t>se</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hom</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 xml:space="preserve">t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m</w:t>
      </w:r>
      <w:r w:rsidRPr="004133D5">
        <w:rPr>
          <w:rFonts w:ascii="Arial" w:hAnsi="Arial" w:cs="Arial"/>
          <w:spacing w:val="-3"/>
        </w:rPr>
        <w:t>a</w:t>
      </w:r>
      <w:r w:rsidRPr="004133D5">
        <w:rPr>
          <w:rFonts w:ascii="Arial" w:hAnsi="Arial" w:cs="Arial"/>
          <w:spacing w:val="1"/>
        </w:rPr>
        <w:t>r</w:t>
      </w:r>
      <w:r w:rsidRPr="004133D5">
        <w:rPr>
          <w:rFonts w:ascii="Arial" w:hAnsi="Arial" w:cs="Arial"/>
          <w:spacing w:val="-1"/>
        </w:rPr>
        <w:t>il</w:t>
      </w:r>
      <w:r w:rsidRPr="004133D5">
        <w:rPr>
          <w:rFonts w:ascii="Arial" w:hAnsi="Arial" w:cs="Arial"/>
        </w:rPr>
        <w:t>y</w:t>
      </w:r>
      <w:r w:rsidRPr="004133D5">
        <w:rPr>
          <w:rFonts w:ascii="Arial" w:hAnsi="Arial" w:cs="Arial"/>
          <w:spacing w:val="-1"/>
        </w:rPr>
        <w:t xml:space="preserve"> i</w:t>
      </w:r>
      <w:r w:rsidRPr="004133D5">
        <w:rPr>
          <w:rFonts w:ascii="Arial" w:hAnsi="Arial" w:cs="Arial"/>
        </w:rPr>
        <w:t>n</w:t>
      </w:r>
      <w:r w:rsidRPr="004133D5">
        <w:rPr>
          <w:rFonts w:ascii="Arial" w:hAnsi="Arial" w:cs="Arial"/>
          <w:spacing w:val="1"/>
        </w:rPr>
        <w:t>t</w:t>
      </w:r>
      <w:r w:rsidRPr="004133D5">
        <w:rPr>
          <w:rFonts w:ascii="Arial" w:hAnsi="Arial" w:cs="Arial"/>
        </w:rPr>
        <w:t>ended</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spacing w:val="-3"/>
        </w:rPr>
        <w:t>b</w:t>
      </w:r>
      <w:r w:rsidRPr="004133D5">
        <w:rPr>
          <w:rFonts w:ascii="Arial" w:hAnsi="Arial" w:cs="Arial"/>
        </w:rPr>
        <w:t>en</w:t>
      </w:r>
      <w:r w:rsidRPr="004133D5">
        <w:rPr>
          <w:rFonts w:ascii="Arial" w:hAnsi="Arial" w:cs="Arial"/>
          <w:spacing w:val="-3"/>
        </w:rPr>
        <w:t>e</w:t>
      </w:r>
      <w:r w:rsidRPr="004133D5">
        <w:rPr>
          <w:rFonts w:ascii="Arial" w:hAnsi="Arial" w:cs="Arial"/>
          <w:spacing w:val="3"/>
        </w:rPr>
        <w:t>f</w:t>
      </w:r>
      <w:r w:rsidRPr="004133D5">
        <w:rPr>
          <w:rFonts w:ascii="Arial" w:hAnsi="Arial" w:cs="Arial"/>
          <w:spacing w:val="-1"/>
        </w:rPr>
        <w:t>i</w:t>
      </w:r>
      <w:r w:rsidRPr="004133D5">
        <w:rPr>
          <w:rFonts w:ascii="Arial" w:hAnsi="Arial" w:cs="Arial"/>
          <w:spacing w:val="1"/>
        </w:rPr>
        <w:t>t</w:t>
      </w:r>
      <w:r w:rsidRPr="004133D5">
        <w:rPr>
          <w:rFonts w:ascii="Arial" w:hAnsi="Arial" w:cs="Arial"/>
        </w:rPr>
        <w:t>. Fa</w:t>
      </w:r>
      <w:r w:rsidRPr="004133D5">
        <w:rPr>
          <w:rFonts w:ascii="Arial" w:hAnsi="Arial" w:cs="Arial"/>
          <w:spacing w:val="-1"/>
        </w:rPr>
        <w:t>il</w:t>
      </w:r>
      <w:r w:rsidRPr="004133D5">
        <w:rPr>
          <w:rFonts w:ascii="Arial" w:hAnsi="Arial" w:cs="Arial"/>
        </w:rPr>
        <w:t>u</w:t>
      </w:r>
      <w:r w:rsidRPr="004133D5">
        <w:rPr>
          <w:rFonts w:ascii="Arial" w:hAnsi="Arial" w:cs="Arial"/>
          <w:spacing w:val="1"/>
        </w:rPr>
        <w:t>r</w:t>
      </w:r>
      <w:r w:rsidRPr="004133D5">
        <w:rPr>
          <w:rFonts w:ascii="Arial" w:hAnsi="Arial" w:cs="Arial"/>
        </w:rPr>
        <w:t>e</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se</w:t>
      </w:r>
      <w:r w:rsidRPr="004133D5">
        <w:rPr>
          <w:rFonts w:ascii="Arial" w:hAnsi="Arial" w:cs="Arial"/>
          <w:spacing w:val="-3"/>
        </w:rPr>
        <w:t>e</w:t>
      </w:r>
      <w:r w:rsidRPr="004133D5">
        <w:rPr>
          <w:rFonts w:ascii="Arial" w:hAnsi="Arial" w:cs="Arial"/>
        </w:rPr>
        <w:t>k</w:t>
      </w:r>
      <w:r w:rsidRPr="004133D5">
        <w:rPr>
          <w:rFonts w:ascii="Arial" w:hAnsi="Arial" w:cs="Arial"/>
          <w:spacing w:val="1"/>
        </w:rPr>
        <w:t xml:space="preserve"> </w:t>
      </w:r>
      <w:r w:rsidRPr="004133D5">
        <w:rPr>
          <w:rFonts w:ascii="Arial" w:hAnsi="Arial" w:cs="Arial"/>
        </w:rPr>
        <w:t>a</w:t>
      </w:r>
      <w:r w:rsidRPr="004133D5">
        <w:rPr>
          <w:rFonts w:ascii="Arial" w:hAnsi="Arial" w:cs="Arial"/>
          <w:spacing w:val="-3"/>
        </w:rPr>
        <w:t>n</w:t>
      </w:r>
      <w:r w:rsidRPr="004133D5">
        <w:rPr>
          <w:rFonts w:ascii="Arial" w:hAnsi="Arial" w:cs="Arial"/>
        </w:rPr>
        <w:t>d</w:t>
      </w:r>
      <w:r w:rsidRPr="004133D5">
        <w:rPr>
          <w:rFonts w:ascii="Arial" w:hAnsi="Arial" w:cs="Arial"/>
          <w:spacing w:val="1"/>
        </w:rPr>
        <w:t xml:space="preserve"> </w:t>
      </w:r>
      <w:r w:rsidRPr="004133D5">
        <w:rPr>
          <w:rFonts w:ascii="Arial" w:hAnsi="Arial" w:cs="Arial"/>
        </w:rPr>
        <w:t>cons</w:t>
      </w:r>
      <w:r w:rsidRPr="004133D5">
        <w:rPr>
          <w:rFonts w:ascii="Arial" w:hAnsi="Arial" w:cs="Arial"/>
          <w:spacing w:val="-1"/>
        </w:rPr>
        <w:t>i</w:t>
      </w:r>
      <w:r w:rsidRPr="004133D5">
        <w:rPr>
          <w:rFonts w:ascii="Arial" w:hAnsi="Arial" w:cs="Arial"/>
        </w:rPr>
        <w:t xml:space="preserve">der </w:t>
      </w:r>
      <w:r w:rsidRPr="004133D5">
        <w:rPr>
          <w:rFonts w:ascii="Arial" w:hAnsi="Arial" w:cs="Arial"/>
          <w:spacing w:val="-1"/>
        </w:rPr>
        <w:t>i</w:t>
      </w:r>
      <w:r w:rsidRPr="004133D5">
        <w:rPr>
          <w:rFonts w:ascii="Arial" w:hAnsi="Arial" w:cs="Arial"/>
        </w:rPr>
        <w:t>nput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spacing w:val="-2"/>
        </w:rPr>
        <w:t>v</w:t>
      </w:r>
      <w:r w:rsidRPr="004133D5">
        <w:rPr>
          <w:rFonts w:ascii="Arial" w:hAnsi="Arial" w:cs="Arial"/>
          <w:spacing w:val="-1"/>
        </w:rPr>
        <w:t>i</w:t>
      </w:r>
      <w:r w:rsidRPr="004133D5">
        <w:rPr>
          <w:rFonts w:ascii="Arial" w:hAnsi="Arial" w:cs="Arial"/>
        </w:rPr>
        <w:t>o</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 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 xml:space="preserve">m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g</w:t>
      </w:r>
      <w:r w:rsidRPr="004133D5">
        <w:rPr>
          <w:rFonts w:ascii="Arial" w:hAnsi="Arial" w:cs="Arial"/>
        </w:rPr>
        <w:t>u</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4"/>
        </w:rPr>
        <w:t xml:space="preserve"> </w:t>
      </w:r>
      <w:r w:rsidRPr="004133D5">
        <w:rPr>
          <w:rFonts w:ascii="Arial" w:hAnsi="Arial" w:cs="Arial"/>
        </w:rPr>
        <w:t>can</w:t>
      </w:r>
      <w:r w:rsidRPr="004133D5">
        <w:rPr>
          <w:rFonts w:ascii="Arial" w:hAnsi="Arial" w:cs="Arial"/>
          <w:spacing w:val="1"/>
        </w:rPr>
        <w:t xml:space="preserve"> r</w:t>
      </w:r>
      <w:r w:rsidRPr="004133D5">
        <w:rPr>
          <w:rFonts w:ascii="Arial" w:hAnsi="Arial" w:cs="Arial"/>
        </w:rPr>
        <w:t>esu</w:t>
      </w:r>
      <w:r w:rsidRPr="004133D5">
        <w:rPr>
          <w:rFonts w:ascii="Arial" w:hAnsi="Arial" w:cs="Arial"/>
          <w:spacing w:val="-3"/>
        </w:rPr>
        <w:t>l</w:t>
      </w:r>
      <w:r w:rsidRPr="004133D5">
        <w:rPr>
          <w:rFonts w:ascii="Arial" w:hAnsi="Arial" w:cs="Arial"/>
        </w:rPr>
        <w:t>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co</w:t>
      </w:r>
      <w:r w:rsidRPr="004133D5">
        <w:rPr>
          <w:rFonts w:ascii="Arial" w:hAnsi="Arial" w:cs="Arial"/>
          <w:spacing w:val="-2"/>
        </w:rPr>
        <w:t>m</w:t>
      </w:r>
      <w:r w:rsidRPr="004133D5">
        <w:rPr>
          <w:rFonts w:ascii="Arial" w:hAnsi="Arial" w:cs="Arial"/>
        </w:rPr>
        <w:t>p</w:t>
      </w:r>
      <w:r w:rsidRPr="004133D5">
        <w:rPr>
          <w:rFonts w:ascii="Arial" w:hAnsi="Arial" w:cs="Arial"/>
          <w:spacing w:val="-1"/>
        </w:rPr>
        <w:t>l</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ch</w:t>
      </w:r>
      <w:r w:rsidRPr="004133D5">
        <w:rPr>
          <w:rFonts w:ascii="Arial" w:hAnsi="Arial" w:cs="Arial"/>
          <w:spacing w:val="-3"/>
        </w:rPr>
        <w:t>a</w:t>
      </w:r>
      <w:r w:rsidRPr="004133D5">
        <w:rPr>
          <w:rFonts w:ascii="Arial" w:hAnsi="Arial" w:cs="Arial"/>
          <w:spacing w:val="-2"/>
        </w:rPr>
        <w:t>r</w:t>
      </w:r>
      <w:r w:rsidRPr="004133D5">
        <w:rPr>
          <w:rFonts w:ascii="Arial" w:hAnsi="Arial" w:cs="Arial"/>
          <w:spacing w:val="2"/>
        </w:rPr>
        <w:t>g</w:t>
      </w:r>
      <w:r w:rsidRPr="004133D5">
        <w:rPr>
          <w:rFonts w:ascii="Arial" w:hAnsi="Arial" w:cs="Arial"/>
        </w:rPr>
        <w:t>es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w:t>
      </w:r>
      <w:r w:rsidRPr="004133D5">
        <w:rPr>
          <w:rFonts w:ascii="Arial" w:hAnsi="Arial" w:cs="Arial"/>
          <w:spacing w:val="-3"/>
        </w:rPr>
        <w:t>a</w:t>
      </w:r>
      <w:r w:rsidRPr="004133D5">
        <w:rPr>
          <w:rFonts w:ascii="Arial" w:hAnsi="Arial" w:cs="Arial"/>
        </w:rPr>
        <w:t>t na</w:t>
      </w:r>
      <w:r w:rsidRPr="004133D5">
        <w:rPr>
          <w:rFonts w:ascii="Arial" w:hAnsi="Arial" w:cs="Arial"/>
          <w:spacing w:val="1"/>
        </w:rPr>
        <w:t>t</w:t>
      </w:r>
      <w:r w:rsidRPr="004133D5">
        <w:rPr>
          <w:rFonts w:ascii="Arial" w:hAnsi="Arial" w:cs="Arial"/>
          <w:spacing w:val="-1"/>
        </w:rPr>
        <w:t>i</w:t>
      </w:r>
      <w:r w:rsidRPr="004133D5">
        <w:rPr>
          <w:rFonts w:ascii="Arial" w:hAnsi="Arial" w:cs="Arial"/>
        </w:rPr>
        <w:t>onal 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m ob</w:t>
      </w:r>
      <w:r w:rsidRPr="004133D5">
        <w:rPr>
          <w:rFonts w:ascii="Arial" w:hAnsi="Arial" w:cs="Arial"/>
          <w:spacing w:val="1"/>
        </w:rPr>
        <w:t>j</w:t>
      </w:r>
      <w:r w:rsidRPr="004133D5">
        <w:rPr>
          <w:rFonts w:ascii="Arial" w:hAnsi="Arial" w:cs="Arial"/>
        </w:rPr>
        <w:t>e</w:t>
      </w:r>
      <w:r w:rsidRPr="004133D5">
        <w:rPr>
          <w:rFonts w:ascii="Arial" w:hAnsi="Arial" w:cs="Arial"/>
          <w:spacing w:val="-2"/>
        </w:rPr>
        <w:t>c</w:t>
      </w:r>
      <w:r w:rsidRPr="004133D5">
        <w:rPr>
          <w:rFonts w:ascii="Arial" w:hAnsi="Arial" w:cs="Arial"/>
          <w:spacing w:val="1"/>
        </w:rPr>
        <w:t>t</w:t>
      </w:r>
      <w:r w:rsidRPr="004133D5">
        <w:rPr>
          <w:rFonts w:ascii="Arial" w:hAnsi="Arial" w:cs="Arial"/>
          <w:spacing w:val="-3"/>
        </w:rPr>
        <w:t>i</w:t>
      </w:r>
      <w:r w:rsidRPr="004133D5">
        <w:rPr>
          <w:rFonts w:ascii="Arial" w:hAnsi="Arial" w:cs="Arial"/>
          <w:spacing w:val="-2"/>
        </w:rPr>
        <w:t>v</w:t>
      </w:r>
      <w:r w:rsidRPr="004133D5">
        <w:rPr>
          <w:rFonts w:ascii="Arial" w:hAnsi="Arial" w:cs="Arial"/>
        </w:rPr>
        <w:t>es a</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n</w:t>
      </w:r>
      <w:r w:rsidRPr="004133D5">
        <w:rPr>
          <w:rFonts w:ascii="Arial" w:hAnsi="Arial" w:cs="Arial"/>
          <w:spacing w:val="-3"/>
        </w:rPr>
        <w:t>o</w:t>
      </w:r>
      <w:r w:rsidRPr="004133D5">
        <w:rPr>
          <w:rFonts w:ascii="Arial" w:hAnsi="Arial" w:cs="Arial"/>
        </w:rPr>
        <w:t>t</w:t>
      </w:r>
      <w:r w:rsidRPr="004133D5">
        <w:rPr>
          <w:rFonts w:ascii="Arial" w:hAnsi="Arial" w:cs="Arial"/>
          <w:spacing w:val="2"/>
        </w:rPr>
        <w:t xml:space="preserve"> </w:t>
      </w:r>
      <w:r w:rsidRPr="004133D5">
        <w:rPr>
          <w:rFonts w:ascii="Arial" w:hAnsi="Arial" w:cs="Arial"/>
        </w:rPr>
        <w:t>be</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m</w:t>
      </w:r>
      <w:r w:rsidRPr="004133D5">
        <w:rPr>
          <w:rFonts w:ascii="Arial" w:hAnsi="Arial" w:cs="Arial"/>
          <w:spacing w:val="-3"/>
        </w:rPr>
        <w:t>e</w:t>
      </w:r>
      <w:r w:rsidRPr="004133D5">
        <w:rPr>
          <w:rFonts w:ascii="Arial" w:hAnsi="Arial" w:cs="Arial"/>
          <w:spacing w:val="1"/>
        </w:rPr>
        <w:t>t</w:t>
      </w:r>
      <w:r w:rsidRPr="004133D5">
        <w:rPr>
          <w:rFonts w:ascii="Arial" w:hAnsi="Arial" w:cs="Arial"/>
        </w:rPr>
        <w:t>.</w:t>
      </w:r>
    </w:p>
    <w:p w14:paraId="2754AE7D" w14:textId="77777777" w:rsidR="00212F4C" w:rsidRPr="004133D5" w:rsidRDefault="00212F4C" w:rsidP="00212F4C">
      <w:pPr>
        <w:autoSpaceDE w:val="0"/>
        <w:autoSpaceDN w:val="0"/>
        <w:adjustRightInd w:val="0"/>
        <w:spacing w:after="240"/>
        <w:jc w:val="both"/>
        <w:rPr>
          <w:rFonts w:ascii="Arial" w:hAnsi="Arial" w:cs="Arial"/>
        </w:rPr>
      </w:pPr>
      <w:r w:rsidRPr="004133D5">
        <w:rPr>
          <w:rFonts w:ascii="Arial" w:hAnsi="Arial" w:cs="Arial"/>
          <w:spacing w:val="-1"/>
        </w:rPr>
        <w:t>E</w:t>
      </w:r>
      <w:r w:rsidRPr="004133D5">
        <w:rPr>
          <w:rFonts w:ascii="Arial" w:hAnsi="Arial" w:cs="Arial"/>
        </w:rPr>
        <w:t>ach</w:t>
      </w:r>
      <w:r w:rsidRPr="004133D5">
        <w:rPr>
          <w:rFonts w:ascii="Arial" w:hAnsi="Arial" w:cs="Arial"/>
          <w:spacing w:val="-2"/>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rPr>
        <w:t>a</w:t>
      </w:r>
      <w:r w:rsidRPr="004133D5">
        <w:rPr>
          <w:rFonts w:ascii="Arial" w:hAnsi="Arial" w:cs="Arial"/>
          <w:spacing w:val="-3"/>
        </w:rPr>
        <w:t>n</w:t>
      </w:r>
      <w:r w:rsidRPr="004133D5">
        <w:rPr>
          <w:rFonts w:ascii="Arial" w:hAnsi="Arial" w:cs="Arial"/>
          <w:spacing w:val="1"/>
        </w:rPr>
        <w:t>t</w:t>
      </w:r>
      <w:r w:rsidRPr="004133D5">
        <w:rPr>
          <w:rFonts w:ascii="Arial" w:hAnsi="Arial" w:cs="Arial"/>
        </w:rPr>
        <w:t>ee</w:t>
      </w:r>
      <w:r w:rsidRPr="004133D5">
        <w:rPr>
          <w:rFonts w:ascii="Arial" w:hAnsi="Arial" w:cs="Arial"/>
          <w:spacing w:val="-2"/>
        </w:rPr>
        <w:t xml:space="preserve"> </w:t>
      </w:r>
      <w:r w:rsidRPr="004133D5">
        <w:rPr>
          <w:rFonts w:ascii="Arial" w:hAnsi="Arial" w:cs="Arial"/>
          <w:spacing w:val="1"/>
          <w:u w:val="single"/>
        </w:rPr>
        <w:t>m</w:t>
      </w:r>
      <w:r w:rsidRPr="004133D5">
        <w:rPr>
          <w:rFonts w:ascii="Arial" w:hAnsi="Arial" w:cs="Arial"/>
          <w:u w:val="single"/>
        </w:rPr>
        <w:t>u</w:t>
      </w:r>
      <w:r w:rsidRPr="004133D5">
        <w:rPr>
          <w:rFonts w:ascii="Arial" w:hAnsi="Arial" w:cs="Arial"/>
          <w:spacing w:val="-2"/>
          <w:u w:val="single"/>
        </w:rPr>
        <w:t>s</w:t>
      </w:r>
      <w:r w:rsidRPr="004133D5">
        <w:rPr>
          <w:rFonts w:ascii="Arial" w:hAnsi="Arial" w:cs="Arial"/>
          <w:u w:val="single"/>
        </w:rPr>
        <w:t>t</w:t>
      </w:r>
      <w:r w:rsidRPr="004133D5">
        <w:rPr>
          <w:rFonts w:ascii="Arial" w:hAnsi="Arial" w:cs="Arial"/>
          <w:spacing w:val="2"/>
          <w:u w:val="single"/>
        </w:rPr>
        <w:t xml:space="preserve"> </w:t>
      </w:r>
      <w:r w:rsidRPr="004133D5">
        <w:rPr>
          <w:rFonts w:ascii="Arial" w:hAnsi="Arial" w:cs="Arial"/>
          <w:u w:val="single"/>
        </w:rPr>
        <w:t>ado</w:t>
      </w:r>
      <w:r w:rsidRPr="004133D5">
        <w:rPr>
          <w:rFonts w:ascii="Arial" w:hAnsi="Arial" w:cs="Arial"/>
          <w:spacing w:val="-3"/>
          <w:u w:val="single"/>
        </w:rPr>
        <w:t>p</w:t>
      </w:r>
      <w:r w:rsidRPr="004133D5">
        <w:rPr>
          <w:rFonts w:ascii="Arial" w:hAnsi="Arial" w:cs="Arial"/>
          <w:u w:val="single"/>
        </w:rPr>
        <w:t xml:space="preserve">t </w:t>
      </w:r>
      <w:r w:rsidRPr="004133D5">
        <w:rPr>
          <w:rFonts w:ascii="Arial" w:hAnsi="Arial" w:cs="Arial"/>
          <w:spacing w:val="-58"/>
        </w:rPr>
        <w:t>a</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l</w:t>
      </w:r>
      <w:r w:rsidRPr="004133D5">
        <w:rPr>
          <w:rFonts w:ascii="Arial" w:hAnsi="Arial" w:cs="Arial"/>
        </w:rPr>
        <w:t>an,</w:t>
      </w:r>
      <w:r w:rsidRPr="004133D5">
        <w:rPr>
          <w:rFonts w:ascii="Arial" w:hAnsi="Arial" w:cs="Arial"/>
          <w:spacing w:val="2"/>
        </w:rPr>
        <w:t xml:space="preserve"> </w:t>
      </w:r>
      <w:r w:rsidRPr="004133D5">
        <w:rPr>
          <w:rFonts w:ascii="Arial" w:hAnsi="Arial" w:cs="Arial"/>
          <w:spacing w:val="-3"/>
        </w:rPr>
        <w:t>w</w:t>
      </w:r>
      <w:r w:rsidRPr="004133D5">
        <w:rPr>
          <w:rFonts w:ascii="Arial" w:hAnsi="Arial" w:cs="Arial"/>
        </w:rPr>
        <w:t>h</w:t>
      </w:r>
      <w:r w:rsidRPr="004133D5">
        <w:rPr>
          <w:rFonts w:ascii="Arial" w:hAnsi="Arial" w:cs="Arial"/>
          <w:spacing w:val="-1"/>
        </w:rPr>
        <w:t>i</w:t>
      </w:r>
      <w:r w:rsidRPr="004133D5">
        <w:rPr>
          <w:rFonts w:ascii="Arial" w:hAnsi="Arial" w:cs="Arial"/>
        </w:rPr>
        <w:t>ch</w:t>
      </w:r>
      <w:r w:rsidRPr="004133D5">
        <w:rPr>
          <w:rFonts w:ascii="Arial" w:hAnsi="Arial" w:cs="Arial"/>
          <w:spacing w:val="1"/>
        </w:rPr>
        <w:t xml:space="preserve"> </w:t>
      </w:r>
      <w:r w:rsidRPr="004133D5">
        <w:rPr>
          <w:rFonts w:ascii="Arial" w:hAnsi="Arial" w:cs="Arial"/>
        </w:rPr>
        <w:t>at</w:t>
      </w:r>
      <w:r w:rsidRPr="004133D5">
        <w:rPr>
          <w:rFonts w:ascii="Arial" w:hAnsi="Arial" w:cs="Arial"/>
          <w:spacing w:val="2"/>
        </w:rPr>
        <w:t xml:space="preserve"> </w:t>
      </w:r>
      <w:r w:rsidRPr="004133D5">
        <w:rPr>
          <w:rFonts w:ascii="Arial" w:hAnsi="Arial" w:cs="Arial"/>
        </w:rPr>
        <w:t>a</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spacing w:val="1"/>
        </w:rPr>
        <w:t>m</w:t>
      </w:r>
      <w:r w:rsidRPr="004133D5">
        <w:rPr>
          <w:rFonts w:ascii="Arial" w:hAnsi="Arial" w:cs="Arial"/>
          <w:spacing w:val="-3"/>
        </w:rPr>
        <w:t>u</w:t>
      </w:r>
      <w:r w:rsidRPr="004133D5">
        <w:rPr>
          <w:rFonts w:ascii="Arial" w:hAnsi="Arial" w:cs="Arial"/>
          <w:spacing w:val="-2"/>
        </w:rPr>
        <w:t>m</w:t>
      </w:r>
      <w:r w:rsidRPr="004133D5">
        <w:rPr>
          <w:rFonts w:ascii="Arial" w:hAnsi="Arial" w:cs="Arial"/>
        </w:rPr>
        <w:t>:</w:t>
      </w:r>
    </w:p>
    <w:p w14:paraId="76B6A795"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des</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enco</w:t>
      </w:r>
      <w:r w:rsidRPr="004133D5">
        <w:rPr>
          <w:rFonts w:ascii="Arial" w:hAnsi="Arial" w:cs="Arial"/>
          <w:spacing w:val="-3"/>
        </w:rPr>
        <w:t>u</w:t>
      </w:r>
      <w:r w:rsidRPr="004133D5">
        <w:rPr>
          <w:rFonts w:ascii="Arial" w:hAnsi="Arial" w:cs="Arial"/>
          <w:spacing w:val="-2"/>
        </w:rPr>
        <w:t>r</w:t>
      </w:r>
      <w:r w:rsidRPr="004133D5">
        <w:rPr>
          <w:rFonts w:ascii="Arial" w:hAnsi="Arial" w:cs="Arial"/>
        </w:rPr>
        <w:t>a</w:t>
      </w:r>
      <w:r w:rsidRPr="004133D5">
        <w:rPr>
          <w:rFonts w:ascii="Arial" w:hAnsi="Arial" w:cs="Arial"/>
          <w:spacing w:val="2"/>
        </w:rPr>
        <w:t>g</w:t>
      </w:r>
      <w:r w:rsidRPr="004133D5">
        <w:rPr>
          <w:rFonts w:ascii="Arial" w:hAnsi="Arial" w:cs="Arial"/>
        </w:rPr>
        <w:t>es</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w:t>
      </w:r>
      <w:r w:rsidRPr="004133D5">
        <w:rPr>
          <w:rFonts w:ascii="Arial" w:hAnsi="Arial" w:cs="Arial"/>
          <w:spacing w:val="-3"/>
        </w:rPr>
        <w:t>n</w:t>
      </w:r>
      <w:r w:rsidRPr="004133D5">
        <w:rPr>
          <w:rFonts w:ascii="Arial" w:hAnsi="Arial" w:cs="Arial"/>
        </w:rPr>
        <w:t>,</w:t>
      </w:r>
      <w:r w:rsidRPr="004133D5">
        <w:rPr>
          <w:rFonts w:ascii="Arial" w:hAnsi="Arial" w:cs="Arial"/>
          <w:spacing w:val="2"/>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pa</w:t>
      </w:r>
      <w:r w:rsidRPr="004133D5">
        <w:rPr>
          <w:rFonts w:ascii="Arial" w:hAnsi="Arial" w:cs="Arial"/>
          <w:spacing w:val="-2"/>
        </w:rPr>
        <w:t>r</w:t>
      </w:r>
      <w:r w:rsidRPr="004133D5">
        <w:rPr>
          <w:rFonts w:ascii="Arial" w:hAnsi="Arial" w:cs="Arial"/>
          <w:spacing w:val="1"/>
        </w:rPr>
        <w:t>t</w:t>
      </w:r>
      <w:r w:rsidRPr="004133D5">
        <w:rPr>
          <w:rFonts w:ascii="Arial" w:hAnsi="Arial" w:cs="Arial"/>
          <w:spacing w:val="-1"/>
        </w:rPr>
        <w:t>i</w:t>
      </w:r>
      <w:r w:rsidRPr="004133D5">
        <w:rPr>
          <w:rFonts w:ascii="Arial" w:hAnsi="Arial" w:cs="Arial"/>
        </w:rPr>
        <w:t>cu</w:t>
      </w:r>
      <w:r w:rsidRPr="004133D5">
        <w:rPr>
          <w:rFonts w:ascii="Arial" w:hAnsi="Arial" w:cs="Arial"/>
          <w:spacing w:val="-1"/>
        </w:rPr>
        <w:t>l</w:t>
      </w:r>
      <w:r w:rsidRPr="004133D5">
        <w:rPr>
          <w:rFonts w:ascii="Arial" w:hAnsi="Arial" w:cs="Arial"/>
        </w:rPr>
        <w:t>ar</w:t>
      </w:r>
      <w:r w:rsidRPr="004133D5">
        <w:rPr>
          <w:rFonts w:ascii="Arial" w:hAnsi="Arial" w:cs="Arial"/>
          <w:spacing w:val="2"/>
        </w:rPr>
        <w:t xml:space="preserve"> </w:t>
      </w:r>
      <w:r w:rsidRPr="004133D5">
        <w:rPr>
          <w:rFonts w:ascii="Arial" w:hAnsi="Arial" w:cs="Arial"/>
          <w:spacing w:val="-3"/>
        </w:rPr>
        <w:t>e</w:t>
      </w:r>
      <w:r w:rsidRPr="004133D5">
        <w:rPr>
          <w:rFonts w:ascii="Arial" w:hAnsi="Arial" w:cs="Arial"/>
          <w:spacing w:val="1"/>
        </w:rPr>
        <w:t>m</w:t>
      </w:r>
      <w:r w:rsidRPr="004133D5">
        <w:rPr>
          <w:rFonts w:ascii="Arial" w:hAnsi="Arial" w:cs="Arial"/>
        </w:rPr>
        <w:t>phas</w:t>
      </w:r>
      <w:r w:rsidRPr="004133D5">
        <w:rPr>
          <w:rFonts w:ascii="Arial" w:hAnsi="Arial" w:cs="Arial"/>
          <w:spacing w:val="-3"/>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on</w:t>
      </w:r>
      <w:r w:rsidRPr="004133D5">
        <w:rPr>
          <w:rFonts w:ascii="Arial" w:hAnsi="Arial" w:cs="Arial"/>
          <w:spacing w:val="1"/>
        </w:rPr>
        <w:t xml:space="preserve"> </w:t>
      </w:r>
      <w:r w:rsidRPr="004133D5">
        <w:rPr>
          <w:rFonts w:ascii="Arial" w:hAnsi="Arial" w:cs="Arial"/>
        </w:rPr>
        <w:t>p</w:t>
      </w:r>
      <w:r w:rsidRPr="004133D5">
        <w:rPr>
          <w:rFonts w:ascii="Arial" w:hAnsi="Arial" w:cs="Arial"/>
          <w:spacing w:val="-3"/>
        </w:rPr>
        <w:t>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by pe</w:t>
      </w:r>
      <w:r w:rsidRPr="004133D5">
        <w:rPr>
          <w:rFonts w:ascii="Arial" w:hAnsi="Arial" w:cs="Arial"/>
          <w:spacing w:val="1"/>
        </w:rPr>
        <w:t>r</w:t>
      </w:r>
      <w:r w:rsidRPr="004133D5">
        <w:rPr>
          <w:rFonts w:ascii="Arial" w:hAnsi="Arial" w:cs="Arial"/>
        </w:rPr>
        <w:t>sons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l</w:t>
      </w:r>
      <w:r w:rsidRPr="004133D5">
        <w:rPr>
          <w:rFonts w:ascii="Arial" w:hAnsi="Arial" w:cs="Arial"/>
        </w:rPr>
        <w:t>ow</w:t>
      </w:r>
      <w:r w:rsidRPr="004133D5">
        <w:rPr>
          <w:rFonts w:ascii="Arial" w:hAnsi="Arial" w:cs="Arial"/>
          <w:spacing w:val="-2"/>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rPr>
        <w:t>o</w:t>
      </w:r>
      <w:r w:rsidRPr="004133D5">
        <w:rPr>
          <w:rFonts w:ascii="Arial" w:hAnsi="Arial" w:cs="Arial"/>
          <w:spacing w:val="-3"/>
        </w:rPr>
        <w:t>d</w:t>
      </w:r>
      <w:r w:rsidRPr="004133D5">
        <w:rPr>
          <w:rFonts w:ascii="Arial" w:hAnsi="Arial" w:cs="Arial"/>
        </w:rPr>
        <w:t>e</w:t>
      </w:r>
      <w:r w:rsidRPr="004133D5">
        <w:rPr>
          <w:rFonts w:ascii="Arial" w:hAnsi="Arial" w:cs="Arial"/>
          <w:spacing w:val="1"/>
        </w:rPr>
        <w:t>r</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i</w:t>
      </w:r>
      <w:r w:rsidRPr="004133D5">
        <w:rPr>
          <w:rFonts w:ascii="Arial" w:hAnsi="Arial" w:cs="Arial"/>
        </w:rPr>
        <w:t>nco</w:t>
      </w:r>
      <w:r w:rsidRPr="004133D5">
        <w:rPr>
          <w:rFonts w:ascii="Arial" w:hAnsi="Arial" w:cs="Arial"/>
          <w:spacing w:val="1"/>
        </w:rPr>
        <w:t>m</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ho</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rPr>
        <w:t>s</w:t>
      </w:r>
      <w:r w:rsidRPr="004133D5">
        <w:rPr>
          <w:rFonts w:ascii="Arial" w:hAnsi="Arial" w:cs="Arial"/>
          <w:spacing w:val="-1"/>
        </w:rPr>
        <w:t>i</w:t>
      </w:r>
      <w:r w:rsidRPr="004133D5">
        <w:rPr>
          <w:rFonts w:ascii="Arial" w:hAnsi="Arial" w:cs="Arial"/>
        </w:rPr>
        <w:t>den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s</w:t>
      </w:r>
      <w:r w:rsidRPr="004133D5">
        <w:rPr>
          <w:rFonts w:ascii="Arial" w:hAnsi="Arial" w:cs="Arial"/>
          <w:spacing w:val="-1"/>
        </w:rPr>
        <w:t>l</w:t>
      </w:r>
      <w:r w:rsidRPr="004133D5">
        <w:rPr>
          <w:rFonts w:ascii="Arial" w:hAnsi="Arial" w:cs="Arial"/>
          <w:spacing w:val="-3"/>
        </w:rPr>
        <w:t>u</w:t>
      </w:r>
      <w:r w:rsidRPr="004133D5">
        <w:rPr>
          <w:rFonts w:ascii="Arial" w:hAnsi="Arial" w:cs="Arial"/>
        </w:rPr>
        <w:t>m</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b</w:t>
      </w:r>
      <w:r w:rsidRPr="004133D5">
        <w:rPr>
          <w:rFonts w:ascii="Arial" w:hAnsi="Arial" w:cs="Arial"/>
          <w:spacing w:val="-1"/>
        </w:rPr>
        <w:t>li</w:t>
      </w:r>
      <w:r w:rsidRPr="004133D5">
        <w:rPr>
          <w:rFonts w:ascii="Arial" w:hAnsi="Arial" w:cs="Arial"/>
          <w:spacing w:val="2"/>
        </w:rPr>
        <w:t>g</w:t>
      </w:r>
      <w:r w:rsidRPr="004133D5">
        <w:rPr>
          <w:rFonts w:ascii="Arial" w:hAnsi="Arial" w:cs="Arial"/>
          <w:spacing w:val="-3"/>
        </w:rPr>
        <w:t>h</w:t>
      </w:r>
      <w:r w:rsidRPr="004133D5">
        <w:rPr>
          <w:rFonts w:ascii="Arial" w:hAnsi="Arial" w:cs="Arial"/>
        </w:rPr>
        <w:t>t</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spacing w:val="1"/>
        </w:rPr>
        <w:t>r</w:t>
      </w:r>
      <w:r w:rsidRPr="004133D5">
        <w:rPr>
          <w:rFonts w:ascii="Arial" w:hAnsi="Arial" w:cs="Arial"/>
        </w:rPr>
        <w:t>eas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w:t>
      </w:r>
      <w:r w:rsidRPr="004133D5">
        <w:rPr>
          <w:rFonts w:ascii="Arial" w:hAnsi="Arial" w:cs="Arial"/>
          <w:spacing w:val="1"/>
        </w:rPr>
        <w:t>r</w:t>
      </w:r>
      <w:r w:rsidRPr="004133D5">
        <w:rPr>
          <w:rFonts w:ascii="Arial" w:hAnsi="Arial" w:cs="Arial"/>
        </w:rPr>
        <w:t>e</w:t>
      </w:r>
      <w:r w:rsidRPr="004133D5">
        <w:rPr>
          <w:rFonts w:ascii="Arial" w:hAnsi="Arial" w:cs="Arial"/>
          <w:spacing w:val="-3"/>
        </w:rPr>
        <w:t>a</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 xml:space="preserve">n </w:t>
      </w:r>
      <w:r w:rsidRPr="004133D5">
        <w:rPr>
          <w:rFonts w:ascii="Arial" w:hAnsi="Arial" w:cs="Arial"/>
          <w:spacing w:val="-3"/>
        </w:rPr>
        <w:t>w</w:t>
      </w:r>
      <w:r w:rsidRPr="004133D5">
        <w:rPr>
          <w:rFonts w:ascii="Arial" w:hAnsi="Arial" w:cs="Arial"/>
          <w:spacing w:val="2"/>
        </w:rPr>
        <w:t>h</w:t>
      </w:r>
      <w:r w:rsidRPr="004133D5">
        <w:rPr>
          <w:rFonts w:ascii="Arial" w:hAnsi="Arial" w:cs="Arial"/>
          <w:spacing w:val="-1"/>
        </w:rPr>
        <w:t>i</w:t>
      </w:r>
      <w:r w:rsidRPr="004133D5">
        <w:rPr>
          <w:rFonts w:ascii="Arial" w:hAnsi="Arial" w:cs="Arial"/>
        </w:rPr>
        <w:t>ch</w:t>
      </w:r>
      <w:r w:rsidRPr="004133D5">
        <w:rPr>
          <w:rFonts w:ascii="Arial" w:hAnsi="Arial" w:cs="Arial"/>
          <w:spacing w:val="1"/>
        </w:rPr>
        <w:t xml:space="preserve"> </w:t>
      </w:r>
      <w:r w:rsidRPr="004133D5">
        <w:rPr>
          <w:rFonts w:ascii="Arial" w:hAnsi="Arial" w:cs="Arial"/>
        </w:rPr>
        <w:t>sec</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106</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rPr>
        <w:t>un</w:t>
      </w:r>
      <w:r w:rsidRPr="004133D5">
        <w:rPr>
          <w:rFonts w:ascii="Arial" w:hAnsi="Arial" w:cs="Arial"/>
          <w:spacing w:val="-3"/>
        </w:rPr>
        <w:t>d</w:t>
      </w:r>
      <w:r w:rsidRPr="004133D5">
        <w:rPr>
          <w:rFonts w:ascii="Arial" w:hAnsi="Arial" w:cs="Arial"/>
        </w:rPr>
        <w:t>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rPr>
        <w:t>oposed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2"/>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rPr>
        <w:t>use</w:t>
      </w:r>
      <w:r w:rsidRPr="004133D5">
        <w:rPr>
          <w:rFonts w:ascii="Arial" w:hAnsi="Arial" w:cs="Arial"/>
          <w:spacing w:val="-3"/>
        </w:rPr>
        <w:t>d</w:t>
      </w:r>
      <w:r w:rsidRPr="004133D5">
        <w:rPr>
          <w:rFonts w:ascii="Arial" w:hAnsi="Arial" w:cs="Arial"/>
        </w:rPr>
        <w:t>, and</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case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w:t>
      </w:r>
      <w:r w:rsidRPr="004133D5">
        <w:rPr>
          <w:rFonts w:ascii="Arial" w:hAnsi="Arial" w:cs="Arial"/>
          <w:spacing w:val="-4"/>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n</w:t>
      </w:r>
      <w:r w:rsidRPr="004133D5">
        <w:rPr>
          <w:rFonts w:ascii="Arial" w:hAnsi="Arial" w:cs="Arial"/>
          <w:spacing w:val="1"/>
        </w:rPr>
        <w:t>t</w:t>
      </w:r>
      <w:r w:rsidRPr="004133D5">
        <w:rPr>
          <w:rFonts w:ascii="Arial" w:hAnsi="Arial" w:cs="Arial"/>
        </w:rPr>
        <w:t>ee</w:t>
      </w:r>
      <w:r w:rsidRPr="004133D5">
        <w:rPr>
          <w:rFonts w:ascii="Arial" w:hAnsi="Arial" w:cs="Arial"/>
          <w:spacing w:val="1"/>
        </w:rPr>
        <w:t xml:space="preserve"> </w:t>
      </w:r>
      <w:r w:rsidRPr="004133D5">
        <w:rPr>
          <w:rFonts w:ascii="Arial" w:hAnsi="Arial" w:cs="Arial"/>
        </w:rPr>
        <w:t>des</w:t>
      </w:r>
      <w:r w:rsidRPr="004133D5">
        <w:rPr>
          <w:rFonts w:ascii="Arial" w:hAnsi="Arial" w:cs="Arial"/>
          <w:spacing w:val="-2"/>
        </w:rPr>
        <w:t>c</w:t>
      </w:r>
      <w:r w:rsidRPr="004133D5">
        <w:rPr>
          <w:rFonts w:ascii="Arial" w:hAnsi="Arial" w:cs="Arial"/>
          <w:spacing w:val="1"/>
        </w:rPr>
        <w:t>r</w:t>
      </w:r>
      <w:r w:rsidRPr="004133D5">
        <w:rPr>
          <w:rFonts w:ascii="Arial" w:hAnsi="Arial" w:cs="Arial"/>
          <w:spacing w:val="-1"/>
        </w:rPr>
        <w:t>i</w:t>
      </w:r>
      <w:r w:rsidRPr="004133D5">
        <w:rPr>
          <w:rFonts w:ascii="Arial" w:hAnsi="Arial" w:cs="Arial"/>
        </w:rPr>
        <w:t>bed</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 sec</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106</w:t>
      </w:r>
      <w:r w:rsidRPr="004133D5">
        <w:rPr>
          <w:rFonts w:ascii="Arial" w:hAnsi="Arial" w:cs="Arial"/>
          <w:spacing w:val="-1"/>
        </w:rPr>
        <w:t xml:space="preserve"> </w:t>
      </w:r>
      <w:r w:rsidRPr="004133D5">
        <w:rPr>
          <w:rFonts w:ascii="Arial" w:hAnsi="Arial" w:cs="Arial"/>
          <w:spacing w:val="1"/>
        </w:rPr>
        <w:t>(</w:t>
      </w:r>
      <w:r w:rsidRPr="004133D5">
        <w:rPr>
          <w:rFonts w:ascii="Arial" w:hAnsi="Arial" w:cs="Arial"/>
          <w:spacing w:val="-3"/>
        </w:rPr>
        <w:t>a</w:t>
      </w:r>
      <w:r w:rsidRPr="004133D5">
        <w:rPr>
          <w:rFonts w:ascii="Arial" w:hAnsi="Arial" w:cs="Arial"/>
          <w:spacing w:val="1"/>
        </w:rPr>
        <w:t>)</w:t>
      </w:r>
      <w:r w:rsidRPr="004133D5">
        <w:rPr>
          <w:rFonts w:ascii="Arial" w:hAnsi="Arial" w:cs="Arial"/>
        </w:rPr>
        <w:t>, 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des</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p</w:t>
      </w:r>
      <w:r w:rsidRPr="004133D5">
        <w:rPr>
          <w:rFonts w:ascii="Arial" w:hAnsi="Arial" w:cs="Arial"/>
          <w:spacing w:val="-3"/>
        </w:rPr>
        <w:t>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r</w:t>
      </w:r>
      <w:r w:rsidRPr="004133D5">
        <w:rPr>
          <w:rFonts w:ascii="Arial" w:hAnsi="Arial" w:cs="Arial"/>
        </w:rPr>
        <w:t>es</w:t>
      </w:r>
      <w:r w:rsidRPr="004133D5">
        <w:rPr>
          <w:rFonts w:ascii="Arial" w:hAnsi="Arial" w:cs="Arial"/>
          <w:spacing w:val="-1"/>
        </w:rPr>
        <w:t>i</w:t>
      </w:r>
      <w:r w:rsidRPr="004133D5">
        <w:rPr>
          <w:rFonts w:ascii="Arial" w:hAnsi="Arial" w:cs="Arial"/>
          <w:spacing w:val="-3"/>
        </w:rPr>
        <w:t>d</w:t>
      </w:r>
      <w:r w:rsidRPr="004133D5">
        <w:rPr>
          <w:rFonts w:ascii="Arial" w:hAnsi="Arial" w:cs="Arial"/>
        </w:rPr>
        <w:t>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spacing w:val="-1"/>
        </w:rPr>
        <w:t>l</w:t>
      </w:r>
      <w:r w:rsidRPr="004133D5">
        <w:rPr>
          <w:rFonts w:ascii="Arial" w:hAnsi="Arial" w:cs="Arial"/>
        </w:rPr>
        <w:t>ow</w:t>
      </w:r>
      <w:r w:rsidRPr="004133D5">
        <w:rPr>
          <w:rFonts w:ascii="Arial" w:hAnsi="Arial" w:cs="Arial"/>
          <w:spacing w:val="-2"/>
        </w:rPr>
        <w:t>- and moderate-income</w:t>
      </w:r>
      <w:r w:rsidRPr="004133D5">
        <w:rPr>
          <w:rFonts w:ascii="Arial" w:hAnsi="Arial" w:cs="Arial"/>
          <w:spacing w:val="-1"/>
        </w:rPr>
        <w:t xml:space="preserve"> </w:t>
      </w:r>
      <w:r w:rsidRPr="004133D5">
        <w:rPr>
          <w:rFonts w:ascii="Arial" w:hAnsi="Arial" w:cs="Arial"/>
        </w:rPr>
        <w:t>ne</w:t>
      </w:r>
      <w:r w:rsidRPr="004133D5">
        <w:rPr>
          <w:rFonts w:ascii="Arial" w:hAnsi="Arial" w:cs="Arial"/>
          <w:spacing w:val="-1"/>
        </w:rPr>
        <w:t>i</w:t>
      </w:r>
      <w:r w:rsidRPr="004133D5">
        <w:rPr>
          <w:rFonts w:ascii="Arial" w:hAnsi="Arial" w:cs="Arial"/>
          <w:spacing w:val="2"/>
        </w:rPr>
        <w:t>g</w:t>
      </w:r>
      <w:r w:rsidRPr="004133D5">
        <w:rPr>
          <w:rFonts w:ascii="Arial" w:hAnsi="Arial" w:cs="Arial"/>
        </w:rPr>
        <w:t>hb</w:t>
      </w:r>
      <w:r w:rsidRPr="004133D5">
        <w:rPr>
          <w:rFonts w:ascii="Arial" w:hAnsi="Arial" w:cs="Arial"/>
          <w:spacing w:val="-3"/>
        </w:rPr>
        <w:t>o</w:t>
      </w:r>
      <w:r w:rsidRPr="004133D5">
        <w:rPr>
          <w:rFonts w:ascii="Arial" w:hAnsi="Arial" w:cs="Arial"/>
          <w:spacing w:val="1"/>
        </w:rPr>
        <w:t>r</w:t>
      </w:r>
      <w:r w:rsidRPr="004133D5">
        <w:rPr>
          <w:rFonts w:ascii="Arial" w:hAnsi="Arial" w:cs="Arial"/>
        </w:rPr>
        <w:t>hoods as</w:t>
      </w:r>
      <w:r w:rsidRPr="004133D5">
        <w:rPr>
          <w:rFonts w:ascii="Arial" w:hAnsi="Arial" w:cs="Arial"/>
          <w:spacing w:val="1"/>
        </w:rPr>
        <w:t xml:space="preserve"> </w:t>
      </w:r>
      <w:r w:rsidRPr="004133D5">
        <w:rPr>
          <w:rFonts w:ascii="Arial" w:hAnsi="Arial" w:cs="Arial"/>
        </w:rPr>
        <w:t>d</w:t>
      </w:r>
      <w:r w:rsidRPr="004133D5">
        <w:rPr>
          <w:rFonts w:ascii="Arial" w:hAnsi="Arial" w:cs="Arial"/>
          <w:spacing w:val="-3"/>
        </w:rPr>
        <w:t>e</w:t>
      </w:r>
      <w:r w:rsidRPr="004133D5">
        <w:rPr>
          <w:rFonts w:ascii="Arial" w:hAnsi="Arial" w:cs="Arial"/>
          <w:spacing w:val="3"/>
        </w:rPr>
        <w:t>f</w:t>
      </w:r>
      <w:r w:rsidRPr="004133D5">
        <w:rPr>
          <w:rFonts w:ascii="Arial" w:hAnsi="Arial" w:cs="Arial"/>
          <w:spacing w:val="-1"/>
        </w:rPr>
        <w:t>i</w:t>
      </w:r>
      <w:r w:rsidRPr="004133D5">
        <w:rPr>
          <w:rFonts w:ascii="Arial" w:hAnsi="Arial" w:cs="Arial"/>
        </w:rPr>
        <w:t>ned</w:t>
      </w:r>
      <w:r w:rsidRPr="004133D5">
        <w:rPr>
          <w:rFonts w:ascii="Arial" w:hAnsi="Arial" w:cs="Arial"/>
          <w:spacing w:val="1"/>
        </w:rPr>
        <w:t xml:space="preserve"> </w:t>
      </w:r>
      <w:r w:rsidRPr="004133D5">
        <w:rPr>
          <w:rFonts w:ascii="Arial" w:hAnsi="Arial" w:cs="Arial"/>
        </w:rPr>
        <w:t>by</w:t>
      </w:r>
      <w:r w:rsidRPr="004133D5">
        <w:rPr>
          <w:rFonts w:ascii="Arial" w:hAnsi="Arial" w:cs="Arial"/>
          <w:spacing w:val="-4"/>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l</w:t>
      </w:r>
      <w:r w:rsidRPr="004133D5">
        <w:rPr>
          <w:rFonts w:ascii="Arial" w:hAnsi="Arial" w:cs="Arial"/>
        </w:rPr>
        <w:t>ocal</w:t>
      </w:r>
      <w:r w:rsidRPr="004133D5">
        <w:rPr>
          <w:rFonts w:ascii="Arial" w:hAnsi="Arial" w:cs="Arial"/>
          <w:spacing w:val="-2"/>
        </w:rPr>
        <w:t xml:space="preserve"> </w:t>
      </w:r>
      <w:r w:rsidRPr="004133D5">
        <w:rPr>
          <w:rFonts w:ascii="Arial" w:hAnsi="Arial" w:cs="Arial"/>
          <w:spacing w:val="1"/>
        </w:rPr>
        <w:t>j</w:t>
      </w:r>
      <w:r w:rsidRPr="004133D5">
        <w:rPr>
          <w:rFonts w:ascii="Arial" w:hAnsi="Arial" w:cs="Arial"/>
          <w:spacing w:val="-3"/>
        </w:rPr>
        <w:t>u</w:t>
      </w:r>
      <w:r w:rsidRPr="004133D5">
        <w:rPr>
          <w:rFonts w:ascii="Arial" w:hAnsi="Arial" w:cs="Arial"/>
          <w:spacing w:val="1"/>
        </w:rPr>
        <w:t>r</w:t>
      </w:r>
      <w:r w:rsidRPr="004133D5">
        <w:rPr>
          <w:rFonts w:ascii="Arial" w:hAnsi="Arial" w:cs="Arial"/>
          <w:spacing w:val="-1"/>
        </w:rPr>
        <w:t>i</w:t>
      </w:r>
      <w:r w:rsidRPr="004133D5">
        <w:rPr>
          <w:rFonts w:ascii="Arial" w:hAnsi="Arial" w:cs="Arial"/>
        </w:rPr>
        <w:t>sd</w:t>
      </w:r>
      <w:r w:rsidRPr="004133D5">
        <w:rPr>
          <w:rFonts w:ascii="Arial" w:hAnsi="Arial" w:cs="Arial"/>
          <w:spacing w:val="-1"/>
        </w:rPr>
        <w:t>i</w:t>
      </w:r>
      <w:r w:rsidRPr="004133D5">
        <w:rPr>
          <w:rFonts w:ascii="Arial" w:hAnsi="Arial" w:cs="Arial"/>
        </w:rPr>
        <w:t>c</w:t>
      </w:r>
      <w:r w:rsidRPr="004133D5">
        <w:rPr>
          <w:rFonts w:ascii="Arial" w:hAnsi="Arial" w:cs="Arial"/>
          <w:spacing w:val="1"/>
        </w:rPr>
        <w:t>t</w:t>
      </w:r>
      <w:r w:rsidRPr="004133D5">
        <w:rPr>
          <w:rFonts w:ascii="Arial" w:hAnsi="Arial" w:cs="Arial"/>
          <w:spacing w:val="-1"/>
        </w:rPr>
        <w:t>i</w:t>
      </w:r>
      <w:r w:rsidRPr="004133D5">
        <w:rPr>
          <w:rFonts w:ascii="Arial" w:hAnsi="Arial" w:cs="Arial"/>
        </w:rPr>
        <w:t>on;</w:t>
      </w:r>
    </w:p>
    <w:p w14:paraId="5847E57B"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des</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ens</w:t>
      </w:r>
      <w:r w:rsidRPr="004133D5">
        <w:rPr>
          <w:rFonts w:ascii="Arial" w:hAnsi="Arial" w:cs="Arial"/>
          <w:spacing w:val="1"/>
        </w:rPr>
        <w:t xml:space="preserve"> </w:t>
      </w:r>
      <w:r w:rsidRPr="004133D5">
        <w:rPr>
          <w:rFonts w:ascii="Arial" w:hAnsi="Arial" w:cs="Arial"/>
          <w:spacing w:val="-1"/>
        </w:rPr>
        <w:t>wi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rPr>
        <w:t>asonab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1"/>
        </w:rPr>
        <w:t>i</w:t>
      </w:r>
      <w:r w:rsidRPr="004133D5">
        <w:rPr>
          <w:rFonts w:ascii="Arial" w:hAnsi="Arial" w:cs="Arial"/>
          <w:spacing w:val="1"/>
        </w:rPr>
        <w:t>m</w:t>
      </w:r>
      <w:r w:rsidRPr="004133D5">
        <w:rPr>
          <w:rFonts w:ascii="Arial" w:hAnsi="Arial" w:cs="Arial"/>
        </w:rPr>
        <w:t>e</w:t>
      </w:r>
      <w:r w:rsidRPr="004133D5">
        <w:rPr>
          <w:rFonts w:ascii="Arial" w:hAnsi="Arial" w:cs="Arial"/>
          <w:spacing w:val="-1"/>
        </w:rPr>
        <w:t>l</w:t>
      </w:r>
      <w:r w:rsidRPr="004133D5">
        <w:rPr>
          <w:rFonts w:ascii="Arial" w:hAnsi="Arial" w:cs="Arial"/>
        </w:rPr>
        <w:t>y</w:t>
      </w:r>
      <w:r w:rsidRPr="004133D5">
        <w:rPr>
          <w:rFonts w:ascii="Arial" w:hAnsi="Arial" w:cs="Arial"/>
          <w:spacing w:val="-1"/>
        </w:rPr>
        <w:t xml:space="preserve"> </w:t>
      </w:r>
      <w:r w:rsidRPr="004133D5">
        <w:rPr>
          <w:rFonts w:ascii="Arial" w:hAnsi="Arial" w:cs="Arial"/>
        </w:rPr>
        <w:t>access</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l</w:t>
      </w:r>
      <w:r w:rsidRPr="004133D5">
        <w:rPr>
          <w:rFonts w:ascii="Arial" w:hAnsi="Arial" w:cs="Arial"/>
        </w:rPr>
        <w:t>ocal</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rPr>
        <w:t>ee</w:t>
      </w:r>
      <w:r w:rsidRPr="004133D5">
        <w:rPr>
          <w:rFonts w:ascii="Arial" w:hAnsi="Arial" w:cs="Arial"/>
          <w:spacing w:val="1"/>
        </w:rPr>
        <w:t>t</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spacing w:val="1"/>
        </w:rPr>
        <w:t>s</w:t>
      </w:r>
      <w:r w:rsidRPr="004133D5">
        <w:rPr>
          <w:rFonts w:ascii="Arial" w:hAnsi="Arial" w:cs="Arial"/>
        </w:rPr>
        <w:t xml:space="preserve">, </w:t>
      </w:r>
      <w:r w:rsidRPr="004133D5">
        <w:rPr>
          <w:rFonts w:ascii="Arial" w:hAnsi="Arial" w:cs="Arial"/>
          <w:spacing w:val="-1"/>
        </w:rPr>
        <w:t>i</w:t>
      </w:r>
      <w:r w:rsidRPr="004133D5">
        <w:rPr>
          <w:rFonts w:ascii="Arial" w:hAnsi="Arial" w:cs="Arial"/>
          <w:spacing w:val="-3"/>
        </w:rPr>
        <w:t>n</w:t>
      </w:r>
      <w:r w:rsidRPr="004133D5">
        <w:rPr>
          <w:rFonts w:ascii="Arial" w:hAnsi="Arial" w:cs="Arial"/>
          <w:spacing w:val="1"/>
        </w:rPr>
        <w:t>f</w:t>
      </w:r>
      <w:r w:rsidRPr="004133D5">
        <w:rPr>
          <w:rFonts w:ascii="Arial" w:hAnsi="Arial" w:cs="Arial"/>
        </w:rPr>
        <w:t>o</w:t>
      </w:r>
      <w:r w:rsidRPr="004133D5">
        <w:rPr>
          <w:rFonts w:ascii="Arial" w:hAnsi="Arial" w:cs="Arial"/>
          <w:spacing w:val="1"/>
        </w:rPr>
        <w:t>rm</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ec</w:t>
      </w:r>
      <w:r w:rsidRPr="004133D5">
        <w:rPr>
          <w:rFonts w:ascii="Arial" w:hAnsi="Arial" w:cs="Arial"/>
          <w:spacing w:val="-3"/>
        </w:rPr>
        <w:t>o</w:t>
      </w:r>
      <w:r w:rsidRPr="004133D5">
        <w:rPr>
          <w:rFonts w:ascii="Arial" w:hAnsi="Arial" w:cs="Arial"/>
          <w:spacing w:val="1"/>
        </w:rPr>
        <w:t>r</w:t>
      </w:r>
      <w:r w:rsidRPr="004133D5">
        <w:rPr>
          <w:rFonts w:ascii="Arial" w:hAnsi="Arial" w:cs="Arial"/>
        </w:rPr>
        <w:t xml:space="preserve">ds </w:t>
      </w:r>
      <w:r w:rsidRPr="004133D5">
        <w:rPr>
          <w:rFonts w:ascii="Arial" w:hAnsi="Arial" w:cs="Arial"/>
          <w:spacing w:val="1"/>
        </w:rPr>
        <w:t>r</w:t>
      </w:r>
      <w:r w:rsidRPr="004133D5">
        <w:rPr>
          <w:rFonts w:ascii="Arial" w:hAnsi="Arial" w:cs="Arial"/>
        </w:rPr>
        <w:t>e</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4"/>
        </w:rPr>
        <w:t xml:space="preserve"> </w:t>
      </w:r>
      <w:r w:rsidRPr="004133D5">
        <w:rPr>
          <w:rFonts w:ascii="Arial" w:hAnsi="Arial" w:cs="Arial"/>
        </w:rPr>
        <w:t>g</w:t>
      </w:r>
      <w:r w:rsidRPr="004133D5">
        <w:rPr>
          <w:rFonts w:ascii="Arial" w:hAnsi="Arial" w:cs="Arial"/>
          <w:spacing w:val="1"/>
        </w:rPr>
        <w:t>r</w:t>
      </w:r>
      <w:r w:rsidRPr="004133D5">
        <w:rPr>
          <w:rFonts w:ascii="Arial" w:hAnsi="Arial" w:cs="Arial"/>
        </w:rPr>
        <w:t>an</w:t>
      </w:r>
      <w:r w:rsidRPr="004133D5">
        <w:rPr>
          <w:rFonts w:ascii="Arial" w:hAnsi="Arial" w:cs="Arial"/>
          <w:spacing w:val="1"/>
        </w:rPr>
        <w:t>t</w:t>
      </w:r>
      <w:r w:rsidRPr="004133D5">
        <w:rPr>
          <w:rFonts w:ascii="Arial" w:hAnsi="Arial" w:cs="Arial"/>
        </w:rPr>
        <w:t>ee</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oposed</w:t>
      </w:r>
      <w:r w:rsidRPr="004133D5">
        <w:rPr>
          <w:rFonts w:ascii="Arial" w:hAnsi="Arial" w:cs="Arial"/>
          <w:spacing w:val="1"/>
        </w:rPr>
        <w:t xml:space="preserve"> </w:t>
      </w:r>
      <w:r w:rsidRPr="004133D5">
        <w:rPr>
          <w:rFonts w:ascii="Arial" w:hAnsi="Arial" w:cs="Arial"/>
        </w:rPr>
        <w:t>use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f</w:t>
      </w:r>
      <w:r w:rsidRPr="004133D5">
        <w:rPr>
          <w:rFonts w:ascii="Arial" w:hAnsi="Arial" w:cs="Arial"/>
        </w:rPr>
        <w:t xml:space="preserve">unds, </w:t>
      </w:r>
      <w:r w:rsidRPr="004133D5">
        <w:rPr>
          <w:rFonts w:ascii="Arial" w:hAnsi="Arial" w:cs="Arial"/>
          <w:spacing w:val="-3"/>
        </w:rPr>
        <w:t>a</w:t>
      </w:r>
      <w:r w:rsidRPr="004133D5">
        <w:rPr>
          <w:rFonts w:ascii="Arial" w:hAnsi="Arial" w:cs="Arial"/>
        </w:rPr>
        <w:t>s</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spacing w:val="2"/>
        </w:rPr>
        <w:t>q</w:t>
      </w:r>
      <w:r w:rsidRPr="004133D5">
        <w:rPr>
          <w:rFonts w:ascii="Arial" w:hAnsi="Arial" w:cs="Arial"/>
        </w:rPr>
        <w:t>u</w:t>
      </w:r>
      <w:r w:rsidRPr="004133D5">
        <w:rPr>
          <w:rFonts w:ascii="Arial" w:hAnsi="Arial" w:cs="Arial"/>
          <w:spacing w:val="-1"/>
        </w:rPr>
        <w:t>i</w:t>
      </w:r>
      <w:r w:rsidRPr="004133D5">
        <w:rPr>
          <w:rFonts w:ascii="Arial" w:hAnsi="Arial" w:cs="Arial"/>
          <w:spacing w:val="1"/>
        </w:rPr>
        <w:t>r</w:t>
      </w:r>
      <w:r w:rsidRPr="004133D5">
        <w:rPr>
          <w:rFonts w:ascii="Arial" w:hAnsi="Arial" w:cs="Arial"/>
        </w:rPr>
        <w:t>ed</w:t>
      </w:r>
      <w:r w:rsidRPr="004133D5">
        <w:rPr>
          <w:rFonts w:ascii="Arial" w:hAnsi="Arial" w:cs="Arial"/>
          <w:spacing w:val="-1"/>
        </w:rPr>
        <w:t xml:space="preserve"> </w:t>
      </w:r>
      <w:r w:rsidRPr="004133D5">
        <w:rPr>
          <w:rFonts w:ascii="Arial" w:hAnsi="Arial" w:cs="Arial"/>
        </w:rPr>
        <w:t>by</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g</w:t>
      </w:r>
      <w:r w:rsidRPr="004133D5">
        <w:rPr>
          <w:rFonts w:ascii="Arial" w:hAnsi="Arial" w:cs="Arial"/>
        </w:rPr>
        <w:t>u</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s</w:t>
      </w:r>
      <w:r w:rsidRPr="004133D5">
        <w:rPr>
          <w:rFonts w:ascii="Arial" w:hAnsi="Arial" w:cs="Arial"/>
        </w:rPr>
        <w:t>,</w:t>
      </w:r>
      <w:r w:rsidRPr="004133D5">
        <w:rPr>
          <w:rFonts w:ascii="Arial" w:hAnsi="Arial" w:cs="Arial"/>
          <w:spacing w:val="2"/>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he ac</w:t>
      </w:r>
      <w:r w:rsidRPr="004133D5">
        <w:rPr>
          <w:rFonts w:ascii="Arial" w:hAnsi="Arial" w:cs="Arial"/>
          <w:spacing w:val="1"/>
        </w:rPr>
        <w:t>t</w:t>
      </w:r>
      <w:r w:rsidRPr="004133D5">
        <w:rPr>
          <w:rFonts w:ascii="Arial" w:hAnsi="Arial" w:cs="Arial"/>
        </w:rPr>
        <w:t>ual</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rPr>
        <w:t>un</w:t>
      </w:r>
      <w:r w:rsidRPr="004133D5">
        <w:rPr>
          <w:rFonts w:ascii="Arial" w:hAnsi="Arial" w:cs="Arial"/>
          <w:spacing w:val="-3"/>
        </w:rPr>
        <w:t>d</w:t>
      </w:r>
      <w:r w:rsidRPr="004133D5">
        <w:rPr>
          <w:rFonts w:ascii="Arial" w:hAnsi="Arial" w:cs="Arial"/>
        </w:rPr>
        <w:t>s</w:t>
      </w:r>
      <w:r w:rsidRPr="004133D5">
        <w:rPr>
          <w:rFonts w:ascii="Arial" w:hAnsi="Arial" w:cs="Arial"/>
          <w:spacing w:val="1"/>
        </w:rPr>
        <w:t xml:space="preserve"> </w:t>
      </w:r>
      <w:r w:rsidRPr="004133D5">
        <w:rPr>
          <w:rFonts w:ascii="Arial" w:hAnsi="Arial" w:cs="Arial"/>
        </w:rPr>
        <w:t>und</w:t>
      </w:r>
      <w:r w:rsidRPr="004133D5">
        <w:rPr>
          <w:rFonts w:ascii="Arial" w:hAnsi="Arial" w:cs="Arial"/>
          <w:spacing w:val="-3"/>
        </w:rPr>
        <w:t>e</w:t>
      </w:r>
      <w:r w:rsidRPr="004133D5">
        <w:rPr>
          <w:rFonts w:ascii="Arial" w:hAnsi="Arial" w:cs="Arial"/>
        </w:rPr>
        <w:t xml:space="preserve">r </w:t>
      </w:r>
      <w:r w:rsidRPr="004133D5">
        <w:rPr>
          <w:rFonts w:ascii="Arial" w:hAnsi="Arial" w:cs="Arial"/>
          <w:spacing w:val="1"/>
        </w:rPr>
        <w:t>t</w:t>
      </w:r>
      <w:r w:rsidRPr="004133D5">
        <w:rPr>
          <w:rFonts w:ascii="Arial" w:hAnsi="Arial" w:cs="Arial"/>
        </w:rPr>
        <w:t>h</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spacing w:val="-1"/>
        </w:rPr>
        <w:t>itl</w:t>
      </w:r>
      <w:r w:rsidRPr="004133D5">
        <w:rPr>
          <w:rFonts w:ascii="Arial" w:hAnsi="Arial" w:cs="Arial"/>
        </w:rPr>
        <w:t>e;</w:t>
      </w:r>
    </w:p>
    <w:p w14:paraId="593B7E51"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des</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 xml:space="preserve">r </w:t>
      </w:r>
      <w:r w:rsidRPr="004133D5">
        <w:rPr>
          <w:rFonts w:ascii="Arial" w:hAnsi="Arial" w:cs="Arial"/>
          <w:spacing w:val="1"/>
        </w:rPr>
        <w:t>t</w:t>
      </w:r>
      <w:r w:rsidRPr="004133D5">
        <w:rPr>
          <w:rFonts w:ascii="Arial" w:hAnsi="Arial" w:cs="Arial"/>
        </w:rPr>
        <w:t>echn</w:t>
      </w:r>
      <w:r w:rsidRPr="004133D5">
        <w:rPr>
          <w:rFonts w:ascii="Arial" w:hAnsi="Arial" w:cs="Arial"/>
          <w:spacing w:val="-1"/>
        </w:rPr>
        <w:t>i</w:t>
      </w:r>
      <w:r w:rsidRPr="004133D5">
        <w:rPr>
          <w:rFonts w:ascii="Arial" w:hAnsi="Arial" w:cs="Arial"/>
        </w:rPr>
        <w:t>cal a</w:t>
      </w:r>
      <w:r w:rsidRPr="004133D5">
        <w:rPr>
          <w:rFonts w:ascii="Arial" w:hAnsi="Arial" w:cs="Arial"/>
          <w:spacing w:val="-2"/>
        </w:rPr>
        <w:t>s</w:t>
      </w:r>
      <w:r w:rsidRPr="004133D5">
        <w:rPr>
          <w:rFonts w:ascii="Arial" w:hAnsi="Arial" w:cs="Arial"/>
        </w:rPr>
        <w:t>s</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rPr>
        <w:t>ance</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2"/>
        </w:rPr>
        <w:t xml:space="preserve"> </w:t>
      </w:r>
      <w:r w:rsidRPr="004133D5">
        <w:rPr>
          <w:rFonts w:ascii="Arial" w:hAnsi="Arial" w:cs="Arial"/>
        </w:rPr>
        <w:t>g</w:t>
      </w:r>
      <w:r w:rsidRPr="004133D5">
        <w:rPr>
          <w:rFonts w:ascii="Arial" w:hAnsi="Arial" w:cs="Arial"/>
          <w:spacing w:val="1"/>
        </w:rPr>
        <w:t>r</w:t>
      </w:r>
      <w:r w:rsidRPr="004133D5">
        <w:rPr>
          <w:rFonts w:ascii="Arial" w:hAnsi="Arial" w:cs="Arial"/>
        </w:rPr>
        <w:t>oups</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rPr>
        <w:t>e</w:t>
      </w:r>
      <w:r w:rsidRPr="004133D5">
        <w:rPr>
          <w:rFonts w:ascii="Arial" w:hAnsi="Arial" w:cs="Arial"/>
          <w:spacing w:val="-3"/>
        </w:rPr>
        <w:t>p</w:t>
      </w:r>
      <w:r w:rsidRPr="004133D5">
        <w:rPr>
          <w:rFonts w:ascii="Arial" w:hAnsi="Arial" w:cs="Arial"/>
          <w:spacing w:val="1"/>
        </w:rPr>
        <w:t>r</w:t>
      </w:r>
      <w:r w:rsidRPr="004133D5">
        <w:rPr>
          <w:rFonts w:ascii="Arial" w:hAnsi="Arial" w:cs="Arial"/>
          <w:spacing w:val="-3"/>
        </w:rPr>
        <w:t>e</w:t>
      </w:r>
      <w:r w:rsidRPr="004133D5">
        <w:rPr>
          <w:rFonts w:ascii="Arial" w:hAnsi="Arial" w:cs="Arial"/>
        </w:rPr>
        <w:t>sen</w:t>
      </w:r>
      <w:r w:rsidRPr="004133D5">
        <w:rPr>
          <w:rFonts w:ascii="Arial" w:hAnsi="Arial" w:cs="Arial"/>
          <w:spacing w:val="1"/>
        </w:rPr>
        <w:t>t</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pe</w:t>
      </w:r>
      <w:r w:rsidRPr="004133D5">
        <w:rPr>
          <w:rFonts w:ascii="Arial" w:hAnsi="Arial" w:cs="Arial"/>
          <w:spacing w:val="-2"/>
        </w:rPr>
        <w:t>r</w:t>
      </w:r>
      <w:r w:rsidRPr="004133D5">
        <w:rPr>
          <w:rFonts w:ascii="Arial" w:hAnsi="Arial" w:cs="Arial"/>
        </w:rPr>
        <w:t>sons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l</w:t>
      </w:r>
      <w:r w:rsidRPr="004133D5">
        <w:rPr>
          <w:rFonts w:ascii="Arial" w:hAnsi="Arial" w:cs="Arial"/>
        </w:rPr>
        <w:t>ow</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m</w:t>
      </w:r>
      <w:r w:rsidRPr="004133D5">
        <w:rPr>
          <w:rFonts w:ascii="Arial" w:hAnsi="Arial" w:cs="Arial"/>
        </w:rPr>
        <w:t>od</w:t>
      </w:r>
      <w:r w:rsidRPr="004133D5">
        <w:rPr>
          <w:rFonts w:ascii="Arial" w:hAnsi="Arial" w:cs="Arial"/>
          <w:spacing w:val="-3"/>
        </w:rPr>
        <w:t>e</w:t>
      </w:r>
      <w:r w:rsidRPr="004133D5">
        <w:rPr>
          <w:rFonts w:ascii="Arial" w:hAnsi="Arial" w:cs="Arial"/>
          <w:spacing w:val="1"/>
        </w:rPr>
        <w:t>r</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i</w:t>
      </w:r>
      <w:r w:rsidRPr="004133D5">
        <w:rPr>
          <w:rFonts w:ascii="Arial" w:hAnsi="Arial" w:cs="Arial"/>
        </w:rPr>
        <w:t>nco</w:t>
      </w:r>
      <w:r w:rsidRPr="004133D5">
        <w:rPr>
          <w:rFonts w:ascii="Arial" w:hAnsi="Arial" w:cs="Arial"/>
          <w:spacing w:val="1"/>
        </w:rPr>
        <w:t>m</w:t>
      </w:r>
      <w:r w:rsidRPr="004133D5">
        <w:rPr>
          <w:rFonts w:ascii="Arial" w:hAnsi="Arial" w:cs="Arial"/>
        </w:rPr>
        <w:t xml:space="preserve">e </w:t>
      </w:r>
      <w:r w:rsidRPr="004133D5">
        <w:rPr>
          <w:rFonts w:ascii="Arial" w:hAnsi="Arial" w:cs="Arial"/>
          <w:spacing w:val="1"/>
        </w:rPr>
        <w:t>t</w:t>
      </w:r>
      <w:r w:rsidRPr="004133D5">
        <w:rPr>
          <w:rFonts w:ascii="Arial" w:hAnsi="Arial" w:cs="Arial"/>
        </w:rPr>
        <w:t xml:space="preserve">hat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q</w:t>
      </w:r>
      <w:r w:rsidRPr="004133D5">
        <w:rPr>
          <w:rFonts w:ascii="Arial" w:hAnsi="Arial" w:cs="Arial"/>
        </w:rPr>
        <w:t>ue</w:t>
      </w:r>
      <w:r w:rsidRPr="004133D5">
        <w:rPr>
          <w:rFonts w:ascii="Arial" w:hAnsi="Arial" w:cs="Arial"/>
          <w:spacing w:val="-2"/>
        </w:rPr>
        <w:t>s</w:t>
      </w:r>
      <w:r w:rsidRPr="004133D5">
        <w:rPr>
          <w:rFonts w:ascii="Arial" w:hAnsi="Arial" w:cs="Arial"/>
        </w:rPr>
        <w:t>t such</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s</w:t>
      </w:r>
      <w:r w:rsidRPr="004133D5">
        <w:rPr>
          <w:rFonts w:ascii="Arial" w:hAnsi="Arial" w:cs="Arial"/>
        </w:rPr>
        <w:t>s</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spacing w:val="-3"/>
        </w:rPr>
        <w:t>a</w:t>
      </w:r>
      <w:r w:rsidRPr="004133D5">
        <w:rPr>
          <w:rFonts w:ascii="Arial" w:hAnsi="Arial" w:cs="Arial"/>
        </w:rPr>
        <w:t>nce</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de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i</w:t>
      </w:r>
      <w:r w:rsidRPr="004133D5">
        <w:rPr>
          <w:rFonts w:ascii="Arial" w:hAnsi="Arial" w:cs="Arial"/>
        </w:rPr>
        <w:t>ng</w:t>
      </w:r>
      <w:r w:rsidRPr="004133D5">
        <w:rPr>
          <w:rFonts w:ascii="Arial" w:hAnsi="Arial" w:cs="Arial"/>
          <w:spacing w:val="3"/>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3"/>
        </w:rPr>
        <w:t>p</w:t>
      </w:r>
      <w:r w:rsidRPr="004133D5">
        <w:rPr>
          <w:rFonts w:ascii="Arial" w:hAnsi="Arial" w:cs="Arial"/>
        </w:rPr>
        <w:t>o</w:t>
      </w:r>
      <w:r w:rsidRPr="004133D5">
        <w:rPr>
          <w:rFonts w:ascii="Arial" w:hAnsi="Arial" w:cs="Arial"/>
          <w:spacing w:val="-2"/>
        </w:rPr>
        <w:t>s</w:t>
      </w:r>
      <w:r w:rsidRPr="004133D5">
        <w:rPr>
          <w:rFonts w:ascii="Arial" w:hAnsi="Arial" w:cs="Arial"/>
        </w:rPr>
        <w:t>a</w:t>
      </w:r>
      <w:r w:rsidRPr="004133D5">
        <w:rPr>
          <w:rFonts w:ascii="Arial" w:hAnsi="Arial" w:cs="Arial"/>
          <w:spacing w:val="-1"/>
        </w:rPr>
        <w:t>l</w:t>
      </w:r>
      <w:r w:rsidRPr="004133D5">
        <w:rPr>
          <w:rFonts w:ascii="Arial" w:hAnsi="Arial" w:cs="Arial"/>
        </w:rPr>
        <w:t>s</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l</w:t>
      </w:r>
      <w:r w:rsidRPr="004133D5">
        <w:rPr>
          <w:rFonts w:ascii="Arial" w:hAnsi="Arial" w:cs="Arial"/>
        </w:rPr>
        <w:t>e</w:t>
      </w:r>
      <w:r w:rsidRPr="004133D5">
        <w:rPr>
          <w:rFonts w:ascii="Arial" w:hAnsi="Arial" w:cs="Arial"/>
          <w:spacing w:val="-2"/>
        </w:rPr>
        <w:t>v</w:t>
      </w:r>
      <w:r w:rsidRPr="004133D5">
        <w:rPr>
          <w:rFonts w:ascii="Arial" w:hAnsi="Arial" w:cs="Arial"/>
        </w:rPr>
        <w:t>el and</w:t>
      </w:r>
      <w:r w:rsidRPr="004133D5">
        <w:rPr>
          <w:rFonts w:ascii="Arial" w:hAnsi="Arial" w:cs="Arial"/>
          <w:spacing w:val="1"/>
        </w:rPr>
        <w:t xml:space="preserve"> t</w:t>
      </w:r>
      <w:r w:rsidRPr="004133D5">
        <w:rPr>
          <w:rFonts w:ascii="Arial" w:hAnsi="Arial" w:cs="Arial"/>
          <w:spacing w:val="-2"/>
        </w:rPr>
        <w:t>y</w:t>
      </w:r>
      <w:r w:rsidRPr="004133D5">
        <w:rPr>
          <w:rFonts w:ascii="Arial" w:hAnsi="Arial" w:cs="Arial"/>
        </w:rPr>
        <w:t>pe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ass</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rPr>
        <w:t>ance</w:t>
      </w:r>
      <w:r w:rsidRPr="004133D5">
        <w:rPr>
          <w:rFonts w:ascii="Arial" w:hAnsi="Arial" w:cs="Arial"/>
          <w:spacing w:val="-4"/>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be de</w:t>
      </w:r>
      <w:r w:rsidRPr="004133D5">
        <w:rPr>
          <w:rFonts w:ascii="Arial" w:hAnsi="Arial" w:cs="Arial"/>
          <w:spacing w:val="1"/>
        </w:rPr>
        <w:t>t</w:t>
      </w:r>
      <w:r w:rsidRPr="004133D5">
        <w:rPr>
          <w:rFonts w:ascii="Arial" w:hAnsi="Arial" w:cs="Arial"/>
        </w:rPr>
        <w:t>e</w:t>
      </w:r>
      <w:r w:rsidRPr="004133D5">
        <w:rPr>
          <w:rFonts w:ascii="Arial" w:hAnsi="Arial" w:cs="Arial"/>
          <w:spacing w:val="-2"/>
        </w:rPr>
        <w:t>r</w:t>
      </w:r>
      <w:r w:rsidRPr="004133D5">
        <w:rPr>
          <w:rFonts w:ascii="Arial" w:hAnsi="Arial" w:cs="Arial"/>
          <w:spacing w:val="1"/>
        </w:rPr>
        <w:t>m</w:t>
      </w:r>
      <w:r w:rsidRPr="004133D5">
        <w:rPr>
          <w:rFonts w:ascii="Arial" w:hAnsi="Arial" w:cs="Arial"/>
          <w:spacing w:val="-1"/>
        </w:rPr>
        <w:t>i</w:t>
      </w:r>
      <w:r w:rsidRPr="004133D5">
        <w:rPr>
          <w:rFonts w:ascii="Arial" w:hAnsi="Arial" w:cs="Arial"/>
        </w:rPr>
        <w:t>ned by</w:t>
      </w:r>
      <w:r w:rsidRPr="004133D5">
        <w:rPr>
          <w:rFonts w:ascii="Arial" w:hAnsi="Arial" w:cs="Arial"/>
          <w:spacing w:val="-4"/>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g</w:t>
      </w:r>
      <w:r w:rsidRPr="004133D5">
        <w:rPr>
          <w:rFonts w:ascii="Arial" w:hAnsi="Arial" w:cs="Arial"/>
          <w:spacing w:val="1"/>
        </w:rPr>
        <w:t>r</w:t>
      </w:r>
      <w:r w:rsidRPr="004133D5">
        <w:rPr>
          <w:rFonts w:ascii="Arial" w:hAnsi="Arial" w:cs="Arial"/>
        </w:rPr>
        <w:t>an</w:t>
      </w:r>
      <w:r w:rsidRPr="004133D5">
        <w:rPr>
          <w:rFonts w:ascii="Arial" w:hAnsi="Arial" w:cs="Arial"/>
          <w:spacing w:val="-1"/>
        </w:rPr>
        <w:t>t</w:t>
      </w:r>
      <w:r w:rsidRPr="004133D5">
        <w:rPr>
          <w:rFonts w:ascii="Arial" w:hAnsi="Arial" w:cs="Arial"/>
        </w:rPr>
        <w:t>ee;</w:t>
      </w:r>
    </w:p>
    <w:p w14:paraId="5A69D313"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des</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w:t>
      </w:r>
      <w:r w:rsidRPr="004133D5">
        <w:rPr>
          <w:rFonts w:ascii="Arial" w:hAnsi="Arial" w:cs="Arial"/>
          <w:spacing w:val="-3"/>
        </w:rPr>
        <w:t>a</w:t>
      </w:r>
      <w:r w:rsidRPr="004133D5">
        <w:rPr>
          <w:rFonts w:ascii="Arial" w:hAnsi="Arial" w:cs="Arial"/>
          <w:spacing w:val="1"/>
        </w:rPr>
        <w:t>r</w:t>
      </w:r>
      <w:r w:rsidRPr="004133D5">
        <w:rPr>
          <w:rFonts w:ascii="Arial" w:hAnsi="Arial" w:cs="Arial"/>
          <w:spacing w:val="-3"/>
        </w:rPr>
        <w:t>i</w:t>
      </w:r>
      <w:r w:rsidRPr="004133D5">
        <w:rPr>
          <w:rFonts w:ascii="Arial" w:hAnsi="Arial" w:cs="Arial"/>
        </w:rPr>
        <w:t>n</w:t>
      </w:r>
      <w:r w:rsidRPr="004133D5">
        <w:rPr>
          <w:rFonts w:ascii="Arial" w:hAnsi="Arial" w:cs="Arial"/>
          <w:spacing w:val="2"/>
        </w:rPr>
        <w:t>g</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ob</w:t>
      </w:r>
      <w:r w:rsidRPr="004133D5">
        <w:rPr>
          <w:rFonts w:ascii="Arial" w:hAnsi="Arial" w:cs="Arial"/>
          <w:spacing w:val="1"/>
        </w:rPr>
        <w:t>t</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2"/>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spacing w:val="-2"/>
        </w:rPr>
        <w:t>v</w:t>
      </w:r>
      <w:r w:rsidRPr="004133D5">
        <w:rPr>
          <w:rFonts w:ascii="Arial" w:hAnsi="Arial" w:cs="Arial"/>
          <w:spacing w:val="-1"/>
        </w:rPr>
        <w:t>i</w:t>
      </w:r>
      <w:r w:rsidRPr="004133D5">
        <w:rPr>
          <w:rFonts w:ascii="Arial" w:hAnsi="Arial" w:cs="Arial"/>
          <w:spacing w:val="2"/>
        </w:rPr>
        <w:t>e</w:t>
      </w:r>
      <w:r w:rsidRPr="004133D5">
        <w:rPr>
          <w:rFonts w:ascii="Arial" w:hAnsi="Arial" w:cs="Arial"/>
          <w:spacing w:val="-1"/>
        </w:rPr>
        <w:t>w</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espond</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3"/>
        </w:rPr>
        <w:t>p</w:t>
      </w:r>
      <w:r w:rsidRPr="004133D5">
        <w:rPr>
          <w:rFonts w:ascii="Arial" w:hAnsi="Arial" w:cs="Arial"/>
        </w:rPr>
        <w:t>osa</w:t>
      </w:r>
      <w:r w:rsidRPr="004133D5">
        <w:rPr>
          <w:rFonts w:ascii="Arial" w:hAnsi="Arial" w:cs="Arial"/>
          <w:spacing w:val="-1"/>
        </w:rPr>
        <w:t>l</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2"/>
        </w:rPr>
        <w:t>q</w:t>
      </w:r>
      <w:r w:rsidRPr="004133D5">
        <w:rPr>
          <w:rFonts w:ascii="Arial" w:hAnsi="Arial" w:cs="Arial"/>
        </w:rPr>
        <w:t>ue</w:t>
      </w:r>
      <w:r w:rsidRPr="004133D5">
        <w:rPr>
          <w:rFonts w:ascii="Arial" w:hAnsi="Arial" w:cs="Arial"/>
          <w:spacing w:val="-2"/>
        </w:rPr>
        <w:t>s</w:t>
      </w:r>
      <w:r w:rsidRPr="004133D5">
        <w:rPr>
          <w:rFonts w:ascii="Arial" w:hAnsi="Arial" w:cs="Arial"/>
          <w:spacing w:val="1"/>
        </w:rPr>
        <w:t>t</w:t>
      </w:r>
      <w:r w:rsidRPr="004133D5">
        <w:rPr>
          <w:rFonts w:ascii="Arial" w:hAnsi="Arial" w:cs="Arial"/>
          <w:spacing w:val="-1"/>
        </w:rPr>
        <w:t>i</w:t>
      </w:r>
      <w:r w:rsidRPr="004133D5">
        <w:rPr>
          <w:rFonts w:ascii="Arial" w:hAnsi="Arial" w:cs="Arial"/>
        </w:rPr>
        <w:t>ons</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t a</w:t>
      </w:r>
      <w:r w:rsidRPr="004133D5">
        <w:rPr>
          <w:rFonts w:ascii="Arial" w:hAnsi="Arial" w:cs="Arial"/>
          <w:spacing w:val="-1"/>
        </w:rPr>
        <w:t>l</w:t>
      </w:r>
      <w:r w:rsidRPr="004133D5">
        <w:rPr>
          <w:rFonts w:ascii="Arial" w:hAnsi="Arial" w:cs="Arial"/>
        </w:rPr>
        <w:t>l s</w:t>
      </w:r>
      <w:r w:rsidRPr="004133D5">
        <w:rPr>
          <w:rFonts w:ascii="Arial" w:hAnsi="Arial" w:cs="Arial"/>
          <w:spacing w:val="1"/>
        </w:rPr>
        <w:t>t</w:t>
      </w:r>
      <w:r w:rsidRPr="004133D5">
        <w:rPr>
          <w:rFonts w:ascii="Arial" w:hAnsi="Arial" w:cs="Arial"/>
          <w:spacing w:val="-3"/>
        </w:rPr>
        <w:t>a</w:t>
      </w:r>
      <w:r w:rsidRPr="004133D5">
        <w:rPr>
          <w:rFonts w:ascii="Arial" w:hAnsi="Arial" w:cs="Arial"/>
          <w:spacing w:val="2"/>
        </w:rPr>
        <w:t>g</w:t>
      </w:r>
      <w:r w:rsidRPr="004133D5">
        <w:rPr>
          <w:rFonts w:ascii="Arial" w:hAnsi="Arial" w:cs="Arial"/>
        </w:rPr>
        <w:t>es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co</w:t>
      </w:r>
      <w:r w:rsidRPr="004133D5">
        <w:rPr>
          <w:rFonts w:ascii="Arial" w:hAnsi="Arial" w:cs="Arial"/>
          <w:spacing w:val="-2"/>
        </w:rPr>
        <w:t>m</w:t>
      </w:r>
      <w:r w:rsidRPr="004133D5">
        <w:rPr>
          <w:rFonts w:ascii="Arial" w:hAnsi="Arial" w:cs="Arial"/>
          <w:spacing w:val="1"/>
        </w:rPr>
        <w:t>m</w:t>
      </w:r>
      <w:r w:rsidRPr="004133D5">
        <w:rPr>
          <w:rFonts w:ascii="Arial" w:hAnsi="Arial" w:cs="Arial"/>
        </w:rPr>
        <w:t>u</w:t>
      </w:r>
      <w:r w:rsidRPr="004133D5">
        <w:rPr>
          <w:rFonts w:ascii="Arial" w:hAnsi="Arial" w:cs="Arial"/>
          <w:spacing w:val="-3"/>
        </w:rPr>
        <w:t>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de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m</w:t>
      </w:r>
      <w:r w:rsidRPr="004133D5">
        <w:rPr>
          <w:rFonts w:ascii="Arial" w:hAnsi="Arial" w:cs="Arial"/>
        </w:rPr>
        <w:t>ent</w:t>
      </w:r>
      <w:r w:rsidRPr="004133D5">
        <w:rPr>
          <w:rFonts w:ascii="Arial" w:hAnsi="Arial" w:cs="Arial"/>
          <w:spacing w:val="2"/>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2"/>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spacing w:val="-2"/>
        </w:rPr>
        <w:t>m</w:t>
      </w:r>
      <w:r w:rsidRPr="004133D5">
        <w:rPr>
          <w:rFonts w:ascii="Arial" w:hAnsi="Arial" w:cs="Arial"/>
        </w:rPr>
        <w:t>s,</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 xml:space="preserve">at </w:t>
      </w:r>
      <w:r w:rsidRPr="004133D5">
        <w:rPr>
          <w:rFonts w:ascii="Arial" w:hAnsi="Arial" w:cs="Arial"/>
          <w:spacing w:val="-1"/>
        </w:rPr>
        <w:t>l</w:t>
      </w:r>
      <w:r w:rsidRPr="004133D5">
        <w:rPr>
          <w:rFonts w:ascii="Arial" w:hAnsi="Arial" w:cs="Arial"/>
        </w:rPr>
        <w:t xml:space="preserve">east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3"/>
        </w:rPr>
        <w:t>d</w:t>
      </w:r>
      <w:r w:rsidRPr="004133D5">
        <w:rPr>
          <w:rFonts w:ascii="Arial" w:hAnsi="Arial" w:cs="Arial"/>
        </w:rPr>
        <w:t>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m</w:t>
      </w:r>
      <w:r w:rsidRPr="004133D5">
        <w:rPr>
          <w:rFonts w:ascii="Arial" w:hAnsi="Arial" w:cs="Arial"/>
        </w:rPr>
        <w:t>ent</w:t>
      </w:r>
      <w:r w:rsidRPr="004133D5">
        <w:rPr>
          <w:rFonts w:ascii="Arial" w:hAnsi="Arial" w:cs="Arial"/>
          <w:spacing w:val="2"/>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 xml:space="preserve">needs,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w:t>
      </w:r>
      <w:r w:rsidRPr="004133D5">
        <w:rPr>
          <w:rFonts w:ascii="Arial" w:hAnsi="Arial" w:cs="Arial"/>
          <w:spacing w:val="-2"/>
        </w:rPr>
        <w:t>v</w:t>
      </w:r>
      <w:r w:rsidRPr="004133D5">
        <w:rPr>
          <w:rFonts w:ascii="Arial" w:hAnsi="Arial" w:cs="Arial"/>
          <w:spacing w:val="-1"/>
        </w:rPr>
        <w:t>i</w:t>
      </w:r>
      <w:r w:rsidRPr="004133D5">
        <w:rPr>
          <w:rFonts w:ascii="Arial" w:hAnsi="Arial" w:cs="Arial"/>
          <w:spacing w:val="2"/>
        </w:rPr>
        <w:t>e</w:t>
      </w:r>
      <w:r w:rsidRPr="004133D5">
        <w:rPr>
          <w:rFonts w:ascii="Arial" w:hAnsi="Arial" w:cs="Arial"/>
        </w:rPr>
        <w:t>w</w:t>
      </w:r>
      <w:r w:rsidRPr="004133D5">
        <w:rPr>
          <w:rFonts w:ascii="Arial" w:hAnsi="Arial" w:cs="Arial"/>
          <w:spacing w:val="-2"/>
        </w:rPr>
        <w:t xml:space="preserve"> </w:t>
      </w:r>
      <w:r w:rsidRPr="004133D5">
        <w:rPr>
          <w:rFonts w:ascii="Arial" w:hAnsi="Arial" w:cs="Arial"/>
        </w:rPr>
        <w:t>of</w:t>
      </w:r>
      <w:r w:rsidRPr="004133D5">
        <w:rPr>
          <w:rFonts w:ascii="Arial" w:hAnsi="Arial" w:cs="Arial"/>
          <w:spacing w:val="2"/>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opo</w:t>
      </w:r>
      <w:r w:rsidRPr="004133D5">
        <w:rPr>
          <w:rFonts w:ascii="Arial" w:hAnsi="Arial" w:cs="Arial"/>
          <w:spacing w:val="-2"/>
        </w:rPr>
        <w:t>s</w:t>
      </w:r>
      <w:r w:rsidRPr="004133D5">
        <w:rPr>
          <w:rFonts w:ascii="Arial" w:hAnsi="Arial" w:cs="Arial"/>
        </w:rPr>
        <w:t>ed</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es,</w:t>
      </w:r>
      <w:r w:rsidRPr="004133D5">
        <w:rPr>
          <w:rFonts w:ascii="Arial" w:hAnsi="Arial" w:cs="Arial"/>
          <w:spacing w:val="2"/>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w:t>
      </w:r>
      <w:r w:rsidRPr="004133D5">
        <w:rPr>
          <w:rFonts w:ascii="Arial" w:hAnsi="Arial" w:cs="Arial"/>
          <w:spacing w:val="-2"/>
        </w:rPr>
        <w:t>v</w:t>
      </w:r>
      <w:r w:rsidRPr="004133D5">
        <w:rPr>
          <w:rFonts w:ascii="Arial" w:hAnsi="Arial" w:cs="Arial"/>
          <w:spacing w:val="-1"/>
        </w:rPr>
        <w:t>i</w:t>
      </w:r>
      <w:r w:rsidRPr="004133D5">
        <w:rPr>
          <w:rFonts w:ascii="Arial" w:hAnsi="Arial" w:cs="Arial"/>
          <w:spacing w:val="2"/>
        </w:rPr>
        <w:t>e</w:t>
      </w:r>
      <w:r w:rsidRPr="004133D5">
        <w:rPr>
          <w:rFonts w:ascii="Arial" w:hAnsi="Arial" w:cs="Arial"/>
        </w:rPr>
        <w:t>w</w:t>
      </w:r>
      <w:r w:rsidRPr="004133D5">
        <w:rPr>
          <w:rFonts w:ascii="Arial" w:hAnsi="Arial" w:cs="Arial"/>
          <w:spacing w:val="-2"/>
        </w:rPr>
        <w:t xml:space="preserve"> </w:t>
      </w:r>
      <w:r w:rsidRPr="004133D5">
        <w:rPr>
          <w:rFonts w:ascii="Arial" w:hAnsi="Arial" w:cs="Arial"/>
        </w:rPr>
        <w:t>of</w:t>
      </w:r>
      <w:r w:rsidRPr="004133D5">
        <w:rPr>
          <w:rFonts w:ascii="Arial" w:hAnsi="Arial" w:cs="Arial"/>
          <w:spacing w:val="2"/>
        </w:rPr>
        <w:t xml:space="preserve"> </w:t>
      </w:r>
      <w:r w:rsidRPr="004133D5">
        <w:rPr>
          <w:rFonts w:ascii="Arial" w:hAnsi="Arial" w:cs="Arial"/>
        </w:rPr>
        <w:t>p</w:t>
      </w:r>
      <w:r w:rsidRPr="004133D5">
        <w:rPr>
          <w:rFonts w:ascii="Arial" w:hAnsi="Arial" w:cs="Arial"/>
          <w:spacing w:val="-2"/>
        </w:rPr>
        <w:t>r</w:t>
      </w:r>
      <w:r w:rsidRPr="004133D5">
        <w:rPr>
          <w:rFonts w:ascii="Arial" w:hAnsi="Arial" w:cs="Arial"/>
        </w:rPr>
        <w:t>og</w:t>
      </w:r>
      <w:r w:rsidRPr="004133D5">
        <w:rPr>
          <w:rFonts w:ascii="Arial" w:hAnsi="Arial" w:cs="Arial"/>
          <w:spacing w:val="1"/>
        </w:rPr>
        <w:t>r</w:t>
      </w:r>
      <w:r w:rsidRPr="004133D5">
        <w:rPr>
          <w:rFonts w:ascii="Arial" w:hAnsi="Arial" w:cs="Arial"/>
        </w:rPr>
        <w:t>am pe</w:t>
      </w:r>
      <w:r w:rsidRPr="004133D5">
        <w:rPr>
          <w:rFonts w:ascii="Arial" w:hAnsi="Arial" w:cs="Arial"/>
          <w:spacing w:val="-2"/>
        </w:rPr>
        <w:t>r</w:t>
      </w:r>
      <w:r w:rsidRPr="004133D5">
        <w:rPr>
          <w:rFonts w:ascii="Arial" w:hAnsi="Arial" w:cs="Arial"/>
          <w:spacing w:val="1"/>
        </w:rPr>
        <w:t>f</w:t>
      </w:r>
      <w:r w:rsidRPr="004133D5">
        <w:rPr>
          <w:rFonts w:ascii="Arial" w:hAnsi="Arial" w:cs="Arial"/>
        </w:rPr>
        <w:t>o</w:t>
      </w:r>
      <w:r w:rsidRPr="004133D5">
        <w:rPr>
          <w:rFonts w:ascii="Arial" w:hAnsi="Arial" w:cs="Arial"/>
          <w:spacing w:val="-2"/>
        </w:rPr>
        <w:t>r</w:t>
      </w:r>
      <w:r w:rsidRPr="004133D5">
        <w:rPr>
          <w:rFonts w:ascii="Arial" w:hAnsi="Arial" w:cs="Arial"/>
          <w:spacing w:val="1"/>
        </w:rPr>
        <w:t>m</w:t>
      </w:r>
      <w:r w:rsidRPr="004133D5">
        <w:rPr>
          <w:rFonts w:ascii="Arial" w:hAnsi="Arial" w:cs="Arial"/>
        </w:rPr>
        <w:t>anc</w:t>
      </w:r>
      <w:r w:rsidRPr="004133D5">
        <w:rPr>
          <w:rFonts w:ascii="Arial" w:hAnsi="Arial" w:cs="Arial"/>
          <w:spacing w:val="-3"/>
        </w:rPr>
        <w:t>e</w:t>
      </w:r>
      <w:r w:rsidRPr="004133D5">
        <w:rPr>
          <w:rFonts w:ascii="Arial" w:hAnsi="Arial" w:cs="Arial"/>
        </w:rPr>
        <w:t>,</w:t>
      </w:r>
      <w:r w:rsidRPr="004133D5">
        <w:rPr>
          <w:rFonts w:ascii="Arial" w:hAnsi="Arial" w:cs="Arial"/>
          <w:spacing w:val="2"/>
        </w:rPr>
        <w:t xml:space="preserve"> </w:t>
      </w:r>
      <w:r w:rsidRPr="004133D5">
        <w:rPr>
          <w:rFonts w:ascii="Arial" w:hAnsi="Arial" w:cs="Arial"/>
          <w:spacing w:val="-3"/>
        </w:rPr>
        <w:t>w</w:t>
      </w:r>
      <w:r w:rsidRPr="004133D5">
        <w:rPr>
          <w:rFonts w:ascii="Arial" w:hAnsi="Arial" w:cs="Arial"/>
        </w:rPr>
        <w:t>h</w:t>
      </w:r>
      <w:r w:rsidRPr="004133D5">
        <w:rPr>
          <w:rFonts w:ascii="Arial" w:hAnsi="Arial" w:cs="Arial"/>
          <w:spacing w:val="-1"/>
        </w:rPr>
        <w:t>i</w:t>
      </w:r>
      <w:r w:rsidRPr="004133D5">
        <w:rPr>
          <w:rFonts w:ascii="Arial" w:hAnsi="Arial" w:cs="Arial"/>
        </w:rPr>
        <w:t>ch</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rPr>
        <w:t>s</w:t>
      </w:r>
      <w:r w:rsidRPr="004133D5">
        <w:rPr>
          <w:rFonts w:ascii="Arial" w:hAnsi="Arial" w:cs="Arial"/>
          <w:spacing w:val="-1"/>
        </w:rPr>
        <w:t xml:space="preserve"> </w:t>
      </w:r>
      <w:r w:rsidRPr="004133D5">
        <w:rPr>
          <w:rFonts w:ascii="Arial" w:hAnsi="Arial" w:cs="Arial"/>
        </w:rPr>
        <w:t>sha</w:t>
      </w:r>
      <w:r w:rsidRPr="004133D5">
        <w:rPr>
          <w:rFonts w:ascii="Arial" w:hAnsi="Arial" w:cs="Arial"/>
          <w:spacing w:val="-1"/>
        </w:rPr>
        <w:t>l</w:t>
      </w:r>
      <w:r w:rsidRPr="004133D5">
        <w:rPr>
          <w:rFonts w:ascii="Arial" w:hAnsi="Arial" w:cs="Arial"/>
        </w:rPr>
        <w:t>l be he</w:t>
      </w:r>
      <w:r w:rsidRPr="004133D5">
        <w:rPr>
          <w:rFonts w:ascii="Arial" w:hAnsi="Arial" w:cs="Arial"/>
          <w:spacing w:val="-1"/>
        </w:rPr>
        <w:t>l</w:t>
      </w:r>
      <w:r w:rsidRPr="004133D5">
        <w:rPr>
          <w:rFonts w:ascii="Arial" w:hAnsi="Arial" w:cs="Arial"/>
        </w:rPr>
        <w:t>d</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spacing w:val="3"/>
        </w:rPr>
        <w:t>f</w:t>
      </w:r>
      <w:r w:rsidRPr="004133D5">
        <w:rPr>
          <w:rFonts w:ascii="Arial" w:hAnsi="Arial" w:cs="Arial"/>
          <w:spacing w:val="1"/>
        </w:rPr>
        <w:t>t</w:t>
      </w:r>
      <w:r w:rsidRPr="004133D5">
        <w:rPr>
          <w:rFonts w:ascii="Arial" w:hAnsi="Arial" w:cs="Arial"/>
          <w:spacing w:val="-3"/>
        </w:rPr>
        <w:t>e</w:t>
      </w:r>
      <w:r w:rsidRPr="004133D5">
        <w:rPr>
          <w:rFonts w:ascii="Arial" w:hAnsi="Arial" w:cs="Arial"/>
        </w:rPr>
        <w:t>r</w:t>
      </w:r>
      <w:r w:rsidRPr="004133D5">
        <w:rPr>
          <w:rFonts w:ascii="Arial" w:hAnsi="Arial" w:cs="Arial"/>
          <w:spacing w:val="2"/>
        </w:rPr>
        <w:t xml:space="preserve"> </w:t>
      </w:r>
      <w:r w:rsidRPr="004133D5">
        <w:rPr>
          <w:rFonts w:ascii="Arial" w:hAnsi="Arial" w:cs="Arial"/>
        </w:rPr>
        <w:t>ad</w:t>
      </w:r>
      <w:r w:rsidRPr="004133D5">
        <w:rPr>
          <w:rFonts w:ascii="Arial" w:hAnsi="Arial" w:cs="Arial"/>
          <w:spacing w:val="-3"/>
        </w:rPr>
        <w:t>e</w:t>
      </w:r>
      <w:r w:rsidRPr="004133D5">
        <w:rPr>
          <w:rFonts w:ascii="Arial" w:hAnsi="Arial" w:cs="Arial"/>
          <w:spacing w:val="2"/>
        </w:rPr>
        <w:t>q</w:t>
      </w:r>
      <w:r w:rsidRPr="004133D5">
        <w:rPr>
          <w:rFonts w:ascii="Arial" w:hAnsi="Arial" w:cs="Arial"/>
        </w:rPr>
        <w:t>u</w:t>
      </w:r>
      <w:r w:rsidRPr="004133D5">
        <w:rPr>
          <w:rFonts w:ascii="Arial" w:hAnsi="Arial" w:cs="Arial"/>
          <w:spacing w:val="-3"/>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n</w:t>
      </w:r>
      <w:r w:rsidRPr="004133D5">
        <w:rPr>
          <w:rFonts w:ascii="Arial" w:hAnsi="Arial" w:cs="Arial"/>
        </w:rPr>
        <w:t>o</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c</w:t>
      </w:r>
      <w:r w:rsidRPr="004133D5">
        <w:rPr>
          <w:rFonts w:ascii="Arial" w:hAnsi="Arial" w:cs="Arial"/>
        </w:rPr>
        <w:t>e,</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rPr>
        <w:t xml:space="preserve">t </w:t>
      </w:r>
      <w:r w:rsidRPr="004133D5">
        <w:rPr>
          <w:rFonts w:ascii="Arial" w:hAnsi="Arial" w:cs="Arial"/>
          <w:spacing w:val="1"/>
        </w:rPr>
        <w:t>t</w:t>
      </w:r>
      <w:r w:rsidRPr="004133D5">
        <w:rPr>
          <w:rFonts w:ascii="Arial" w:hAnsi="Arial" w:cs="Arial"/>
          <w:spacing w:val="-1"/>
        </w:rPr>
        <w:t>i</w:t>
      </w:r>
      <w:r w:rsidRPr="004133D5">
        <w:rPr>
          <w:rFonts w:ascii="Arial" w:hAnsi="Arial" w:cs="Arial"/>
          <w:spacing w:val="1"/>
        </w:rPr>
        <w:t>m</w:t>
      </w:r>
      <w:r w:rsidRPr="004133D5">
        <w:rPr>
          <w:rFonts w:ascii="Arial" w:hAnsi="Arial" w:cs="Arial"/>
        </w:rPr>
        <w:t>es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1"/>
        </w:rPr>
        <w:t>l</w:t>
      </w:r>
      <w:r w:rsidRPr="004133D5">
        <w:rPr>
          <w:rFonts w:ascii="Arial" w:hAnsi="Arial" w:cs="Arial"/>
        </w:rPr>
        <w:t>oc</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ons</w:t>
      </w:r>
      <w:r w:rsidRPr="004133D5">
        <w:rPr>
          <w:rFonts w:ascii="Arial" w:hAnsi="Arial" w:cs="Arial"/>
          <w:spacing w:val="-1"/>
        </w:rPr>
        <w:t xml:space="preserve"> </w:t>
      </w:r>
      <w:r w:rsidRPr="004133D5">
        <w:rPr>
          <w:rFonts w:ascii="Arial" w:hAnsi="Arial" w:cs="Arial"/>
        </w:rPr>
        <w:t>con</w:t>
      </w:r>
      <w:r w:rsidRPr="004133D5">
        <w:rPr>
          <w:rFonts w:ascii="Arial" w:hAnsi="Arial" w:cs="Arial"/>
          <w:spacing w:val="-2"/>
        </w:rPr>
        <w:t>v</w:t>
      </w:r>
      <w:r w:rsidRPr="004133D5">
        <w:rPr>
          <w:rFonts w:ascii="Arial" w:hAnsi="Arial" w:cs="Arial"/>
        </w:rPr>
        <w:t>en</w:t>
      </w:r>
      <w:r w:rsidRPr="004133D5">
        <w:rPr>
          <w:rFonts w:ascii="Arial" w:hAnsi="Arial" w:cs="Arial"/>
          <w:spacing w:val="-1"/>
        </w:rPr>
        <w:t>i</w:t>
      </w:r>
      <w:r w:rsidRPr="004133D5">
        <w:rPr>
          <w:rFonts w:ascii="Arial" w:hAnsi="Arial" w:cs="Arial"/>
        </w:rPr>
        <w:t>ent</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p</w:t>
      </w:r>
      <w:r w:rsidRPr="004133D5">
        <w:rPr>
          <w:rFonts w:ascii="Arial" w:hAnsi="Arial" w:cs="Arial"/>
          <w:spacing w:val="-3"/>
        </w:rPr>
        <w:t>o</w:t>
      </w:r>
      <w:r w:rsidRPr="004133D5">
        <w:rPr>
          <w:rFonts w:ascii="Arial" w:hAnsi="Arial" w:cs="Arial"/>
          <w:spacing w:val="1"/>
        </w:rPr>
        <w:t>t</w:t>
      </w:r>
      <w:r w:rsidRPr="004133D5">
        <w:rPr>
          <w:rFonts w:ascii="Arial" w:hAnsi="Arial" w:cs="Arial"/>
        </w:rPr>
        <w:t>en</w:t>
      </w:r>
      <w:r w:rsidRPr="004133D5">
        <w:rPr>
          <w:rFonts w:ascii="Arial" w:hAnsi="Arial" w:cs="Arial"/>
          <w:spacing w:val="1"/>
        </w:rPr>
        <w:t>t</w:t>
      </w:r>
      <w:r w:rsidRPr="004133D5">
        <w:rPr>
          <w:rFonts w:ascii="Arial" w:hAnsi="Arial" w:cs="Arial"/>
          <w:spacing w:val="-1"/>
        </w:rPr>
        <w:t>i</w:t>
      </w:r>
      <w:r w:rsidRPr="004133D5">
        <w:rPr>
          <w:rFonts w:ascii="Arial" w:hAnsi="Arial" w:cs="Arial"/>
        </w:rPr>
        <w:t xml:space="preserve">al </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a</w:t>
      </w:r>
      <w:r w:rsidRPr="004133D5">
        <w:rPr>
          <w:rFonts w:ascii="Arial" w:hAnsi="Arial" w:cs="Arial"/>
          <w:spacing w:val="-2"/>
        </w:rPr>
        <w:t>c</w:t>
      </w:r>
      <w:r w:rsidRPr="004133D5">
        <w:rPr>
          <w:rFonts w:ascii="Arial" w:hAnsi="Arial" w:cs="Arial"/>
          <w:spacing w:val="1"/>
        </w:rPr>
        <w:t>t</w:t>
      </w:r>
      <w:r w:rsidRPr="004133D5">
        <w:rPr>
          <w:rFonts w:ascii="Arial" w:hAnsi="Arial" w:cs="Arial"/>
        </w:rPr>
        <w:t>ual ben</w:t>
      </w:r>
      <w:r w:rsidRPr="004133D5">
        <w:rPr>
          <w:rFonts w:ascii="Arial" w:hAnsi="Arial" w:cs="Arial"/>
          <w:spacing w:val="-3"/>
        </w:rPr>
        <w:t>e</w:t>
      </w:r>
      <w:r w:rsidRPr="004133D5">
        <w:rPr>
          <w:rFonts w:ascii="Arial" w:hAnsi="Arial" w:cs="Arial"/>
          <w:spacing w:val="3"/>
        </w:rPr>
        <w:t>f</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a</w:t>
      </w:r>
      <w:r w:rsidRPr="004133D5">
        <w:rPr>
          <w:rFonts w:ascii="Arial" w:hAnsi="Arial" w:cs="Arial"/>
          <w:spacing w:val="1"/>
        </w:rPr>
        <w:t>r</w:t>
      </w:r>
      <w:r w:rsidRPr="004133D5">
        <w:rPr>
          <w:rFonts w:ascii="Arial" w:hAnsi="Arial" w:cs="Arial"/>
          <w:spacing w:val="-1"/>
        </w:rPr>
        <w:t>i</w:t>
      </w:r>
      <w:r w:rsidRPr="004133D5">
        <w:rPr>
          <w:rFonts w:ascii="Arial" w:hAnsi="Arial" w:cs="Arial"/>
        </w:rPr>
        <w:t>e</w:t>
      </w:r>
      <w:r w:rsidRPr="004133D5">
        <w:rPr>
          <w:rFonts w:ascii="Arial" w:hAnsi="Arial" w:cs="Arial"/>
          <w:spacing w:val="-2"/>
        </w:rPr>
        <w:t>s</w:t>
      </w:r>
      <w:r w:rsidRPr="004133D5">
        <w:rPr>
          <w:rFonts w:ascii="Arial" w:hAnsi="Arial" w:cs="Arial"/>
        </w:rPr>
        <w:t>, and</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acco</w:t>
      </w:r>
      <w:r w:rsidRPr="004133D5">
        <w:rPr>
          <w:rFonts w:ascii="Arial" w:hAnsi="Arial" w:cs="Arial"/>
          <w:spacing w:val="-2"/>
        </w:rPr>
        <w:t>m</w:t>
      </w:r>
      <w:r w:rsidRPr="004133D5">
        <w:rPr>
          <w:rFonts w:ascii="Arial" w:hAnsi="Arial" w:cs="Arial"/>
          <w:spacing w:val="1"/>
        </w:rPr>
        <w:t>m</w:t>
      </w:r>
      <w:r w:rsidRPr="004133D5">
        <w:rPr>
          <w:rFonts w:ascii="Arial" w:hAnsi="Arial" w:cs="Arial"/>
        </w:rPr>
        <w:t>oda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 xml:space="preserve">r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hand</w:t>
      </w:r>
      <w:r w:rsidRPr="004133D5">
        <w:rPr>
          <w:rFonts w:ascii="Arial" w:hAnsi="Arial" w:cs="Arial"/>
          <w:spacing w:val="-1"/>
        </w:rPr>
        <w:t>i</w:t>
      </w:r>
      <w:r w:rsidRPr="004133D5">
        <w:rPr>
          <w:rFonts w:ascii="Arial" w:hAnsi="Arial" w:cs="Arial"/>
        </w:rPr>
        <w:t>cappe</w:t>
      </w:r>
      <w:r w:rsidRPr="004133D5">
        <w:rPr>
          <w:rFonts w:ascii="Arial" w:hAnsi="Arial" w:cs="Arial"/>
          <w:spacing w:val="-3"/>
        </w:rPr>
        <w:t>d</w:t>
      </w:r>
      <w:r w:rsidRPr="004133D5">
        <w:rPr>
          <w:rFonts w:ascii="Arial" w:hAnsi="Arial" w:cs="Arial"/>
        </w:rPr>
        <w:t>;</w:t>
      </w:r>
    </w:p>
    <w:p w14:paraId="28D35E17"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des</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spacing w:val="-3"/>
        </w:rPr>
        <w:t>i</w:t>
      </w:r>
      <w:r w:rsidRPr="004133D5">
        <w:rPr>
          <w:rFonts w:ascii="Arial" w:hAnsi="Arial" w:cs="Arial"/>
          <w:spacing w:val="1"/>
        </w:rPr>
        <w:t>m</w:t>
      </w:r>
      <w:r w:rsidRPr="004133D5">
        <w:rPr>
          <w:rFonts w:ascii="Arial" w:hAnsi="Arial" w:cs="Arial"/>
        </w:rPr>
        <w:t>e</w:t>
      </w:r>
      <w:r w:rsidRPr="004133D5">
        <w:rPr>
          <w:rFonts w:ascii="Arial" w:hAnsi="Arial" w:cs="Arial"/>
          <w:spacing w:val="-1"/>
        </w:rPr>
        <w:t>l</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ans</w:t>
      </w:r>
      <w:r w:rsidRPr="004133D5">
        <w:rPr>
          <w:rFonts w:ascii="Arial" w:hAnsi="Arial" w:cs="Arial"/>
          <w:spacing w:val="-3"/>
        </w:rPr>
        <w:t>w</w:t>
      </w:r>
      <w:r w:rsidRPr="004133D5">
        <w:rPr>
          <w:rFonts w:ascii="Arial" w:hAnsi="Arial" w:cs="Arial"/>
        </w:rPr>
        <w:t xml:space="preserve">er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o</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4"/>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spacing w:val="-1"/>
        </w:rPr>
        <w:t>i</w:t>
      </w:r>
      <w:r w:rsidRPr="004133D5">
        <w:rPr>
          <w:rFonts w:ascii="Arial" w:hAnsi="Arial" w:cs="Arial"/>
        </w:rPr>
        <w:t>e</w:t>
      </w:r>
      <w:r w:rsidRPr="004133D5">
        <w:rPr>
          <w:rFonts w:ascii="Arial" w:hAnsi="Arial" w:cs="Arial"/>
          <w:spacing w:val="-2"/>
        </w:rPr>
        <w:t>v</w:t>
      </w:r>
      <w:r w:rsidRPr="004133D5">
        <w:rPr>
          <w:rFonts w:ascii="Arial" w:hAnsi="Arial" w:cs="Arial"/>
        </w:rPr>
        <w:t xml:space="preserve">ances,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15</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o</w:t>
      </w:r>
      <w:r w:rsidRPr="004133D5">
        <w:rPr>
          <w:rFonts w:ascii="Arial" w:hAnsi="Arial" w:cs="Arial"/>
          <w:spacing w:val="1"/>
        </w:rPr>
        <w:t>r</w:t>
      </w:r>
      <w:r w:rsidRPr="004133D5">
        <w:rPr>
          <w:rFonts w:ascii="Arial" w:hAnsi="Arial" w:cs="Arial"/>
          <w:spacing w:val="2"/>
        </w:rPr>
        <w:t>k</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da</w:t>
      </w:r>
      <w:r w:rsidRPr="004133D5">
        <w:rPr>
          <w:rFonts w:ascii="Arial" w:hAnsi="Arial" w:cs="Arial"/>
          <w:spacing w:val="-2"/>
        </w:rPr>
        <w:t>y</w:t>
      </w:r>
      <w:r w:rsidRPr="004133D5">
        <w:rPr>
          <w:rFonts w:ascii="Arial" w:hAnsi="Arial" w:cs="Arial"/>
        </w:rPr>
        <w:t xml:space="preserve">s </w:t>
      </w:r>
      <w:r w:rsidRPr="004133D5">
        <w:rPr>
          <w:rFonts w:ascii="Arial" w:hAnsi="Arial" w:cs="Arial"/>
          <w:spacing w:val="-3"/>
        </w:rPr>
        <w:t>w</w:t>
      </w:r>
      <w:r w:rsidRPr="004133D5">
        <w:rPr>
          <w:rFonts w:ascii="Arial" w:hAnsi="Arial" w:cs="Arial"/>
        </w:rPr>
        <w:t>he</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ac</w:t>
      </w:r>
      <w:r w:rsidRPr="004133D5">
        <w:rPr>
          <w:rFonts w:ascii="Arial" w:hAnsi="Arial" w:cs="Arial"/>
          <w:spacing w:val="1"/>
        </w:rPr>
        <w:t>t</w:t>
      </w:r>
      <w:r w:rsidRPr="004133D5">
        <w:rPr>
          <w:rFonts w:ascii="Arial" w:hAnsi="Arial" w:cs="Arial"/>
          <w:spacing w:val="-1"/>
        </w:rPr>
        <w:t>i</w:t>
      </w:r>
      <w:r w:rsidRPr="004133D5">
        <w:rPr>
          <w:rFonts w:ascii="Arial" w:hAnsi="Arial" w:cs="Arial"/>
        </w:rPr>
        <w:t>cab</w:t>
      </w:r>
      <w:r w:rsidRPr="004133D5">
        <w:rPr>
          <w:rFonts w:ascii="Arial" w:hAnsi="Arial" w:cs="Arial"/>
          <w:spacing w:val="-1"/>
        </w:rPr>
        <w:t>l</w:t>
      </w:r>
      <w:r w:rsidRPr="004133D5">
        <w:rPr>
          <w:rFonts w:ascii="Arial" w:hAnsi="Arial" w:cs="Arial"/>
        </w:rPr>
        <w:t>e; and</w:t>
      </w:r>
    </w:p>
    <w:p w14:paraId="4FCD5832"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I</w:t>
      </w:r>
      <w:r w:rsidRPr="004133D5">
        <w:rPr>
          <w:rFonts w:ascii="Arial" w:hAnsi="Arial" w:cs="Arial"/>
        </w:rPr>
        <w:t>den</w:t>
      </w:r>
      <w:r w:rsidRPr="004133D5">
        <w:rPr>
          <w:rFonts w:ascii="Arial" w:hAnsi="Arial" w:cs="Arial"/>
          <w:spacing w:val="1"/>
        </w:rPr>
        <w:t>t</w:t>
      </w:r>
      <w:r w:rsidRPr="004133D5">
        <w:rPr>
          <w:rFonts w:ascii="Arial" w:hAnsi="Arial" w:cs="Arial"/>
          <w:spacing w:val="-3"/>
        </w:rPr>
        <w:t>i</w:t>
      </w:r>
      <w:r w:rsidRPr="004133D5">
        <w:rPr>
          <w:rFonts w:ascii="Arial" w:hAnsi="Arial" w:cs="Arial"/>
          <w:spacing w:val="3"/>
        </w:rPr>
        <w:t>f</w:t>
      </w:r>
      <w:r w:rsidRPr="004133D5">
        <w:rPr>
          <w:rFonts w:ascii="Arial" w:hAnsi="Arial" w:cs="Arial"/>
          <w:spacing w:val="-1"/>
        </w:rPr>
        <w:t>i</w:t>
      </w:r>
      <w:r w:rsidRPr="004133D5">
        <w:rPr>
          <w:rFonts w:ascii="Arial" w:hAnsi="Arial" w:cs="Arial"/>
        </w:rPr>
        <w:t>es</w:t>
      </w:r>
      <w:r w:rsidRPr="004133D5">
        <w:rPr>
          <w:rFonts w:ascii="Arial" w:hAnsi="Arial" w:cs="Arial"/>
          <w:spacing w:val="-1"/>
        </w:rPr>
        <w:t xml:space="preserve"> </w:t>
      </w:r>
      <w:r w:rsidRPr="004133D5">
        <w:rPr>
          <w:rFonts w:ascii="Arial" w:hAnsi="Arial" w:cs="Arial"/>
        </w:rPr>
        <w:t>how</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needs</w:t>
      </w:r>
      <w:r w:rsidRPr="004133D5">
        <w:rPr>
          <w:rFonts w:ascii="Arial" w:hAnsi="Arial" w:cs="Arial"/>
          <w:spacing w:val="-4"/>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5"/>
        </w:rPr>
        <w:t xml:space="preserve"> </w:t>
      </w:r>
      <w:r w:rsidRPr="004133D5">
        <w:rPr>
          <w:rFonts w:ascii="Arial" w:hAnsi="Arial" w:cs="Arial"/>
        </w:rPr>
        <w:t>no</w:t>
      </w:r>
      <w:r w:rsidRPr="004133D5">
        <w:rPr>
          <w:rFonts w:ascii="Arial" w:hAnsi="Arial" w:cs="Arial"/>
          <w:spacing w:val="-2"/>
        </w:rPr>
        <w:t>n</w:t>
      </w:r>
      <w:r w:rsidRPr="004133D5">
        <w:rPr>
          <w:rFonts w:ascii="Arial" w:hAnsi="Arial" w:cs="Arial"/>
          <w:spacing w:val="1"/>
        </w:rPr>
        <w:t>-</w:t>
      </w:r>
      <w:r w:rsidRPr="004133D5">
        <w:rPr>
          <w:rFonts w:ascii="Arial" w:hAnsi="Arial" w:cs="Arial"/>
          <w:spacing w:val="-1"/>
        </w:rPr>
        <w:t>E</w:t>
      </w:r>
      <w:r w:rsidRPr="004133D5">
        <w:rPr>
          <w:rFonts w:ascii="Arial" w:hAnsi="Arial" w:cs="Arial"/>
        </w:rPr>
        <w:t>n</w:t>
      </w:r>
      <w:r w:rsidRPr="004133D5">
        <w:rPr>
          <w:rFonts w:ascii="Arial" w:hAnsi="Arial" w:cs="Arial"/>
          <w:spacing w:val="2"/>
        </w:rPr>
        <w:t>g</w:t>
      </w:r>
      <w:r w:rsidRPr="004133D5">
        <w:rPr>
          <w:rFonts w:ascii="Arial" w:hAnsi="Arial" w:cs="Arial"/>
          <w:spacing w:val="-1"/>
        </w:rPr>
        <w:t>li</w:t>
      </w:r>
      <w:r w:rsidRPr="004133D5">
        <w:rPr>
          <w:rFonts w:ascii="Arial" w:hAnsi="Arial" w:cs="Arial"/>
        </w:rPr>
        <w:t>sh</w:t>
      </w:r>
      <w:r w:rsidRPr="004133D5">
        <w:rPr>
          <w:rFonts w:ascii="Arial" w:hAnsi="Arial" w:cs="Arial"/>
          <w:spacing w:val="-2"/>
        </w:rPr>
        <w:t xml:space="preserve"> </w:t>
      </w:r>
      <w:r w:rsidRPr="004133D5">
        <w:rPr>
          <w:rFonts w:ascii="Arial" w:hAnsi="Arial" w:cs="Arial"/>
        </w:rPr>
        <w:t>spe</w:t>
      </w:r>
      <w:r w:rsidRPr="004133D5">
        <w:rPr>
          <w:rFonts w:ascii="Arial" w:hAnsi="Arial" w:cs="Arial"/>
          <w:spacing w:val="-3"/>
        </w:rPr>
        <w:t>a</w:t>
      </w:r>
      <w:r w:rsidRPr="004133D5">
        <w:rPr>
          <w:rFonts w:ascii="Arial" w:hAnsi="Arial" w:cs="Arial"/>
          <w:spacing w:val="2"/>
        </w:rPr>
        <w:t>k</w:t>
      </w:r>
      <w:r w:rsidRPr="004133D5">
        <w:rPr>
          <w:rFonts w:ascii="Arial" w:hAnsi="Arial" w:cs="Arial"/>
          <w:spacing w:val="-1"/>
        </w:rPr>
        <w:t>i</w:t>
      </w:r>
      <w:r w:rsidRPr="004133D5">
        <w:rPr>
          <w:rFonts w:ascii="Arial" w:hAnsi="Arial" w:cs="Arial"/>
        </w:rPr>
        <w:t>ng</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es</w:t>
      </w:r>
      <w:r w:rsidRPr="004133D5">
        <w:rPr>
          <w:rFonts w:ascii="Arial" w:hAnsi="Arial" w:cs="Arial"/>
          <w:spacing w:val="-1"/>
        </w:rPr>
        <w:t>i</w:t>
      </w:r>
      <w:r w:rsidRPr="004133D5">
        <w:rPr>
          <w:rFonts w:ascii="Arial" w:hAnsi="Arial" w:cs="Arial"/>
        </w:rPr>
        <w:t>den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l</w:t>
      </w:r>
      <w:r w:rsidRPr="004133D5">
        <w:rPr>
          <w:rFonts w:ascii="Arial" w:hAnsi="Arial" w:cs="Arial"/>
        </w:rPr>
        <w:t>l be</w:t>
      </w:r>
      <w:r w:rsidRPr="004133D5">
        <w:rPr>
          <w:rFonts w:ascii="Arial" w:hAnsi="Arial" w:cs="Arial"/>
          <w:spacing w:val="1"/>
        </w:rPr>
        <w:t xml:space="preserve"> m</w:t>
      </w:r>
      <w:r w:rsidRPr="004133D5">
        <w:rPr>
          <w:rFonts w:ascii="Arial" w:hAnsi="Arial" w:cs="Arial"/>
          <w:spacing w:val="-3"/>
        </w:rPr>
        <w:t>e</w:t>
      </w:r>
      <w:r w:rsidRPr="004133D5">
        <w:rPr>
          <w:rFonts w:ascii="Arial" w:hAnsi="Arial" w:cs="Arial"/>
        </w:rPr>
        <w:t>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case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 pub</w:t>
      </w:r>
      <w:r w:rsidRPr="004133D5">
        <w:rPr>
          <w:rFonts w:ascii="Arial" w:hAnsi="Arial" w:cs="Arial"/>
          <w:spacing w:val="-1"/>
        </w:rPr>
        <w:t>li</w:t>
      </w:r>
      <w:r w:rsidRPr="004133D5">
        <w:rPr>
          <w:rFonts w:ascii="Arial" w:hAnsi="Arial" w:cs="Arial"/>
        </w:rPr>
        <w:t>c hea</w:t>
      </w:r>
      <w:r w:rsidRPr="004133D5">
        <w:rPr>
          <w:rFonts w:ascii="Arial" w:hAnsi="Arial" w:cs="Arial"/>
          <w:spacing w:val="1"/>
        </w:rPr>
        <w:t>r</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he</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s</w:t>
      </w:r>
      <w:r w:rsidRPr="004133D5">
        <w:rPr>
          <w:rFonts w:ascii="Arial" w:hAnsi="Arial" w:cs="Arial"/>
          <w:spacing w:val="-1"/>
        </w:rPr>
        <w:t>i</w:t>
      </w:r>
      <w:r w:rsidRPr="004133D5">
        <w:rPr>
          <w:rFonts w:ascii="Arial" w:hAnsi="Arial" w:cs="Arial"/>
          <w:spacing w:val="2"/>
        </w:rPr>
        <w:t>g</w:t>
      </w:r>
      <w:r w:rsidRPr="004133D5">
        <w:rPr>
          <w:rFonts w:ascii="Arial" w:hAnsi="Arial" w:cs="Arial"/>
        </w:rPr>
        <w:t>n</w:t>
      </w:r>
      <w:r w:rsidRPr="004133D5">
        <w:rPr>
          <w:rFonts w:ascii="Arial" w:hAnsi="Arial" w:cs="Arial"/>
          <w:spacing w:val="-3"/>
        </w:rPr>
        <w:t>i</w:t>
      </w:r>
      <w:r w:rsidRPr="004133D5">
        <w:rPr>
          <w:rFonts w:ascii="Arial" w:hAnsi="Arial" w:cs="Arial"/>
          <w:spacing w:val="3"/>
        </w:rPr>
        <w:t>f</w:t>
      </w:r>
      <w:r w:rsidRPr="004133D5">
        <w:rPr>
          <w:rFonts w:ascii="Arial" w:hAnsi="Arial" w:cs="Arial"/>
          <w:spacing w:val="-1"/>
        </w:rPr>
        <w:t>i</w:t>
      </w:r>
      <w:r w:rsidRPr="004133D5">
        <w:rPr>
          <w:rFonts w:ascii="Arial" w:hAnsi="Arial" w:cs="Arial"/>
        </w:rPr>
        <w:t>ca</w:t>
      </w:r>
      <w:r w:rsidRPr="004133D5">
        <w:rPr>
          <w:rFonts w:ascii="Arial" w:hAnsi="Arial" w:cs="Arial"/>
          <w:spacing w:val="-3"/>
        </w:rPr>
        <w:t>n</w:t>
      </w:r>
      <w:r w:rsidRPr="004133D5">
        <w:rPr>
          <w:rFonts w:ascii="Arial" w:hAnsi="Arial" w:cs="Arial"/>
        </w:rPr>
        <w:t>t nu</w:t>
      </w:r>
      <w:r w:rsidRPr="004133D5">
        <w:rPr>
          <w:rFonts w:ascii="Arial" w:hAnsi="Arial" w:cs="Arial"/>
          <w:spacing w:val="1"/>
        </w:rPr>
        <w:t>m</w:t>
      </w:r>
      <w:r w:rsidRPr="004133D5">
        <w:rPr>
          <w:rFonts w:ascii="Arial" w:hAnsi="Arial" w:cs="Arial"/>
        </w:rPr>
        <w:t>b</w:t>
      </w:r>
      <w:r w:rsidRPr="004133D5">
        <w:rPr>
          <w:rFonts w:ascii="Arial" w:hAnsi="Arial" w:cs="Arial"/>
          <w:spacing w:val="-3"/>
        </w:rPr>
        <w:t>e</w:t>
      </w:r>
      <w:r w:rsidRPr="004133D5">
        <w:rPr>
          <w:rFonts w:ascii="Arial" w:hAnsi="Arial" w:cs="Arial"/>
        </w:rPr>
        <w:t>r</w:t>
      </w:r>
      <w:r w:rsidRPr="004133D5">
        <w:rPr>
          <w:rFonts w:ascii="Arial" w:hAnsi="Arial" w:cs="Arial"/>
          <w:spacing w:val="2"/>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no</w:t>
      </w:r>
      <w:r w:rsidRPr="004133D5">
        <w:rPr>
          <w:rFonts w:ascii="Arial" w:hAnsi="Arial" w:cs="Arial"/>
          <w:spacing w:val="-2"/>
        </w:rPr>
        <w:t>n</w:t>
      </w:r>
      <w:r w:rsidRPr="004133D5">
        <w:rPr>
          <w:rFonts w:ascii="Arial" w:hAnsi="Arial" w:cs="Arial"/>
          <w:spacing w:val="1"/>
        </w:rPr>
        <w:t>-</w:t>
      </w:r>
      <w:r w:rsidRPr="004133D5">
        <w:rPr>
          <w:rFonts w:ascii="Arial" w:hAnsi="Arial" w:cs="Arial"/>
          <w:spacing w:val="-1"/>
        </w:rPr>
        <w:t>E</w:t>
      </w:r>
      <w:r w:rsidRPr="004133D5">
        <w:rPr>
          <w:rFonts w:ascii="Arial" w:hAnsi="Arial" w:cs="Arial"/>
          <w:spacing w:val="-3"/>
        </w:rPr>
        <w:t>n</w:t>
      </w:r>
      <w:r w:rsidRPr="004133D5">
        <w:rPr>
          <w:rFonts w:ascii="Arial" w:hAnsi="Arial" w:cs="Arial"/>
          <w:spacing w:val="2"/>
        </w:rPr>
        <w:t>g</w:t>
      </w:r>
      <w:r w:rsidRPr="004133D5">
        <w:rPr>
          <w:rFonts w:ascii="Arial" w:hAnsi="Arial" w:cs="Arial"/>
          <w:spacing w:val="-1"/>
        </w:rPr>
        <w:t>li</w:t>
      </w:r>
      <w:r w:rsidRPr="004133D5">
        <w:rPr>
          <w:rFonts w:ascii="Arial" w:hAnsi="Arial" w:cs="Arial"/>
        </w:rPr>
        <w:t>sh</w:t>
      </w:r>
      <w:r w:rsidRPr="004133D5">
        <w:rPr>
          <w:rFonts w:ascii="Arial" w:hAnsi="Arial" w:cs="Arial"/>
          <w:spacing w:val="1"/>
        </w:rPr>
        <w:t xml:space="preserve"> </w:t>
      </w:r>
      <w:r w:rsidRPr="004133D5">
        <w:rPr>
          <w:rFonts w:ascii="Arial" w:hAnsi="Arial" w:cs="Arial"/>
          <w:spacing w:val="-2"/>
        </w:rPr>
        <w:t>s</w:t>
      </w:r>
      <w:r w:rsidRPr="004133D5">
        <w:rPr>
          <w:rFonts w:ascii="Arial" w:hAnsi="Arial" w:cs="Arial"/>
        </w:rPr>
        <w:t>pea</w:t>
      </w:r>
      <w:r w:rsidRPr="004133D5">
        <w:rPr>
          <w:rFonts w:ascii="Arial" w:hAnsi="Arial" w:cs="Arial"/>
          <w:spacing w:val="2"/>
        </w:rPr>
        <w:t>k</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r</w:t>
      </w:r>
      <w:r w:rsidRPr="004133D5">
        <w:rPr>
          <w:rFonts w:ascii="Arial" w:hAnsi="Arial" w:cs="Arial"/>
        </w:rPr>
        <w:t>es</w:t>
      </w:r>
      <w:r w:rsidRPr="004133D5">
        <w:rPr>
          <w:rFonts w:ascii="Arial" w:hAnsi="Arial" w:cs="Arial"/>
          <w:spacing w:val="-1"/>
        </w:rPr>
        <w:t>i</w:t>
      </w:r>
      <w:r w:rsidRPr="004133D5">
        <w:rPr>
          <w:rFonts w:ascii="Arial" w:hAnsi="Arial" w:cs="Arial"/>
        </w:rPr>
        <w:t>den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can</w:t>
      </w:r>
      <w:r w:rsidRPr="004133D5">
        <w:rPr>
          <w:rFonts w:ascii="Arial" w:hAnsi="Arial" w:cs="Arial"/>
          <w:spacing w:val="-1"/>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rPr>
        <w:t>easonab</w:t>
      </w:r>
      <w:r w:rsidRPr="004133D5">
        <w:rPr>
          <w:rFonts w:ascii="Arial" w:hAnsi="Arial" w:cs="Arial"/>
          <w:spacing w:val="-1"/>
        </w:rPr>
        <w:t>l</w:t>
      </w:r>
      <w:r w:rsidRPr="004133D5">
        <w:rPr>
          <w:rFonts w:ascii="Arial" w:hAnsi="Arial" w:cs="Arial"/>
        </w:rPr>
        <w:t>y</w:t>
      </w:r>
      <w:r w:rsidRPr="004133D5">
        <w:rPr>
          <w:rFonts w:ascii="Arial" w:hAnsi="Arial" w:cs="Arial"/>
          <w:spacing w:val="-1"/>
        </w:rPr>
        <w:t xml:space="preserve"> </w:t>
      </w:r>
      <w:r w:rsidRPr="004133D5">
        <w:rPr>
          <w:rFonts w:ascii="Arial" w:hAnsi="Arial" w:cs="Arial"/>
        </w:rPr>
        <w:t>e</w:t>
      </w:r>
      <w:r w:rsidRPr="004133D5">
        <w:rPr>
          <w:rFonts w:ascii="Arial" w:hAnsi="Arial" w:cs="Arial"/>
          <w:spacing w:val="-2"/>
        </w:rPr>
        <w:t>x</w:t>
      </w:r>
      <w:r w:rsidRPr="004133D5">
        <w:rPr>
          <w:rFonts w:ascii="Arial" w:hAnsi="Arial" w:cs="Arial"/>
        </w:rPr>
        <w:t>pec</w:t>
      </w:r>
      <w:r w:rsidRPr="004133D5">
        <w:rPr>
          <w:rFonts w:ascii="Arial" w:hAnsi="Arial" w:cs="Arial"/>
          <w:spacing w:val="1"/>
        </w:rPr>
        <w:t>t</w:t>
      </w:r>
      <w:r w:rsidRPr="004133D5">
        <w:rPr>
          <w:rFonts w:ascii="Arial" w:hAnsi="Arial" w:cs="Arial"/>
        </w:rPr>
        <w:t xml:space="preserve">ed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p</w:t>
      </w:r>
      <w:r w:rsidRPr="004133D5">
        <w:rPr>
          <w:rFonts w:ascii="Arial" w:hAnsi="Arial" w:cs="Arial"/>
          <w:spacing w:val="-3"/>
        </w:rPr>
        <w:t>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3"/>
        </w:rPr>
        <w:t>e</w:t>
      </w:r>
      <w:r w:rsidRPr="004133D5">
        <w:rPr>
          <w:rFonts w:ascii="Arial" w:hAnsi="Arial" w:cs="Arial"/>
        </w:rPr>
        <w:t>.</w:t>
      </w:r>
    </w:p>
    <w:p w14:paraId="13BD46B7" w14:textId="77777777" w:rsidR="00212F4C" w:rsidRPr="004133D5" w:rsidRDefault="00212F4C" w:rsidP="00212F4C">
      <w:pPr>
        <w:autoSpaceDE w:val="0"/>
        <w:autoSpaceDN w:val="0"/>
        <w:adjustRightInd w:val="0"/>
        <w:spacing w:after="240"/>
        <w:jc w:val="both"/>
        <w:rPr>
          <w:rFonts w:ascii="Arial" w:hAnsi="Arial" w:cs="Arial"/>
        </w:rPr>
      </w:pPr>
      <w:r w:rsidRPr="004133D5">
        <w:rPr>
          <w:rFonts w:ascii="Arial" w:hAnsi="Arial" w:cs="Arial"/>
          <w:spacing w:val="-1"/>
        </w:rPr>
        <w:t>I</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l</w:t>
      </w:r>
      <w:r w:rsidRPr="004133D5">
        <w:rPr>
          <w:rFonts w:ascii="Arial" w:hAnsi="Arial" w:cs="Arial"/>
        </w:rPr>
        <w:t>oca</w:t>
      </w:r>
      <w:r w:rsidRPr="004133D5">
        <w:rPr>
          <w:rFonts w:ascii="Arial" w:hAnsi="Arial" w:cs="Arial"/>
          <w:spacing w:val="-1"/>
        </w:rPr>
        <w:t>li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l</w:t>
      </w:r>
      <w:r w:rsidRPr="004133D5">
        <w:rPr>
          <w:rFonts w:ascii="Arial" w:hAnsi="Arial" w:cs="Arial"/>
          <w:spacing w:val="1"/>
        </w:rPr>
        <w:t>r</w:t>
      </w:r>
      <w:r w:rsidRPr="004133D5">
        <w:rPr>
          <w:rFonts w:ascii="Arial" w:hAnsi="Arial" w:cs="Arial"/>
        </w:rPr>
        <w:t>eady</w:t>
      </w:r>
      <w:r w:rsidRPr="004133D5">
        <w:rPr>
          <w:rFonts w:ascii="Arial" w:hAnsi="Arial" w:cs="Arial"/>
          <w:spacing w:val="-1"/>
        </w:rPr>
        <w:t xml:space="preserve"> </w:t>
      </w:r>
      <w:r w:rsidRPr="004133D5">
        <w:rPr>
          <w:rFonts w:ascii="Arial" w:hAnsi="Arial" w:cs="Arial"/>
        </w:rPr>
        <w:t>has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spacing w:val="-3"/>
        </w:rPr>
        <w:t>p</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l</w:t>
      </w:r>
      <w:r w:rsidRPr="004133D5">
        <w:rPr>
          <w:rFonts w:ascii="Arial" w:hAnsi="Arial" w:cs="Arial"/>
        </w:rPr>
        <w:t>an,</w:t>
      </w:r>
      <w:r w:rsidRPr="004133D5">
        <w:rPr>
          <w:rFonts w:ascii="Arial" w:hAnsi="Arial" w:cs="Arial"/>
          <w:spacing w:val="2"/>
        </w:rPr>
        <w:t xml:space="preserve"> </w:t>
      </w:r>
      <w:r w:rsidRPr="004133D5">
        <w:rPr>
          <w:rFonts w:ascii="Arial" w:hAnsi="Arial" w:cs="Arial"/>
          <w:spacing w:val="-3"/>
        </w:rPr>
        <w:t>i</w:t>
      </w:r>
      <w:r w:rsidRPr="004133D5">
        <w:rPr>
          <w:rFonts w:ascii="Arial" w:hAnsi="Arial" w:cs="Arial"/>
        </w:rPr>
        <w:t>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 xml:space="preserve">s </w:t>
      </w:r>
      <w:r w:rsidRPr="004133D5">
        <w:rPr>
          <w:rFonts w:ascii="Arial" w:hAnsi="Arial" w:cs="Arial"/>
          <w:spacing w:val="1"/>
        </w:rPr>
        <w:t>r</w:t>
      </w:r>
      <w:r w:rsidRPr="004133D5">
        <w:rPr>
          <w:rFonts w:ascii="Arial" w:hAnsi="Arial" w:cs="Arial"/>
        </w:rPr>
        <w:t>ec</w:t>
      </w:r>
      <w:r w:rsidRPr="004133D5">
        <w:rPr>
          <w:rFonts w:ascii="Arial" w:hAnsi="Arial" w:cs="Arial"/>
          <w:spacing w:val="-3"/>
        </w:rPr>
        <w:t>o</w:t>
      </w:r>
      <w:r w:rsidRPr="004133D5">
        <w:rPr>
          <w:rFonts w:ascii="Arial" w:hAnsi="Arial" w:cs="Arial"/>
          <w:spacing w:val="1"/>
        </w:rPr>
        <w:t>mm</w:t>
      </w:r>
      <w:r w:rsidRPr="004133D5">
        <w:rPr>
          <w:rFonts w:ascii="Arial" w:hAnsi="Arial" w:cs="Arial"/>
          <w:spacing w:val="-3"/>
        </w:rPr>
        <w:t>e</w:t>
      </w:r>
      <w:r w:rsidRPr="004133D5">
        <w:rPr>
          <w:rFonts w:ascii="Arial" w:hAnsi="Arial" w:cs="Arial"/>
        </w:rPr>
        <w:t>nded</w:t>
      </w:r>
      <w:r w:rsidRPr="004133D5">
        <w:rPr>
          <w:rFonts w:ascii="Arial" w:hAnsi="Arial" w:cs="Arial"/>
          <w:spacing w:val="1"/>
        </w:rPr>
        <w:t xml:space="preserve"> t</w:t>
      </w:r>
      <w:r w:rsidRPr="004133D5">
        <w:rPr>
          <w:rFonts w:ascii="Arial" w:hAnsi="Arial" w:cs="Arial"/>
        </w:rPr>
        <w:t>h</w:t>
      </w:r>
      <w:r w:rsidRPr="004133D5">
        <w:rPr>
          <w:rFonts w:ascii="Arial" w:hAnsi="Arial" w:cs="Arial"/>
          <w:spacing w:val="-3"/>
        </w:rPr>
        <w:t>a</w:t>
      </w:r>
      <w:r w:rsidRPr="004133D5">
        <w:rPr>
          <w:rFonts w:ascii="Arial" w:hAnsi="Arial" w:cs="Arial"/>
        </w:rPr>
        <w:t xml:space="preserve">t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e</w:t>
      </w:r>
      <w:r w:rsidRPr="004133D5">
        <w:rPr>
          <w:rFonts w:ascii="Arial" w:hAnsi="Arial" w:cs="Arial"/>
          <w:spacing w:val="-2"/>
        </w:rPr>
        <w:t>x</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spacing w:val="-1"/>
        </w:rPr>
        <w:t>i</w:t>
      </w:r>
      <w:r w:rsidRPr="004133D5">
        <w:rPr>
          <w:rFonts w:ascii="Arial" w:hAnsi="Arial" w:cs="Arial"/>
        </w:rPr>
        <w:t>ng p</w:t>
      </w:r>
      <w:r w:rsidRPr="004133D5">
        <w:rPr>
          <w:rFonts w:ascii="Arial" w:hAnsi="Arial" w:cs="Arial"/>
          <w:spacing w:val="1"/>
        </w:rPr>
        <w:t>r</w:t>
      </w:r>
      <w:r w:rsidRPr="004133D5">
        <w:rPr>
          <w:rFonts w:ascii="Arial" w:hAnsi="Arial" w:cs="Arial"/>
        </w:rPr>
        <w:t>ocedu</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be</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a</w:t>
      </w:r>
      <w:r w:rsidRPr="004133D5">
        <w:rPr>
          <w:rFonts w:ascii="Arial" w:hAnsi="Arial" w:cs="Arial"/>
          <w:spacing w:val="-1"/>
        </w:rPr>
        <w:t>i</w:t>
      </w:r>
      <w:r w:rsidRPr="004133D5">
        <w:rPr>
          <w:rFonts w:ascii="Arial" w:hAnsi="Arial" w:cs="Arial"/>
        </w:rPr>
        <w:t>ned</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upd</w:t>
      </w:r>
      <w:r w:rsidRPr="004133D5">
        <w:rPr>
          <w:rFonts w:ascii="Arial" w:hAnsi="Arial" w:cs="Arial"/>
          <w:spacing w:val="-3"/>
        </w:rPr>
        <w:t>a</w:t>
      </w:r>
      <w:r w:rsidRPr="004133D5">
        <w:rPr>
          <w:rFonts w:ascii="Arial" w:hAnsi="Arial" w:cs="Arial"/>
          <w:spacing w:val="1"/>
        </w:rPr>
        <w:t>t</w:t>
      </w:r>
      <w:r w:rsidRPr="004133D5">
        <w:rPr>
          <w:rFonts w:ascii="Arial" w:hAnsi="Arial" w:cs="Arial"/>
        </w:rPr>
        <w:t>ed</w:t>
      </w:r>
      <w:r w:rsidRPr="004133D5">
        <w:rPr>
          <w:rFonts w:ascii="Arial" w:hAnsi="Arial" w:cs="Arial"/>
          <w:spacing w:val="1"/>
        </w:rPr>
        <w:t xml:space="preserve"> </w:t>
      </w:r>
      <w:r w:rsidRPr="004133D5">
        <w:rPr>
          <w:rFonts w:ascii="Arial" w:hAnsi="Arial" w:cs="Arial"/>
        </w:rPr>
        <w:t>as</w:t>
      </w:r>
      <w:r w:rsidRPr="004133D5">
        <w:rPr>
          <w:rFonts w:ascii="Arial" w:hAnsi="Arial" w:cs="Arial"/>
          <w:spacing w:val="-1"/>
        </w:rPr>
        <w:t xml:space="preserve"> </w:t>
      </w:r>
      <w:r w:rsidRPr="004133D5">
        <w:rPr>
          <w:rFonts w:ascii="Arial" w:hAnsi="Arial" w:cs="Arial"/>
        </w:rPr>
        <w:t>neede</w:t>
      </w:r>
      <w:r w:rsidRPr="004133D5">
        <w:rPr>
          <w:rFonts w:ascii="Arial" w:hAnsi="Arial" w:cs="Arial"/>
          <w:spacing w:val="-3"/>
        </w:rPr>
        <w:t>d</w:t>
      </w:r>
      <w:r w:rsidRPr="004133D5">
        <w:rPr>
          <w:rFonts w:ascii="Arial" w:hAnsi="Arial" w:cs="Arial"/>
        </w:rPr>
        <w:t xml:space="preserve">. </w:t>
      </w:r>
      <w:r w:rsidRPr="004133D5">
        <w:rPr>
          <w:rFonts w:ascii="Arial" w:hAnsi="Arial" w:cs="Arial"/>
          <w:spacing w:val="-1"/>
        </w:rPr>
        <w:t>C</w:t>
      </w:r>
      <w:r w:rsidRPr="004133D5">
        <w:rPr>
          <w:rFonts w:ascii="Arial" w:hAnsi="Arial" w:cs="Arial"/>
        </w:rPr>
        <w:t>oun</w:t>
      </w:r>
      <w:r w:rsidRPr="004133D5">
        <w:rPr>
          <w:rFonts w:ascii="Arial" w:hAnsi="Arial" w:cs="Arial"/>
          <w:spacing w:val="1"/>
        </w:rPr>
        <w:t>t</w:t>
      </w:r>
      <w:r w:rsidRPr="004133D5">
        <w:rPr>
          <w:rFonts w:ascii="Arial" w:hAnsi="Arial" w:cs="Arial"/>
          <w:spacing w:val="-1"/>
        </w:rPr>
        <w:t>i</w:t>
      </w:r>
      <w:r w:rsidRPr="004133D5">
        <w:rPr>
          <w:rFonts w:ascii="Arial" w:hAnsi="Arial" w:cs="Arial"/>
        </w:rPr>
        <w:t>es</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c</w:t>
      </w:r>
      <w:r w:rsidRPr="004133D5">
        <w:rPr>
          <w:rFonts w:ascii="Arial" w:hAnsi="Arial" w:cs="Arial"/>
          <w:spacing w:val="2"/>
        </w:rPr>
        <w:t>q</w:t>
      </w:r>
      <w:r w:rsidRPr="004133D5">
        <w:rPr>
          <w:rFonts w:ascii="Arial" w:hAnsi="Arial" w:cs="Arial"/>
        </w:rPr>
        <w:t>u</w:t>
      </w:r>
      <w:r w:rsidRPr="004133D5">
        <w:rPr>
          <w:rFonts w:ascii="Arial" w:hAnsi="Arial" w:cs="Arial"/>
          <w:spacing w:val="-1"/>
        </w:rPr>
        <w:t>i</w:t>
      </w:r>
      <w:r w:rsidRPr="004133D5">
        <w:rPr>
          <w:rFonts w:ascii="Arial" w:hAnsi="Arial" w:cs="Arial"/>
          <w:spacing w:val="1"/>
        </w:rPr>
        <w:t>r</w:t>
      </w:r>
      <w:r w:rsidRPr="004133D5">
        <w:rPr>
          <w:rFonts w:ascii="Arial" w:hAnsi="Arial" w:cs="Arial"/>
        </w:rPr>
        <w:t>ed</w:t>
      </w:r>
      <w:r w:rsidRPr="004133D5">
        <w:rPr>
          <w:rFonts w:ascii="Arial" w:hAnsi="Arial" w:cs="Arial"/>
          <w:spacing w:val="-4"/>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es</w:t>
      </w:r>
      <w:r w:rsidRPr="004133D5">
        <w:rPr>
          <w:rFonts w:ascii="Arial" w:hAnsi="Arial" w:cs="Arial"/>
          <w:spacing w:val="1"/>
        </w:rPr>
        <w:t xml:space="preserve"> m</w:t>
      </w:r>
      <w:r w:rsidRPr="004133D5">
        <w:rPr>
          <w:rFonts w:ascii="Arial" w:hAnsi="Arial" w:cs="Arial"/>
        </w:rPr>
        <w:t>u</w:t>
      </w:r>
      <w:r w:rsidRPr="004133D5">
        <w:rPr>
          <w:rFonts w:ascii="Arial" w:hAnsi="Arial" w:cs="Arial"/>
          <w:spacing w:val="-2"/>
        </w:rPr>
        <w:t>s</w:t>
      </w:r>
      <w:r w:rsidRPr="004133D5">
        <w:rPr>
          <w:rFonts w:ascii="Arial" w:hAnsi="Arial" w:cs="Arial"/>
        </w:rPr>
        <w:t>t</w:t>
      </w:r>
      <w:r w:rsidRPr="004133D5">
        <w:rPr>
          <w:rFonts w:ascii="Arial" w:hAnsi="Arial" w:cs="Arial"/>
          <w:spacing w:val="-3"/>
        </w:rPr>
        <w:t xml:space="preserve"> </w:t>
      </w:r>
      <w:r w:rsidRPr="004133D5">
        <w:rPr>
          <w:rFonts w:ascii="Arial" w:hAnsi="Arial" w:cs="Arial"/>
          <w:spacing w:val="3"/>
        </w:rPr>
        <w:t>f</w:t>
      </w:r>
      <w:r w:rsidRPr="004133D5">
        <w:rPr>
          <w:rFonts w:ascii="Arial" w:hAnsi="Arial" w:cs="Arial"/>
        </w:rPr>
        <w:t>u</w:t>
      </w:r>
      <w:r w:rsidRPr="004133D5">
        <w:rPr>
          <w:rFonts w:ascii="Arial" w:hAnsi="Arial" w:cs="Arial"/>
          <w:spacing w:val="-3"/>
        </w:rPr>
        <w:t>l</w:t>
      </w:r>
      <w:r w:rsidRPr="004133D5">
        <w:rPr>
          <w:rFonts w:ascii="Arial" w:hAnsi="Arial" w:cs="Arial"/>
          <w:spacing w:val="3"/>
        </w:rPr>
        <w:t>f</w:t>
      </w:r>
      <w:r w:rsidRPr="004133D5">
        <w:rPr>
          <w:rFonts w:ascii="Arial" w:hAnsi="Arial" w:cs="Arial"/>
          <w:spacing w:val="-1"/>
        </w:rPr>
        <w:t>il</w:t>
      </w:r>
      <w:r w:rsidRPr="004133D5">
        <w:rPr>
          <w:rFonts w:ascii="Arial" w:hAnsi="Arial" w:cs="Arial"/>
        </w:rPr>
        <w:t xml:space="preserve">l </w:t>
      </w:r>
      <w:r w:rsidRPr="004133D5">
        <w:rPr>
          <w:rFonts w:ascii="Arial" w:hAnsi="Arial" w:cs="Arial"/>
          <w:spacing w:val="-1"/>
        </w:rPr>
        <w:t>Ci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 xml:space="preserve">en </w:t>
      </w:r>
      <w:r w:rsidRPr="004133D5">
        <w:rPr>
          <w:rFonts w:ascii="Arial" w:hAnsi="Arial" w:cs="Arial"/>
          <w:spacing w:val="-1"/>
        </w:rPr>
        <w:t>P</w:t>
      </w:r>
      <w:r w:rsidRPr="004133D5">
        <w:rPr>
          <w:rFonts w:ascii="Arial" w:hAnsi="Arial" w:cs="Arial"/>
        </w:rPr>
        <w:t>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q</w:t>
      </w:r>
      <w:r w:rsidRPr="004133D5">
        <w:rPr>
          <w:rFonts w:ascii="Arial" w:hAnsi="Arial" w:cs="Arial"/>
        </w:rPr>
        <w:t>u</w:t>
      </w:r>
      <w:r w:rsidRPr="004133D5">
        <w:rPr>
          <w:rFonts w:ascii="Arial" w:hAnsi="Arial" w:cs="Arial"/>
          <w:spacing w:val="-1"/>
        </w:rPr>
        <w:t>i</w:t>
      </w:r>
      <w:r w:rsidRPr="004133D5">
        <w:rPr>
          <w:rFonts w:ascii="Arial" w:hAnsi="Arial" w:cs="Arial"/>
          <w:spacing w:val="1"/>
        </w:rPr>
        <w:t>r</w:t>
      </w:r>
      <w:r w:rsidRPr="004133D5">
        <w:rPr>
          <w:rFonts w:ascii="Arial" w:hAnsi="Arial" w:cs="Arial"/>
        </w:rPr>
        <w:t>e</w:t>
      </w:r>
      <w:r w:rsidRPr="004133D5">
        <w:rPr>
          <w:rFonts w:ascii="Arial" w:hAnsi="Arial" w:cs="Arial"/>
          <w:spacing w:val="1"/>
        </w:rPr>
        <w:t>m</w:t>
      </w:r>
      <w:r w:rsidRPr="004133D5">
        <w:rPr>
          <w:rFonts w:ascii="Arial" w:hAnsi="Arial" w:cs="Arial"/>
        </w:rPr>
        <w:t>e</w:t>
      </w:r>
      <w:r w:rsidRPr="004133D5">
        <w:rPr>
          <w:rFonts w:ascii="Arial" w:hAnsi="Arial" w:cs="Arial"/>
          <w:spacing w:val="-3"/>
        </w:rPr>
        <w:t>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on</w:t>
      </w:r>
      <w:r w:rsidRPr="004133D5">
        <w:rPr>
          <w:rFonts w:ascii="Arial" w:hAnsi="Arial" w:cs="Arial"/>
          <w:spacing w:val="1"/>
        </w:rPr>
        <w:t xml:space="preserve"> </w:t>
      </w:r>
      <w:r w:rsidRPr="004133D5">
        <w:rPr>
          <w:rFonts w:ascii="Arial" w:hAnsi="Arial" w:cs="Arial"/>
        </w:rPr>
        <w:t>beha</w:t>
      </w:r>
      <w:r w:rsidRPr="004133D5">
        <w:rPr>
          <w:rFonts w:ascii="Arial" w:hAnsi="Arial" w:cs="Arial"/>
          <w:spacing w:val="-3"/>
        </w:rPr>
        <w:t>l</w:t>
      </w:r>
      <w:r w:rsidRPr="004133D5">
        <w:rPr>
          <w:rFonts w:ascii="Arial" w:hAnsi="Arial" w:cs="Arial"/>
        </w:rPr>
        <w:t>f</w:t>
      </w:r>
      <w:r w:rsidRPr="004133D5">
        <w:rPr>
          <w:rFonts w:ascii="Arial" w:hAnsi="Arial" w:cs="Arial"/>
          <w:spacing w:val="2"/>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t</w:t>
      </w:r>
      <w:r w:rsidRPr="004133D5">
        <w:rPr>
          <w:rFonts w:ascii="Arial" w:hAnsi="Arial" w:cs="Arial"/>
        </w:rPr>
        <w:t>hose</w:t>
      </w:r>
      <w:r w:rsidRPr="004133D5">
        <w:rPr>
          <w:rFonts w:ascii="Arial" w:hAnsi="Arial" w:cs="Arial"/>
          <w:spacing w:val="-2"/>
        </w:rPr>
        <w:t xml:space="preserve"> </w:t>
      </w:r>
      <w:r w:rsidRPr="004133D5">
        <w:rPr>
          <w:rFonts w:ascii="Arial" w:hAnsi="Arial" w:cs="Arial"/>
          <w:spacing w:val="1"/>
        </w:rPr>
        <w:t>j</w:t>
      </w:r>
      <w:r w:rsidRPr="004133D5">
        <w:rPr>
          <w:rFonts w:ascii="Arial" w:hAnsi="Arial" w:cs="Arial"/>
        </w:rPr>
        <w:t>u</w:t>
      </w:r>
      <w:r w:rsidRPr="004133D5">
        <w:rPr>
          <w:rFonts w:ascii="Arial" w:hAnsi="Arial" w:cs="Arial"/>
          <w:spacing w:val="1"/>
        </w:rPr>
        <w:t>r</w:t>
      </w:r>
      <w:r w:rsidRPr="004133D5">
        <w:rPr>
          <w:rFonts w:ascii="Arial" w:hAnsi="Arial" w:cs="Arial"/>
          <w:spacing w:val="-1"/>
        </w:rPr>
        <w:t>i</w:t>
      </w:r>
      <w:r w:rsidRPr="004133D5">
        <w:rPr>
          <w:rFonts w:ascii="Arial" w:hAnsi="Arial" w:cs="Arial"/>
          <w:spacing w:val="-2"/>
        </w:rPr>
        <w:t>s</w:t>
      </w:r>
      <w:r w:rsidRPr="004133D5">
        <w:rPr>
          <w:rFonts w:ascii="Arial" w:hAnsi="Arial" w:cs="Arial"/>
        </w:rPr>
        <w:t>d</w:t>
      </w:r>
      <w:r w:rsidRPr="004133D5">
        <w:rPr>
          <w:rFonts w:ascii="Arial" w:hAnsi="Arial" w:cs="Arial"/>
          <w:spacing w:val="-1"/>
        </w:rPr>
        <w:t>i</w:t>
      </w:r>
      <w:r w:rsidRPr="004133D5">
        <w:rPr>
          <w:rFonts w:ascii="Arial" w:hAnsi="Arial" w:cs="Arial"/>
        </w:rPr>
        <w:t>c</w:t>
      </w:r>
      <w:r w:rsidRPr="004133D5">
        <w:rPr>
          <w:rFonts w:ascii="Arial" w:hAnsi="Arial" w:cs="Arial"/>
          <w:spacing w:val="1"/>
        </w:rPr>
        <w:t>t</w:t>
      </w:r>
      <w:r w:rsidRPr="004133D5">
        <w:rPr>
          <w:rFonts w:ascii="Arial" w:hAnsi="Arial" w:cs="Arial"/>
          <w:spacing w:val="-1"/>
        </w:rPr>
        <w:t>i</w:t>
      </w:r>
      <w:r w:rsidRPr="004133D5">
        <w:rPr>
          <w:rFonts w:ascii="Arial" w:hAnsi="Arial" w:cs="Arial"/>
        </w:rPr>
        <w:t>ons.</w:t>
      </w:r>
    </w:p>
    <w:p w14:paraId="5F4E9812" w14:textId="77777777" w:rsidR="00212F4C" w:rsidRPr="004133D5" w:rsidRDefault="00212F4C" w:rsidP="00212F4C">
      <w:pPr>
        <w:autoSpaceDE w:val="0"/>
        <w:autoSpaceDN w:val="0"/>
        <w:adjustRightInd w:val="0"/>
        <w:spacing w:after="240"/>
        <w:jc w:val="both"/>
        <w:rPr>
          <w:rFonts w:ascii="Arial" w:hAnsi="Arial" w:cs="Arial"/>
        </w:rPr>
      </w:pPr>
      <w:r w:rsidRPr="004133D5">
        <w:rPr>
          <w:rFonts w:ascii="Arial" w:hAnsi="Arial" w:cs="Arial"/>
          <w:spacing w:val="-1"/>
        </w:rPr>
        <w:t>U</w:t>
      </w:r>
      <w:r w:rsidRPr="004133D5">
        <w:rPr>
          <w:rFonts w:ascii="Arial" w:hAnsi="Arial" w:cs="Arial"/>
        </w:rPr>
        <w:t>nder</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C</w:t>
      </w:r>
      <w:r w:rsidRPr="004133D5">
        <w:rPr>
          <w:rFonts w:ascii="Arial" w:hAnsi="Arial" w:cs="Arial"/>
        </w:rPr>
        <w:t>o</w:t>
      </w:r>
      <w:r w:rsidRPr="004133D5">
        <w:rPr>
          <w:rFonts w:ascii="Arial" w:hAnsi="Arial" w:cs="Arial"/>
          <w:spacing w:val="-2"/>
        </w:rPr>
        <w:t>m</w:t>
      </w:r>
      <w:r w:rsidRPr="004133D5">
        <w:rPr>
          <w:rFonts w:ascii="Arial" w:hAnsi="Arial" w:cs="Arial"/>
          <w:spacing w:val="1"/>
        </w:rPr>
        <w:t>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D</w:t>
      </w:r>
      <w:r w:rsidRPr="004133D5">
        <w:rPr>
          <w:rFonts w:ascii="Arial" w:hAnsi="Arial" w:cs="Arial"/>
        </w:rPr>
        <w:t>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m</w:t>
      </w:r>
      <w:r w:rsidRPr="004133D5">
        <w:rPr>
          <w:rFonts w:ascii="Arial" w:hAnsi="Arial" w:cs="Arial"/>
        </w:rPr>
        <w:t>ent</w:t>
      </w:r>
      <w:r w:rsidRPr="004133D5">
        <w:rPr>
          <w:rFonts w:ascii="Arial" w:hAnsi="Arial" w:cs="Arial"/>
          <w:spacing w:val="2"/>
        </w:rPr>
        <w:t xml:space="preserve"> </w:t>
      </w:r>
      <w:r w:rsidRPr="004133D5">
        <w:rPr>
          <w:rFonts w:ascii="Arial" w:hAnsi="Arial" w:cs="Arial"/>
          <w:spacing w:val="-1"/>
        </w:rPr>
        <w:t>All</w:t>
      </w:r>
      <w:r w:rsidRPr="004133D5">
        <w:rPr>
          <w:rFonts w:ascii="Arial" w:hAnsi="Arial" w:cs="Arial"/>
        </w:rPr>
        <w:t>oca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1"/>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a</w:t>
      </w:r>
      <w:r w:rsidRPr="004133D5">
        <w:rPr>
          <w:rFonts w:ascii="Arial" w:hAnsi="Arial" w:cs="Arial"/>
          <w:spacing w:val="-2"/>
        </w:rPr>
        <w:t>m</w:t>
      </w:r>
      <w:r w:rsidRPr="004133D5">
        <w:rPr>
          <w:rFonts w:ascii="Arial" w:hAnsi="Arial" w:cs="Arial"/>
        </w:rPr>
        <w:t>,</w:t>
      </w:r>
      <w:r w:rsidRPr="004133D5">
        <w:rPr>
          <w:rFonts w:ascii="Arial" w:hAnsi="Arial" w:cs="Arial"/>
          <w:spacing w:val="2"/>
        </w:rPr>
        <w:t xml:space="preserve"> </w:t>
      </w:r>
      <w:r w:rsidRPr="004133D5">
        <w:rPr>
          <w:rFonts w:ascii="Arial" w:hAnsi="Arial" w:cs="Arial"/>
        </w:rPr>
        <w:t>an</w:t>
      </w:r>
      <w:r w:rsidRPr="004133D5">
        <w:rPr>
          <w:rFonts w:ascii="Arial" w:hAnsi="Arial" w:cs="Arial"/>
          <w:spacing w:val="-1"/>
        </w:rPr>
        <w:t xml:space="preserve"> </w:t>
      </w:r>
      <w:r w:rsidRPr="004133D5">
        <w:rPr>
          <w:rFonts w:ascii="Arial" w:hAnsi="Arial" w:cs="Arial"/>
        </w:rPr>
        <w:t>e</w:t>
      </w:r>
      <w:r w:rsidRPr="004133D5">
        <w:rPr>
          <w:rFonts w:ascii="Arial" w:hAnsi="Arial" w:cs="Arial"/>
          <w:spacing w:val="-1"/>
        </w:rPr>
        <w:t>li</w:t>
      </w:r>
      <w:r w:rsidRPr="004133D5">
        <w:rPr>
          <w:rFonts w:ascii="Arial" w:hAnsi="Arial" w:cs="Arial"/>
          <w:spacing w:val="2"/>
        </w:rPr>
        <w:t>g</w:t>
      </w:r>
      <w:r w:rsidRPr="004133D5">
        <w:rPr>
          <w:rFonts w:ascii="Arial" w:hAnsi="Arial" w:cs="Arial"/>
          <w:spacing w:val="-1"/>
        </w:rPr>
        <w:t>i</w:t>
      </w:r>
      <w:r w:rsidRPr="004133D5">
        <w:rPr>
          <w:rFonts w:ascii="Arial" w:hAnsi="Arial" w:cs="Arial"/>
          <w:spacing w:val="-3"/>
        </w:rPr>
        <w:t>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rPr>
        <w:t>coun</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or c</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rPr>
        <w:t>ece</w:t>
      </w:r>
      <w:r w:rsidRPr="004133D5">
        <w:rPr>
          <w:rFonts w:ascii="Arial" w:hAnsi="Arial" w:cs="Arial"/>
          <w:spacing w:val="-1"/>
        </w:rPr>
        <w:t>i</w:t>
      </w:r>
      <w:r w:rsidRPr="004133D5">
        <w:rPr>
          <w:rFonts w:ascii="Arial" w:hAnsi="Arial" w:cs="Arial"/>
          <w:spacing w:val="-2"/>
        </w:rPr>
        <w:t>v</w:t>
      </w:r>
      <w:r w:rsidRPr="004133D5">
        <w:rPr>
          <w:rFonts w:ascii="Arial" w:hAnsi="Arial" w:cs="Arial"/>
        </w:rPr>
        <w:t>es</w:t>
      </w:r>
      <w:r w:rsidRPr="004133D5">
        <w:rPr>
          <w:rFonts w:ascii="Arial" w:hAnsi="Arial" w:cs="Arial"/>
          <w:spacing w:val="1"/>
        </w:rPr>
        <w:t xml:space="preserve"> </w:t>
      </w:r>
      <w:r w:rsidRPr="004133D5">
        <w:rPr>
          <w:rFonts w:ascii="Arial" w:hAnsi="Arial" w:cs="Arial"/>
        </w:rPr>
        <w:t xml:space="preserve">a </w:t>
      </w:r>
      <w:r w:rsidRPr="004133D5">
        <w:rPr>
          <w:rFonts w:ascii="Arial" w:hAnsi="Arial" w:cs="Arial"/>
          <w:spacing w:val="1"/>
        </w:rPr>
        <w:t>f</w:t>
      </w:r>
      <w:r w:rsidRPr="004133D5">
        <w:rPr>
          <w:rFonts w:ascii="Arial" w:hAnsi="Arial" w:cs="Arial"/>
        </w:rPr>
        <w:t>und</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ll</w:t>
      </w:r>
      <w:r w:rsidRPr="004133D5">
        <w:rPr>
          <w:rFonts w:ascii="Arial" w:hAnsi="Arial" w:cs="Arial"/>
        </w:rPr>
        <w:t>oca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h</w:t>
      </w:r>
      <w:r w:rsidRPr="004133D5">
        <w:rPr>
          <w:rFonts w:ascii="Arial" w:hAnsi="Arial" w:cs="Arial"/>
          <w:spacing w:val="-1"/>
        </w:rPr>
        <w:t>i</w:t>
      </w:r>
      <w:r w:rsidRPr="004133D5">
        <w:rPr>
          <w:rFonts w:ascii="Arial" w:hAnsi="Arial" w:cs="Arial"/>
        </w:rPr>
        <w:t>ch</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d</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spacing w:val="1"/>
        </w:rPr>
        <w:t>r</w:t>
      </w:r>
      <w:r w:rsidRPr="004133D5">
        <w:rPr>
          <w:rFonts w:ascii="Arial" w:hAnsi="Arial" w:cs="Arial"/>
          <w:spacing w:val="-1"/>
        </w:rPr>
        <w:t>i</w:t>
      </w:r>
      <w:r w:rsidRPr="004133D5">
        <w:rPr>
          <w:rFonts w:ascii="Arial" w:hAnsi="Arial" w:cs="Arial"/>
        </w:rPr>
        <w:t>bu</w:t>
      </w:r>
      <w:r w:rsidRPr="004133D5">
        <w:rPr>
          <w:rFonts w:ascii="Arial" w:hAnsi="Arial" w:cs="Arial"/>
          <w:spacing w:val="1"/>
        </w:rPr>
        <w:t>t</w:t>
      </w:r>
      <w:r w:rsidRPr="004133D5">
        <w:rPr>
          <w:rFonts w:ascii="Arial" w:hAnsi="Arial" w:cs="Arial"/>
        </w:rPr>
        <w:t>ed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rPr>
        <w:t>o</w:t>
      </w:r>
      <w:r w:rsidRPr="004133D5">
        <w:rPr>
          <w:rFonts w:ascii="Arial" w:hAnsi="Arial" w:cs="Arial"/>
          <w:spacing w:val="1"/>
        </w:rPr>
        <w:t>j</w:t>
      </w:r>
      <w:r w:rsidRPr="004133D5">
        <w:rPr>
          <w:rFonts w:ascii="Arial" w:hAnsi="Arial" w:cs="Arial"/>
          <w:spacing w:val="-2"/>
        </w:rPr>
        <w:t>e</w:t>
      </w:r>
      <w:r w:rsidRPr="004133D5">
        <w:rPr>
          <w:rFonts w:ascii="Arial" w:hAnsi="Arial" w:cs="Arial"/>
        </w:rPr>
        <w:t>c</w:t>
      </w:r>
      <w:r w:rsidRPr="004133D5">
        <w:rPr>
          <w:rFonts w:ascii="Arial" w:hAnsi="Arial" w:cs="Arial"/>
          <w:spacing w:val="1"/>
        </w:rPr>
        <w:t>t</w:t>
      </w:r>
      <w:r w:rsidRPr="004133D5">
        <w:rPr>
          <w:rFonts w:ascii="Arial" w:hAnsi="Arial" w:cs="Arial"/>
        </w:rPr>
        <w:t>s</w:t>
      </w:r>
      <w:r w:rsidRPr="004133D5">
        <w:rPr>
          <w:rFonts w:ascii="Arial" w:hAnsi="Arial" w:cs="Arial"/>
          <w:spacing w:val="-4"/>
        </w:rPr>
        <w:t xml:space="preserve"> </w:t>
      </w:r>
      <w:r w:rsidRPr="004133D5">
        <w:rPr>
          <w:rFonts w:ascii="Arial" w:hAnsi="Arial" w:cs="Arial"/>
          <w:spacing w:val="-1"/>
        </w:rPr>
        <w:t>wi</w:t>
      </w:r>
      <w:r w:rsidRPr="004133D5">
        <w:rPr>
          <w:rFonts w:ascii="Arial" w:hAnsi="Arial" w:cs="Arial"/>
          <w:spacing w:val="1"/>
        </w:rPr>
        <w:t>t</w:t>
      </w:r>
      <w:r w:rsidRPr="004133D5">
        <w:rPr>
          <w:rFonts w:ascii="Arial" w:hAnsi="Arial" w:cs="Arial"/>
        </w:rPr>
        <w:t>h</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t</w:t>
      </w:r>
      <w:r w:rsidRPr="004133D5">
        <w:rPr>
          <w:rFonts w:ascii="Arial" w:hAnsi="Arial" w:cs="Arial"/>
        </w:rPr>
        <w:t>he</w:t>
      </w:r>
      <w:r w:rsidRPr="004133D5">
        <w:rPr>
          <w:rFonts w:ascii="Arial" w:hAnsi="Arial" w:cs="Arial"/>
          <w:spacing w:val="-2"/>
        </w:rPr>
        <w:t xml:space="preserve"> </w:t>
      </w:r>
      <w:r w:rsidRPr="004133D5">
        <w:rPr>
          <w:rFonts w:ascii="Arial" w:hAnsi="Arial" w:cs="Arial"/>
          <w:spacing w:val="1"/>
        </w:rPr>
        <w:t>j</w:t>
      </w:r>
      <w:r w:rsidRPr="004133D5">
        <w:rPr>
          <w:rFonts w:ascii="Arial" w:hAnsi="Arial" w:cs="Arial"/>
        </w:rPr>
        <w:t>u</w:t>
      </w:r>
      <w:r w:rsidRPr="004133D5">
        <w:rPr>
          <w:rFonts w:ascii="Arial" w:hAnsi="Arial" w:cs="Arial"/>
          <w:spacing w:val="1"/>
        </w:rPr>
        <w:t>r</w:t>
      </w:r>
      <w:r w:rsidRPr="004133D5">
        <w:rPr>
          <w:rFonts w:ascii="Arial" w:hAnsi="Arial" w:cs="Arial"/>
          <w:spacing w:val="-1"/>
        </w:rPr>
        <w:t>i</w:t>
      </w:r>
      <w:r w:rsidRPr="004133D5">
        <w:rPr>
          <w:rFonts w:ascii="Arial" w:hAnsi="Arial" w:cs="Arial"/>
        </w:rPr>
        <w:t>sd</w:t>
      </w:r>
      <w:r w:rsidRPr="004133D5">
        <w:rPr>
          <w:rFonts w:ascii="Arial" w:hAnsi="Arial" w:cs="Arial"/>
          <w:spacing w:val="-1"/>
        </w:rPr>
        <w:t>i</w:t>
      </w:r>
      <w:r w:rsidRPr="004133D5">
        <w:rPr>
          <w:rFonts w:ascii="Arial" w:hAnsi="Arial" w:cs="Arial"/>
          <w:spacing w:val="-2"/>
        </w:rPr>
        <w:t>c</w:t>
      </w:r>
      <w:r w:rsidRPr="004133D5">
        <w:rPr>
          <w:rFonts w:ascii="Arial" w:hAnsi="Arial" w:cs="Arial"/>
          <w:spacing w:val="1"/>
        </w:rPr>
        <w:t>t</w:t>
      </w:r>
      <w:r w:rsidRPr="004133D5">
        <w:rPr>
          <w:rFonts w:ascii="Arial" w:hAnsi="Arial" w:cs="Arial"/>
          <w:spacing w:val="-1"/>
        </w:rPr>
        <w:t>i</w:t>
      </w:r>
      <w:r w:rsidRPr="004133D5">
        <w:rPr>
          <w:rFonts w:ascii="Arial" w:hAnsi="Arial" w:cs="Arial"/>
        </w:rPr>
        <w:t>ons. The</w:t>
      </w:r>
      <w:r w:rsidRPr="004133D5">
        <w:rPr>
          <w:rFonts w:ascii="Arial" w:hAnsi="Arial" w:cs="Arial"/>
          <w:spacing w:val="1"/>
        </w:rPr>
        <w:t xml:space="preserve"> </w:t>
      </w:r>
      <w:r w:rsidRPr="004133D5">
        <w:rPr>
          <w:rFonts w:ascii="Arial" w:hAnsi="Arial" w:cs="Arial"/>
          <w:spacing w:val="-1"/>
        </w:rPr>
        <w:t>All</w:t>
      </w:r>
      <w:r w:rsidRPr="004133D5">
        <w:rPr>
          <w:rFonts w:ascii="Arial" w:hAnsi="Arial" w:cs="Arial"/>
        </w:rPr>
        <w:t>oca</w:t>
      </w:r>
      <w:r w:rsidRPr="004133D5">
        <w:rPr>
          <w:rFonts w:ascii="Arial" w:hAnsi="Arial" w:cs="Arial"/>
          <w:spacing w:val="1"/>
        </w:rPr>
        <w:t>t</w:t>
      </w:r>
      <w:r w:rsidRPr="004133D5">
        <w:rPr>
          <w:rFonts w:ascii="Arial" w:hAnsi="Arial" w:cs="Arial"/>
          <w:spacing w:val="-1"/>
        </w:rPr>
        <w:t>i</w:t>
      </w:r>
      <w:r w:rsidRPr="004133D5">
        <w:rPr>
          <w:rFonts w:ascii="Arial" w:hAnsi="Arial" w:cs="Arial"/>
        </w:rPr>
        <w:t xml:space="preserve">on </w:t>
      </w:r>
      <w:r w:rsidRPr="004133D5">
        <w:rPr>
          <w:rFonts w:ascii="Arial" w:hAnsi="Arial" w:cs="Arial"/>
          <w:spacing w:val="-1"/>
        </w:rPr>
        <w:t>P</w:t>
      </w:r>
      <w:r w:rsidRPr="004133D5">
        <w:rPr>
          <w:rFonts w:ascii="Arial" w:hAnsi="Arial" w:cs="Arial"/>
          <w:spacing w:val="1"/>
        </w:rPr>
        <w:t>r</w:t>
      </w:r>
      <w:r w:rsidRPr="004133D5">
        <w:rPr>
          <w:rFonts w:ascii="Arial" w:hAnsi="Arial" w:cs="Arial"/>
        </w:rPr>
        <w:t>og</w:t>
      </w:r>
      <w:r w:rsidRPr="004133D5">
        <w:rPr>
          <w:rFonts w:ascii="Arial" w:hAnsi="Arial" w:cs="Arial"/>
          <w:spacing w:val="1"/>
        </w:rPr>
        <w:t>r</w:t>
      </w:r>
      <w:r w:rsidRPr="004133D5">
        <w:rPr>
          <w:rFonts w:ascii="Arial" w:hAnsi="Arial" w:cs="Arial"/>
        </w:rPr>
        <w:t>a</w:t>
      </w:r>
      <w:r w:rsidRPr="004133D5">
        <w:rPr>
          <w:rFonts w:ascii="Arial" w:hAnsi="Arial" w:cs="Arial"/>
          <w:spacing w:val="-2"/>
        </w:rPr>
        <w:t>m</w:t>
      </w:r>
      <w:r w:rsidRPr="004133D5">
        <w:rPr>
          <w:rFonts w:ascii="Arial" w:hAnsi="Arial" w:cs="Arial"/>
        </w:rPr>
        <w:t>, as</w:t>
      </w:r>
      <w:r w:rsidRPr="004133D5">
        <w:rPr>
          <w:rFonts w:ascii="Arial" w:hAnsi="Arial" w:cs="Arial"/>
          <w:spacing w:val="1"/>
        </w:rPr>
        <w:t xml:space="preserve"> </w:t>
      </w:r>
      <w:r w:rsidRPr="004133D5">
        <w:rPr>
          <w:rFonts w:ascii="Arial" w:hAnsi="Arial" w:cs="Arial"/>
        </w:rPr>
        <w:t>p</w:t>
      </w:r>
      <w:r w:rsidRPr="004133D5">
        <w:rPr>
          <w:rFonts w:ascii="Arial" w:hAnsi="Arial" w:cs="Arial"/>
          <w:spacing w:val="-3"/>
        </w:rPr>
        <w:t>a</w:t>
      </w:r>
      <w:r w:rsidRPr="004133D5">
        <w:rPr>
          <w:rFonts w:ascii="Arial" w:hAnsi="Arial" w:cs="Arial"/>
          <w:spacing w:val="1"/>
        </w:rPr>
        <w:t>r</w:t>
      </w:r>
      <w:r w:rsidRPr="004133D5">
        <w:rPr>
          <w:rFonts w:ascii="Arial" w:hAnsi="Arial" w:cs="Arial"/>
        </w:rPr>
        <w:t xml:space="preserve">t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any</w:t>
      </w:r>
      <w:r w:rsidRPr="004133D5">
        <w:rPr>
          <w:rFonts w:ascii="Arial" w:hAnsi="Arial" w:cs="Arial"/>
          <w:spacing w:val="-4"/>
        </w:rPr>
        <w:t xml:space="preserve"> </w:t>
      </w:r>
      <w:r w:rsidRPr="004133D5">
        <w:rPr>
          <w:rFonts w:ascii="Arial" w:hAnsi="Arial" w:cs="Arial"/>
        </w:rPr>
        <w:t>app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ocess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2"/>
        </w:rPr>
        <w:t>g</w:t>
      </w:r>
      <w:r w:rsidRPr="004133D5">
        <w:rPr>
          <w:rFonts w:ascii="Arial" w:hAnsi="Arial" w:cs="Arial"/>
          <w:spacing w:val="-2"/>
        </w:rPr>
        <w:t>r</w:t>
      </w:r>
      <w:r w:rsidRPr="004133D5">
        <w:rPr>
          <w:rFonts w:ascii="Arial" w:hAnsi="Arial" w:cs="Arial"/>
        </w:rPr>
        <w:t>ant</w:t>
      </w:r>
      <w:r w:rsidRPr="004133D5">
        <w:rPr>
          <w:rFonts w:ascii="Arial" w:hAnsi="Arial" w:cs="Arial"/>
          <w:spacing w:val="1"/>
        </w:rPr>
        <w:t xml:space="preserve"> </w:t>
      </w:r>
      <w:r w:rsidRPr="004133D5">
        <w:rPr>
          <w:rFonts w:ascii="Arial" w:hAnsi="Arial" w:cs="Arial"/>
        </w:rPr>
        <w:t>ad</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spacing w:val="1"/>
        </w:rPr>
        <w:t>r</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 xml:space="preserve">on,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spacing w:val="-2"/>
        </w:rPr>
        <w:t>r</w:t>
      </w:r>
      <w:r w:rsidRPr="004133D5">
        <w:rPr>
          <w:rFonts w:ascii="Arial" w:hAnsi="Arial" w:cs="Arial"/>
        </w:rPr>
        <w:t>e</w:t>
      </w:r>
      <w:r w:rsidRPr="004133D5">
        <w:rPr>
          <w:rFonts w:ascii="Arial" w:hAnsi="Arial" w:cs="Arial"/>
          <w:spacing w:val="2"/>
        </w:rPr>
        <w:t>q</w:t>
      </w:r>
      <w:r w:rsidRPr="004133D5">
        <w:rPr>
          <w:rFonts w:ascii="Arial" w:hAnsi="Arial" w:cs="Arial"/>
        </w:rPr>
        <w:t>u</w:t>
      </w:r>
      <w:r w:rsidRPr="004133D5">
        <w:rPr>
          <w:rFonts w:ascii="Arial" w:hAnsi="Arial" w:cs="Arial"/>
          <w:spacing w:val="-1"/>
        </w:rPr>
        <w:t>i</w:t>
      </w:r>
      <w:r w:rsidRPr="004133D5">
        <w:rPr>
          <w:rFonts w:ascii="Arial" w:hAnsi="Arial" w:cs="Arial"/>
          <w:spacing w:val="1"/>
        </w:rPr>
        <w:t>r</w:t>
      </w:r>
      <w:r w:rsidRPr="004133D5">
        <w:rPr>
          <w:rFonts w:ascii="Arial" w:hAnsi="Arial" w:cs="Arial"/>
        </w:rPr>
        <w:t>ed</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spacing w:val="-2"/>
        </w:rPr>
        <w:t>o</w:t>
      </w:r>
      <w:r w:rsidRPr="004133D5">
        <w:rPr>
          <w:rFonts w:ascii="Arial" w:hAnsi="Arial" w:cs="Arial"/>
        </w:rPr>
        <w:t>:</w:t>
      </w:r>
    </w:p>
    <w:p w14:paraId="652CD037"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rPr>
        <w:t>Fo</w:t>
      </w:r>
      <w:r w:rsidRPr="004133D5">
        <w:rPr>
          <w:rFonts w:ascii="Arial" w:hAnsi="Arial" w:cs="Arial"/>
          <w:spacing w:val="1"/>
        </w:rPr>
        <w:t>rm</w:t>
      </w:r>
      <w:r w:rsidRPr="004133D5">
        <w:rPr>
          <w:rFonts w:ascii="Arial" w:hAnsi="Arial" w:cs="Arial"/>
        </w:rPr>
        <w:t>a</w:t>
      </w:r>
      <w:r w:rsidRPr="004133D5">
        <w:rPr>
          <w:rFonts w:ascii="Arial" w:hAnsi="Arial" w:cs="Arial"/>
          <w:spacing w:val="-1"/>
        </w:rPr>
        <w:t>ll</w:t>
      </w:r>
      <w:r w:rsidRPr="004133D5">
        <w:rPr>
          <w:rFonts w:ascii="Arial" w:hAnsi="Arial" w:cs="Arial"/>
        </w:rPr>
        <w:t>y</w:t>
      </w:r>
      <w:r w:rsidRPr="004133D5">
        <w:rPr>
          <w:rFonts w:ascii="Arial" w:hAnsi="Arial" w:cs="Arial"/>
          <w:spacing w:val="-1"/>
        </w:rPr>
        <w:t xml:space="preserve"> </w:t>
      </w:r>
      <w:r w:rsidRPr="004133D5">
        <w:rPr>
          <w:rFonts w:ascii="Arial" w:hAnsi="Arial" w:cs="Arial"/>
        </w:rPr>
        <w:t>send</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n</w:t>
      </w:r>
      <w:r w:rsidRPr="004133D5">
        <w:rPr>
          <w:rFonts w:ascii="Arial" w:hAnsi="Arial" w:cs="Arial"/>
          <w:spacing w:val="-3"/>
        </w:rPr>
        <w:t>o</w:t>
      </w:r>
      <w:r w:rsidRPr="004133D5">
        <w:rPr>
          <w:rFonts w:ascii="Arial" w:hAnsi="Arial" w:cs="Arial"/>
          <w:spacing w:val="1"/>
        </w:rPr>
        <w:t>t</w:t>
      </w:r>
      <w:r w:rsidRPr="004133D5">
        <w:rPr>
          <w:rFonts w:ascii="Arial" w:hAnsi="Arial" w:cs="Arial"/>
          <w:spacing w:val="-1"/>
        </w:rPr>
        <w:t>i</w:t>
      </w:r>
      <w:r w:rsidRPr="004133D5">
        <w:rPr>
          <w:rFonts w:ascii="Arial" w:hAnsi="Arial" w:cs="Arial"/>
        </w:rPr>
        <w:t>ce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h</w:t>
      </w:r>
      <w:r w:rsidRPr="004133D5">
        <w:rPr>
          <w:rFonts w:ascii="Arial" w:hAnsi="Arial" w:cs="Arial"/>
        </w:rPr>
        <w:t>e</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v</w:t>
      </w:r>
      <w:r w:rsidRPr="004133D5">
        <w:rPr>
          <w:rFonts w:ascii="Arial" w:hAnsi="Arial" w:cs="Arial"/>
        </w:rPr>
        <w:t>a</w:t>
      </w:r>
      <w:r w:rsidRPr="004133D5">
        <w:rPr>
          <w:rFonts w:ascii="Arial" w:hAnsi="Arial" w:cs="Arial"/>
          <w:spacing w:val="-1"/>
        </w:rPr>
        <w:t>il</w:t>
      </w:r>
      <w:r w:rsidRPr="004133D5">
        <w:rPr>
          <w:rFonts w:ascii="Arial" w:hAnsi="Arial" w:cs="Arial"/>
        </w:rPr>
        <w:t>ab</w:t>
      </w:r>
      <w:r w:rsidRPr="004133D5">
        <w:rPr>
          <w:rFonts w:ascii="Arial" w:hAnsi="Arial" w:cs="Arial"/>
          <w:spacing w:val="-1"/>
        </w:rPr>
        <w:t>i</w:t>
      </w:r>
      <w:r w:rsidRPr="004133D5">
        <w:rPr>
          <w:rFonts w:ascii="Arial" w:hAnsi="Arial" w:cs="Arial"/>
          <w:spacing w:val="1"/>
        </w:rPr>
        <w:t>l</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 xml:space="preserve">of </w:t>
      </w:r>
      <w:r w:rsidRPr="004133D5">
        <w:rPr>
          <w:rFonts w:ascii="Arial" w:hAnsi="Arial" w:cs="Arial"/>
          <w:spacing w:val="1"/>
        </w:rPr>
        <w:t>f</w:t>
      </w:r>
      <w:r w:rsidRPr="004133D5">
        <w:rPr>
          <w:rFonts w:ascii="Arial" w:hAnsi="Arial" w:cs="Arial"/>
        </w:rPr>
        <w:t>unds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d</w:t>
      </w:r>
      <w:r w:rsidRPr="004133D5">
        <w:rPr>
          <w:rFonts w:ascii="Arial" w:hAnsi="Arial" w:cs="Arial"/>
          <w:spacing w:val="-3"/>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pu</w:t>
      </w:r>
      <w:r w:rsidRPr="004133D5">
        <w:rPr>
          <w:rFonts w:ascii="Arial" w:hAnsi="Arial" w:cs="Arial"/>
          <w:spacing w:val="-3"/>
        </w:rPr>
        <w:t>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 xml:space="preserve">c </w:t>
      </w:r>
      <w:r w:rsidRPr="004133D5">
        <w:rPr>
          <w:rFonts w:ascii="Arial" w:hAnsi="Arial" w:cs="Arial"/>
          <w:spacing w:val="-3"/>
        </w:rPr>
        <w:t>o</w:t>
      </w:r>
      <w:r w:rsidRPr="004133D5">
        <w:rPr>
          <w:rFonts w:ascii="Arial" w:hAnsi="Arial" w:cs="Arial"/>
          <w:spacing w:val="1"/>
        </w:rPr>
        <w:t>f</w:t>
      </w:r>
      <w:r w:rsidRPr="004133D5">
        <w:rPr>
          <w:rFonts w:ascii="Arial" w:hAnsi="Arial" w:cs="Arial"/>
          <w:spacing w:val="3"/>
        </w:rPr>
        <w:t>f</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a</w:t>
      </w:r>
      <w:r w:rsidRPr="004133D5">
        <w:rPr>
          <w:rFonts w:ascii="Arial" w:hAnsi="Arial" w:cs="Arial"/>
          <w:spacing w:val="-1"/>
        </w:rPr>
        <w:t>l</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fr</w:t>
      </w:r>
      <w:r w:rsidRPr="004133D5">
        <w:rPr>
          <w:rFonts w:ascii="Arial" w:hAnsi="Arial" w:cs="Arial"/>
        </w:rPr>
        <w:t>om 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w:t>
      </w:r>
      <w:r w:rsidRPr="004133D5">
        <w:rPr>
          <w:rFonts w:ascii="Arial" w:hAnsi="Arial" w:cs="Arial"/>
          <w:spacing w:val="-2"/>
        </w:rPr>
        <w:t>s</w:t>
      </w:r>
      <w:r w:rsidRPr="004133D5">
        <w:rPr>
          <w:rFonts w:ascii="Arial" w:hAnsi="Arial" w:cs="Arial"/>
        </w:rPr>
        <w:t>,</w:t>
      </w:r>
      <w:r w:rsidRPr="004133D5">
        <w:rPr>
          <w:rFonts w:ascii="Arial" w:hAnsi="Arial" w:cs="Arial"/>
          <w:spacing w:val="2"/>
        </w:rPr>
        <w:t xml:space="preserve"> </w:t>
      </w:r>
      <w:r w:rsidRPr="004133D5">
        <w:rPr>
          <w:rFonts w:ascii="Arial" w:hAnsi="Arial" w:cs="Arial"/>
          <w:spacing w:val="-2"/>
        </w:rPr>
        <w:t>v</w:t>
      </w:r>
      <w:r w:rsidRPr="004133D5">
        <w:rPr>
          <w:rFonts w:ascii="Arial" w:hAnsi="Arial" w:cs="Arial"/>
          <w:spacing w:val="-1"/>
        </w:rPr>
        <w:t>ill</w:t>
      </w:r>
      <w:r w:rsidRPr="004133D5">
        <w:rPr>
          <w:rFonts w:ascii="Arial" w:hAnsi="Arial" w:cs="Arial"/>
        </w:rPr>
        <w:t>a</w:t>
      </w:r>
      <w:r w:rsidRPr="004133D5">
        <w:rPr>
          <w:rFonts w:ascii="Arial" w:hAnsi="Arial" w:cs="Arial"/>
          <w:spacing w:val="2"/>
        </w:rPr>
        <w:t>g</w:t>
      </w:r>
      <w:r w:rsidRPr="004133D5">
        <w:rPr>
          <w:rFonts w:ascii="Arial" w:hAnsi="Arial" w:cs="Arial"/>
        </w:rPr>
        <w:t>e</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3"/>
        </w:rPr>
        <w:t>w</w:t>
      </w:r>
      <w:r w:rsidRPr="004133D5">
        <w:rPr>
          <w:rFonts w:ascii="Arial" w:hAnsi="Arial" w:cs="Arial"/>
        </w:rPr>
        <w:t>nsh</w:t>
      </w:r>
      <w:r w:rsidRPr="004133D5">
        <w:rPr>
          <w:rFonts w:ascii="Arial" w:hAnsi="Arial" w:cs="Arial"/>
          <w:spacing w:val="-1"/>
        </w:rPr>
        <w:t>i</w:t>
      </w:r>
      <w:r w:rsidRPr="004133D5">
        <w:rPr>
          <w:rFonts w:ascii="Arial" w:hAnsi="Arial" w:cs="Arial"/>
        </w:rPr>
        <w:t>ps</w:t>
      </w:r>
      <w:r w:rsidRPr="004133D5">
        <w:rPr>
          <w:rFonts w:ascii="Arial" w:hAnsi="Arial" w:cs="Arial"/>
          <w:spacing w:val="1"/>
        </w:rPr>
        <w:t xml:space="preserve"> </w:t>
      </w:r>
      <w:r w:rsidRPr="004133D5">
        <w:rPr>
          <w:rFonts w:ascii="Arial" w:hAnsi="Arial" w:cs="Arial"/>
          <w:spacing w:val="-1"/>
        </w:rPr>
        <w:t>wi</w:t>
      </w:r>
      <w:r w:rsidRPr="004133D5">
        <w:rPr>
          <w:rFonts w:ascii="Arial" w:hAnsi="Arial" w:cs="Arial"/>
          <w:spacing w:val="1"/>
        </w:rPr>
        <w:t>t</w:t>
      </w:r>
      <w:r w:rsidRPr="004133D5">
        <w:rPr>
          <w:rFonts w:ascii="Arial" w:hAnsi="Arial" w:cs="Arial"/>
        </w:rPr>
        <w:t>h</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j</w:t>
      </w:r>
      <w:r w:rsidRPr="004133D5">
        <w:rPr>
          <w:rFonts w:ascii="Arial" w:hAnsi="Arial" w:cs="Arial"/>
          <w:spacing w:val="-3"/>
        </w:rPr>
        <w:t>u</w:t>
      </w:r>
      <w:r w:rsidRPr="004133D5">
        <w:rPr>
          <w:rFonts w:ascii="Arial" w:hAnsi="Arial" w:cs="Arial"/>
          <w:spacing w:val="1"/>
        </w:rPr>
        <w:t>r</w:t>
      </w:r>
      <w:r w:rsidRPr="004133D5">
        <w:rPr>
          <w:rFonts w:ascii="Arial" w:hAnsi="Arial" w:cs="Arial"/>
          <w:spacing w:val="-1"/>
        </w:rPr>
        <w:t>i</w:t>
      </w:r>
      <w:r w:rsidRPr="004133D5">
        <w:rPr>
          <w:rFonts w:ascii="Arial" w:hAnsi="Arial" w:cs="Arial"/>
        </w:rPr>
        <w:t>sd</w:t>
      </w:r>
      <w:r w:rsidRPr="004133D5">
        <w:rPr>
          <w:rFonts w:ascii="Arial" w:hAnsi="Arial" w:cs="Arial"/>
          <w:spacing w:val="-1"/>
        </w:rPr>
        <w:t>i</w:t>
      </w:r>
      <w:r w:rsidRPr="004133D5">
        <w:rPr>
          <w:rFonts w:ascii="Arial" w:hAnsi="Arial" w:cs="Arial"/>
        </w:rPr>
        <w:t>c</w:t>
      </w:r>
      <w:r w:rsidRPr="004133D5">
        <w:rPr>
          <w:rFonts w:ascii="Arial" w:hAnsi="Arial" w:cs="Arial"/>
          <w:spacing w:val="1"/>
        </w:rPr>
        <w:t>t</w:t>
      </w:r>
      <w:r w:rsidRPr="004133D5">
        <w:rPr>
          <w:rFonts w:ascii="Arial" w:hAnsi="Arial" w:cs="Arial"/>
          <w:spacing w:val="-1"/>
        </w:rPr>
        <w:t>i</w:t>
      </w:r>
      <w:r w:rsidRPr="004133D5">
        <w:rPr>
          <w:rFonts w:ascii="Arial" w:hAnsi="Arial" w:cs="Arial"/>
        </w:rPr>
        <w:t xml:space="preserve">onal </w:t>
      </w:r>
      <w:r w:rsidRPr="004133D5">
        <w:rPr>
          <w:rFonts w:ascii="Arial" w:hAnsi="Arial" w:cs="Arial"/>
          <w:spacing w:val="-1"/>
        </w:rPr>
        <w:t>li</w:t>
      </w:r>
      <w:r w:rsidRPr="004133D5">
        <w:rPr>
          <w:rFonts w:ascii="Arial" w:hAnsi="Arial" w:cs="Arial"/>
          <w:spacing w:val="1"/>
        </w:rPr>
        <w:t>m</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s</w:t>
      </w:r>
      <w:r w:rsidRPr="004133D5">
        <w:rPr>
          <w:rFonts w:ascii="Arial" w:hAnsi="Arial" w:cs="Arial"/>
        </w:rPr>
        <w:t>,</w:t>
      </w:r>
      <w:r w:rsidRPr="004133D5">
        <w:rPr>
          <w:rFonts w:ascii="Arial" w:hAnsi="Arial" w:cs="Arial"/>
          <w:spacing w:val="2"/>
        </w:rPr>
        <w:t xml:space="preserve"> </w:t>
      </w:r>
      <w:r w:rsidRPr="004133D5">
        <w:rPr>
          <w:rFonts w:ascii="Arial" w:hAnsi="Arial" w:cs="Arial"/>
        </w:rPr>
        <w:t>b</w:t>
      </w:r>
      <w:r w:rsidRPr="004133D5">
        <w:rPr>
          <w:rFonts w:ascii="Arial" w:hAnsi="Arial" w:cs="Arial"/>
          <w:spacing w:val="-3"/>
        </w:rPr>
        <w:t>e</w:t>
      </w:r>
      <w:r w:rsidRPr="004133D5">
        <w:rPr>
          <w:rFonts w:ascii="Arial" w:hAnsi="Arial" w:cs="Arial"/>
          <w:spacing w:val="-1"/>
        </w:rPr>
        <w:t>f</w:t>
      </w:r>
      <w:r w:rsidRPr="004133D5">
        <w:rPr>
          <w:rFonts w:ascii="Arial" w:hAnsi="Arial" w:cs="Arial"/>
        </w:rPr>
        <w:t>o</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su</w:t>
      </w:r>
      <w:r w:rsidRPr="004133D5">
        <w:rPr>
          <w:rFonts w:ascii="Arial" w:hAnsi="Arial" w:cs="Arial"/>
          <w:spacing w:val="-3"/>
        </w:rPr>
        <w:t>b</w:t>
      </w:r>
      <w:r w:rsidRPr="004133D5">
        <w:rPr>
          <w:rFonts w:ascii="Arial" w:hAnsi="Arial" w:cs="Arial"/>
          <w:spacing w:val="1"/>
        </w:rPr>
        <w:t>m</w:t>
      </w:r>
      <w:r w:rsidRPr="004133D5">
        <w:rPr>
          <w:rFonts w:ascii="Arial" w:hAnsi="Arial" w:cs="Arial"/>
          <w:spacing w:val="-1"/>
        </w:rPr>
        <w:t>it</w:t>
      </w:r>
      <w:r w:rsidRPr="004133D5">
        <w:rPr>
          <w:rFonts w:ascii="Arial" w:hAnsi="Arial" w:cs="Arial"/>
          <w:spacing w:val="1"/>
        </w:rPr>
        <w:t>t</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 xml:space="preserve">a </w:t>
      </w:r>
      <w:r w:rsidRPr="004133D5">
        <w:rPr>
          <w:rFonts w:ascii="Arial" w:hAnsi="Arial" w:cs="Arial"/>
          <w:spacing w:val="1"/>
        </w:rPr>
        <w:t>f</w:t>
      </w:r>
      <w:r w:rsidRPr="004133D5">
        <w:rPr>
          <w:rFonts w:ascii="Arial" w:hAnsi="Arial" w:cs="Arial"/>
        </w:rPr>
        <w:t>und</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app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s</w:t>
      </w:r>
      <w:r w:rsidRPr="004133D5">
        <w:rPr>
          <w:rFonts w:ascii="Arial" w:hAnsi="Arial" w:cs="Arial"/>
          <w:spacing w:val="1"/>
        </w:rPr>
        <w:t>t</w:t>
      </w:r>
      <w:r w:rsidRPr="004133D5">
        <w:rPr>
          <w:rFonts w:ascii="Arial" w:hAnsi="Arial" w:cs="Arial"/>
          <w:spacing w:val="-3"/>
        </w:rPr>
        <w:t>a</w:t>
      </w:r>
      <w:r w:rsidRPr="004133D5">
        <w:rPr>
          <w:rFonts w:ascii="Arial" w:hAnsi="Arial" w:cs="Arial"/>
          <w:spacing w:val="1"/>
        </w:rPr>
        <w:t>t</w:t>
      </w:r>
      <w:r w:rsidRPr="004133D5">
        <w:rPr>
          <w:rFonts w:ascii="Arial" w:hAnsi="Arial" w:cs="Arial"/>
        </w:rPr>
        <w:t>e.</w:t>
      </w:r>
    </w:p>
    <w:p w14:paraId="033CBA7B"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C</w:t>
      </w:r>
      <w:r w:rsidRPr="004133D5">
        <w:rPr>
          <w:rFonts w:ascii="Arial" w:hAnsi="Arial" w:cs="Arial"/>
        </w:rPr>
        <w:t>ons</w:t>
      </w:r>
      <w:r w:rsidRPr="004133D5">
        <w:rPr>
          <w:rFonts w:ascii="Arial" w:hAnsi="Arial" w:cs="Arial"/>
          <w:spacing w:val="-1"/>
        </w:rPr>
        <w:t>i</w:t>
      </w:r>
      <w:r w:rsidRPr="004133D5">
        <w:rPr>
          <w:rFonts w:ascii="Arial" w:hAnsi="Arial" w:cs="Arial"/>
        </w:rPr>
        <w:t>der</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needs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c</w:t>
      </w:r>
      <w:r w:rsidRPr="004133D5">
        <w:rPr>
          <w:rFonts w:ascii="Arial" w:hAnsi="Arial" w:cs="Arial"/>
          <w:spacing w:val="-1"/>
        </w:rPr>
        <w:t>iti</w:t>
      </w:r>
      <w:r w:rsidRPr="004133D5">
        <w:rPr>
          <w:rFonts w:ascii="Arial" w:hAnsi="Arial" w:cs="Arial"/>
        </w:rPr>
        <w:t>es,</w:t>
      </w:r>
      <w:r w:rsidRPr="004133D5">
        <w:rPr>
          <w:rFonts w:ascii="Arial" w:hAnsi="Arial" w:cs="Arial"/>
          <w:spacing w:val="2"/>
        </w:rPr>
        <w:t xml:space="preserve"> </w:t>
      </w:r>
      <w:r w:rsidRPr="004133D5">
        <w:rPr>
          <w:rFonts w:ascii="Arial" w:hAnsi="Arial" w:cs="Arial"/>
          <w:spacing w:val="-2"/>
        </w:rPr>
        <w:t>v</w:t>
      </w:r>
      <w:r w:rsidRPr="004133D5">
        <w:rPr>
          <w:rFonts w:ascii="Arial" w:hAnsi="Arial" w:cs="Arial"/>
          <w:spacing w:val="-1"/>
        </w:rPr>
        <w:t>ill</w:t>
      </w:r>
      <w:r w:rsidRPr="004133D5">
        <w:rPr>
          <w:rFonts w:ascii="Arial" w:hAnsi="Arial" w:cs="Arial"/>
        </w:rPr>
        <w:t>a</w:t>
      </w:r>
      <w:r w:rsidRPr="004133D5">
        <w:rPr>
          <w:rFonts w:ascii="Arial" w:hAnsi="Arial" w:cs="Arial"/>
          <w:spacing w:val="2"/>
        </w:rPr>
        <w:t>g</w:t>
      </w:r>
      <w:r w:rsidRPr="004133D5">
        <w:rPr>
          <w:rFonts w:ascii="Arial" w:hAnsi="Arial" w:cs="Arial"/>
        </w:rPr>
        <w:t>es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3"/>
        </w:rPr>
        <w:t>w</w:t>
      </w:r>
      <w:r w:rsidRPr="004133D5">
        <w:rPr>
          <w:rFonts w:ascii="Arial" w:hAnsi="Arial" w:cs="Arial"/>
        </w:rPr>
        <w:t>nsh</w:t>
      </w:r>
      <w:r w:rsidRPr="004133D5">
        <w:rPr>
          <w:rFonts w:ascii="Arial" w:hAnsi="Arial" w:cs="Arial"/>
          <w:spacing w:val="1"/>
        </w:rPr>
        <w:t>i</w:t>
      </w:r>
      <w:r w:rsidRPr="004133D5">
        <w:rPr>
          <w:rFonts w:ascii="Arial" w:hAnsi="Arial" w:cs="Arial"/>
        </w:rPr>
        <w:t>ps</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ep</w:t>
      </w:r>
      <w:r w:rsidRPr="004133D5">
        <w:rPr>
          <w:rFonts w:ascii="Arial" w:hAnsi="Arial" w:cs="Arial"/>
          <w:spacing w:val="-3"/>
        </w:rPr>
        <w:t>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3"/>
        </w:rPr>
        <w:t xml:space="preserve"> </w:t>
      </w:r>
      <w:r w:rsidRPr="004133D5">
        <w:rPr>
          <w:rFonts w:ascii="Arial" w:hAnsi="Arial" w:cs="Arial"/>
        </w:rPr>
        <w:t>app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spacing w:val="-3"/>
        </w:rPr>
        <w:t>o</w:t>
      </w:r>
      <w:r w:rsidRPr="004133D5">
        <w:rPr>
          <w:rFonts w:ascii="Arial" w:hAnsi="Arial" w:cs="Arial"/>
        </w:rPr>
        <w:t>ns</w:t>
      </w:r>
      <w:r w:rsidRPr="004133D5">
        <w:rPr>
          <w:rFonts w:ascii="Arial" w:hAnsi="Arial" w:cs="Arial"/>
          <w:spacing w:val="1"/>
        </w:rPr>
        <w:t xml:space="preserve"> </w:t>
      </w:r>
      <w:r w:rsidRPr="004133D5">
        <w:rPr>
          <w:rFonts w:ascii="Arial" w:hAnsi="Arial" w:cs="Arial"/>
        </w:rPr>
        <w:t xml:space="preserve">under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spacing w:val="-3"/>
        </w:rPr>
        <w:t>a</w:t>
      </w:r>
      <w:r w:rsidRPr="004133D5">
        <w:rPr>
          <w:rFonts w:ascii="Arial" w:hAnsi="Arial" w:cs="Arial"/>
          <w:spacing w:val="1"/>
        </w:rPr>
        <w:t>m</w:t>
      </w:r>
      <w:r w:rsidRPr="004133D5">
        <w:rPr>
          <w:rFonts w:ascii="Arial" w:hAnsi="Arial" w:cs="Arial"/>
        </w:rPr>
        <w:t>.</w:t>
      </w:r>
    </w:p>
    <w:p w14:paraId="4BCAB4C2"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rPr>
        <w:t>Fo</w:t>
      </w:r>
      <w:r w:rsidRPr="004133D5">
        <w:rPr>
          <w:rFonts w:ascii="Arial" w:hAnsi="Arial" w:cs="Arial"/>
          <w:spacing w:val="1"/>
        </w:rPr>
        <w:t>rm</w:t>
      </w:r>
      <w:r w:rsidRPr="004133D5">
        <w:rPr>
          <w:rFonts w:ascii="Arial" w:hAnsi="Arial" w:cs="Arial"/>
        </w:rPr>
        <w:t>a</w:t>
      </w:r>
      <w:r w:rsidRPr="004133D5">
        <w:rPr>
          <w:rFonts w:ascii="Arial" w:hAnsi="Arial" w:cs="Arial"/>
          <w:spacing w:val="-1"/>
        </w:rPr>
        <w:t>ll</w:t>
      </w:r>
      <w:r w:rsidRPr="004133D5">
        <w:rPr>
          <w:rFonts w:ascii="Arial" w:hAnsi="Arial" w:cs="Arial"/>
        </w:rPr>
        <w:t>y</w:t>
      </w:r>
      <w:r w:rsidRPr="004133D5">
        <w:rPr>
          <w:rFonts w:ascii="Arial" w:hAnsi="Arial" w:cs="Arial"/>
          <w:spacing w:val="-1"/>
        </w:rPr>
        <w:t xml:space="preserve"> </w:t>
      </w:r>
      <w:r w:rsidRPr="004133D5">
        <w:rPr>
          <w:rFonts w:ascii="Arial" w:hAnsi="Arial" w:cs="Arial"/>
        </w:rPr>
        <w:t>so</w:t>
      </w:r>
      <w:r w:rsidRPr="004133D5">
        <w:rPr>
          <w:rFonts w:ascii="Arial" w:hAnsi="Arial" w:cs="Arial"/>
          <w:spacing w:val="-1"/>
        </w:rPr>
        <w:t>li</w:t>
      </w:r>
      <w:r w:rsidRPr="004133D5">
        <w:rPr>
          <w:rFonts w:ascii="Arial" w:hAnsi="Arial" w:cs="Arial"/>
        </w:rPr>
        <w:t>c</w:t>
      </w:r>
      <w:r w:rsidRPr="004133D5">
        <w:rPr>
          <w:rFonts w:ascii="Arial" w:hAnsi="Arial" w:cs="Arial"/>
          <w:spacing w:val="-1"/>
        </w:rPr>
        <w:t>i</w:t>
      </w:r>
      <w:r w:rsidRPr="004133D5">
        <w:rPr>
          <w:rFonts w:ascii="Arial" w:hAnsi="Arial" w:cs="Arial"/>
        </w:rPr>
        <w:t>t</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con</w:t>
      </w:r>
      <w:r w:rsidRPr="004133D5">
        <w:rPr>
          <w:rFonts w:ascii="Arial" w:hAnsi="Arial" w:cs="Arial"/>
          <w:spacing w:val="-2"/>
        </w:rPr>
        <w:t>s</w:t>
      </w:r>
      <w:r w:rsidRPr="004133D5">
        <w:rPr>
          <w:rFonts w:ascii="Arial" w:hAnsi="Arial" w:cs="Arial"/>
          <w:spacing w:val="-1"/>
        </w:rPr>
        <w:t>i</w:t>
      </w:r>
      <w:r w:rsidRPr="004133D5">
        <w:rPr>
          <w:rFonts w:ascii="Arial" w:hAnsi="Arial" w:cs="Arial"/>
        </w:rPr>
        <w:t xml:space="preserve">der </w:t>
      </w:r>
      <w:r w:rsidRPr="004133D5">
        <w:rPr>
          <w:rFonts w:ascii="Arial" w:hAnsi="Arial" w:cs="Arial"/>
          <w:spacing w:val="3"/>
        </w:rPr>
        <w:t>f</w:t>
      </w:r>
      <w:r w:rsidRPr="004133D5">
        <w:rPr>
          <w:rFonts w:ascii="Arial" w:hAnsi="Arial" w:cs="Arial"/>
        </w:rPr>
        <w:t>und</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spacing w:val="2"/>
        </w:rPr>
        <w:t>q</w:t>
      </w:r>
      <w:r w:rsidRPr="004133D5">
        <w:rPr>
          <w:rFonts w:ascii="Arial" w:hAnsi="Arial" w:cs="Arial"/>
        </w:rPr>
        <w:t>ue</w:t>
      </w:r>
      <w:r w:rsidRPr="004133D5">
        <w:rPr>
          <w:rFonts w:ascii="Arial" w:hAnsi="Arial" w:cs="Arial"/>
          <w:spacing w:val="-2"/>
        </w:rPr>
        <w:t>s</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fr</w:t>
      </w:r>
      <w:r w:rsidRPr="004133D5">
        <w:rPr>
          <w:rFonts w:ascii="Arial" w:hAnsi="Arial" w:cs="Arial"/>
          <w:spacing w:val="-3"/>
        </w:rPr>
        <w:t>o</w:t>
      </w:r>
      <w:r w:rsidRPr="004133D5">
        <w:rPr>
          <w:rFonts w:ascii="Arial" w:hAnsi="Arial" w:cs="Arial"/>
        </w:rPr>
        <w:t>m</w:t>
      </w:r>
      <w:r w:rsidRPr="004133D5">
        <w:rPr>
          <w:rFonts w:ascii="Arial" w:hAnsi="Arial" w:cs="Arial"/>
          <w:spacing w:val="2"/>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w:t>
      </w:r>
      <w:r w:rsidRPr="004133D5">
        <w:rPr>
          <w:rFonts w:ascii="Arial" w:hAnsi="Arial" w:cs="Arial"/>
          <w:spacing w:val="-2"/>
        </w:rPr>
        <w:t>s</w:t>
      </w:r>
      <w:r w:rsidRPr="004133D5">
        <w:rPr>
          <w:rFonts w:ascii="Arial" w:hAnsi="Arial" w:cs="Arial"/>
        </w:rPr>
        <w:t>,</w:t>
      </w:r>
      <w:r w:rsidRPr="004133D5">
        <w:rPr>
          <w:rFonts w:ascii="Arial" w:hAnsi="Arial" w:cs="Arial"/>
          <w:spacing w:val="2"/>
        </w:rPr>
        <w:t xml:space="preserve"> </w:t>
      </w:r>
      <w:r w:rsidRPr="004133D5">
        <w:rPr>
          <w:rFonts w:ascii="Arial" w:hAnsi="Arial" w:cs="Arial"/>
          <w:spacing w:val="-2"/>
        </w:rPr>
        <w:t>v</w:t>
      </w:r>
      <w:r w:rsidRPr="004133D5">
        <w:rPr>
          <w:rFonts w:ascii="Arial" w:hAnsi="Arial" w:cs="Arial"/>
          <w:spacing w:val="-1"/>
        </w:rPr>
        <w:t>ill</w:t>
      </w:r>
      <w:r w:rsidRPr="004133D5">
        <w:rPr>
          <w:rFonts w:ascii="Arial" w:hAnsi="Arial" w:cs="Arial"/>
        </w:rPr>
        <w:t>a</w:t>
      </w:r>
      <w:r w:rsidRPr="004133D5">
        <w:rPr>
          <w:rFonts w:ascii="Arial" w:hAnsi="Arial" w:cs="Arial"/>
          <w:spacing w:val="2"/>
        </w:rPr>
        <w:t>g</w:t>
      </w:r>
      <w:r w:rsidRPr="004133D5">
        <w:rPr>
          <w:rFonts w:ascii="Arial" w:hAnsi="Arial" w:cs="Arial"/>
        </w:rPr>
        <w:t>e</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3"/>
        </w:rPr>
        <w:t>w</w:t>
      </w:r>
      <w:r w:rsidRPr="004133D5">
        <w:rPr>
          <w:rFonts w:ascii="Arial" w:hAnsi="Arial" w:cs="Arial"/>
        </w:rPr>
        <w:t>nsh</w:t>
      </w:r>
      <w:r w:rsidRPr="004133D5">
        <w:rPr>
          <w:rFonts w:ascii="Arial" w:hAnsi="Arial" w:cs="Arial"/>
          <w:spacing w:val="-1"/>
        </w:rPr>
        <w:t>i</w:t>
      </w:r>
      <w:r w:rsidRPr="004133D5">
        <w:rPr>
          <w:rFonts w:ascii="Arial" w:hAnsi="Arial" w:cs="Arial"/>
        </w:rPr>
        <w:t>ps.</w:t>
      </w:r>
    </w:p>
    <w:p w14:paraId="3A855989"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A</w:t>
      </w:r>
      <w:r w:rsidRPr="004133D5">
        <w:rPr>
          <w:rFonts w:ascii="Arial" w:hAnsi="Arial" w:cs="Arial"/>
        </w:rPr>
        <w:t>ssu</w:t>
      </w:r>
      <w:r w:rsidRPr="004133D5">
        <w:rPr>
          <w:rFonts w:ascii="Arial" w:hAnsi="Arial" w:cs="Arial"/>
          <w:spacing w:val="1"/>
        </w:rPr>
        <w:t>m</w:t>
      </w:r>
      <w:r w:rsidRPr="004133D5">
        <w:rPr>
          <w:rFonts w:ascii="Arial" w:hAnsi="Arial" w:cs="Arial"/>
        </w:rPr>
        <w:t>e</w:t>
      </w:r>
      <w:r w:rsidRPr="004133D5">
        <w:rPr>
          <w:rFonts w:ascii="Arial" w:hAnsi="Arial" w:cs="Arial"/>
          <w:spacing w:val="-2"/>
        </w:rPr>
        <w:t xml:space="preserve"> </w:t>
      </w:r>
      <w:r w:rsidRPr="004133D5">
        <w:rPr>
          <w:rFonts w:ascii="Arial" w:hAnsi="Arial" w:cs="Arial"/>
          <w:spacing w:val="1"/>
        </w:rPr>
        <w:t>f</w:t>
      </w:r>
      <w:r w:rsidRPr="004133D5">
        <w:rPr>
          <w:rFonts w:ascii="Arial" w:hAnsi="Arial" w:cs="Arial"/>
        </w:rPr>
        <w:t>u</w:t>
      </w:r>
      <w:r w:rsidRPr="004133D5">
        <w:rPr>
          <w:rFonts w:ascii="Arial" w:hAnsi="Arial" w:cs="Arial"/>
          <w:spacing w:val="-1"/>
        </w:rPr>
        <w:t>l</w:t>
      </w:r>
      <w:r w:rsidRPr="004133D5">
        <w:rPr>
          <w:rFonts w:ascii="Arial" w:hAnsi="Arial" w:cs="Arial"/>
        </w:rPr>
        <w:t xml:space="preserve">l </w:t>
      </w:r>
      <w:r w:rsidRPr="004133D5">
        <w:rPr>
          <w:rFonts w:ascii="Arial" w:hAnsi="Arial" w:cs="Arial"/>
          <w:spacing w:val="1"/>
        </w:rPr>
        <w:t>r</w:t>
      </w:r>
      <w:r w:rsidRPr="004133D5">
        <w:rPr>
          <w:rFonts w:ascii="Arial" w:hAnsi="Arial" w:cs="Arial"/>
        </w:rPr>
        <w:t>espo</w:t>
      </w:r>
      <w:r w:rsidRPr="004133D5">
        <w:rPr>
          <w:rFonts w:ascii="Arial" w:hAnsi="Arial" w:cs="Arial"/>
          <w:spacing w:val="-3"/>
        </w:rPr>
        <w:t>n</w:t>
      </w:r>
      <w:r w:rsidRPr="004133D5">
        <w:rPr>
          <w:rFonts w:ascii="Arial" w:hAnsi="Arial" w:cs="Arial"/>
        </w:rPr>
        <w:t>s</w:t>
      </w:r>
      <w:r w:rsidRPr="004133D5">
        <w:rPr>
          <w:rFonts w:ascii="Arial" w:hAnsi="Arial" w:cs="Arial"/>
          <w:spacing w:val="-1"/>
        </w:rPr>
        <w:t>i</w:t>
      </w:r>
      <w:r w:rsidRPr="004133D5">
        <w:rPr>
          <w:rFonts w:ascii="Arial" w:hAnsi="Arial" w:cs="Arial"/>
        </w:rPr>
        <w:t>b</w:t>
      </w:r>
      <w:r w:rsidRPr="004133D5">
        <w:rPr>
          <w:rFonts w:ascii="Arial" w:hAnsi="Arial" w:cs="Arial"/>
          <w:spacing w:val="-1"/>
        </w:rPr>
        <w:t>ili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d</w:t>
      </w:r>
      <w:r w:rsidRPr="004133D5">
        <w:rPr>
          <w:rFonts w:ascii="Arial" w:hAnsi="Arial" w:cs="Arial"/>
          <w:spacing w:val="-1"/>
        </w:rPr>
        <w:t>i</w:t>
      </w:r>
      <w:r w:rsidRPr="004133D5">
        <w:rPr>
          <w:rFonts w:ascii="Arial" w:hAnsi="Arial" w:cs="Arial"/>
          <w:spacing w:val="1"/>
        </w:rPr>
        <w:t>r</w:t>
      </w:r>
      <w:r w:rsidRPr="004133D5">
        <w:rPr>
          <w:rFonts w:ascii="Arial" w:hAnsi="Arial" w:cs="Arial"/>
          <w:spacing w:val="-3"/>
        </w:rPr>
        <w:t>e</w:t>
      </w:r>
      <w:r w:rsidRPr="004133D5">
        <w:rPr>
          <w:rFonts w:ascii="Arial" w:hAnsi="Arial" w:cs="Arial"/>
        </w:rPr>
        <w:t>ct ad</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spacing w:val="1"/>
        </w:rPr>
        <w:t>r</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spacing w:val="-3"/>
        </w:rPr>
        <w:t>o</w:t>
      </w:r>
      <w:r w:rsidRPr="004133D5">
        <w:rPr>
          <w:rFonts w:ascii="Arial" w:hAnsi="Arial" w:cs="Arial"/>
        </w:rPr>
        <w:t>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a</w:t>
      </w:r>
      <w:r w:rsidRPr="004133D5">
        <w:rPr>
          <w:rFonts w:ascii="Arial" w:hAnsi="Arial" w:cs="Arial"/>
          <w:spacing w:val="-2"/>
        </w:rPr>
        <w:t>m</w:t>
      </w:r>
      <w:r w:rsidRPr="004133D5">
        <w:rPr>
          <w:rFonts w:ascii="Arial" w:hAnsi="Arial" w:cs="Arial"/>
        </w:rPr>
        <w:t>,</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o</w:t>
      </w:r>
      <w:r w:rsidRPr="004133D5">
        <w:rPr>
          <w:rFonts w:ascii="Arial" w:hAnsi="Arial" w:cs="Arial"/>
          <w:spacing w:val="1"/>
        </w:rPr>
        <w:t>m</w:t>
      </w:r>
      <w:r w:rsidRPr="004133D5">
        <w:rPr>
          <w:rFonts w:ascii="Arial" w:hAnsi="Arial" w:cs="Arial"/>
        </w:rPr>
        <w:t>p</w:t>
      </w:r>
      <w:r w:rsidRPr="004133D5">
        <w:rPr>
          <w:rFonts w:ascii="Arial" w:hAnsi="Arial" w:cs="Arial"/>
          <w:spacing w:val="-1"/>
        </w:rPr>
        <w:t>li</w:t>
      </w:r>
      <w:r w:rsidRPr="004133D5">
        <w:rPr>
          <w:rFonts w:ascii="Arial" w:hAnsi="Arial" w:cs="Arial"/>
        </w:rPr>
        <w:t>ance</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l</w:t>
      </w:r>
      <w:r w:rsidRPr="004133D5">
        <w:rPr>
          <w:rFonts w:ascii="Arial" w:hAnsi="Arial" w:cs="Arial"/>
        </w:rPr>
        <w:t>l app</w:t>
      </w:r>
      <w:r w:rsidRPr="004133D5">
        <w:rPr>
          <w:rFonts w:ascii="Arial" w:hAnsi="Arial" w:cs="Arial"/>
          <w:spacing w:val="-1"/>
        </w:rPr>
        <w:t>li</w:t>
      </w:r>
      <w:r w:rsidRPr="004133D5">
        <w:rPr>
          <w:rFonts w:ascii="Arial" w:hAnsi="Arial" w:cs="Arial"/>
        </w:rPr>
        <w:t>cab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rPr>
        <w:t>Fede</w:t>
      </w:r>
      <w:r w:rsidRPr="004133D5">
        <w:rPr>
          <w:rFonts w:ascii="Arial" w:hAnsi="Arial" w:cs="Arial"/>
          <w:spacing w:val="1"/>
        </w:rPr>
        <w:t>r</w:t>
      </w:r>
      <w:r w:rsidRPr="004133D5">
        <w:rPr>
          <w:rFonts w:ascii="Arial" w:hAnsi="Arial" w:cs="Arial"/>
        </w:rPr>
        <w:t>al and</w:t>
      </w:r>
      <w:r w:rsidRPr="004133D5">
        <w:rPr>
          <w:rFonts w:ascii="Arial" w:hAnsi="Arial" w:cs="Arial"/>
          <w:spacing w:val="1"/>
        </w:rPr>
        <w:t xml:space="preserve"> </w:t>
      </w:r>
      <w:r w:rsidRPr="004133D5">
        <w:rPr>
          <w:rFonts w:ascii="Arial" w:hAnsi="Arial" w:cs="Arial"/>
          <w:spacing w:val="-3"/>
        </w:rPr>
        <w:t>S</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l</w:t>
      </w:r>
      <w:r w:rsidRPr="004133D5">
        <w:rPr>
          <w:rFonts w:ascii="Arial" w:hAnsi="Arial" w:cs="Arial"/>
        </w:rPr>
        <w:t>a</w:t>
      </w:r>
      <w:r w:rsidRPr="004133D5">
        <w:rPr>
          <w:rFonts w:ascii="Arial" w:hAnsi="Arial" w:cs="Arial"/>
          <w:spacing w:val="-3"/>
        </w:rPr>
        <w:t>w</w:t>
      </w:r>
      <w:r w:rsidRPr="004133D5">
        <w:rPr>
          <w:rFonts w:ascii="Arial" w:hAnsi="Arial" w:cs="Arial"/>
        </w:rPr>
        <w:t>s.</w:t>
      </w:r>
    </w:p>
    <w:p w14:paraId="28C8AC32"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A</w:t>
      </w:r>
      <w:r>
        <w:rPr>
          <w:rFonts w:ascii="Arial" w:hAnsi="Arial" w:cs="Arial"/>
        </w:rPr>
        <w:t xml:space="preserve"> CSD </w:t>
      </w:r>
      <w:r w:rsidRPr="004133D5">
        <w:rPr>
          <w:rFonts w:ascii="Arial" w:hAnsi="Arial" w:cs="Arial"/>
        </w:rPr>
        <w:t>g</w:t>
      </w:r>
      <w:r w:rsidRPr="004133D5">
        <w:rPr>
          <w:rFonts w:ascii="Arial" w:hAnsi="Arial" w:cs="Arial"/>
          <w:spacing w:val="1"/>
        </w:rPr>
        <w:t>r</w:t>
      </w:r>
      <w:r w:rsidRPr="004133D5">
        <w:rPr>
          <w:rFonts w:ascii="Arial" w:hAnsi="Arial" w:cs="Arial"/>
        </w:rPr>
        <w:t>an</w:t>
      </w:r>
      <w:r w:rsidRPr="004133D5">
        <w:rPr>
          <w:rFonts w:ascii="Arial" w:hAnsi="Arial" w:cs="Arial"/>
          <w:spacing w:val="1"/>
        </w:rPr>
        <w:t>t</w:t>
      </w:r>
      <w:r w:rsidRPr="004133D5">
        <w:rPr>
          <w:rFonts w:ascii="Arial" w:hAnsi="Arial" w:cs="Arial"/>
        </w:rPr>
        <w:t>ee</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rPr>
        <w:t>ay</w:t>
      </w:r>
      <w:r w:rsidRPr="004133D5">
        <w:rPr>
          <w:rFonts w:ascii="Arial" w:hAnsi="Arial" w:cs="Arial"/>
          <w:spacing w:val="-1"/>
        </w:rPr>
        <w:t xml:space="preserve"> </w:t>
      </w:r>
      <w:r w:rsidRPr="004133D5">
        <w:rPr>
          <w:rFonts w:ascii="Arial" w:hAnsi="Arial" w:cs="Arial"/>
        </w:rPr>
        <w:t>n</w:t>
      </w:r>
      <w:r w:rsidRPr="004133D5">
        <w:rPr>
          <w:rFonts w:ascii="Arial" w:hAnsi="Arial" w:cs="Arial"/>
          <w:spacing w:val="-3"/>
        </w:rPr>
        <w:t>o</w:t>
      </w:r>
      <w:r w:rsidRPr="004133D5">
        <w:rPr>
          <w:rFonts w:ascii="Arial" w:hAnsi="Arial" w:cs="Arial"/>
        </w:rPr>
        <w:t>t</w:t>
      </w:r>
      <w:r w:rsidRPr="004133D5">
        <w:rPr>
          <w:rFonts w:ascii="Arial" w:hAnsi="Arial" w:cs="Arial"/>
          <w:spacing w:val="2"/>
        </w:rPr>
        <w:t xml:space="preserve"> </w:t>
      </w:r>
      <w:r w:rsidRPr="004133D5">
        <w:rPr>
          <w:rFonts w:ascii="Arial" w:hAnsi="Arial" w:cs="Arial"/>
        </w:rPr>
        <w:t>a</w:t>
      </w:r>
      <w:r w:rsidRPr="004133D5">
        <w:rPr>
          <w:rFonts w:ascii="Arial" w:hAnsi="Arial" w:cs="Arial"/>
          <w:spacing w:val="-2"/>
        </w:rPr>
        <w:t>c</w:t>
      </w:r>
      <w:r w:rsidRPr="004133D5">
        <w:rPr>
          <w:rFonts w:ascii="Arial" w:hAnsi="Arial" w:cs="Arial"/>
        </w:rPr>
        <w:t>t</w:t>
      </w:r>
      <w:r w:rsidRPr="004133D5">
        <w:rPr>
          <w:rFonts w:ascii="Arial" w:hAnsi="Arial" w:cs="Arial"/>
          <w:spacing w:val="2"/>
        </w:rPr>
        <w:t xml:space="preserve"> </w:t>
      </w:r>
      <w:r w:rsidRPr="004133D5">
        <w:rPr>
          <w:rFonts w:ascii="Arial" w:hAnsi="Arial" w:cs="Arial"/>
        </w:rPr>
        <w:t>as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rPr>
        <w:t>pass</w:t>
      </w:r>
      <w:r w:rsidRPr="004133D5">
        <w:rPr>
          <w:rFonts w:ascii="Arial" w:hAnsi="Arial" w:cs="Arial"/>
          <w:spacing w:val="-2"/>
        </w:rPr>
        <w:t>-</w:t>
      </w:r>
      <w:r w:rsidRPr="004133D5">
        <w:rPr>
          <w:rFonts w:ascii="Arial" w:hAnsi="Arial" w:cs="Arial"/>
          <w:spacing w:val="1"/>
        </w:rPr>
        <w:t>t</w:t>
      </w:r>
      <w:r w:rsidRPr="004133D5">
        <w:rPr>
          <w:rFonts w:ascii="Arial" w:hAnsi="Arial" w:cs="Arial"/>
        </w:rPr>
        <w:t>h</w:t>
      </w:r>
      <w:r w:rsidRPr="004133D5">
        <w:rPr>
          <w:rFonts w:ascii="Arial" w:hAnsi="Arial" w:cs="Arial"/>
          <w:spacing w:val="1"/>
        </w:rPr>
        <w:t>r</w:t>
      </w:r>
      <w:r w:rsidRPr="004133D5">
        <w:rPr>
          <w:rFonts w:ascii="Arial" w:hAnsi="Arial" w:cs="Arial"/>
        </w:rPr>
        <w:t>o</w:t>
      </w:r>
      <w:r w:rsidRPr="004133D5">
        <w:rPr>
          <w:rFonts w:ascii="Arial" w:hAnsi="Arial" w:cs="Arial"/>
          <w:spacing w:val="-3"/>
        </w:rPr>
        <w:t>u</w:t>
      </w:r>
      <w:r w:rsidRPr="004133D5">
        <w:rPr>
          <w:rFonts w:ascii="Arial" w:hAnsi="Arial" w:cs="Arial"/>
          <w:spacing w:val="2"/>
        </w:rPr>
        <w:t>g</w:t>
      </w:r>
      <w:r w:rsidRPr="004133D5">
        <w:rPr>
          <w:rFonts w:ascii="Arial" w:hAnsi="Arial" w:cs="Arial"/>
        </w:rPr>
        <w:t>h</w:t>
      </w:r>
      <w:r w:rsidRPr="004133D5">
        <w:rPr>
          <w:rFonts w:ascii="Arial" w:hAnsi="Arial" w:cs="Arial"/>
          <w:spacing w:val="-1"/>
        </w:rPr>
        <w:t xml:space="preserve"> </w:t>
      </w:r>
      <w:r w:rsidRPr="004133D5">
        <w:rPr>
          <w:rFonts w:ascii="Arial" w:hAnsi="Arial" w:cs="Arial"/>
          <w:spacing w:val="-3"/>
        </w:rPr>
        <w:t>e</w:t>
      </w:r>
      <w:r w:rsidRPr="004133D5">
        <w:rPr>
          <w:rFonts w:ascii="Arial" w:hAnsi="Arial" w:cs="Arial"/>
        </w:rPr>
        <w:t>n</w:t>
      </w:r>
      <w:r w:rsidRPr="004133D5">
        <w:rPr>
          <w:rFonts w:ascii="Arial" w:hAnsi="Arial" w:cs="Arial"/>
          <w:spacing w:val="1"/>
        </w:rPr>
        <w:t>t</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un</w:t>
      </w:r>
      <w:r w:rsidRPr="004133D5">
        <w:rPr>
          <w:rFonts w:ascii="Arial" w:hAnsi="Arial" w:cs="Arial"/>
          <w:spacing w:val="-1"/>
        </w:rPr>
        <w:t>l</w:t>
      </w:r>
      <w:r w:rsidRPr="004133D5">
        <w:rPr>
          <w:rFonts w:ascii="Arial" w:hAnsi="Arial" w:cs="Arial"/>
        </w:rPr>
        <w:t>ess</w:t>
      </w:r>
      <w:r w:rsidRPr="004133D5">
        <w:rPr>
          <w:rFonts w:ascii="Arial" w:hAnsi="Arial" w:cs="Arial"/>
          <w:spacing w:val="1"/>
        </w:rPr>
        <w:t xml:space="preserve"> </w:t>
      </w:r>
      <w:r w:rsidRPr="004133D5">
        <w:rPr>
          <w:rFonts w:ascii="Arial" w:hAnsi="Arial" w:cs="Arial"/>
        </w:rPr>
        <w:t>spec</w:t>
      </w:r>
      <w:r w:rsidRPr="004133D5">
        <w:rPr>
          <w:rFonts w:ascii="Arial" w:hAnsi="Arial" w:cs="Arial"/>
          <w:spacing w:val="-3"/>
        </w:rPr>
        <w:t>i</w:t>
      </w:r>
      <w:r w:rsidRPr="004133D5">
        <w:rPr>
          <w:rFonts w:ascii="Arial" w:hAnsi="Arial" w:cs="Arial"/>
          <w:spacing w:val="3"/>
        </w:rPr>
        <w:t>f</w:t>
      </w:r>
      <w:r w:rsidRPr="004133D5">
        <w:rPr>
          <w:rFonts w:ascii="Arial" w:hAnsi="Arial" w:cs="Arial"/>
          <w:spacing w:val="-1"/>
        </w:rPr>
        <w:t>i</w:t>
      </w:r>
      <w:r w:rsidRPr="004133D5">
        <w:rPr>
          <w:rFonts w:ascii="Arial" w:hAnsi="Arial" w:cs="Arial"/>
        </w:rPr>
        <w:t>ca</w:t>
      </w:r>
      <w:r w:rsidRPr="004133D5">
        <w:rPr>
          <w:rFonts w:ascii="Arial" w:hAnsi="Arial" w:cs="Arial"/>
          <w:spacing w:val="-1"/>
        </w:rPr>
        <w:t>ll</w:t>
      </w:r>
      <w:r w:rsidRPr="004133D5">
        <w:rPr>
          <w:rFonts w:ascii="Arial" w:hAnsi="Arial" w:cs="Arial"/>
        </w:rPr>
        <w:t>y</w:t>
      </w:r>
      <w:r w:rsidRPr="004133D5">
        <w:rPr>
          <w:rFonts w:ascii="Arial" w:hAnsi="Arial" w:cs="Arial"/>
          <w:spacing w:val="-1"/>
        </w:rPr>
        <w:t xml:space="preserve"> </w:t>
      </w:r>
      <w:r w:rsidRPr="004133D5">
        <w:rPr>
          <w:rFonts w:ascii="Arial" w:hAnsi="Arial" w:cs="Arial"/>
        </w:rPr>
        <w:t>des</w:t>
      </w:r>
      <w:r w:rsidRPr="004133D5">
        <w:rPr>
          <w:rFonts w:ascii="Arial" w:hAnsi="Arial" w:cs="Arial"/>
          <w:spacing w:val="-1"/>
        </w:rPr>
        <w:t>i</w:t>
      </w:r>
      <w:r w:rsidRPr="004133D5">
        <w:rPr>
          <w:rFonts w:ascii="Arial" w:hAnsi="Arial" w:cs="Arial"/>
          <w:spacing w:val="2"/>
        </w:rPr>
        <w:t>g</w:t>
      </w:r>
      <w:r w:rsidRPr="004133D5">
        <w:rPr>
          <w:rFonts w:ascii="Arial" w:hAnsi="Arial" w:cs="Arial"/>
        </w:rPr>
        <w:t>na</w:t>
      </w:r>
      <w:r w:rsidRPr="004133D5">
        <w:rPr>
          <w:rFonts w:ascii="Arial" w:hAnsi="Arial" w:cs="Arial"/>
          <w:spacing w:val="1"/>
        </w:rPr>
        <w:t>t</w:t>
      </w:r>
      <w:r w:rsidRPr="004133D5">
        <w:rPr>
          <w:rFonts w:ascii="Arial" w:hAnsi="Arial" w:cs="Arial"/>
        </w:rPr>
        <w:t>ed</w:t>
      </w:r>
      <w:r w:rsidRPr="004133D5">
        <w:rPr>
          <w:rFonts w:ascii="Arial" w:hAnsi="Arial" w:cs="Arial"/>
          <w:spacing w:val="-1"/>
        </w:rPr>
        <w:t xml:space="preserve"> </w:t>
      </w:r>
      <w:r w:rsidRPr="004133D5">
        <w:rPr>
          <w:rFonts w:ascii="Arial" w:hAnsi="Arial" w:cs="Arial"/>
        </w:rPr>
        <w:t>by</w:t>
      </w:r>
      <w:r w:rsidRPr="004133D5">
        <w:rPr>
          <w:rFonts w:ascii="Arial" w:hAnsi="Arial" w:cs="Arial"/>
          <w:spacing w:val="-1"/>
        </w:rPr>
        <w:t xml:space="preserve"> </w:t>
      </w:r>
      <w:r>
        <w:rPr>
          <w:rFonts w:ascii="Arial" w:hAnsi="Arial" w:cs="Arial"/>
          <w:spacing w:val="1"/>
        </w:rPr>
        <w:t>CSD</w:t>
      </w:r>
      <w:r w:rsidRPr="004133D5">
        <w:rPr>
          <w:rFonts w:ascii="Arial" w:hAnsi="Arial" w:cs="Arial"/>
        </w:rPr>
        <w:t>.</w:t>
      </w:r>
      <w:r w:rsidRPr="004133D5">
        <w:rPr>
          <w:rFonts w:ascii="Arial" w:hAnsi="Arial" w:cs="Arial"/>
          <w:spacing w:val="1"/>
        </w:rPr>
        <w:t xml:space="preserve"> G</w:t>
      </w:r>
      <w:r w:rsidRPr="004133D5">
        <w:rPr>
          <w:rFonts w:ascii="Arial" w:hAnsi="Arial" w:cs="Arial"/>
        </w:rPr>
        <w:t>r</w:t>
      </w:r>
      <w:r w:rsidRPr="004133D5">
        <w:rPr>
          <w:rFonts w:ascii="Arial" w:hAnsi="Arial" w:cs="Arial"/>
          <w:spacing w:val="-3"/>
        </w:rPr>
        <w:t>a</w:t>
      </w:r>
      <w:r w:rsidRPr="004133D5">
        <w:rPr>
          <w:rFonts w:ascii="Arial" w:hAnsi="Arial" w:cs="Arial"/>
        </w:rPr>
        <w:t>nt</w:t>
      </w:r>
      <w:r w:rsidRPr="004133D5">
        <w:rPr>
          <w:rFonts w:ascii="Arial" w:hAnsi="Arial" w:cs="Arial"/>
          <w:spacing w:val="2"/>
        </w:rPr>
        <w:t xml:space="preserve"> </w:t>
      </w:r>
      <w:r w:rsidRPr="004133D5">
        <w:rPr>
          <w:rFonts w:ascii="Arial" w:hAnsi="Arial" w:cs="Arial"/>
        </w:rPr>
        <w:t>a</w:t>
      </w:r>
      <w:r w:rsidRPr="004133D5">
        <w:rPr>
          <w:rFonts w:ascii="Arial" w:hAnsi="Arial" w:cs="Arial"/>
          <w:spacing w:val="-3"/>
        </w:rPr>
        <w:t>d</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rPr>
        <w:t>s</w:t>
      </w:r>
      <w:r w:rsidRPr="004133D5">
        <w:rPr>
          <w:rFonts w:ascii="Arial" w:hAnsi="Arial" w:cs="Arial"/>
          <w:spacing w:val="1"/>
        </w:rPr>
        <w:t>tr</w:t>
      </w:r>
      <w:r w:rsidRPr="004133D5">
        <w:rPr>
          <w:rFonts w:ascii="Arial" w:hAnsi="Arial" w:cs="Arial"/>
          <w:spacing w:val="-3"/>
        </w:rPr>
        <w:t>a</w:t>
      </w:r>
      <w:r w:rsidRPr="004133D5">
        <w:rPr>
          <w:rFonts w:ascii="Arial" w:hAnsi="Arial" w:cs="Arial"/>
          <w:spacing w:val="1"/>
        </w:rPr>
        <w:t>t</w:t>
      </w:r>
      <w:r w:rsidRPr="004133D5">
        <w:rPr>
          <w:rFonts w:ascii="Arial" w:hAnsi="Arial" w:cs="Arial"/>
        </w:rPr>
        <w:t>o</w:t>
      </w:r>
      <w:r w:rsidRPr="004133D5">
        <w:rPr>
          <w:rFonts w:ascii="Arial" w:hAnsi="Arial" w:cs="Arial"/>
          <w:spacing w:val="-2"/>
        </w:rPr>
        <w:t>r</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hat a</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not</w:t>
      </w:r>
      <w:r w:rsidRPr="004133D5">
        <w:rPr>
          <w:rFonts w:ascii="Arial" w:hAnsi="Arial" w:cs="Arial"/>
          <w:spacing w:val="-3"/>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rPr>
        <w:t>a</w:t>
      </w:r>
      <w:r w:rsidRPr="004133D5">
        <w:rPr>
          <w:rFonts w:ascii="Arial" w:hAnsi="Arial" w:cs="Arial"/>
          <w:spacing w:val="-3"/>
        </w:rPr>
        <w:t>n</w:t>
      </w:r>
      <w:r w:rsidRPr="004133D5">
        <w:rPr>
          <w:rFonts w:ascii="Arial" w:hAnsi="Arial" w:cs="Arial"/>
          <w:spacing w:val="1"/>
        </w:rPr>
        <w:t>t</w:t>
      </w:r>
      <w:r w:rsidRPr="004133D5">
        <w:rPr>
          <w:rFonts w:ascii="Arial" w:hAnsi="Arial" w:cs="Arial"/>
        </w:rPr>
        <w:t>ee</w:t>
      </w:r>
      <w:r w:rsidRPr="004133D5">
        <w:rPr>
          <w:rFonts w:ascii="Arial" w:hAnsi="Arial" w:cs="Arial"/>
          <w:spacing w:val="1"/>
        </w:rPr>
        <w:t xml:space="preserve"> </w:t>
      </w:r>
      <w:r w:rsidRPr="004133D5">
        <w:rPr>
          <w:rFonts w:ascii="Arial" w:hAnsi="Arial" w:cs="Arial"/>
          <w:spacing w:val="-3"/>
        </w:rPr>
        <w:t>e</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o</w:t>
      </w:r>
      <w:r w:rsidRPr="004133D5">
        <w:rPr>
          <w:rFonts w:ascii="Arial" w:hAnsi="Arial" w:cs="Arial"/>
          <w:spacing w:val="-2"/>
        </w:rPr>
        <w:t>y</w:t>
      </w:r>
      <w:r w:rsidRPr="004133D5">
        <w:rPr>
          <w:rFonts w:ascii="Arial" w:hAnsi="Arial" w:cs="Arial"/>
        </w:rPr>
        <w:t>ees</w:t>
      </w:r>
      <w:r w:rsidRPr="004133D5">
        <w:rPr>
          <w:rFonts w:ascii="Arial" w:hAnsi="Arial" w:cs="Arial"/>
          <w:spacing w:val="1"/>
        </w:rPr>
        <w:t xml:space="preserve"> </w:t>
      </w:r>
      <w:r w:rsidRPr="004133D5">
        <w:rPr>
          <w:rFonts w:ascii="Arial" w:hAnsi="Arial" w:cs="Arial"/>
        </w:rPr>
        <w:t>ha</w:t>
      </w:r>
      <w:r w:rsidRPr="004133D5">
        <w:rPr>
          <w:rFonts w:ascii="Arial" w:hAnsi="Arial" w:cs="Arial"/>
          <w:spacing w:val="-2"/>
        </w:rPr>
        <w:t>v</w:t>
      </w:r>
      <w:r w:rsidRPr="004133D5">
        <w:rPr>
          <w:rFonts w:ascii="Arial" w:hAnsi="Arial" w:cs="Arial"/>
        </w:rPr>
        <w:t>e</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rPr>
        <w:t>co</w:t>
      </w:r>
      <w:r w:rsidRPr="004133D5">
        <w:rPr>
          <w:rFonts w:ascii="Arial" w:hAnsi="Arial" w:cs="Arial"/>
          <w:spacing w:val="-3"/>
        </w:rPr>
        <w:t>n</w:t>
      </w:r>
      <w:r w:rsidRPr="004133D5">
        <w:rPr>
          <w:rFonts w:ascii="Arial" w:hAnsi="Arial" w:cs="Arial"/>
          <w:spacing w:val="1"/>
        </w:rPr>
        <w:t>tr</w:t>
      </w:r>
      <w:r w:rsidRPr="004133D5">
        <w:rPr>
          <w:rFonts w:ascii="Arial" w:hAnsi="Arial" w:cs="Arial"/>
        </w:rPr>
        <w:t>a</w:t>
      </w:r>
      <w:r w:rsidRPr="004133D5">
        <w:rPr>
          <w:rFonts w:ascii="Arial" w:hAnsi="Arial" w:cs="Arial"/>
          <w:spacing w:val="-2"/>
        </w:rPr>
        <w:t>c</w:t>
      </w:r>
      <w:r w:rsidRPr="004133D5">
        <w:rPr>
          <w:rFonts w:ascii="Arial" w:hAnsi="Arial" w:cs="Arial"/>
          <w:spacing w:val="1"/>
        </w:rPr>
        <w:t>t</w:t>
      </w:r>
      <w:r w:rsidRPr="004133D5">
        <w:rPr>
          <w:rFonts w:ascii="Arial" w:hAnsi="Arial" w:cs="Arial"/>
        </w:rPr>
        <w:t xml:space="preserve">or </w:t>
      </w:r>
      <w:r w:rsidRPr="004133D5">
        <w:rPr>
          <w:rFonts w:ascii="Arial" w:hAnsi="Arial" w:cs="Arial"/>
          <w:spacing w:val="1"/>
        </w:rPr>
        <w:t>r</w:t>
      </w:r>
      <w:r w:rsidRPr="004133D5">
        <w:rPr>
          <w:rFonts w:ascii="Arial" w:hAnsi="Arial" w:cs="Arial"/>
        </w:rPr>
        <w:t>e</w:t>
      </w:r>
      <w:r w:rsidRPr="004133D5">
        <w:rPr>
          <w:rFonts w:ascii="Arial" w:hAnsi="Arial" w:cs="Arial"/>
          <w:spacing w:val="-1"/>
        </w:rPr>
        <w:t>l</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onsh</w:t>
      </w:r>
      <w:r w:rsidRPr="004133D5">
        <w:rPr>
          <w:rFonts w:ascii="Arial" w:hAnsi="Arial" w:cs="Arial"/>
          <w:spacing w:val="-1"/>
        </w:rPr>
        <w:t>i</w:t>
      </w:r>
      <w:r w:rsidRPr="004133D5">
        <w:rPr>
          <w:rFonts w:ascii="Arial" w:hAnsi="Arial" w:cs="Arial"/>
        </w:rPr>
        <w:t>p</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Pr>
          <w:rFonts w:ascii="Arial" w:hAnsi="Arial" w:cs="Arial"/>
          <w:spacing w:val="1"/>
        </w:rPr>
        <w:t>CSD</w:t>
      </w:r>
      <w:r w:rsidRPr="004133D5">
        <w:rPr>
          <w:rFonts w:ascii="Arial" w:hAnsi="Arial" w:cs="Arial"/>
        </w:rPr>
        <w:t xml:space="preserve"> </w:t>
      </w:r>
      <w:r w:rsidRPr="004133D5">
        <w:rPr>
          <w:rFonts w:ascii="Arial" w:hAnsi="Arial" w:cs="Arial"/>
          <w:spacing w:val="2"/>
        </w:rPr>
        <w:t>g</w:t>
      </w:r>
      <w:r w:rsidRPr="004133D5">
        <w:rPr>
          <w:rFonts w:ascii="Arial" w:hAnsi="Arial" w:cs="Arial"/>
          <w:spacing w:val="-2"/>
        </w:rPr>
        <w:t>r</w:t>
      </w:r>
      <w:r w:rsidRPr="004133D5">
        <w:rPr>
          <w:rFonts w:ascii="Arial" w:hAnsi="Arial" w:cs="Arial"/>
        </w:rPr>
        <w:t>an</w:t>
      </w:r>
      <w:r w:rsidRPr="004133D5">
        <w:rPr>
          <w:rFonts w:ascii="Arial" w:hAnsi="Arial" w:cs="Arial"/>
          <w:spacing w:val="1"/>
        </w:rPr>
        <w:t>t</w:t>
      </w:r>
      <w:r w:rsidRPr="004133D5">
        <w:rPr>
          <w:rFonts w:ascii="Arial" w:hAnsi="Arial" w:cs="Arial"/>
        </w:rPr>
        <w:t>ee</w:t>
      </w:r>
      <w:r w:rsidRPr="004133D5">
        <w:rPr>
          <w:rFonts w:ascii="Arial" w:hAnsi="Arial" w:cs="Arial"/>
          <w:spacing w:val="-2"/>
        </w:rPr>
        <w:t>s</w:t>
      </w:r>
      <w:r w:rsidRPr="004133D5">
        <w:rPr>
          <w:rFonts w:ascii="Arial" w:hAnsi="Arial" w:cs="Arial"/>
        </w:rPr>
        <w:t>.</w:t>
      </w:r>
    </w:p>
    <w:p w14:paraId="3582C252"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ocu</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con</w:t>
      </w:r>
      <w:r w:rsidRPr="004133D5">
        <w:rPr>
          <w:rFonts w:ascii="Arial" w:hAnsi="Arial" w:cs="Arial"/>
          <w:spacing w:val="-1"/>
        </w:rPr>
        <w:t>t</w:t>
      </w:r>
      <w:r w:rsidRPr="004133D5">
        <w:rPr>
          <w:rFonts w:ascii="Arial" w:hAnsi="Arial" w:cs="Arial"/>
          <w:spacing w:val="1"/>
        </w:rPr>
        <w:t>r</w:t>
      </w:r>
      <w:r w:rsidRPr="004133D5">
        <w:rPr>
          <w:rFonts w:ascii="Arial" w:hAnsi="Arial" w:cs="Arial"/>
        </w:rPr>
        <w:t>ac</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nec</w:t>
      </w:r>
      <w:r w:rsidRPr="004133D5">
        <w:rPr>
          <w:rFonts w:ascii="Arial" w:hAnsi="Arial" w:cs="Arial"/>
          <w:spacing w:val="-3"/>
        </w:rPr>
        <w:t>e</w:t>
      </w:r>
      <w:r w:rsidRPr="004133D5">
        <w:rPr>
          <w:rFonts w:ascii="Arial" w:hAnsi="Arial" w:cs="Arial"/>
          <w:spacing w:val="-2"/>
        </w:rPr>
        <w:t>s</w:t>
      </w:r>
      <w:r w:rsidRPr="004133D5">
        <w:rPr>
          <w:rFonts w:ascii="Arial" w:hAnsi="Arial" w:cs="Arial"/>
        </w:rPr>
        <w:t>sa</w:t>
      </w:r>
      <w:r w:rsidRPr="004133D5">
        <w:rPr>
          <w:rFonts w:ascii="Arial" w:hAnsi="Arial" w:cs="Arial"/>
          <w:spacing w:val="1"/>
        </w:rPr>
        <w:t>r</w:t>
      </w:r>
      <w:r w:rsidRPr="004133D5">
        <w:rPr>
          <w:rFonts w:ascii="Arial" w:hAnsi="Arial" w:cs="Arial"/>
        </w:rPr>
        <w:t>y</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rPr>
        <w:t xml:space="preserve">or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des</w:t>
      </w:r>
      <w:r w:rsidRPr="004133D5">
        <w:rPr>
          <w:rFonts w:ascii="Arial" w:hAnsi="Arial" w:cs="Arial"/>
          <w:spacing w:val="-3"/>
        </w:rPr>
        <w:t>i</w:t>
      </w:r>
      <w:r w:rsidRPr="004133D5">
        <w:rPr>
          <w:rFonts w:ascii="Arial" w:hAnsi="Arial" w:cs="Arial"/>
          <w:spacing w:val="2"/>
        </w:rPr>
        <w:t>g</w:t>
      </w:r>
      <w:r w:rsidRPr="004133D5">
        <w:rPr>
          <w:rFonts w:ascii="Arial" w:hAnsi="Arial" w:cs="Arial"/>
        </w:rPr>
        <w:t xml:space="preserve">n, </w:t>
      </w:r>
      <w:r w:rsidRPr="004133D5">
        <w:rPr>
          <w:rFonts w:ascii="Arial" w:hAnsi="Arial" w:cs="Arial"/>
          <w:spacing w:val="-1"/>
        </w:rPr>
        <w:t>i</w:t>
      </w:r>
      <w:r w:rsidRPr="004133D5">
        <w:rPr>
          <w:rFonts w:ascii="Arial" w:hAnsi="Arial" w:cs="Arial"/>
          <w:spacing w:val="1"/>
        </w:rPr>
        <w:t>m</w:t>
      </w:r>
      <w:r w:rsidRPr="004133D5">
        <w:rPr>
          <w:rFonts w:ascii="Arial" w:hAnsi="Arial" w:cs="Arial"/>
        </w:rPr>
        <w:t>p</w:t>
      </w:r>
      <w:r w:rsidRPr="004133D5">
        <w:rPr>
          <w:rFonts w:ascii="Arial" w:hAnsi="Arial" w:cs="Arial"/>
          <w:spacing w:val="-3"/>
        </w:rPr>
        <w:t>l</w:t>
      </w:r>
      <w:r w:rsidRPr="004133D5">
        <w:rPr>
          <w:rFonts w:ascii="Arial" w:hAnsi="Arial" w:cs="Arial"/>
        </w:rPr>
        <w:t>e</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ad</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spacing w:val="1"/>
        </w:rPr>
        <w:t>r</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m, acco</w:t>
      </w:r>
      <w:r w:rsidRPr="004133D5">
        <w:rPr>
          <w:rFonts w:ascii="Arial" w:hAnsi="Arial" w:cs="Arial"/>
          <w:spacing w:val="1"/>
        </w:rPr>
        <w:t>r</w:t>
      </w:r>
      <w:r w:rsidRPr="004133D5">
        <w:rPr>
          <w:rFonts w:ascii="Arial" w:hAnsi="Arial" w:cs="Arial"/>
        </w:rPr>
        <w:t>d</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spacing w:val="-1"/>
        </w:rPr>
        <w:t>CDB</w:t>
      </w:r>
      <w:r w:rsidRPr="004133D5">
        <w:rPr>
          <w:rFonts w:ascii="Arial" w:hAnsi="Arial" w:cs="Arial"/>
        </w:rPr>
        <w:t>G s</w:t>
      </w:r>
      <w:r w:rsidRPr="004133D5">
        <w:rPr>
          <w:rFonts w:ascii="Arial" w:hAnsi="Arial" w:cs="Arial"/>
          <w:spacing w:val="1"/>
        </w:rPr>
        <w:t>t</w:t>
      </w:r>
      <w:r w:rsidRPr="004133D5">
        <w:rPr>
          <w:rFonts w:ascii="Arial" w:hAnsi="Arial" w:cs="Arial"/>
          <w:spacing w:val="-3"/>
        </w:rPr>
        <w:t>an</w:t>
      </w:r>
      <w:r w:rsidRPr="004133D5">
        <w:rPr>
          <w:rFonts w:ascii="Arial" w:hAnsi="Arial" w:cs="Arial"/>
        </w:rPr>
        <w:t>da</w:t>
      </w:r>
      <w:r w:rsidRPr="004133D5">
        <w:rPr>
          <w:rFonts w:ascii="Arial" w:hAnsi="Arial" w:cs="Arial"/>
          <w:spacing w:val="1"/>
        </w:rPr>
        <w:t>r</w:t>
      </w:r>
      <w:r w:rsidRPr="004133D5">
        <w:rPr>
          <w:rFonts w:ascii="Arial" w:hAnsi="Arial" w:cs="Arial"/>
        </w:rPr>
        <w:t>ds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4"/>
        </w:rPr>
        <w:t xml:space="preserve"> </w:t>
      </w:r>
      <w:r w:rsidRPr="004133D5">
        <w:rPr>
          <w:rFonts w:ascii="Arial" w:hAnsi="Arial" w:cs="Arial"/>
          <w:spacing w:val="2"/>
        </w:rPr>
        <w:t>g</w:t>
      </w:r>
      <w:r w:rsidRPr="004133D5">
        <w:rPr>
          <w:rFonts w:ascii="Arial" w:hAnsi="Arial" w:cs="Arial"/>
        </w:rPr>
        <w:t>u</w:t>
      </w:r>
      <w:r w:rsidRPr="004133D5">
        <w:rPr>
          <w:rFonts w:ascii="Arial" w:hAnsi="Arial" w:cs="Arial"/>
          <w:spacing w:val="-1"/>
        </w:rPr>
        <w:t>i</w:t>
      </w:r>
      <w:r w:rsidRPr="004133D5">
        <w:rPr>
          <w:rFonts w:ascii="Arial" w:hAnsi="Arial" w:cs="Arial"/>
        </w:rPr>
        <w:t>de</w:t>
      </w:r>
      <w:r w:rsidRPr="004133D5">
        <w:rPr>
          <w:rFonts w:ascii="Arial" w:hAnsi="Arial" w:cs="Arial"/>
          <w:spacing w:val="-1"/>
        </w:rPr>
        <w:t>li</w:t>
      </w:r>
      <w:r w:rsidRPr="004133D5">
        <w:rPr>
          <w:rFonts w:ascii="Arial" w:hAnsi="Arial" w:cs="Arial"/>
        </w:rPr>
        <w:t>ne</w:t>
      </w:r>
      <w:r w:rsidRPr="004133D5">
        <w:rPr>
          <w:rFonts w:ascii="Arial" w:hAnsi="Arial" w:cs="Arial"/>
          <w:spacing w:val="1"/>
        </w:rPr>
        <w:t>s</w:t>
      </w:r>
      <w:r w:rsidRPr="004133D5">
        <w:rPr>
          <w:rFonts w:ascii="Arial" w:hAnsi="Arial" w:cs="Arial"/>
        </w:rPr>
        <w:t>,</w:t>
      </w:r>
      <w:r w:rsidRPr="004133D5">
        <w:rPr>
          <w:rFonts w:ascii="Arial" w:hAnsi="Arial" w:cs="Arial"/>
          <w:spacing w:val="2"/>
        </w:rPr>
        <w:t xml:space="preserve"> </w:t>
      </w:r>
      <w:r w:rsidRPr="004133D5">
        <w:rPr>
          <w:rFonts w:ascii="Arial" w:hAnsi="Arial" w:cs="Arial"/>
        </w:rPr>
        <w:t>as</w:t>
      </w:r>
      <w:r w:rsidRPr="004133D5">
        <w:rPr>
          <w:rFonts w:ascii="Arial" w:hAnsi="Arial" w:cs="Arial"/>
          <w:spacing w:val="-4"/>
        </w:rPr>
        <w:t xml:space="preserve"> </w:t>
      </w:r>
      <w:r w:rsidRPr="004133D5">
        <w:rPr>
          <w:rFonts w:ascii="Arial" w:hAnsi="Arial" w:cs="Arial"/>
          <w:spacing w:val="-3"/>
        </w:rPr>
        <w:t>w</w:t>
      </w:r>
      <w:r w:rsidRPr="004133D5">
        <w:rPr>
          <w:rFonts w:ascii="Arial" w:hAnsi="Arial" w:cs="Arial"/>
          <w:spacing w:val="2"/>
        </w:rPr>
        <w:t>e</w:t>
      </w:r>
      <w:r w:rsidRPr="004133D5">
        <w:rPr>
          <w:rFonts w:ascii="Arial" w:hAnsi="Arial" w:cs="Arial"/>
          <w:spacing w:val="-1"/>
        </w:rPr>
        <w:t>l</w:t>
      </w:r>
      <w:r w:rsidRPr="004133D5">
        <w:rPr>
          <w:rFonts w:ascii="Arial" w:hAnsi="Arial" w:cs="Arial"/>
        </w:rPr>
        <w:t>l as</w:t>
      </w:r>
      <w:r w:rsidRPr="004133D5">
        <w:rPr>
          <w:rFonts w:ascii="Arial" w:hAnsi="Arial" w:cs="Arial"/>
          <w:spacing w:val="1"/>
        </w:rPr>
        <w:t xml:space="preserve"> </w:t>
      </w:r>
      <w:hyperlink r:id="rId136" w:anchor="d0000000etTh/a/eq0000069anB/AWCtKEX_WvOa6ntNOwHMyoBoG1DTg14JhwBnqZnzNjA" w:history="1">
        <w:r w:rsidRPr="005A6A30">
          <w:rPr>
            <w:rStyle w:val="Hyperlink"/>
            <w:rFonts w:cs="Arial"/>
            <w:spacing w:val="1"/>
          </w:rPr>
          <w:t>CSD</w:t>
        </w:r>
        <w:r w:rsidRPr="005A6A30">
          <w:rPr>
            <w:rStyle w:val="Hyperlink"/>
            <w:rFonts w:cs="Arial"/>
          </w:rPr>
          <w:t xml:space="preserve"> </w:t>
        </w:r>
        <w:r w:rsidRPr="005A6A30">
          <w:rPr>
            <w:rStyle w:val="Hyperlink"/>
            <w:rFonts w:cs="Arial"/>
            <w:spacing w:val="-1"/>
          </w:rPr>
          <w:t>P</w:t>
        </w:r>
        <w:r w:rsidRPr="005A6A30">
          <w:rPr>
            <w:rStyle w:val="Hyperlink"/>
            <w:rFonts w:cs="Arial"/>
          </w:rPr>
          <w:t>o</w:t>
        </w:r>
        <w:r w:rsidRPr="005A6A30">
          <w:rPr>
            <w:rStyle w:val="Hyperlink"/>
            <w:rFonts w:cs="Arial"/>
            <w:spacing w:val="-1"/>
          </w:rPr>
          <w:t>li</w:t>
        </w:r>
        <w:r w:rsidRPr="005A6A30">
          <w:rPr>
            <w:rStyle w:val="Hyperlink"/>
            <w:rFonts w:cs="Arial"/>
          </w:rPr>
          <w:t>cy</w:t>
        </w:r>
        <w:r w:rsidRPr="005A6A30">
          <w:rPr>
            <w:rStyle w:val="Hyperlink"/>
            <w:rFonts w:cs="Arial"/>
            <w:spacing w:val="-1"/>
          </w:rPr>
          <w:t xml:space="preserve"> N</w:t>
        </w:r>
        <w:r w:rsidRPr="005A6A30">
          <w:rPr>
            <w:rStyle w:val="Hyperlink"/>
            <w:rFonts w:cs="Arial"/>
          </w:rPr>
          <w:t>o</w:t>
        </w:r>
        <w:r w:rsidRPr="005A6A30">
          <w:rPr>
            <w:rStyle w:val="Hyperlink"/>
            <w:rFonts w:cs="Arial"/>
            <w:spacing w:val="1"/>
          </w:rPr>
          <w:t>t</w:t>
        </w:r>
        <w:r w:rsidRPr="005A6A30">
          <w:rPr>
            <w:rStyle w:val="Hyperlink"/>
            <w:rFonts w:cs="Arial"/>
            <w:spacing w:val="-1"/>
          </w:rPr>
          <w:t>i</w:t>
        </w:r>
        <w:r w:rsidRPr="005A6A30">
          <w:rPr>
            <w:rStyle w:val="Hyperlink"/>
            <w:rFonts w:cs="Arial"/>
          </w:rPr>
          <w:t>ce 24-02</w:t>
        </w:r>
      </w:hyperlink>
      <w:r>
        <w:rPr>
          <w:rFonts w:ascii="Arial" w:hAnsi="Arial" w:cs="Arial"/>
          <w:spacing w:val="-3"/>
        </w:rPr>
        <w:t>.</w:t>
      </w:r>
    </w:p>
    <w:p w14:paraId="74659A8E"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R</w:t>
      </w:r>
      <w:r w:rsidRPr="004133D5">
        <w:rPr>
          <w:rFonts w:ascii="Arial" w:hAnsi="Arial" w:cs="Arial"/>
        </w:rPr>
        <w:t>e</w:t>
      </w:r>
      <w:r w:rsidRPr="004133D5">
        <w:rPr>
          <w:rFonts w:ascii="Arial" w:hAnsi="Arial" w:cs="Arial"/>
          <w:spacing w:val="1"/>
        </w:rPr>
        <w:t>t</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l</w:t>
      </w:r>
      <w:r w:rsidRPr="004133D5">
        <w:rPr>
          <w:rFonts w:ascii="Arial" w:hAnsi="Arial" w:cs="Arial"/>
        </w:rPr>
        <w:t>l 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 xml:space="preserve">m </w:t>
      </w:r>
      <w:r w:rsidRPr="004133D5">
        <w:rPr>
          <w:rFonts w:ascii="Arial" w:hAnsi="Arial" w:cs="Arial"/>
          <w:spacing w:val="1"/>
        </w:rPr>
        <w:t>r</w:t>
      </w:r>
      <w:r w:rsidRPr="004133D5">
        <w:rPr>
          <w:rFonts w:ascii="Arial" w:hAnsi="Arial" w:cs="Arial"/>
        </w:rPr>
        <w:t>ec</w:t>
      </w:r>
      <w:r w:rsidRPr="004133D5">
        <w:rPr>
          <w:rFonts w:ascii="Arial" w:hAnsi="Arial" w:cs="Arial"/>
          <w:spacing w:val="-3"/>
        </w:rPr>
        <w:t>o</w:t>
      </w:r>
      <w:r w:rsidRPr="004133D5">
        <w:rPr>
          <w:rFonts w:ascii="Arial" w:hAnsi="Arial" w:cs="Arial"/>
          <w:spacing w:val="-2"/>
        </w:rPr>
        <w:t>r</w:t>
      </w:r>
      <w:r w:rsidRPr="004133D5">
        <w:rPr>
          <w:rFonts w:ascii="Arial" w:hAnsi="Arial" w:cs="Arial"/>
        </w:rPr>
        <w:t>ds,</w:t>
      </w:r>
      <w:r w:rsidRPr="004133D5">
        <w:rPr>
          <w:rFonts w:ascii="Arial" w:hAnsi="Arial" w:cs="Arial"/>
          <w:spacing w:val="2"/>
        </w:rPr>
        <w:t xml:space="preserve"> </w:t>
      </w:r>
      <w:r w:rsidRPr="004133D5">
        <w:rPr>
          <w:rFonts w:ascii="Arial" w:hAnsi="Arial" w:cs="Arial"/>
        </w:rPr>
        <w:t>a</w:t>
      </w:r>
      <w:r w:rsidRPr="004133D5">
        <w:rPr>
          <w:rFonts w:ascii="Arial" w:hAnsi="Arial" w:cs="Arial"/>
          <w:spacing w:val="-2"/>
        </w:rPr>
        <w:t>c</w:t>
      </w:r>
      <w:r w:rsidRPr="004133D5">
        <w:rPr>
          <w:rFonts w:ascii="Arial" w:hAnsi="Arial" w:cs="Arial"/>
        </w:rPr>
        <w:t>co</w:t>
      </w:r>
      <w:r w:rsidRPr="004133D5">
        <w:rPr>
          <w:rFonts w:ascii="Arial" w:hAnsi="Arial" w:cs="Arial"/>
          <w:spacing w:val="1"/>
        </w:rPr>
        <w:t>r</w:t>
      </w:r>
      <w:r w:rsidRPr="004133D5">
        <w:rPr>
          <w:rFonts w:ascii="Arial" w:hAnsi="Arial" w:cs="Arial"/>
        </w:rPr>
        <w:t>d</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spacing w:val="-1"/>
        </w:rPr>
        <w:t>CDB</w:t>
      </w:r>
      <w:r w:rsidRPr="004133D5">
        <w:rPr>
          <w:rFonts w:ascii="Arial" w:hAnsi="Arial" w:cs="Arial"/>
        </w:rPr>
        <w:t xml:space="preserve">G </w:t>
      </w:r>
      <w:r w:rsidRPr="004133D5">
        <w:rPr>
          <w:rFonts w:ascii="Arial" w:hAnsi="Arial" w:cs="Arial"/>
          <w:spacing w:val="-3"/>
        </w:rPr>
        <w:t>a</w:t>
      </w:r>
      <w:r w:rsidRPr="004133D5">
        <w:rPr>
          <w:rFonts w:ascii="Arial" w:hAnsi="Arial" w:cs="Arial"/>
        </w:rPr>
        <w:t>nd</w:t>
      </w:r>
      <w:r w:rsidRPr="004133D5">
        <w:rPr>
          <w:rFonts w:ascii="Arial" w:hAnsi="Arial" w:cs="Arial"/>
          <w:spacing w:val="1"/>
        </w:rPr>
        <w:t xml:space="preserve"> </w:t>
      </w:r>
      <w:r w:rsidRPr="004133D5">
        <w:rPr>
          <w:rFonts w:ascii="Arial" w:hAnsi="Arial" w:cs="Arial"/>
          <w:spacing w:val="-1"/>
        </w:rPr>
        <w:t>S</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O</w:t>
      </w:r>
      <w:r w:rsidRPr="004133D5">
        <w:rPr>
          <w:rFonts w:ascii="Arial" w:hAnsi="Arial" w:cs="Arial"/>
        </w:rPr>
        <w:t>h</w:t>
      </w:r>
      <w:r w:rsidRPr="004133D5">
        <w:rPr>
          <w:rFonts w:ascii="Arial" w:hAnsi="Arial" w:cs="Arial"/>
          <w:spacing w:val="-1"/>
        </w:rPr>
        <w:t>i</w:t>
      </w:r>
      <w:r w:rsidRPr="004133D5">
        <w:rPr>
          <w:rFonts w:ascii="Arial" w:hAnsi="Arial" w:cs="Arial"/>
        </w:rPr>
        <w:t>o</w:t>
      </w:r>
      <w:r w:rsidRPr="004133D5">
        <w:rPr>
          <w:rFonts w:ascii="Arial" w:hAnsi="Arial" w:cs="Arial"/>
          <w:spacing w:val="-2"/>
        </w:rPr>
        <w:t xml:space="preserve"> </w:t>
      </w:r>
      <w:r w:rsidRPr="004133D5">
        <w:rPr>
          <w:rFonts w:ascii="Arial" w:hAnsi="Arial" w:cs="Arial"/>
          <w:spacing w:val="2"/>
        </w:rPr>
        <w:t>g</w:t>
      </w:r>
      <w:r w:rsidRPr="004133D5">
        <w:rPr>
          <w:rFonts w:ascii="Arial" w:hAnsi="Arial" w:cs="Arial"/>
        </w:rPr>
        <w:t>u</w:t>
      </w:r>
      <w:r w:rsidRPr="004133D5">
        <w:rPr>
          <w:rFonts w:ascii="Arial" w:hAnsi="Arial" w:cs="Arial"/>
          <w:spacing w:val="-1"/>
        </w:rPr>
        <w:t>i</w:t>
      </w:r>
      <w:r w:rsidRPr="004133D5">
        <w:rPr>
          <w:rFonts w:ascii="Arial" w:hAnsi="Arial" w:cs="Arial"/>
        </w:rPr>
        <w:t>de</w:t>
      </w:r>
      <w:r w:rsidRPr="004133D5">
        <w:rPr>
          <w:rFonts w:ascii="Arial" w:hAnsi="Arial" w:cs="Arial"/>
          <w:spacing w:val="-1"/>
        </w:rPr>
        <w:t>li</w:t>
      </w:r>
      <w:r w:rsidRPr="004133D5">
        <w:rPr>
          <w:rFonts w:ascii="Arial" w:hAnsi="Arial" w:cs="Arial"/>
        </w:rPr>
        <w:t>nes.</w:t>
      </w:r>
    </w:p>
    <w:p w14:paraId="78E72076" w14:textId="77777777" w:rsidR="00212F4C" w:rsidRPr="004133D5" w:rsidRDefault="00212F4C" w:rsidP="00212F4C">
      <w:pPr>
        <w:autoSpaceDE w:val="0"/>
        <w:autoSpaceDN w:val="0"/>
        <w:adjustRightInd w:val="0"/>
        <w:spacing w:after="240"/>
        <w:jc w:val="both"/>
        <w:rPr>
          <w:rFonts w:ascii="Arial" w:hAnsi="Arial" w:cs="Arial"/>
        </w:rPr>
      </w:pPr>
      <w:r w:rsidRPr="004133D5">
        <w:rPr>
          <w:rFonts w:ascii="Arial" w:hAnsi="Arial" w:cs="Arial"/>
          <w:spacing w:val="2"/>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spacing w:val="1"/>
        </w:rPr>
        <w:t>m</w:t>
      </w:r>
      <w:r w:rsidRPr="004133D5">
        <w:rPr>
          <w:rFonts w:ascii="Arial" w:hAnsi="Arial" w:cs="Arial"/>
          <w:spacing w:val="-3"/>
        </w:rPr>
        <w:t>u</w:t>
      </w:r>
      <w:r w:rsidRPr="004133D5">
        <w:rPr>
          <w:rFonts w:ascii="Arial" w:hAnsi="Arial" w:cs="Arial"/>
        </w:rPr>
        <w:t>m</w:t>
      </w:r>
      <w:r w:rsidRPr="004133D5">
        <w:rPr>
          <w:rFonts w:ascii="Arial" w:hAnsi="Arial" w:cs="Arial"/>
          <w:spacing w:val="2"/>
        </w:rPr>
        <w:t xml:space="preserve"> </w:t>
      </w:r>
      <w:r w:rsidRPr="004133D5">
        <w:rPr>
          <w:rFonts w:ascii="Arial" w:hAnsi="Arial" w:cs="Arial"/>
        </w:rPr>
        <w:t>c</w:t>
      </w:r>
      <w:r w:rsidRPr="004133D5">
        <w:rPr>
          <w:rFonts w:ascii="Arial" w:hAnsi="Arial" w:cs="Arial"/>
          <w:spacing w:val="-3"/>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w:t>
      </w:r>
      <w:r w:rsidRPr="004133D5">
        <w:rPr>
          <w:rFonts w:ascii="Arial" w:hAnsi="Arial" w:cs="Arial"/>
          <w:spacing w:val="-1"/>
        </w:rPr>
        <w:t>f</w:t>
      </w:r>
      <w:r w:rsidRPr="004133D5">
        <w:rPr>
          <w:rFonts w:ascii="Arial" w:hAnsi="Arial" w:cs="Arial"/>
        </w:rPr>
        <w:t xml:space="preserve">or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C</w:t>
      </w:r>
      <w:r w:rsidRPr="004133D5">
        <w:rPr>
          <w:rFonts w:ascii="Arial" w:hAnsi="Arial" w:cs="Arial"/>
          <w:spacing w:val="-3"/>
        </w:rPr>
        <w:t>o</w:t>
      </w:r>
      <w:r w:rsidRPr="004133D5">
        <w:rPr>
          <w:rFonts w:ascii="Arial" w:hAnsi="Arial" w:cs="Arial"/>
          <w:spacing w:val="1"/>
        </w:rPr>
        <w:t>mm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D</w:t>
      </w:r>
      <w:r w:rsidRPr="004133D5">
        <w:rPr>
          <w:rFonts w:ascii="Arial" w:hAnsi="Arial" w:cs="Arial"/>
        </w:rPr>
        <w:t>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m</w:t>
      </w:r>
      <w:r w:rsidRPr="004133D5">
        <w:rPr>
          <w:rFonts w:ascii="Arial" w:hAnsi="Arial" w:cs="Arial"/>
        </w:rPr>
        <w:t xml:space="preserve">ent </w:t>
      </w:r>
      <w:r w:rsidRPr="004133D5">
        <w:rPr>
          <w:rFonts w:ascii="Arial" w:hAnsi="Arial" w:cs="Arial"/>
          <w:spacing w:val="-1"/>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 xml:space="preserve">am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ude</w:t>
      </w:r>
      <w:r w:rsidRPr="004133D5">
        <w:rPr>
          <w:rFonts w:ascii="Arial" w:hAnsi="Arial" w:cs="Arial"/>
          <w:spacing w:val="2"/>
        </w:rPr>
        <w:t>s</w:t>
      </w:r>
      <w:r w:rsidRPr="004133D5">
        <w:rPr>
          <w:rFonts w:ascii="Arial" w:hAnsi="Arial" w:cs="Arial"/>
        </w:rPr>
        <w:t>:</w:t>
      </w:r>
    </w:p>
    <w:p w14:paraId="55D537D7"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5BDF025B">
        <w:rPr>
          <w:rFonts w:ascii="Arial" w:hAnsi="Arial" w:cs="Arial"/>
          <w:w w:val="131"/>
        </w:rPr>
        <w:t>•</w:t>
      </w:r>
      <w:r w:rsidRPr="004133D5">
        <w:rPr>
          <w:rFonts w:ascii="Arial" w:hAnsi="Arial" w:cs="Arial"/>
          <w:w w:val="131"/>
        </w:rPr>
        <w:tab/>
      </w:r>
      <w:r w:rsidRPr="5BDF025B">
        <w:rPr>
          <w:rFonts w:ascii="Arial" w:hAnsi="Arial" w:cs="Arial"/>
          <w:spacing w:val="-1"/>
        </w:rPr>
        <w:t>P</w:t>
      </w:r>
      <w:r w:rsidRPr="5BDF025B">
        <w:rPr>
          <w:rFonts w:ascii="Arial" w:hAnsi="Arial" w:cs="Arial"/>
        </w:rPr>
        <w:t>ub</w:t>
      </w:r>
      <w:r w:rsidRPr="5BDF025B">
        <w:rPr>
          <w:rFonts w:ascii="Arial" w:hAnsi="Arial" w:cs="Arial"/>
          <w:spacing w:val="-1"/>
        </w:rPr>
        <w:t>li</w:t>
      </w:r>
      <w:r w:rsidRPr="5BDF025B">
        <w:rPr>
          <w:rFonts w:ascii="Arial" w:hAnsi="Arial" w:cs="Arial"/>
        </w:rPr>
        <w:t>c</w:t>
      </w:r>
      <w:r w:rsidRPr="5BDF025B">
        <w:rPr>
          <w:rFonts w:ascii="Arial" w:hAnsi="Arial" w:cs="Arial"/>
          <w:spacing w:val="1"/>
        </w:rPr>
        <w:t xml:space="preserve"> </w:t>
      </w:r>
      <w:r w:rsidRPr="5BDF025B">
        <w:rPr>
          <w:rFonts w:ascii="Arial" w:hAnsi="Arial" w:cs="Arial"/>
          <w:spacing w:val="-1"/>
        </w:rPr>
        <w:t>H</w:t>
      </w:r>
      <w:r w:rsidRPr="5BDF025B">
        <w:rPr>
          <w:rFonts w:ascii="Arial" w:hAnsi="Arial" w:cs="Arial"/>
        </w:rPr>
        <w:t>ea</w:t>
      </w:r>
      <w:r w:rsidRPr="5BDF025B">
        <w:rPr>
          <w:rFonts w:ascii="Arial" w:hAnsi="Arial" w:cs="Arial"/>
          <w:spacing w:val="1"/>
        </w:rPr>
        <w:t>r</w:t>
      </w:r>
      <w:r w:rsidRPr="5BDF025B">
        <w:rPr>
          <w:rFonts w:ascii="Arial" w:hAnsi="Arial" w:cs="Arial"/>
          <w:spacing w:val="-1"/>
        </w:rPr>
        <w:t>i</w:t>
      </w:r>
      <w:r w:rsidRPr="5BDF025B">
        <w:rPr>
          <w:rFonts w:ascii="Arial" w:hAnsi="Arial" w:cs="Arial"/>
        </w:rPr>
        <w:t>ng</w:t>
      </w:r>
      <w:r w:rsidRPr="5BDF025B">
        <w:rPr>
          <w:rFonts w:ascii="Arial" w:hAnsi="Arial" w:cs="Arial"/>
          <w:spacing w:val="3"/>
        </w:rPr>
        <w:t xml:space="preserve"> </w:t>
      </w:r>
      <w:r w:rsidRPr="5BDF025B">
        <w:rPr>
          <w:rFonts w:ascii="Arial" w:hAnsi="Arial" w:cs="Arial"/>
        </w:rPr>
        <w:t>#1</w:t>
      </w:r>
      <w:r w:rsidRPr="5BDF025B">
        <w:rPr>
          <w:rFonts w:ascii="Arial" w:hAnsi="Arial" w:cs="Arial"/>
          <w:spacing w:val="-4"/>
        </w:rPr>
        <w:t xml:space="preserve"> </w:t>
      </w:r>
      <w:r w:rsidRPr="5BDF025B">
        <w:rPr>
          <w:rFonts w:ascii="Arial" w:hAnsi="Arial" w:cs="Arial"/>
          <w:spacing w:val="1"/>
        </w:rPr>
        <w:t>m</w:t>
      </w:r>
      <w:r w:rsidRPr="5BDF025B">
        <w:rPr>
          <w:rFonts w:ascii="Arial" w:hAnsi="Arial" w:cs="Arial"/>
        </w:rPr>
        <w:t>ust</w:t>
      </w:r>
      <w:r w:rsidRPr="5BDF025B">
        <w:rPr>
          <w:rFonts w:ascii="Arial" w:hAnsi="Arial" w:cs="Arial"/>
          <w:spacing w:val="-3"/>
        </w:rPr>
        <w:t xml:space="preserve"> </w:t>
      </w:r>
      <w:r w:rsidRPr="5BDF025B">
        <w:rPr>
          <w:rFonts w:ascii="Arial" w:hAnsi="Arial" w:cs="Arial"/>
        </w:rPr>
        <w:t>be</w:t>
      </w:r>
      <w:r w:rsidRPr="5BDF025B">
        <w:rPr>
          <w:rFonts w:ascii="Arial" w:hAnsi="Arial" w:cs="Arial"/>
          <w:spacing w:val="1"/>
        </w:rPr>
        <w:t xml:space="preserve"> </w:t>
      </w:r>
      <w:r w:rsidRPr="5BDF025B">
        <w:rPr>
          <w:rFonts w:ascii="Arial" w:hAnsi="Arial" w:cs="Arial"/>
        </w:rPr>
        <w:t>he</w:t>
      </w:r>
      <w:r w:rsidRPr="5BDF025B">
        <w:rPr>
          <w:rFonts w:ascii="Arial" w:hAnsi="Arial" w:cs="Arial"/>
          <w:spacing w:val="-1"/>
        </w:rPr>
        <w:t>l</w:t>
      </w:r>
      <w:r w:rsidRPr="5BDF025B">
        <w:rPr>
          <w:rFonts w:ascii="Arial" w:hAnsi="Arial" w:cs="Arial"/>
        </w:rPr>
        <w:t>d</w:t>
      </w:r>
      <w:r w:rsidRPr="5BDF025B">
        <w:rPr>
          <w:rFonts w:ascii="Arial" w:hAnsi="Arial" w:cs="Arial"/>
          <w:spacing w:val="1"/>
        </w:rPr>
        <w:t xml:space="preserve"> </w:t>
      </w:r>
      <w:r w:rsidRPr="5BDF025B">
        <w:rPr>
          <w:rFonts w:ascii="Arial" w:hAnsi="Arial" w:cs="Arial"/>
        </w:rPr>
        <w:t>p</w:t>
      </w:r>
      <w:r w:rsidRPr="5BDF025B">
        <w:rPr>
          <w:rFonts w:ascii="Arial" w:hAnsi="Arial" w:cs="Arial"/>
          <w:spacing w:val="1"/>
        </w:rPr>
        <w:t>r</w:t>
      </w:r>
      <w:r w:rsidRPr="5BDF025B">
        <w:rPr>
          <w:rFonts w:ascii="Arial" w:hAnsi="Arial" w:cs="Arial"/>
          <w:spacing w:val="-1"/>
        </w:rPr>
        <w:t>i</w:t>
      </w:r>
      <w:r w:rsidRPr="5BDF025B">
        <w:rPr>
          <w:rFonts w:ascii="Arial" w:hAnsi="Arial" w:cs="Arial"/>
        </w:rPr>
        <w:t xml:space="preserve">or </w:t>
      </w:r>
      <w:r w:rsidRPr="5BDF025B">
        <w:rPr>
          <w:rFonts w:ascii="Arial" w:hAnsi="Arial" w:cs="Arial"/>
          <w:spacing w:val="1"/>
        </w:rPr>
        <w:t>t</w:t>
      </w:r>
      <w:r w:rsidRPr="5BDF025B">
        <w:rPr>
          <w:rFonts w:ascii="Arial" w:hAnsi="Arial" w:cs="Arial"/>
        </w:rPr>
        <w:t>o</w:t>
      </w:r>
      <w:r w:rsidRPr="5BDF025B">
        <w:rPr>
          <w:rFonts w:ascii="Arial" w:hAnsi="Arial" w:cs="Arial"/>
          <w:spacing w:val="-4"/>
        </w:rPr>
        <w:t xml:space="preserve"> </w:t>
      </w:r>
      <w:r w:rsidRPr="5BDF025B">
        <w:rPr>
          <w:rFonts w:ascii="Arial" w:hAnsi="Arial" w:cs="Arial"/>
          <w:spacing w:val="1"/>
        </w:rPr>
        <w:t>t</w:t>
      </w:r>
      <w:r w:rsidRPr="5BDF025B">
        <w:rPr>
          <w:rFonts w:ascii="Arial" w:hAnsi="Arial" w:cs="Arial"/>
        </w:rPr>
        <w:t>he</w:t>
      </w:r>
      <w:r w:rsidRPr="5BDF025B">
        <w:rPr>
          <w:rFonts w:ascii="Arial" w:hAnsi="Arial" w:cs="Arial"/>
          <w:spacing w:val="1"/>
        </w:rPr>
        <w:t xml:space="preserve"> </w:t>
      </w:r>
      <w:r w:rsidRPr="5BDF025B">
        <w:rPr>
          <w:rFonts w:ascii="Arial" w:hAnsi="Arial" w:cs="Arial"/>
        </w:rPr>
        <w:t>de</w:t>
      </w:r>
      <w:r w:rsidRPr="5BDF025B">
        <w:rPr>
          <w:rFonts w:ascii="Arial" w:hAnsi="Arial" w:cs="Arial"/>
          <w:spacing w:val="-2"/>
        </w:rPr>
        <w:t>v</w:t>
      </w:r>
      <w:r w:rsidRPr="5BDF025B">
        <w:rPr>
          <w:rFonts w:ascii="Arial" w:hAnsi="Arial" w:cs="Arial"/>
        </w:rPr>
        <w:t>e</w:t>
      </w:r>
      <w:r w:rsidRPr="5BDF025B">
        <w:rPr>
          <w:rFonts w:ascii="Arial" w:hAnsi="Arial" w:cs="Arial"/>
          <w:spacing w:val="-1"/>
        </w:rPr>
        <w:t>l</w:t>
      </w:r>
      <w:r w:rsidRPr="5BDF025B">
        <w:rPr>
          <w:rFonts w:ascii="Arial" w:hAnsi="Arial" w:cs="Arial"/>
        </w:rPr>
        <w:t>op</w:t>
      </w:r>
      <w:r w:rsidRPr="5BDF025B">
        <w:rPr>
          <w:rFonts w:ascii="Arial" w:hAnsi="Arial" w:cs="Arial"/>
          <w:spacing w:val="1"/>
        </w:rPr>
        <w:t>m</w:t>
      </w:r>
      <w:r w:rsidRPr="5BDF025B">
        <w:rPr>
          <w:rFonts w:ascii="Arial" w:hAnsi="Arial" w:cs="Arial"/>
        </w:rPr>
        <w:t xml:space="preserve">ent </w:t>
      </w:r>
      <w:r w:rsidRPr="5BDF025B">
        <w:rPr>
          <w:rFonts w:ascii="Arial" w:hAnsi="Arial" w:cs="Arial"/>
          <w:spacing w:val="-3"/>
        </w:rPr>
        <w:t>o</w:t>
      </w:r>
      <w:r w:rsidRPr="5BDF025B">
        <w:rPr>
          <w:rFonts w:ascii="Arial" w:hAnsi="Arial" w:cs="Arial"/>
        </w:rPr>
        <w:t>f</w:t>
      </w:r>
      <w:r w:rsidRPr="5BDF025B">
        <w:rPr>
          <w:rFonts w:ascii="Arial" w:hAnsi="Arial" w:cs="Arial"/>
          <w:spacing w:val="2"/>
        </w:rPr>
        <w:t xml:space="preserve"> </w:t>
      </w:r>
      <w:r w:rsidRPr="5BDF025B">
        <w:rPr>
          <w:rFonts w:ascii="Arial" w:hAnsi="Arial" w:cs="Arial"/>
          <w:spacing w:val="1"/>
        </w:rPr>
        <w:t>t</w:t>
      </w:r>
      <w:r w:rsidRPr="5BDF025B">
        <w:rPr>
          <w:rFonts w:ascii="Arial" w:hAnsi="Arial" w:cs="Arial"/>
        </w:rPr>
        <w:t>he</w:t>
      </w:r>
      <w:r w:rsidRPr="5BDF025B">
        <w:rPr>
          <w:rFonts w:ascii="Arial" w:hAnsi="Arial" w:cs="Arial"/>
          <w:spacing w:val="-1"/>
        </w:rPr>
        <w:t xml:space="preserve"> </w:t>
      </w:r>
      <w:r w:rsidRPr="5BDF025B">
        <w:rPr>
          <w:rFonts w:ascii="Arial" w:hAnsi="Arial" w:cs="Arial"/>
        </w:rPr>
        <w:t>app</w:t>
      </w:r>
      <w:r w:rsidRPr="5BDF025B">
        <w:rPr>
          <w:rFonts w:ascii="Arial" w:hAnsi="Arial" w:cs="Arial"/>
          <w:spacing w:val="-1"/>
        </w:rPr>
        <w:t>li</w:t>
      </w:r>
      <w:r w:rsidRPr="5BDF025B">
        <w:rPr>
          <w:rFonts w:ascii="Arial" w:hAnsi="Arial" w:cs="Arial"/>
        </w:rPr>
        <w:t>ca</w:t>
      </w:r>
      <w:r w:rsidRPr="5BDF025B">
        <w:rPr>
          <w:rFonts w:ascii="Arial" w:hAnsi="Arial" w:cs="Arial"/>
          <w:spacing w:val="1"/>
        </w:rPr>
        <w:t>t</w:t>
      </w:r>
      <w:r w:rsidRPr="5BDF025B">
        <w:rPr>
          <w:rFonts w:ascii="Arial" w:hAnsi="Arial" w:cs="Arial"/>
          <w:spacing w:val="-1"/>
        </w:rPr>
        <w:t>i</w:t>
      </w:r>
      <w:r w:rsidRPr="5BDF025B">
        <w:rPr>
          <w:rFonts w:ascii="Arial" w:hAnsi="Arial" w:cs="Arial"/>
          <w:spacing w:val="-3"/>
        </w:rPr>
        <w:t>o</w:t>
      </w:r>
      <w:r w:rsidRPr="5BDF025B">
        <w:rPr>
          <w:rFonts w:ascii="Arial" w:hAnsi="Arial" w:cs="Arial"/>
        </w:rPr>
        <w:t>n.</w:t>
      </w:r>
      <w:r w:rsidRPr="5BDF025B">
        <w:rPr>
          <w:rFonts w:ascii="Arial" w:hAnsi="Arial" w:cs="Arial"/>
          <w:spacing w:val="2"/>
        </w:rPr>
        <w:t xml:space="preserve"> </w:t>
      </w:r>
      <w:r w:rsidRPr="5BDF025B">
        <w:rPr>
          <w:rFonts w:ascii="Arial" w:hAnsi="Arial" w:cs="Arial"/>
          <w:spacing w:val="-1"/>
        </w:rPr>
        <w:t>A</w:t>
      </w:r>
      <w:r w:rsidRPr="5BDF025B">
        <w:rPr>
          <w:rFonts w:ascii="Arial" w:hAnsi="Arial" w:cs="Arial"/>
        </w:rPr>
        <w:t>d</w:t>
      </w:r>
      <w:r w:rsidRPr="5BDF025B">
        <w:rPr>
          <w:rFonts w:ascii="Arial" w:hAnsi="Arial" w:cs="Arial"/>
          <w:spacing w:val="-3"/>
        </w:rPr>
        <w:t>e</w:t>
      </w:r>
      <w:r w:rsidRPr="5BDF025B">
        <w:rPr>
          <w:rFonts w:ascii="Arial" w:hAnsi="Arial" w:cs="Arial"/>
          <w:spacing w:val="2"/>
        </w:rPr>
        <w:t>q</w:t>
      </w:r>
      <w:r w:rsidRPr="5BDF025B">
        <w:rPr>
          <w:rFonts w:ascii="Arial" w:hAnsi="Arial" w:cs="Arial"/>
        </w:rPr>
        <w:t>u</w:t>
      </w:r>
      <w:r w:rsidRPr="5BDF025B">
        <w:rPr>
          <w:rFonts w:ascii="Arial" w:hAnsi="Arial" w:cs="Arial"/>
          <w:spacing w:val="-3"/>
        </w:rPr>
        <w:t>a</w:t>
      </w:r>
      <w:r w:rsidRPr="5BDF025B">
        <w:rPr>
          <w:rFonts w:ascii="Arial" w:hAnsi="Arial" w:cs="Arial"/>
          <w:spacing w:val="1"/>
        </w:rPr>
        <w:t>t</w:t>
      </w:r>
      <w:r w:rsidRPr="5BDF025B">
        <w:rPr>
          <w:rFonts w:ascii="Arial" w:hAnsi="Arial" w:cs="Arial"/>
        </w:rPr>
        <w:t>e</w:t>
      </w:r>
      <w:r w:rsidRPr="5BDF025B">
        <w:rPr>
          <w:rFonts w:ascii="Arial" w:hAnsi="Arial" w:cs="Arial"/>
          <w:spacing w:val="1"/>
        </w:rPr>
        <w:t xml:space="preserve"> </w:t>
      </w:r>
      <w:r w:rsidRPr="5BDF025B">
        <w:rPr>
          <w:rFonts w:ascii="Arial" w:hAnsi="Arial" w:cs="Arial"/>
        </w:rPr>
        <w:t>n</w:t>
      </w:r>
      <w:r w:rsidRPr="5BDF025B">
        <w:rPr>
          <w:rFonts w:ascii="Arial" w:hAnsi="Arial" w:cs="Arial"/>
          <w:spacing w:val="-3"/>
        </w:rPr>
        <w:t>o</w:t>
      </w:r>
      <w:r w:rsidRPr="5BDF025B">
        <w:rPr>
          <w:rFonts w:ascii="Arial" w:hAnsi="Arial" w:cs="Arial"/>
          <w:spacing w:val="1"/>
        </w:rPr>
        <w:t>t</w:t>
      </w:r>
      <w:r w:rsidRPr="5BDF025B">
        <w:rPr>
          <w:rFonts w:ascii="Arial" w:hAnsi="Arial" w:cs="Arial"/>
          <w:spacing w:val="-1"/>
        </w:rPr>
        <w:t>i</w:t>
      </w:r>
      <w:r w:rsidRPr="5BDF025B">
        <w:rPr>
          <w:rFonts w:ascii="Arial" w:hAnsi="Arial" w:cs="Arial"/>
        </w:rPr>
        <w:t>ce</w:t>
      </w:r>
      <w:r w:rsidRPr="5BDF025B">
        <w:rPr>
          <w:rFonts w:ascii="Arial" w:hAnsi="Arial" w:cs="Arial"/>
          <w:spacing w:val="1"/>
        </w:rPr>
        <w:t xml:space="preserve"> </w:t>
      </w:r>
      <w:r w:rsidRPr="5BDF025B">
        <w:rPr>
          <w:rFonts w:ascii="Arial" w:hAnsi="Arial" w:cs="Arial"/>
          <w:spacing w:val="-3"/>
        </w:rPr>
        <w:t>o</w:t>
      </w:r>
      <w:r w:rsidRPr="5BDF025B">
        <w:rPr>
          <w:rFonts w:ascii="Arial" w:hAnsi="Arial" w:cs="Arial"/>
        </w:rPr>
        <w:t xml:space="preserve">f </w:t>
      </w:r>
      <w:r w:rsidRPr="5BDF025B">
        <w:rPr>
          <w:rFonts w:ascii="Arial" w:hAnsi="Arial" w:cs="Arial"/>
          <w:spacing w:val="1"/>
        </w:rPr>
        <w:t>t</w:t>
      </w:r>
      <w:r w:rsidRPr="5BDF025B">
        <w:rPr>
          <w:rFonts w:ascii="Arial" w:hAnsi="Arial" w:cs="Arial"/>
        </w:rPr>
        <w:t>h</w:t>
      </w:r>
      <w:r w:rsidRPr="5BDF025B">
        <w:rPr>
          <w:rFonts w:ascii="Arial" w:hAnsi="Arial" w:cs="Arial"/>
          <w:spacing w:val="-1"/>
        </w:rPr>
        <w:t>i</w:t>
      </w:r>
      <w:r w:rsidRPr="5BDF025B">
        <w:rPr>
          <w:rFonts w:ascii="Arial" w:hAnsi="Arial" w:cs="Arial"/>
        </w:rPr>
        <w:t>s</w:t>
      </w:r>
      <w:r w:rsidRPr="5BDF025B">
        <w:rPr>
          <w:rFonts w:ascii="Arial" w:hAnsi="Arial" w:cs="Arial"/>
          <w:spacing w:val="1"/>
        </w:rPr>
        <w:t xml:space="preserve"> </w:t>
      </w:r>
      <w:r w:rsidRPr="5BDF025B">
        <w:rPr>
          <w:rFonts w:ascii="Arial" w:hAnsi="Arial" w:cs="Arial"/>
        </w:rPr>
        <w:t>pub</w:t>
      </w:r>
      <w:r w:rsidRPr="5BDF025B">
        <w:rPr>
          <w:rFonts w:ascii="Arial" w:hAnsi="Arial" w:cs="Arial"/>
          <w:spacing w:val="-1"/>
        </w:rPr>
        <w:t>li</w:t>
      </w:r>
      <w:r w:rsidRPr="5BDF025B">
        <w:rPr>
          <w:rFonts w:ascii="Arial" w:hAnsi="Arial" w:cs="Arial"/>
        </w:rPr>
        <w:t>c</w:t>
      </w:r>
      <w:r w:rsidRPr="5BDF025B">
        <w:rPr>
          <w:rFonts w:ascii="Arial" w:hAnsi="Arial" w:cs="Arial"/>
          <w:spacing w:val="1"/>
        </w:rPr>
        <w:t xml:space="preserve"> </w:t>
      </w:r>
      <w:r w:rsidRPr="5BDF025B">
        <w:rPr>
          <w:rFonts w:ascii="Arial" w:hAnsi="Arial" w:cs="Arial"/>
        </w:rPr>
        <w:t>hea</w:t>
      </w:r>
      <w:r w:rsidRPr="5BDF025B">
        <w:rPr>
          <w:rFonts w:ascii="Arial" w:hAnsi="Arial" w:cs="Arial"/>
          <w:spacing w:val="1"/>
        </w:rPr>
        <w:t>r</w:t>
      </w:r>
      <w:r w:rsidRPr="5BDF025B">
        <w:rPr>
          <w:rFonts w:ascii="Arial" w:hAnsi="Arial" w:cs="Arial"/>
          <w:spacing w:val="-1"/>
        </w:rPr>
        <w:t>i</w:t>
      </w:r>
      <w:r w:rsidRPr="5BDF025B">
        <w:rPr>
          <w:rFonts w:ascii="Arial" w:hAnsi="Arial" w:cs="Arial"/>
          <w:spacing w:val="-3"/>
        </w:rPr>
        <w:t>n</w:t>
      </w:r>
      <w:r w:rsidRPr="5BDF025B">
        <w:rPr>
          <w:rFonts w:ascii="Arial" w:hAnsi="Arial" w:cs="Arial"/>
        </w:rPr>
        <w:t>g</w:t>
      </w:r>
      <w:r w:rsidRPr="5BDF025B">
        <w:rPr>
          <w:rFonts w:ascii="Arial" w:hAnsi="Arial" w:cs="Arial"/>
          <w:spacing w:val="1"/>
        </w:rPr>
        <w:t xml:space="preserve"> m</w:t>
      </w:r>
      <w:r w:rsidRPr="5BDF025B">
        <w:rPr>
          <w:rFonts w:ascii="Arial" w:hAnsi="Arial" w:cs="Arial"/>
        </w:rPr>
        <w:t>u</w:t>
      </w:r>
      <w:r w:rsidRPr="5BDF025B">
        <w:rPr>
          <w:rFonts w:ascii="Arial" w:hAnsi="Arial" w:cs="Arial"/>
          <w:spacing w:val="-2"/>
        </w:rPr>
        <w:t>s</w:t>
      </w:r>
      <w:r w:rsidRPr="5BDF025B">
        <w:rPr>
          <w:rFonts w:ascii="Arial" w:hAnsi="Arial" w:cs="Arial"/>
        </w:rPr>
        <w:t>t be</w:t>
      </w:r>
      <w:r w:rsidRPr="5BDF025B">
        <w:rPr>
          <w:rFonts w:ascii="Arial" w:hAnsi="Arial" w:cs="Arial"/>
          <w:spacing w:val="1"/>
        </w:rPr>
        <w:t xml:space="preserve"> m</w:t>
      </w:r>
      <w:r w:rsidRPr="5BDF025B">
        <w:rPr>
          <w:rFonts w:ascii="Arial" w:hAnsi="Arial" w:cs="Arial"/>
        </w:rPr>
        <w:t>ade</w:t>
      </w:r>
      <w:r w:rsidRPr="5BDF025B">
        <w:rPr>
          <w:rFonts w:ascii="Arial" w:hAnsi="Arial" w:cs="Arial"/>
          <w:spacing w:val="-1"/>
        </w:rPr>
        <w:t xml:space="preserve"> seven (7)</w:t>
      </w:r>
      <w:r w:rsidRPr="5BDF025B">
        <w:rPr>
          <w:rFonts w:ascii="Arial" w:hAnsi="Arial" w:cs="Arial"/>
          <w:spacing w:val="1"/>
        </w:rPr>
        <w:t xml:space="preserve"> </w:t>
      </w:r>
      <w:r w:rsidRPr="5BDF025B">
        <w:rPr>
          <w:rFonts w:ascii="Arial" w:hAnsi="Arial" w:cs="Arial"/>
        </w:rPr>
        <w:t>da</w:t>
      </w:r>
      <w:r w:rsidRPr="5BDF025B">
        <w:rPr>
          <w:rFonts w:ascii="Arial" w:hAnsi="Arial" w:cs="Arial"/>
          <w:spacing w:val="-2"/>
        </w:rPr>
        <w:t>y</w:t>
      </w:r>
      <w:r w:rsidRPr="5BDF025B">
        <w:rPr>
          <w:rFonts w:ascii="Arial" w:hAnsi="Arial" w:cs="Arial"/>
        </w:rPr>
        <w:t>s</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rPr>
        <w:t>n</w:t>
      </w:r>
      <w:r w:rsidRPr="5BDF025B">
        <w:rPr>
          <w:rFonts w:ascii="Arial" w:hAnsi="Arial" w:cs="Arial"/>
          <w:spacing w:val="1"/>
        </w:rPr>
        <w:t xml:space="preserve"> </w:t>
      </w:r>
      <w:r w:rsidRPr="5BDF025B">
        <w:rPr>
          <w:rFonts w:ascii="Arial" w:hAnsi="Arial" w:cs="Arial"/>
        </w:rPr>
        <w:t>ad</w:t>
      </w:r>
      <w:r w:rsidRPr="5BDF025B">
        <w:rPr>
          <w:rFonts w:ascii="Arial" w:hAnsi="Arial" w:cs="Arial"/>
          <w:spacing w:val="-5"/>
        </w:rPr>
        <w:t>v</w:t>
      </w:r>
      <w:r w:rsidRPr="5BDF025B">
        <w:rPr>
          <w:rFonts w:ascii="Arial" w:hAnsi="Arial" w:cs="Arial"/>
        </w:rPr>
        <w:t>ance</w:t>
      </w:r>
      <w:r w:rsidRPr="5BDF025B">
        <w:rPr>
          <w:rFonts w:ascii="Arial" w:hAnsi="Arial" w:cs="Arial"/>
          <w:spacing w:val="-2"/>
        </w:rPr>
        <w:t xml:space="preserve"> </w:t>
      </w:r>
      <w:r w:rsidRPr="5BDF025B">
        <w:rPr>
          <w:rFonts w:ascii="Arial" w:hAnsi="Arial" w:cs="Arial"/>
          <w:spacing w:val="3"/>
        </w:rPr>
        <w:t>f</w:t>
      </w:r>
      <w:r w:rsidRPr="5BDF025B">
        <w:rPr>
          <w:rFonts w:ascii="Arial" w:hAnsi="Arial" w:cs="Arial"/>
        </w:rPr>
        <w:t>o</w:t>
      </w:r>
      <w:r w:rsidRPr="5BDF025B">
        <w:rPr>
          <w:rFonts w:ascii="Arial" w:hAnsi="Arial" w:cs="Arial"/>
          <w:spacing w:val="-1"/>
        </w:rPr>
        <w:t>ll</w:t>
      </w:r>
      <w:r w:rsidRPr="5BDF025B">
        <w:rPr>
          <w:rFonts w:ascii="Arial" w:hAnsi="Arial" w:cs="Arial"/>
        </w:rPr>
        <w:t>o</w:t>
      </w:r>
      <w:r w:rsidRPr="5BDF025B">
        <w:rPr>
          <w:rFonts w:ascii="Arial" w:hAnsi="Arial" w:cs="Arial"/>
          <w:spacing w:val="-3"/>
        </w:rPr>
        <w:t>w</w:t>
      </w:r>
      <w:r w:rsidRPr="5BDF025B">
        <w:rPr>
          <w:rFonts w:ascii="Arial" w:hAnsi="Arial" w:cs="Arial"/>
          <w:spacing w:val="-1"/>
        </w:rPr>
        <w:t>i</w:t>
      </w:r>
      <w:r w:rsidRPr="5BDF025B">
        <w:rPr>
          <w:rFonts w:ascii="Arial" w:hAnsi="Arial" w:cs="Arial"/>
        </w:rPr>
        <w:t>ng</w:t>
      </w:r>
      <w:r w:rsidRPr="5BDF025B">
        <w:rPr>
          <w:rFonts w:ascii="Arial" w:hAnsi="Arial" w:cs="Arial"/>
          <w:spacing w:val="3"/>
        </w:rPr>
        <w:t xml:space="preserve"> </w:t>
      </w:r>
      <w:r w:rsidRPr="5BDF025B">
        <w:rPr>
          <w:rFonts w:ascii="Arial" w:hAnsi="Arial" w:cs="Arial"/>
          <w:spacing w:val="1"/>
        </w:rPr>
        <w:t>t</w:t>
      </w:r>
      <w:r w:rsidRPr="5BDF025B">
        <w:rPr>
          <w:rFonts w:ascii="Arial" w:hAnsi="Arial" w:cs="Arial"/>
        </w:rPr>
        <w:t>he</w:t>
      </w:r>
      <w:r w:rsidRPr="5BDF025B">
        <w:rPr>
          <w:rFonts w:ascii="Arial" w:hAnsi="Arial" w:cs="Arial"/>
          <w:spacing w:val="-4"/>
        </w:rPr>
        <w:t xml:space="preserve"> </w:t>
      </w:r>
      <w:r w:rsidRPr="5BDF025B">
        <w:rPr>
          <w:rFonts w:ascii="Arial" w:hAnsi="Arial" w:cs="Arial"/>
          <w:spacing w:val="2"/>
        </w:rPr>
        <w:t>g</w:t>
      </w:r>
      <w:r w:rsidRPr="5BDF025B">
        <w:rPr>
          <w:rFonts w:ascii="Arial" w:hAnsi="Arial" w:cs="Arial"/>
        </w:rPr>
        <w:t>u</w:t>
      </w:r>
      <w:r w:rsidRPr="5BDF025B">
        <w:rPr>
          <w:rFonts w:ascii="Arial" w:hAnsi="Arial" w:cs="Arial"/>
          <w:spacing w:val="-1"/>
        </w:rPr>
        <w:t>i</w:t>
      </w:r>
      <w:r w:rsidRPr="5BDF025B">
        <w:rPr>
          <w:rFonts w:ascii="Arial" w:hAnsi="Arial" w:cs="Arial"/>
        </w:rPr>
        <w:t>dance</w:t>
      </w:r>
      <w:r w:rsidRPr="5BDF025B">
        <w:rPr>
          <w:rFonts w:ascii="Arial" w:hAnsi="Arial" w:cs="Arial"/>
          <w:spacing w:val="1"/>
        </w:rPr>
        <w:t xml:space="preserve"> </w:t>
      </w:r>
      <w:r w:rsidRPr="5BDF025B">
        <w:rPr>
          <w:rFonts w:ascii="Arial" w:hAnsi="Arial" w:cs="Arial"/>
        </w:rPr>
        <w:t>p</w:t>
      </w:r>
      <w:r w:rsidRPr="5BDF025B">
        <w:rPr>
          <w:rFonts w:ascii="Arial" w:hAnsi="Arial" w:cs="Arial"/>
          <w:spacing w:val="1"/>
        </w:rPr>
        <w:t>r</w:t>
      </w:r>
      <w:r w:rsidRPr="5BDF025B">
        <w:rPr>
          <w:rFonts w:ascii="Arial" w:hAnsi="Arial" w:cs="Arial"/>
        </w:rPr>
        <w:t>o</w:t>
      </w:r>
      <w:r w:rsidRPr="5BDF025B">
        <w:rPr>
          <w:rFonts w:ascii="Arial" w:hAnsi="Arial" w:cs="Arial"/>
          <w:spacing w:val="-2"/>
        </w:rPr>
        <w:t>v</w:t>
      </w:r>
      <w:r w:rsidRPr="5BDF025B">
        <w:rPr>
          <w:rFonts w:ascii="Arial" w:hAnsi="Arial" w:cs="Arial"/>
          <w:spacing w:val="-1"/>
        </w:rPr>
        <w:t>i</w:t>
      </w:r>
      <w:r w:rsidRPr="5BDF025B">
        <w:rPr>
          <w:rFonts w:ascii="Arial" w:hAnsi="Arial" w:cs="Arial"/>
        </w:rPr>
        <w:t>ded</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rPr>
        <w:t>n</w:t>
      </w:r>
      <w:r w:rsidRPr="5BDF025B">
        <w:rPr>
          <w:rFonts w:ascii="Arial" w:hAnsi="Arial" w:cs="Arial"/>
          <w:spacing w:val="1"/>
        </w:rPr>
        <w:t xml:space="preserve"> O</w:t>
      </w:r>
      <w:r w:rsidRPr="5BDF025B">
        <w:rPr>
          <w:rFonts w:ascii="Arial" w:hAnsi="Arial" w:cs="Arial"/>
          <w:spacing w:val="-1"/>
        </w:rPr>
        <w:t>C</w:t>
      </w:r>
      <w:r w:rsidRPr="5BDF025B">
        <w:rPr>
          <w:rFonts w:ascii="Arial" w:hAnsi="Arial" w:cs="Arial"/>
        </w:rPr>
        <w:t xml:space="preserve">D </w:t>
      </w:r>
      <w:r w:rsidRPr="5BDF025B">
        <w:rPr>
          <w:rFonts w:ascii="Arial" w:hAnsi="Arial" w:cs="Arial"/>
          <w:spacing w:val="-1"/>
        </w:rPr>
        <w:t>P</w:t>
      </w:r>
      <w:r w:rsidRPr="5BDF025B">
        <w:rPr>
          <w:rFonts w:ascii="Arial" w:hAnsi="Arial" w:cs="Arial"/>
        </w:rPr>
        <w:t>o</w:t>
      </w:r>
      <w:r w:rsidRPr="5BDF025B">
        <w:rPr>
          <w:rFonts w:ascii="Arial" w:hAnsi="Arial" w:cs="Arial"/>
          <w:spacing w:val="-1"/>
        </w:rPr>
        <w:t>li</w:t>
      </w:r>
      <w:r w:rsidRPr="5BDF025B">
        <w:rPr>
          <w:rFonts w:ascii="Arial" w:hAnsi="Arial" w:cs="Arial"/>
          <w:spacing w:val="2"/>
        </w:rPr>
        <w:t>c</w:t>
      </w:r>
      <w:r w:rsidRPr="5BDF025B">
        <w:rPr>
          <w:rFonts w:ascii="Arial" w:hAnsi="Arial" w:cs="Arial"/>
        </w:rPr>
        <w:t>y</w:t>
      </w:r>
      <w:r w:rsidRPr="5BDF025B">
        <w:rPr>
          <w:rFonts w:ascii="Arial" w:hAnsi="Arial" w:cs="Arial"/>
          <w:spacing w:val="-1"/>
        </w:rPr>
        <w:t xml:space="preserve"> N</w:t>
      </w:r>
      <w:r w:rsidRPr="5BDF025B">
        <w:rPr>
          <w:rFonts w:ascii="Arial" w:hAnsi="Arial" w:cs="Arial"/>
        </w:rPr>
        <w:t>o</w:t>
      </w:r>
      <w:r w:rsidRPr="5BDF025B">
        <w:rPr>
          <w:rFonts w:ascii="Arial" w:hAnsi="Arial" w:cs="Arial"/>
          <w:spacing w:val="1"/>
        </w:rPr>
        <w:t>t</w:t>
      </w:r>
      <w:r w:rsidRPr="5BDF025B">
        <w:rPr>
          <w:rFonts w:ascii="Arial" w:hAnsi="Arial" w:cs="Arial"/>
          <w:spacing w:val="-1"/>
        </w:rPr>
        <w:t>i</w:t>
      </w:r>
      <w:r w:rsidRPr="5BDF025B">
        <w:rPr>
          <w:rFonts w:ascii="Arial" w:hAnsi="Arial" w:cs="Arial"/>
        </w:rPr>
        <w:t>ce</w:t>
      </w:r>
      <w:r w:rsidRPr="5BDF025B">
        <w:rPr>
          <w:rFonts w:ascii="Arial" w:hAnsi="Arial" w:cs="Arial"/>
          <w:spacing w:val="1"/>
        </w:rPr>
        <w:t xml:space="preserve"> 23-02.</w:t>
      </w:r>
    </w:p>
    <w:p w14:paraId="6FCC1F60" w14:textId="77777777" w:rsidR="00212F4C" w:rsidRPr="004133D5" w:rsidRDefault="00212F4C" w:rsidP="00212F4C">
      <w:pPr>
        <w:autoSpaceDE w:val="0"/>
        <w:autoSpaceDN w:val="0"/>
        <w:adjustRightInd w:val="0"/>
        <w:spacing w:after="240"/>
        <w:ind w:left="1080" w:hanging="360"/>
        <w:jc w:val="both"/>
        <w:rPr>
          <w:rFonts w:ascii="Arial" w:hAnsi="Arial" w:cs="Arial"/>
        </w:rPr>
      </w:pPr>
      <w:r w:rsidRPr="5BDF025B">
        <w:rPr>
          <w:rFonts w:ascii="Arial" w:hAnsi="Arial" w:cs="Arial"/>
          <w:w w:val="131"/>
        </w:rPr>
        <w:t>•</w:t>
      </w:r>
      <w:r w:rsidRPr="004133D5">
        <w:rPr>
          <w:rFonts w:ascii="Arial" w:hAnsi="Arial" w:cs="Arial"/>
          <w:w w:val="131"/>
        </w:rPr>
        <w:tab/>
      </w:r>
      <w:r w:rsidRPr="5BDF025B">
        <w:rPr>
          <w:rFonts w:ascii="Arial" w:hAnsi="Arial" w:cs="Arial"/>
          <w:spacing w:val="-1"/>
        </w:rPr>
        <w:t>P</w:t>
      </w:r>
      <w:r w:rsidRPr="5BDF025B">
        <w:rPr>
          <w:rFonts w:ascii="Arial" w:hAnsi="Arial" w:cs="Arial"/>
        </w:rPr>
        <w:t>ub</w:t>
      </w:r>
      <w:r w:rsidRPr="5BDF025B">
        <w:rPr>
          <w:rFonts w:ascii="Arial" w:hAnsi="Arial" w:cs="Arial"/>
          <w:spacing w:val="-1"/>
        </w:rPr>
        <w:t>li</w:t>
      </w:r>
      <w:r w:rsidRPr="5BDF025B">
        <w:rPr>
          <w:rFonts w:ascii="Arial" w:hAnsi="Arial" w:cs="Arial"/>
        </w:rPr>
        <w:t>c</w:t>
      </w:r>
      <w:r w:rsidRPr="5BDF025B">
        <w:rPr>
          <w:rFonts w:ascii="Arial" w:hAnsi="Arial" w:cs="Arial"/>
          <w:spacing w:val="1"/>
        </w:rPr>
        <w:t xml:space="preserve"> </w:t>
      </w:r>
      <w:r w:rsidRPr="5BDF025B">
        <w:rPr>
          <w:rFonts w:ascii="Arial" w:hAnsi="Arial" w:cs="Arial"/>
          <w:spacing w:val="-1"/>
        </w:rPr>
        <w:t>H</w:t>
      </w:r>
      <w:r w:rsidRPr="5BDF025B">
        <w:rPr>
          <w:rFonts w:ascii="Arial" w:hAnsi="Arial" w:cs="Arial"/>
        </w:rPr>
        <w:t>ea</w:t>
      </w:r>
      <w:r w:rsidRPr="5BDF025B">
        <w:rPr>
          <w:rFonts w:ascii="Arial" w:hAnsi="Arial" w:cs="Arial"/>
          <w:spacing w:val="1"/>
        </w:rPr>
        <w:t>r</w:t>
      </w:r>
      <w:r w:rsidRPr="5BDF025B">
        <w:rPr>
          <w:rFonts w:ascii="Arial" w:hAnsi="Arial" w:cs="Arial"/>
          <w:spacing w:val="-1"/>
        </w:rPr>
        <w:t>i</w:t>
      </w:r>
      <w:r w:rsidRPr="5BDF025B">
        <w:rPr>
          <w:rFonts w:ascii="Arial" w:hAnsi="Arial" w:cs="Arial"/>
        </w:rPr>
        <w:t>ng</w:t>
      </w:r>
      <w:r w:rsidRPr="5BDF025B">
        <w:rPr>
          <w:rFonts w:ascii="Arial" w:hAnsi="Arial" w:cs="Arial"/>
          <w:spacing w:val="3"/>
        </w:rPr>
        <w:t xml:space="preserve"> </w:t>
      </w:r>
      <w:r w:rsidRPr="5BDF025B">
        <w:rPr>
          <w:rFonts w:ascii="Arial" w:hAnsi="Arial" w:cs="Arial"/>
        </w:rPr>
        <w:t>#2</w:t>
      </w:r>
      <w:r w:rsidRPr="5BDF025B">
        <w:rPr>
          <w:rFonts w:ascii="Arial" w:hAnsi="Arial" w:cs="Arial"/>
          <w:spacing w:val="-4"/>
        </w:rPr>
        <w:t xml:space="preserve"> </w:t>
      </w:r>
      <w:r w:rsidRPr="5BDF025B">
        <w:rPr>
          <w:rFonts w:ascii="Arial" w:hAnsi="Arial" w:cs="Arial"/>
          <w:spacing w:val="1"/>
        </w:rPr>
        <w:t>m</w:t>
      </w:r>
      <w:r w:rsidRPr="5BDF025B">
        <w:rPr>
          <w:rFonts w:ascii="Arial" w:hAnsi="Arial" w:cs="Arial"/>
        </w:rPr>
        <w:t>ust</w:t>
      </w:r>
      <w:r w:rsidRPr="5BDF025B">
        <w:rPr>
          <w:rFonts w:ascii="Arial" w:hAnsi="Arial" w:cs="Arial"/>
          <w:spacing w:val="-3"/>
        </w:rPr>
        <w:t xml:space="preserve"> </w:t>
      </w:r>
      <w:r w:rsidRPr="5BDF025B">
        <w:rPr>
          <w:rFonts w:ascii="Arial" w:hAnsi="Arial" w:cs="Arial"/>
        </w:rPr>
        <w:t>be</w:t>
      </w:r>
      <w:r w:rsidRPr="5BDF025B">
        <w:rPr>
          <w:rFonts w:ascii="Arial" w:hAnsi="Arial" w:cs="Arial"/>
          <w:spacing w:val="1"/>
        </w:rPr>
        <w:t xml:space="preserve"> </w:t>
      </w:r>
      <w:r w:rsidRPr="5BDF025B">
        <w:rPr>
          <w:rFonts w:ascii="Arial" w:hAnsi="Arial" w:cs="Arial"/>
        </w:rPr>
        <w:t>he</w:t>
      </w:r>
      <w:r w:rsidRPr="5BDF025B">
        <w:rPr>
          <w:rFonts w:ascii="Arial" w:hAnsi="Arial" w:cs="Arial"/>
          <w:spacing w:val="-1"/>
        </w:rPr>
        <w:t>l</w:t>
      </w:r>
      <w:r w:rsidRPr="5BDF025B">
        <w:rPr>
          <w:rFonts w:ascii="Arial" w:hAnsi="Arial" w:cs="Arial"/>
        </w:rPr>
        <w:t>d</w:t>
      </w:r>
      <w:r w:rsidRPr="5BDF025B">
        <w:rPr>
          <w:rFonts w:ascii="Arial" w:hAnsi="Arial" w:cs="Arial"/>
          <w:spacing w:val="1"/>
        </w:rPr>
        <w:t xml:space="preserve"> </w:t>
      </w:r>
      <w:r w:rsidRPr="5BDF025B">
        <w:rPr>
          <w:rFonts w:ascii="Arial" w:hAnsi="Arial" w:cs="Arial"/>
          <w:spacing w:val="-3"/>
        </w:rPr>
        <w:t>a</w:t>
      </w:r>
      <w:r w:rsidRPr="5BDF025B">
        <w:rPr>
          <w:rFonts w:ascii="Arial" w:hAnsi="Arial" w:cs="Arial"/>
          <w:spacing w:val="1"/>
        </w:rPr>
        <w:t>ft</w:t>
      </w:r>
      <w:r w:rsidRPr="5BDF025B">
        <w:rPr>
          <w:rFonts w:ascii="Arial" w:hAnsi="Arial" w:cs="Arial"/>
        </w:rPr>
        <w:t xml:space="preserve">er </w:t>
      </w:r>
      <w:r w:rsidRPr="5BDF025B">
        <w:rPr>
          <w:rFonts w:ascii="Arial" w:hAnsi="Arial" w:cs="Arial"/>
          <w:spacing w:val="1"/>
        </w:rPr>
        <w:t>t</w:t>
      </w:r>
      <w:r w:rsidRPr="5BDF025B">
        <w:rPr>
          <w:rFonts w:ascii="Arial" w:hAnsi="Arial" w:cs="Arial"/>
        </w:rPr>
        <w:t>he</w:t>
      </w:r>
      <w:r w:rsidRPr="5BDF025B">
        <w:rPr>
          <w:rFonts w:ascii="Arial" w:hAnsi="Arial" w:cs="Arial"/>
          <w:spacing w:val="-1"/>
        </w:rPr>
        <w:t xml:space="preserve"> </w:t>
      </w:r>
      <w:r w:rsidRPr="5BDF025B">
        <w:rPr>
          <w:rFonts w:ascii="Arial" w:hAnsi="Arial" w:cs="Arial"/>
        </w:rPr>
        <w:t>app</w:t>
      </w:r>
      <w:r w:rsidRPr="5BDF025B">
        <w:rPr>
          <w:rFonts w:ascii="Arial" w:hAnsi="Arial" w:cs="Arial"/>
          <w:spacing w:val="-1"/>
        </w:rPr>
        <w:t>li</w:t>
      </w:r>
      <w:r w:rsidRPr="5BDF025B">
        <w:rPr>
          <w:rFonts w:ascii="Arial" w:hAnsi="Arial" w:cs="Arial"/>
        </w:rPr>
        <w:t>ca</w:t>
      </w:r>
      <w:r w:rsidRPr="5BDF025B">
        <w:rPr>
          <w:rFonts w:ascii="Arial" w:hAnsi="Arial" w:cs="Arial"/>
          <w:spacing w:val="-1"/>
        </w:rPr>
        <w:t>ti</w:t>
      </w:r>
      <w:r w:rsidRPr="5BDF025B">
        <w:rPr>
          <w:rFonts w:ascii="Arial" w:hAnsi="Arial" w:cs="Arial"/>
        </w:rPr>
        <w:t>on</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rPr>
        <w:t>s</w:t>
      </w:r>
      <w:r w:rsidRPr="5BDF025B">
        <w:rPr>
          <w:rFonts w:ascii="Arial" w:hAnsi="Arial" w:cs="Arial"/>
          <w:spacing w:val="1"/>
        </w:rPr>
        <w:t xml:space="preserve"> </w:t>
      </w:r>
      <w:r w:rsidRPr="5BDF025B">
        <w:rPr>
          <w:rFonts w:ascii="Arial" w:hAnsi="Arial" w:cs="Arial"/>
        </w:rPr>
        <w:t>de</w:t>
      </w:r>
      <w:r w:rsidRPr="5BDF025B">
        <w:rPr>
          <w:rFonts w:ascii="Arial" w:hAnsi="Arial" w:cs="Arial"/>
          <w:spacing w:val="-2"/>
        </w:rPr>
        <w:t>v</w:t>
      </w:r>
      <w:r w:rsidRPr="5BDF025B">
        <w:rPr>
          <w:rFonts w:ascii="Arial" w:hAnsi="Arial" w:cs="Arial"/>
        </w:rPr>
        <w:t>e</w:t>
      </w:r>
      <w:r w:rsidRPr="5BDF025B">
        <w:rPr>
          <w:rFonts w:ascii="Arial" w:hAnsi="Arial" w:cs="Arial"/>
          <w:spacing w:val="-1"/>
        </w:rPr>
        <w:t>l</w:t>
      </w:r>
      <w:r w:rsidRPr="5BDF025B">
        <w:rPr>
          <w:rFonts w:ascii="Arial" w:hAnsi="Arial" w:cs="Arial"/>
        </w:rPr>
        <w:t>oped</w:t>
      </w:r>
      <w:r w:rsidRPr="5BDF025B">
        <w:rPr>
          <w:rFonts w:ascii="Arial" w:hAnsi="Arial" w:cs="Arial"/>
          <w:spacing w:val="1"/>
        </w:rPr>
        <w:t xml:space="preserve"> </w:t>
      </w:r>
      <w:r w:rsidRPr="5BDF025B">
        <w:rPr>
          <w:rFonts w:ascii="Arial" w:hAnsi="Arial" w:cs="Arial"/>
        </w:rPr>
        <w:t>but</w:t>
      </w:r>
      <w:r w:rsidRPr="5BDF025B">
        <w:rPr>
          <w:rFonts w:ascii="Arial" w:hAnsi="Arial" w:cs="Arial"/>
          <w:spacing w:val="2"/>
        </w:rPr>
        <w:t xml:space="preserve"> </w:t>
      </w:r>
      <w:r w:rsidRPr="5BDF025B">
        <w:rPr>
          <w:rFonts w:ascii="Arial" w:hAnsi="Arial" w:cs="Arial"/>
          <w:spacing w:val="-3"/>
        </w:rPr>
        <w:t>p</w:t>
      </w:r>
      <w:r w:rsidRPr="5BDF025B">
        <w:rPr>
          <w:rFonts w:ascii="Arial" w:hAnsi="Arial" w:cs="Arial"/>
          <w:spacing w:val="1"/>
        </w:rPr>
        <w:t>r</w:t>
      </w:r>
      <w:r w:rsidRPr="5BDF025B">
        <w:rPr>
          <w:rFonts w:ascii="Arial" w:hAnsi="Arial" w:cs="Arial"/>
          <w:spacing w:val="-1"/>
        </w:rPr>
        <w:t>i</w:t>
      </w:r>
      <w:r w:rsidRPr="5BDF025B">
        <w:rPr>
          <w:rFonts w:ascii="Arial" w:hAnsi="Arial" w:cs="Arial"/>
        </w:rPr>
        <w:t xml:space="preserve">or </w:t>
      </w:r>
      <w:r w:rsidRPr="5BDF025B">
        <w:rPr>
          <w:rFonts w:ascii="Arial" w:hAnsi="Arial" w:cs="Arial"/>
          <w:spacing w:val="1"/>
        </w:rPr>
        <w:t>t</w:t>
      </w:r>
      <w:r w:rsidRPr="5BDF025B">
        <w:rPr>
          <w:rFonts w:ascii="Arial" w:hAnsi="Arial" w:cs="Arial"/>
        </w:rPr>
        <w:t>o</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spacing w:val="1"/>
        </w:rPr>
        <w:t>t</w:t>
      </w:r>
      <w:r w:rsidRPr="5BDF025B">
        <w:rPr>
          <w:rFonts w:ascii="Arial" w:hAnsi="Arial" w:cs="Arial"/>
        </w:rPr>
        <w:t>s</w:t>
      </w:r>
      <w:r w:rsidRPr="5BDF025B">
        <w:rPr>
          <w:rFonts w:ascii="Arial" w:hAnsi="Arial" w:cs="Arial"/>
          <w:spacing w:val="-1"/>
        </w:rPr>
        <w:t xml:space="preserve"> </w:t>
      </w:r>
      <w:r w:rsidRPr="5BDF025B">
        <w:rPr>
          <w:rFonts w:ascii="Arial" w:hAnsi="Arial" w:cs="Arial"/>
        </w:rPr>
        <w:t>su</w:t>
      </w:r>
      <w:r w:rsidRPr="5BDF025B">
        <w:rPr>
          <w:rFonts w:ascii="Arial" w:hAnsi="Arial" w:cs="Arial"/>
          <w:spacing w:val="-3"/>
        </w:rPr>
        <w:t>b</w:t>
      </w:r>
      <w:r w:rsidRPr="5BDF025B">
        <w:rPr>
          <w:rFonts w:ascii="Arial" w:hAnsi="Arial" w:cs="Arial"/>
          <w:spacing w:val="1"/>
        </w:rPr>
        <w:t>m</w:t>
      </w:r>
      <w:r w:rsidRPr="5BDF025B">
        <w:rPr>
          <w:rFonts w:ascii="Arial" w:hAnsi="Arial" w:cs="Arial"/>
          <w:spacing w:val="-1"/>
        </w:rPr>
        <w:t>i</w:t>
      </w:r>
      <w:r w:rsidRPr="5BDF025B">
        <w:rPr>
          <w:rFonts w:ascii="Arial" w:hAnsi="Arial" w:cs="Arial"/>
        </w:rPr>
        <w:t>ss</w:t>
      </w:r>
      <w:r w:rsidRPr="5BDF025B">
        <w:rPr>
          <w:rFonts w:ascii="Arial" w:hAnsi="Arial" w:cs="Arial"/>
          <w:spacing w:val="-1"/>
        </w:rPr>
        <w:t>i</w:t>
      </w:r>
      <w:r w:rsidRPr="5BDF025B">
        <w:rPr>
          <w:rFonts w:ascii="Arial" w:hAnsi="Arial" w:cs="Arial"/>
        </w:rPr>
        <w:t>on</w:t>
      </w:r>
      <w:r w:rsidRPr="5BDF025B">
        <w:rPr>
          <w:rFonts w:ascii="Arial" w:hAnsi="Arial" w:cs="Arial"/>
          <w:spacing w:val="1"/>
        </w:rPr>
        <w:t xml:space="preserve"> t</w:t>
      </w:r>
      <w:r w:rsidRPr="5BDF025B">
        <w:rPr>
          <w:rFonts w:ascii="Arial" w:hAnsi="Arial" w:cs="Arial"/>
        </w:rPr>
        <w:t>o</w:t>
      </w:r>
      <w:r w:rsidRPr="5BDF025B">
        <w:rPr>
          <w:rFonts w:ascii="Arial" w:hAnsi="Arial" w:cs="Arial"/>
          <w:spacing w:val="-4"/>
        </w:rPr>
        <w:t xml:space="preserve"> </w:t>
      </w:r>
      <w:r w:rsidRPr="5BDF025B">
        <w:rPr>
          <w:rFonts w:ascii="Arial" w:hAnsi="Arial" w:cs="Arial"/>
          <w:spacing w:val="1"/>
        </w:rPr>
        <w:t>t</w:t>
      </w:r>
      <w:r w:rsidRPr="5BDF025B">
        <w:rPr>
          <w:rFonts w:ascii="Arial" w:hAnsi="Arial" w:cs="Arial"/>
        </w:rPr>
        <w:t xml:space="preserve">he </w:t>
      </w:r>
      <w:r>
        <w:rPr>
          <w:rFonts w:ascii="Arial" w:hAnsi="Arial" w:cs="Arial"/>
          <w:spacing w:val="-1"/>
        </w:rPr>
        <w:t>Community Services Division</w:t>
      </w:r>
      <w:r w:rsidRPr="5BDF025B">
        <w:rPr>
          <w:rFonts w:ascii="Arial" w:hAnsi="Arial" w:cs="Arial"/>
        </w:rPr>
        <w:t xml:space="preserve">. </w:t>
      </w:r>
      <w:r w:rsidRPr="5BDF025B">
        <w:rPr>
          <w:rFonts w:ascii="Arial" w:hAnsi="Arial" w:cs="Arial"/>
          <w:spacing w:val="-1"/>
        </w:rPr>
        <w:t>A</w:t>
      </w:r>
      <w:r w:rsidRPr="5BDF025B">
        <w:rPr>
          <w:rFonts w:ascii="Arial" w:hAnsi="Arial" w:cs="Arial"/>
        </w:rPr>
        <w:t>d</w:t>
      </w:r>
      <w:r w:rsidRPr="5BDF025B">
        <w:rPr>
          <w:rFonts w:ascii="Arial" w:hAnsi="Arial" w:cs="Arial"/>
          <w:spacing w:val="-3"/>
        </w:rPr>
        <w:t>e</w:t>
      </w:r>
      <w:r w:rsidRPr="5BDF025B">
        <w:rPr>
          <w:rFonts w:ascii="Arial" w:hAnsi="Arial" w:cs="Arial"/>
          <w:spacing w:val="2"/>
        </w:rPr>
        <w:t>q</w:t>
      </w:r>
      <w:r w:rsidRPr="5BDF025B">
        <w:rPr>
          <w:rFonts w:ascii="Arial" w:hAnsi="Arial" w:cs="Arial"/>
        </w:rPr>
        <w:t>ua</w:t>
      </w:r>
      <w:r w:rsidRPr="5BDF025B">
        <w:rPr>
          <w:rFonts w:ascii="Arial" w:hAnsi="Arial" w:cs="Arial"/>
          <w:spacing w:val="1"/>
        </w:rPr>
        <w:t>t</w:t>
      </w:r>
      <w:r w:rsidRPr="5BDF025B">
        <w:rPr>
          <w:rFonts w:ascii="Arial" w:hAnsi="Arial" w:cs="Arial"/>
        </w:rPr>
        <w:t>e</w:t>
      </w:r>
      <w:r w:rsidRPr="5BDF025B">
        <w:rPr>
          <w:rFonts w:ascii="Arial" w:hAnsi="Arial" w:cs="Arial"/>
          <w:spacing w:val="-1"/>
        </w:rPr>
        <w:t xml:space="preserve"> </w:t>
      </w:r>
      <w:r w:rsidRPr="5BDF025B">
        <w:rPr>
          <w:rFonts w:ascii="Arial" w:hAnsi="Arial" w:cs="Arial"/>
        </w:rPr>
        <w:t>n</w:t>
      </w:r>
      <w:r w:rsidRPr="5BDF025B">
        <w:rPr>
          <w:rFonts w:ascii="Arial" w:hAnsi="Arial" w:cs="Arial"/>
          <w:spacing w:val="-3"/>
        </w:rPr>
        <w:t>o</w:t>
      </w:r>
      <w:r w:rsidRPr="5BDF025B">
        <w:rPr>
          <w:rFonts w:ascii="Arial" w:hAnsi="Arial" w:cs="Arial"/>
          <w:spacing w:val="1"/>
        </w:rPr>
        <w:t>t</w:t>
      </w:r>
      <w:r w:rsidRPr="5BDF025B">
        <w:rPr>
          <w:rFonts w:ascii="Arial" w:hAnsi="Arial" w:cs="Arial"/>
          <w:spacing w:val="-1"/>
        </w:rPr>
        <w:t>i</w:t>
      </w:r>
      <w:r w:rsidRPr="5BDF025B">
        <w:rPr>
          <w:rFonts w:ascii="Arial" w:hAnsi="Arial" w:cs="Arial"/>
        </w:rPr>
        <w:t>ce</w:t>
      </w:r>
      <w:r w:rsidRPr="5BDF025B">
        <w:rPr>
          <w:rFonts w:ascii="Arial" w:hAnsi="Arial" w:cs="Arial"/>
          <w:spacing w:val="1"/>
        </w:rPr>
        <w:t xml:space="preserve"> </w:t>
      </w:r>
      <w:r w:rsidRPr="5BDF025B">
        <w:rPr>
          <w:rFonts w:ascii="Arial" w:hAnsi="Arial" w:cs="Arial"/>
          <w:spacing w:val="-3"/>
        </w:rPr>
        <w:t>o</w:t>
      </w:r>
      <w:r w:rsidRPr="5BDF025B">
        <w:rPr>
          <w:rFonts w:ascii="Arial" w:hAnsi="Arial" w:cs="Arial"/>
        </w:rPr>
        <w:t>f</w:t>
      </w:r>
      <w:r w:rsidRPr="5BDF025B">
        <w:rPr>
          <w:rFonts w:ascii="Arial" w:hAnsi="Arial" w:cs="Arial"/>
          <w:spacing w:val="2"/>
        </w:rPr>
        <w:t xml:space="preserve"> </w:t>
      </w:r>
      <w:r w:rsidRPr="5BDF025B">
        <w:rPr>
          <w:rFonts w:ascii="Arial" w:hAnsi="Arial" w:cs="Arial"/>
          <w:spacing w:val="1"/>
        </w:rPr>
        <w:t>t</w:t>
      </w:r>
      <w:r w:rsidRPr="5BDF025B">
        <w:rPr>
          <w:rFonts w:ascii="Arial" w:hAnsi="Arial" w:cs="Arial"/>
        </w:rPr>
        <w:t>h</w:t>
      </w:r>
      <w:r w:rsidRPr="5BDF025B">
        <w:rPr>
          <w:rFonts w:ascii="Arial" w:hAnsi="Arial" w:cs="Arial"/>
          <w:spacing w:val="-1"/>
        </w:rPr>
        <w:t>i</w:t>
      </w:r>
      <w:r w:rsidRPr="5BDF025B">
        <w:rPr>
          <w:rFonts w:ascii="Arial" w:hAnsi="Arial" w:cs="Arial"/>
        </w:rPr>
        <w:t>s</w:t>
      </w:r>
      <w:r w:rsidRPr="5BDF025B">
        <w:rPr>
          <w:rFonts w:ascii="Arial" w:hAnsi="Arial" w:cs="Arial"/>
          <w:spacing w:val="-1"/>
        </w:rPr>
        <w:t xml:space="preserve"> </w:t>
      </w:r>
      <w:r w:rsidRPr="5BDF025B">
        <w:rPr>
          <w:rFonts w:ascii="Arial" w:hAnsi="Arial" w:cs="Arial"/>
        </w:rPr>
        <w:t>pub</w:t>
      </w:r>
      <w:r w:rsidRPr="5BDF025B">
        <w:rPr>
          <w:rFonts w:ascii="Arial" w:hAnsi="Arial" w:cs="Arial"/>
          <w:spacing w:val="-1"/>
        </w:rPr>
        <w:t>li</w:t>
      </w:r>
      <w:r w:rsidRPr="5BDF025B">
        <w:rPr>
          <w:rFonts w:ascii="Arial" w:hAnsi="Arial" w:cs="Arial"/>
        </w:rPr>
        <w:t>c</w:t>
      </w:r>
      <w:r w:rsidRPr="5BDF025B">
        <w:rPr>
          <w:rFonts w:ascii="Arial" w:hAnsi="Arial" w:cs="Arial"/>
          <w:spacing w:val="1"/>
        </w:rPr>
        <w:t xml:space="preserve"> </w:t>
      </w:r>
      <w:r w:rsidRPr="5BDF025B">
        <w:rPr>
          <w:rFonts w:ascii="Arial" w:hAnsi="Arial" w:cs="Arial"/>
        </w:rPr>
        <w:t>hea</w:t>
      </w:r>
      <w:r w:rsidRPr="5BDF025B">
        <w:rPr>
          <w:rFonts w:ascii="Arial" w:hAnsi="Arial" w:cs="Arial"/>
          <w:spacing w:val="1"/>
        </w:rPr>
        <w:t>r</w:t>
      </w:r>
      <w:r w:rsidRPr="5BDF025B">
        <w:rPr>
          <w:rFonts w:ascii="Arial" w:hAnsi="Arial" w:cs="Arial"/>
          <w:spacing w:val="-1"/>
        </w:rPr>
        <w:t>i</w:t>
      </w:r>
      <w:r w:rsidRPr="5BDF025B">
        <w:rPr>
          <w:rFonts w:ascii="Arial" w:hAnsi="Arial" w:cs="Arial"/>
          <w:spacing w:val="-3"/>
        </w:rPr>
        <w:t>n</w:t>
      </w:r>
      <w:r w:rsidRPr="5BDF025B">
        <w:rPr>
          <w:rFonts w:ascii="Arial" w:hAnsi="Arial" w:cs="Arial"/>
        </w:rPr>
        <w:t>g</w:t>
      </w:r>
      <w:r w:rsidRPr="5BDF025B">
        <w:rPr>
          <w:rFonts w:ascii="Arial" w:hAnsi="Arial" w:cs="Arial"/>
          <w:spacing w:val="1"/>
        </w:rPr>
        <w:t xml:space="preserve"> m</w:t>
      </w:r>
      <w:r w:rsidRPr="5BDF025B">
        <w:rPr>
          <w:rFonts w:ascii="Arial" w:hAnsi="Arial" w:cs="Arial"/>
        </w:rPr>
        <w:t xml:space="preserve">ust </w:t>
      </w:r>
      <w:r w:rsidRPr="5BDF025B">
        <w:rPr>
          <w:rFonts w:ascii="Arial" w:hAnsi="Arial" w:cs="Arial"/>
          <w:spacing w:val="-1"/>
        </w:rPr>
        <w:t>i</w:t>
      </w:r>
      <w:r w:rsidRPr="5BDF025B">
        <w:rPr>
          <w:rFonts w:ascii="Arial" w:hAnsi="Arial" w:cs="Arial"/>
        </w:rPr>
        <w:t>nc</w:t>
      </w:r>
      <w:r w:rsidRPr="5BDF025B">
        <w:rPr>
          <w:rFonts w:ascii="Arial" w:hAnsi="Arial" w:cs="Arial"/>
          <w:spacing w:val="-1"/>
        </w:rPr>
        <w:t>l</w:t>
      </w:r>
      <w:r w:rsidRPr="5BDF025B">
        <w:rPr>
          <w:rFonts w:ascii="Arial" w:hAnsi="Arial" w:cs="Arial"/>
        </w:rPr>
        <w:t>ude</w:t>
      </w:r>
      <w:r w:rsidRPr="5BDF025B">
        <w:rPr>
          <w:rFonts w:ascii="Arial" w:hAnsi="Arial" w:cs="Arial"/>
          <w:spacing w:val="1"/>
        </w:rPr>
        <w:t xml:space="preserve"> </w:t>
      </w:r>
      <w:r w:rsidRPr="5BDF025B">
        <w:rPr>
          <w:rFonts w:ascii="Arial" w:hAnsi="Arial" w:cs="Arial"/>
        </w:rPr>
        <w:t>a su</w:t>
      </w:r>
      <w:r w:rsidRPr="5BDF025B">
        <w:rPr>
          <w:rFonts w:ascii="Arial" w:hAnsi="Arial" w:cs="Arial"/>
          <w:spacing w:val="1"/>
        </w:rPr>
        <w:t>mm</w:t>
      </w:r>
      <w:r w:rsidRPr="5BDF025B">
        <w:rPr>
          <w:rFonts w:ascii="Arial" w:hAnsi="Arial" w:cs="Arial"/>
          <w:spacing w:val="-3"/>
        </w:rPr>
        <w:t>a</w:t>
      </w:r>
      <w:r w:rsidRPr="5BDF025B">
        <w:rPr>
          <w:rFonts w:ascii="Arial" w:hAnsi="Arial" w:cs="Arial"/>
          <w:spacing w:val="1"/>
        </w:rPr>
        <w:t>r</w:t>
      </w:r>
      <w:r w:rsidRPr="5BDF025B">
        <w:rPr>
          <w:rFonts w:ascii="Arial" w:hAnsi="Arial" w:cs="Arial"/>
        </w:rPr>
        <w:t>y</w:t>
      </w:r>
      <w:r w:rsidRPr="5BDF025B">
        <w:rPr>
          <w:rFonts w:ascii="Arial" w:hAnsi="Arial" w:cs="Arial"/>
          <w:spacing w:val="-1"/>
        </w:rPr>
        <w:t xml:space="preserve"> </w:t>
      </w:r>
      <w:r w:rsidRPr="5BDF025B">
        <w:rPr>
          <w:rFonts w:ascii="Arial" w:hAnsi="Arial" w:cs="Arial"/>
          <w:spacing w:val="-3"/>
        </w:rPr>
        <w:t>o</w:t>
      </w:r>
      <w:r w:rsidRPr="5BDF025B">
        <w:rPr>
          <w:rFonts w:ascii="Arial" w:hAnsi="Arial" w:cs="Arial"/>
        </w:rPr>
        <w:t>f</w:t>
      </w:r>
      <w:r w:rsidRPr="5BDF025B">
        <w:rPr>
          <w:rFonts w:ascii="Arial" w:hAnsi="Arial" w:cs="Arial"/>
          <w:spacing w:val="2"/>
        </w:rPr>
        <w:t xml:space="preserve"> </w:t>
      </w:r>
      <w:r w:rsidRPr="5BDF025B">
        <w:rPr>
          <w:rFonts w:ascii="Arial" w:hAnsi="Arial" w:cs="Arial"/>
          <w:spacing w:val="1"/>
        </w:rPr>
        <w:t>t</w:t>
      </w:r>
      <w:r w:rsidRPr="5BDF025B">
        <w:rPr>
          <w:rFonts w:ascii="Arial" w:hAnsi="Arial" w:cs="Arial"/>
        </w:rPr>
        <w:t>he</w:t>
      </w:r>
      <w:r w:rsidRPr="5BDF025B">
        <w:rPr>
          <w:rFonts w:ascii="Arial" w:hAnsi="Arial" w:cs="Arial"/>
          <w:spacing w:val="-1"/>
        </w:rPr>
        <w:t xml:space="preserve"> </w:t>
      </w:r>
      <w:r w:rsidRPr="5BDF025B">
        <w:rPr>
          <w:rFonts w:ascii="Arial" w:hAnsi="Arial" w:cs="Arial"/>
        </w:rPr>
        <w:t>p</w:t>
      </w:r>
      <w:r w:rsidRPr="5BDF025B">
        <w:rPr>
          <w:rFonts w:ascii="Arial" w:hAnsi="Arial" w:cs="Arial"/>
          <w:spacing w:val="1"/>
        </w:rPr>
        <w:t>r</w:t>
      </w:r>
      <w:r w:rsidRPr="5BDF025B">
        <w:rPr>
          <w:rFonts w:ascii="Arial" w:hAnsi="Arial" w:cs="Arial"/>
        </w:rPr>
        <w:t>opo</w:t>
      </w:r>
      <w:r w:rsidRPr="5BDF025B">
        <w:rPr>
          <w:rFonts w:ascii="Arial" w:hAnsi="Arial" w:cs="Arial"/>
          <w:spacing w:val="-2"/>
        </w:rPr>
        <w:t>s</w:t>
      </w:r>
      <w:r w:rsidRPr="5BDF025B">
        <w:rPr>
          <w:rFonts w:ascii="Arial" w:hAnsi="Arial" w:cs="Arial"/>
          <w:spacing w:val="-3"/>
        </w:rPr>
        <w:t>e</w:t>
      </w:r>
      <w:r w:rsidRPr="5BDF025B">
        <w:rPr>
          <w:rFonts w:ascii="Arial" w:hAnsi="Arial" w:cs="Arial"/>
        </w:rPr>
        <w:t>d</w:t>
      </w:r>
      <w:r w:rsidRPr="5BDF025B">
        <w:rPr>
          <w:rFonts w:ascii="Arial" w:hAnsi="Arial" w:cs="Arial"/>
          <w:spacing w:val="1"/>
        </w:rPr>
        <w:t xml:space="preserve"> </w:t>
      </w:r>
      <w:r w:rsidRPr="5BDF025B">
        <w:rPr>
          <w:rFonts w:ascii="Arial" w:hAnsi="Arial" w:cs="Arial"/>
        </w:rPr>
        <w:t>ac</w:t>
      </w:r>
      <w:r w:rsidRPr="5BDF025B">
        <w:rPr>
          <w:rFonts w:ascii="Arial" w:hAnsi="Arial" w:cs="Arial"/>
          <w:spacing w:val="1"/>
        </w:rPr>
        <w:t>t</w:t>
      </w:r>
      <w:r w:rsidRPr="5BDF025B">
        <w:rPr>
          <w:rFonts w:ascii="Arial" w:hAnsi="Arial" w:cs="Arial"/>
          <w:spacing w:val="-1"/>
        </w:rPr>
        <w:t>i</w:t>
      </w:r>
      <w:r w:rsidRPr="5BDF025B">
        <w:rPr>
          <w:rFonts w:ascii="Arial" w:hAnsi="Arial" w:cs="Arial"/>
          <w:spacing w:val="-2"/>
        </w:rPr>
        <w:t>v</w:t>
      </w:r>
      <w:r w:rsidRPr="5BDF025B">
        <w:rPr>
          <w:rFonts w:ascii="Arial" w:hAnsi="Arial" w:cs="Arial"/>
          <w:spacing w:val="-1"/>
        </w:rPr>
        <w:t>i</w:t>
      </w:r>
      <w:r w:rsidRPr="5BDF025B">
        <w:rPr>
          <w:rFonts w:ascii="Arial" w:hAnsi="Arial" w:cs="Arial"/>
          <w:spacing w:val="1"/>
        </w:rPr>
        <w:t>t</w:t>
      </w:r>
      <w:r w:rsidRPr="5BDF025B">
        <w:rPr>
          <w:rFonts w:ascii="Arial" w:hAnsi="Arial" w:cs="Arial"/>
          <w:spacing w:val="-1"/>
        </w:rPr>
        <w:t>i</w:t>
      </w:r>
      <w:r w:rsidRPr="5BDF025B">
        <w:rPr>
          <w:rFonts w:ascii="Arial" w:hAnsi="Arial" w:cs="Arial"/>
        </w:rPr>
        <w:t>es</w:t>
      </w:r>
      <w:r w:rsidRPr="5BDF025B">
        <w:rPr>
          <w:rFonts w:ascii="Arial" w:hAnsi="Arial" w:cs="Arial"/>
          <w:spacing w:val="1"/>
        </w:rPr>
        <w:t xml:space="preserve"> t</w:t>
      </w:r>
      <w:r w:rsidRPr="5BDF025B">
        <w:rPr>
          <w:rFonts w:ascii="Arial" w:hAnsi="Arial" w:cs="Arial"/>
        </w:rPr>
        <w:t>o</w:t>
      </w:r>
      <w:r w:rsidRPr="5BDF025B">
        <w:rPr>
          <w:rFonts w:ascii="Arial" w:hAnsi="Arial" w:cs="Arial"/>
          <w:spacing w:val="-1"/>
        </w:rPr>
        <w:t xml:space="preserve"> </w:t>
      </w:r>
      <w:r w:rsidRPr="5BDF025B">
        <w:rPr>
          <w:rFonts w:ascii="Arial" w:hAnsi="Arial" w:cs="Arial"/>
        </w:rPr>
        <w:t>be</w:t>
      </w:r>
      <w:r w:rsidRPr="5BDF025B">
        <w:rPr>
          <w:rFonts w:ascii="Arial" w:hAnsi="Arial" w:cs="Arial"/>
          <w:spacing w:val="1"/>
        </w:rPr>
        <w:t xml:space="preserve"> </w:t>
      </w:r>
      <w:r w:rsidRPr="5BDF025B">
        <w:rPr>
          <w:rFonts w:ascii="Arial" w:hAnsi="Arial" w:cs="Arial"/>
        </w:rPr>
        <w:t>und</w:t>
      </w:r>
      <w:r w:rsidRPr="5BDF025B">
        <w:rPr>
          <w:rFonts w:ascii="Arial" w:hAnsi="Arial" w:cs="Arial"/>
          <w:spacing w:val="-3"/>
        </w:rPr>
        <w:t>e</w:t>
      </w:r>
      <w:r w:rsidRPr="5BDF025B">
        <w:rPr>
          <w:rFonts w:ascii="Arial" w:hAnsi="Arial" w:cs="Arial"/>
          <w:spacing w:val="1"/>
        </w:rPr>
        <w:t>rt</w:t>
      </w:r>
      <w:r w:rsidRPr="5BDF025B">
        <w:rPr>
          <w:rFonts w:ascii="Arial" w:hAnsi="Arial" w:cs="Arial"/>
          <w:spacing w:val="-3"/>
        </w:rPr>
        <w:t>a</w:t>
      </w:r>
      <w:r w:rsidRPr="5BDF025B">
        <w:rPr>
          <w:rFonts w:ascii="Arial" w:hAnsi="Arial" w:cs="Arial"/>
          <w:spacing w:val="2"/>
        </w:rPr>
        <w:t>k</w:t>
      </w:r>
      <w:r w:rsidRPr="5BDF025B">
        <w:rPr>
          <w:rFonts w:ascii="Arial" w:hAnsi="Arial" w:cs="Arial"/>
        </w:rPr>
        <w:t>en</w:t>
      </w:r>
      <w:r w:rsidRPr="5BDF025B">
        <w:rPr>
          <w:rFonts w:ascii="Arial" w:hAnsi="Arial" w:cs="Arial"/>
          <w:spacing w:val="-1"/>
        </w:rPr>
        <w:t xml:space="preserve"> </w:t>
      </w:r>
      <w:r w:rsidRPr="5BDF025B">
        <w:rPr>
          <w:rFonts w:ascii="Arial" w:hAnsi="Arial" w:cs="Arial"/>
        </w:rPr>
        <w:t>and</w:t>
      </w:r>
      <w:r w:rsidRPr="5BDF025B">
        <w:rPr>
          <w:rFonts w:ascii="Arial" w:hAnsi="Arial" w:cs="Arial"/>
          <w:spacing w:val="1"/>
        </w:rPr>
        <w:t xml:space="preserve"> </w:t>
      </w:r>
      <w:r w:rsidRPr="5BDF025B">
        <w:rPr>
          <w:rFonts w:ascii="Arial" w:hAnsi="Arial" w:cs="Arial"/>
        </w:rPr>
        <w:t>be</w:t>
      </w:r>
      <w:r w:rsidRPr="5BDF025B">
        <w:rPr>
          <w:rFonts w:ascii="Arial" w:hAnsi="Arial" w:cs="Arial"/>
          <w:spacing w:val="-1"/>
        </w:rPr>
        <w:t xml:space="preserve"> </w:t>
      </w:r>
      <w:r w:rsidRPr="5BDF025B">
        <w:rPr>
          <w:rFonts w:ascii="Arial" w:hAnsi="Arial" w:cs="Arial"/>
        </w:rPr>
        <w:t>pub</w:t>
      </w:r>
      <w:r w:rsidRPr="5BDF025B">
        <w:rPr>
          <w:rFonts w:ascii="Arial" w:hAnsi="Arial" w:cs="Arial"/>
          <w:spacing w:val="-1"/>
        </w:rPr>
        <w:t>li</w:t>
      </w:r>
      <w:r w:rsidRPr="5BDF025B">
        <w:rPr>
          <w:rFonts w:ascii="Arial" w:hAnsi="Arial" w:cs="Arial"/>
        </w:rPr>
        <w:t>shed</w:t>
      </w:r>
      <w:r w:rsidRPr="5BDF025B">
        <w:rPr>
          <w:rFonts w:ascii="Arial" w:hAnsi="Arial" w:cs="Arial"/>
          <w:spacing w:val="1"/>
        </w:rPr>
        <w:t xml:space="preserve"> seven (7)</w:t>
      </w:r>
      <w:r w:rsidRPr="5BDF025B">
        <w:rPr>
          <w:rFonts w:ascii="Arial" w:hAnsi="Arial" w:cs="Arial"/>
          <w:spacing w:val="-1"/>
        </w:rPr>
        <w:t xml:space="preserve"> </w:t>
      </w:r>
      <w:r w:rsidRPr="5BDF025B">
        <w:rPr>
          <w:rFonts w:ascii="Arial" w:hAnsi="Arial" w:cs="Arial"/>
        </w:rPr>
        <w:t>da</w:t>
      </w:r>
      <w:r w:rsidRPr="5BDF025B">
        <w:rPr>
          <w:rFonts w:ascii="Arial" w:hAnsi="Arial" w:cs="Arial"/>
          <w:spacing w:val="-2"/>
        </w:rPr>
        <w:t>y</w:t>
      </w:r>
      <w:r w:rsidRPr="5BDF025B">
        <w:rPr>
          <w:rFonts w:ascii="Arial" w:hAnsi="Arial" w:cs="Arial"/>
        </w:rPr>
        <w:t>s</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rPr>
        <w:t>n</w:t>
      </w:r>
      <w:r w:rsidRPr="5BDF025B">
        <w:rPr>
          <w:rFonts w:ascii="Arial" w:hAnsi="Arial" w:cs="Arial"/>
          <w:spacing w:val="1"/>
        </w:rPr>
        <w:t xml:space="preserve"> </w:t>
      </w:r>
      <w:r w:rsidRPr="5BDF025B">
        <w:rPr>
          <w:rFonts w:ascii="Arial" w:hAnsi="Arial" w:cs="Arial"/>
        </w:rPr>
        <w:t>ad</w:t>
      </w:r>
      <w:r w:rsidRPr="5BDF025B">
        <w:rPr>
          <w:rFonts w:ascii="Arial" w:hAnsi="Arial" w:cs="Arial"/>
          <w:spacing w:val="-2"/>
        </w:rPr>
        <w:t>v</w:t>
      </w:r>
      <w:r w:rsidRPr="5BDF025B">
        <w:rPr>
          <w:rFonts w:ascii="Arial" w:hAnsi="Arial" w:cs="Arial"/>
        </w:rPr>
        <w:t xml:space="preserve">ance </w:t>
      </w:r>
      <w:r w:rsidRPr="5BDF025B">
        <w:rPr>
          <w:rFonts w:ascii="Arial" w:hAnsi="Arial" w:cs="Arial"/>
          <w:spacing w:val="1"/>
        </w:rPr>
        <w:t>f</w:t>
      </w:r>
      <w:r w:rsidRPr="5BDF025B">
        <w:rPr>
          <w:rFonts w:ascii="Arial" w:hAnsi="Arial" w:cs="Arial"/>
        </w:rPr>
        <w:t>o</w:t>
      </w:r>
      <w:r w:rsidRPr="5BDF025B">
        <w:rPr>
          <w:rFonts w:ascii="Arial" w:hAnsi="Arial" w:cs="Arial"/>
          <w:spacing w:val="-1"/>
        </w:rPr>
        <w:t>ll</w:t>
      </w:r>
      <w:r w:rsidRPr="5BDF025B">
        <w:rPr>
          <w:rFonts w:ascii="Arial" w:hAnsi="Arial" w:cs="Arial"/>
        </w:rPr>
        <w:t>o</w:t>
      </w:r>
      <w:r w:rsidRPr="5BDF025B">
        <w:rPr>
          <w:rFonts w:ascii="Arial" w:hAnsi="Arial" w:cs="Arial"/>
          <w:spacing w:val="-1"/>
        </w:rPr>
        <w:t>wi</w:t>
      </w:r>
      <w:r w:rsidRPr="5BDF025B">
        <w:rPr>
          <w:rFonts w:ascii="Arial" w:hAnsi="Arial" w:cs="Arial"/>
        </w:rPr>
        <w:t>ng</w:t>
      </w:r>
      <w:r w:rsidRPr="5BDF025B">
        <w:rPr>
          <w:rFonts w:ascii="Arial" w:hAnsi="Arial" w:cs="Arial"/>
          <w:spacing w:val="3"/>
        </w:rPr>
        <w:t xml:space="preserve"> </w:t>
      </w:r>
      <w:r w:rsidRPr="5BDF025B">
        <w:rPr>
          <w:rFonts w:ascii="Arial" w:hAnsi="Arial" w:cs="Arial"/>
          <w:spacing w:val="1"/>
        </w:rPr>
        <w:t>t</w:t>
      </w:r>
      <w:r w:rsidRPr="5BDF025B">
        <w:rPr>
          <w:rFonts w:ascii="Arial" w:hAnsi="Arial" w:cs="Arial"/>
        </w:rPr>
        <w:t>he</w:t>
      </w:r>
      <w:r w:rsidRPr="5BDF025B">
        <w:rPr>
          <w:rFonts w:ascii="Arial" w:hAnsi="Arial" w:cs="Arial"/>
          <w:spacing w:val="-4"/>
        </w:rPr>
        <w:t xml:space="preserve"> </w:t>
      </w:r>
      <w:r w:rsidRPr="5BDF025B">
        <w:rPr>
          <w:rFonts w:ascii="Arial" w:hAnsi="Arial" w:cs="Arial"/>
          <w:spacing w:val="2"/>
        </w:rPr>
        <w:t>g</w:t>
      </w:r>
      <w:r w:rsidRPr="5BDF025B">
        <w:rPr>
          <w:rFonts w:ascii="Arial" w:hAnsi="Arial" w:cs="Arial"/>
        </w:rPr>
        <w:t>u</w:t>
      </w:r>
      <w:r w:rsidRPr="5BDF025B">
        <w:rPr>
          <w:rFonts w:ascii="Arial" w:hAnsi="Arial" w:cs="Arial"/>
          <w:spacing w:val="-1"/>
        </w:rPr>
        <w:t>i</w:t>
      </w:r>
      <w:r w:rsidRPr="5BDF025B">
        <w:rPr>
          <w:rFonts w:ascii="Arial" w:hAnsi="Arial" w:cs="Arial"/>
        </w:rPr>
        <w:t>dance</w:t>
      </w:r>
      <w:r w:rsidRPr="5BDF025B">
        <w:rPr>
          <w:rFonts w:ascii="Arial" w:hAnsi="Arial" w:cs="Arial"/>
          <w:spacing w:val="1"/>
        </w:rPr>
        <w:t xml:space="preserve"> </w:t>
      </w:r>
      <w:r w:rsidRPr="5BDF025B">
        <w:rPr>
          <w:rFonts w:ascii="Arial" w:hAnsi="Arial" w:cs="Arial"/>
          <w:spacing w:val="-3"/>
        </w:rPr>
        <w:t>p</w:t>
      </w:r>
      <w:r w:rsidRPr="5BDF025B">
        <w:rPr>
          <w:rFonts w:ascii="Arial" w:hAnsi="Arial" w:cs="Arial"/>
          <w:spacing w:val="-2"/>
        </w:rPr>
        <w:t>r</w:t>
      </w:r>
      <w:r w:rsidRPr="5BDF025B">
        <w:rPr>
          <w:rFonts w:ascii="Arial" w:hAnsi="Arial" w:cs="Arial"/>
        </w:rPr>
        <w:t>o</w:t>
      </w:r>
      <w:r w:rsidRPr="5BDF025B">
        <w:rPr>
          <w:rFonts w:ascii="Arial" w:hAnsi="Arial" w:cs="Arial"/>
          <w:spacing w:val="-2"/>
        </w:rPr>
        <w:t>v</w:t>
      </w:r>
      <w:r w:rsidRPr="5BDF025B">
        <w:rPr>
          <w:rFonts w:ascii="Arial" w:hAnsi="Arial" w:cs="Arial"/>
          <w:spacing w:val="-1"/>
        </w:rPr>
        <w:t>i</w:t>
      </w:r>
      <w:r w:rsidRPr="5BDF025B">
        <w:rPr>
          <w:rFonts w:ascii="Arial" w:hAnsi="Arial" w:cs="Arial"/>
        </w:rPr>
        <w:t>ded</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rPr>
        <w:t>n</w:t>
      </w:r>
      <w:r w:rsidRPr="5BDF025B">
        <w:rPr>
          <w:rFonts w:ascii="Arial" w:hAnsi="Arial" w:cs="Arial"/>
          <w:spacing w:val="1"/>
        </w:rPr>
        <w:t xml:space="preserve"> O</w:t>
      </w:r>
      <w:r w:rsidRPr="5BDF025B">
        <w:rPr>
          <w:rFonts w:ascii="Arial" w:hAnsi="Arial" w:cs="Arial"/>
          <w:spacing w:val="-1"/>
        </w:rPr>
        <w:t>C</w:t>
      </w:r>
      <w:r w:rsidRPr="5BDF025B">
        <w:rPr>
          <w:rFonts w:ascii="Arial" w:hAnsi="Arial" w:cs="Arial"/>
        </w:rPr>
        <w:t xml:space="preserve">D </w:t>
      </w:r>
      <w:r w:rsidRPr="5BDF025B">
        <w:rPr>
          <w:rFonts w:ascii="Arial" w:hAnsi="Arial" w:cs="Arial"/>
          <w:spacing w:val="-1"/>
        </w:rPr>
        <w:t>P</w:t>
      </w:r>
      <w:r w:rsidRPr="5BDF025B">
        <w:rPr>
          <w:rFonts w:ascii="Arial" w:hAnsi="Arial" w:cs="Arial"/>
        </w:rPr>
        <w:t>o</w:t>
      </w:r>
      <w:r w:rsidRPr="5BDF025B">
        <w:rPr>
          <w:rFonts w:ascii="Arial" w:hAnsi="Arial" w:cs="Arial"/>
          <w:spacing w:val="-1"/>
        </w:rPr>
        <w:t>li</w:t>
      </w:r>
      <w:r w:rsidRPr="5BDF025B">
        <w:rPr>
          <w:rFonts w:ascii="Arial" w:hAnsi="Arial" w:cs="Arial"/>
        </w:rPr>
        <w:t>cy</w:t>
      </w:r>
      <w:r w:rsidRPr="5BDF025B">
        <w:rPr>
          <w:rFonts w:ascii="Arial" w:hAnsi="Arial" w:cs="Arial"/>
          <w:spacing w:val="-1"/>
        </w:rPr>
        <w:t xml:space="preserve"> N</w:t>
      </w:r>
      <w:r w:rsidRPr="5BDF025B">
        <w:rPr>
          <w:rFonts w:ascii="Arial" w:hAnsi="Arial" w:cs="Arial"/>
          <w:spacing w:val="2"/>
        </w:rPr>
        <w:t>o</w:t>
      </w:r>
      <w:r w:rsidRPr="5BDF025B">
        <w:rPr>
          <w:rFonts w:ascii="Arial" w:hAnsi="Arial" w:cs="Arial"/>
          <w:spacing w:val="1"/>
        </w:rPr>
        <w:t>t</w:t>
      </w:r>
      <w:r w:rsidRPr="5BDF025B">
        <w:rPr>
          <w:rFonts w:ascii="Arial" w:hAnsi="Arial" w:cs="Arial"/>
          <w:spacing w:val="-1"/>
        </w:rPr>
        <w:t>i</w:t>
      </w:r>
      <w:r w:rsidRPr="5BDF025B">
        <w:rPr>
          <w:rFonts w:ascii="Arial" w:hAnsi="Arial" w:cs="Arial"/>
        </w:rPr>
        <w:t>ce</w:t>
      </w:r>
      <w:r w:rsidRPr="5BDF025B">
        <w:rPr>
          <w:rFonts w:ascii="Arial" w:hAnsi="Arial" w:cs="Arial"/>
          <w:spacing w:val="1"/>
        </w:rPr>
        <w:t xml:space="preserve"> 23-02</w:t>
      </w:r>
      <w:r w:rsidRPr="5BDF025B">
        <w:rPr>
          <w:rFonts w:ascii="Arial" w:hAnsi="Arial" w:cs="Arial"/>
        </w:rPr>
        <w:t>.</w:t>
      </w:r>
    </w:p>
    <w:p w14:paraId="04DC91C7" w14:textId="77777777" w:rsidR="00212F4C" w:rsidRPr="004133D5" w:rsidRDefault="00212F4C" w:rsidP="00212F4C">
      <w:pPr>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2"/>
        </w:rPr>
        <w:t>M</w:t>
      </w:r>
      <w:r w:rsidRPr="004133D5">
        <w:rPr>
          <w:rFonts w:ascii="Arial" w:hAnsi="Arial" w:cs="Arial"/>
          <w:spacing w:val="-1"/>
        </w:rPr>
        <w:t>i</w:t>
      </w:r>
      <w:r w:rsidRPr="004133D5">
        <w:rPr>
          <w:rFonts w:ascii="Arial" w:hAnsi="Arial" w:cs="Arial"/>
        </w:rPr>
        <w:t>nu</w:t>
      </w:r>
      <w:r w:rsidRPr="004133D5">
        <w:rPr>
          <w:rFonts w:ascii="Arial" w:hAnsi="Arial" w:cs="Arial"/>
          <w:spacing w:val="1"/>
        </w:rPr>
        <w:t>t</w:t>
      </w:r>
      <w:r w:rsidRPr="004133D5">
        <w:rPr>
          <w:rFonts w:ascii="Arial" w:hAnsi="Arial" w:cs="Arial"/>
        </w:rPr>
        <w:t>es</w:t>
      </w:r>
      <w:r w:rsidRPr="004133D5">
        <w:rPr>
          <w:rFonts w:ascii="Arial" w:hAnsi="Arial" w:cs="Arial"/>
          <w:spacing w:val="-1"/>
        </w:rPr>
        <w:t xml:space="preserve"> </w:t>
      </w:r>
      <w:r w:rsidRPr="004133D5">
        <w:rPr>
          <w:rFonts w:ascii="Arial" w:hAnsi="Arial" w:cs="Arial"/>
          <w:spacing w:val="1"/>
        </w:rPr>
        <w:t>fr</w:t>
      </w:r>
      <w:r w:rsidRPr="004133D5">
        <w:rPr>
          <w:rFonts w:ascii="Arial" w:hAnsi="Arial" w:cs="Arial"/>
        </w:rPr>
        <w:t>om bo</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rPr>
        <w:t>u</w:t>
      </w:r>
      <w:r w:rsidRPr="004133D5">
        <w:rPr>
          <w:rFonts w:ascii="Arial" w:hAnsi="Arial" w:cs="Arial"/>
          <w:spacing w:val="-2"/>
        </w:rPr>
        <w:t>s</w:t>
      </w:r>
      <w:r w:rsidRPr="004133D5">
        <w:rPr>
          <w:rFonts w:ascii="Arial" w:hAnsi="Arial" w:cs="Arial"/>
        </w:rPr>
        <w:t>t</w:t>
      </w:r>
      <w:r w:rsidRPr="004133D5">
        <w:rPr>
          <w:rFonts w:ascii="Arial" w:hAnsi="Arial" w:cs="Arial"/>
          <w:spacing w:val="2"/>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rPr>
        <w:t>a</w:t>
      </w:r>
      <w:r w:rsidRPr="004133D5">
        <w:rPr>
          <w:rFonts w:ascii="Arial" w:hAnsi="Arial" w:cs="Arial"/>
          <w:spacing w:val="-1"/>
        </w:rPr>
        <w:t>i</w:t>
      </w:r>
      <w:r w:rsidRPr="004133D5">
        <w:rPr>
          <w:rFonts w:ascii="Arial" w:hAnsi="Arial" w:cs="Arial"/>
          <w:spacing w:val="-3"/>
        </w:rPr>
        <w:t>n</w:t>
      </w:r>
      <w:r w:rsidRPr="004133D5">
        <w:rPr>
          <w:rFonts w:ascii="Arial" w:hAnsi="Arial" w:cs="Arial"/>
          <w:spacing w:val="-1"/>
        </w:rPr>
        <w:t>t</w:t>
      </w:r>
      <w:r w:rsidRPr="004133D5">
        <w:rPr>
          <w:rFonts w:ascii="Arial" w:hAnsi="Arial" w:cs="Arial"/>
        </w:rPr>
        <w:t>a</w:t>
      </w:r>
      <w:r w:rsidRPr="004133D5">
        <w:rPr>
          <w:rFonts w:ascii="Arial" w:hAnsi="Arial" w:cs="Arial"/>
          <w:spacing w:val="-1"/>
        </w:rPr>
        <w:t>i</w:t>
      </w:r>
      <w:r w:rsidRPr="004133D5">
        <w:rPr>
          <w:rFonts w:ascii="Arial" w:hAnsi="Arial" w:cs="Arial"/>
        </w:rPr>
        <w:t>ned</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t</w:t>
      </w:r>
      <w:r w:rsidRPr="004133D5">
        <w:rPr>
          <w:rFonts w:ascii="Arial" w:hAnsi="Arial" w:cs="Arial"/>
        </w:rPr>
        <w:t>he</w:t>
      </w:r>
      <w:r w:rsidRPr="004133D5">
        <w:rPr>
          <w:rFonts w:ascii="Arial" w:hAnsi="Arial" w:cs="Arial"/>
          <w:spacing w:val="-2"/>
        </w:rPr>
        <w:t xml:space="preserve"> </w:t>
      </w:r>
      <w:r w:rsidRPr="004133D5">
        <w:rPr>
          <w:rFonts w:ascii="Arial" w:hAnsi="Arial" w:cs="Arial"/>
        </w:rPr>
        <w:t>g</w:t>
      </w:r>
      <w:r w:rsidRPr="004133D5">
        <w:rPr>
          <w:rFonts w:ascii="Arial" w:hAnsi="Arial" w:cs="Arial"/>
          <w:spacing w:val="1"/>
        </w:rPr>
        <w:t>r</w:t>
      </w:r>
      <w:r w:rsidRPr="004133D5">
        <w:rPr>
          <w:rFonts w:ascii="Arial" w:hAnsi="Arial" w:cs="Arial"/>
        </w:rPr>
        <w:t>a</w:t>
      </w:r>
      <w:r w:rsidRPr="004133D5">
        <w:rPr>
          <w:rFonts w:ascii="Arial" w:hAnsi="Arial" w:cs="Arial"/>
          <w:spacing w:val="-3"/>
        </w:rPr>
        <w:t>n</w:t>
      </w:r>
      <w:r w:rsidRPr="004133D5">
        <w:rPr>
          <w:rFonts w:ascii="Arial" w:hAnsi="Arial" w:cs="Arial"/>
          <w:spacing w:val="1"/>
        </w:rPr>
        <w:t>t</w:t>
      </w:r>
      <w:r w:rsidRPr="004133D5">
        <w:rPr>
          <w:rFonts w:ascii="Arial" w:hAnsi="Arial" w:cs="Arial"/>
        </w:rPr>
        <w:t>ee</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3"/>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spacing w:val="-1"/>
        </w:rPr>
        <w:t>il</w:t>
      </w:r>
      <w:r w:rsidRPr="004133D5">
        <w:rPr>
          <w:rFonts w:ascii="Arial" w:hAnsi="Arial" w:cs="Arial"/>
        </w:rPr>
        <w:t xml:space="preserve">e.  </w:t>
      </w:r>
      <w:r w:rsidRPr="004133D5">
        <w:rPr>
          <w:rFonts w:ascii="Arial" w:hAnsi="Arial" w:cs="Arial"/>
          <w:spacing w:val="2"/>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spacing w:val="-1"/>
        </w:rPr>
        <w:t>i</w:t>
      </w:r>
      <w:r w:rsidRPr="004133D5">
        <w:rPr>
          <w:rFonts w:ascii="Arial" w:hAnsi="Arial" w:cs="Arial"/>
        </w:rPr>
        <w:t>nu</w:t>
      </w:r>
      <w:r w:rsidRPr="004133D5">
        <w:rPr>
          <w:rFonts w:ascii="Arial" w:hAnsi="Arial" w:cs="Arial"/>
          <w:spacing w:val="1"/>
        </w:rPr>
        <w:t>t</w:t>
      </w:r>
      <w:r w:rsidRPr="004133D5">
        <w:rPr>
          <w:rFonts w:ascii="Arial" w:hAnsi="Arial" w:cs="Arial"/>
          <w:spacing w:val="-3"/>
        </w:rPr>
        <w:t>e</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rPr>
        <w:t>ust be</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c</w:t>
      </w:r>
      <w:r w:rsidRPr="004133D5">
        <w:rPr>
          <w:rFonts w:ascii="Arial" w:hAnsi="Arial" w:cs="Arial"/>
        </w:rPr>
        <w:t>co</w:t>
      </w:r>
      <w:r w:rsidRPr="004133D5">
        <w:rPr>
          <w:rFonts w:ascii="Arial" w:hAnsi="Arial" w:cs="Arial"/>
          <w:spacing w:val="1"/>
        </w:rPr>
        <w:t>m</w:t>
      </w:r>
      <w:r w:rsidRPr="004133D5">
        <w:rPr>
          <w:rFonts w:ascii="Arial" w:hAnsi="Arial" w:cs="Arial"/>
        </w:rPr>
        <w:t>pan</w:t>
      </w:r>
      <w:r w:rsidRPr="004133D5">
        <w:rPr>
          <w:rFonts w:ascii="Arial" w:hAnsi="Arial" w:cs="Arial"/>
          <w:spacing w:val="-1"/>
        </w:rPr>
        <w:t>i</w:t>
      </w:r>
      <w:r w:rsidRPr="004133D5">
        <w:rPr>
          <w:rFonts w:ascii="Arial" w:hAnsi="Arial" w:cs="Arial"/>
        </w:rPr>
        <w:t>ed</w:t>
      </w:r>
      <w:r w:rsidRPr="004133D5">
        <w:rPr>
          <w:rFonts w:ascii="Arial" w:hAnsi="Arial" w:cs="Arial"/>
          <w:spacing w:val="1"/>
        </w:rPr>
        <w:t xml:space="preserve"> </w:t>
      </w:r>
      <w:r w:rsidRPr="004133D5">
        <w:rPr>
          <w:rFonts w:ascii="Arial" w:hAnsi="Arial" w:cs="Arial"/>
        </w:rPr>
        <w:t>by</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spacing w:val="-1"/>
        </w:rPr>
        <w:t>li</w:t>
      </w:r>
      <w:r w:rsidRPr="004133D5">
        <w:rPr>
          <w:rFonts w:ascii="Arial" w:hAnsi="Arial" w:cs="Arial"/>
        </w:rPr>
        <w:t xml:space="preserve">st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w:t>
      </w:r>
      <w:r w:rsidRPr="004133D5">
        <w:rPr>
          <w:rFonts w:ascii="Arial" w:hAnsi="Arial" w:cs="Arial"/>
          <w:spacing w:val="-1"/>
        </w:rPr>
        <w:t>tt</w:t>
      </w:r>
      <w:r w:rsidRPr="004133D5">
        <w:rPr>
          <w:rFonts w:ascii="Arial" w:hAnsi="Arial" w:cs="Arial"/>
        </w:rPr>
        <w:t>endees</w:t>
      </w:r>
      <w:r w:rsidRPr="004133D5">
        <w:rPr>
          <w:rFonts w:ascii="Arial" w:hAnsi="Arial" w:cs="Arial"/>
          <w:spacing w:val="1"/>
        </w:rPr>
        <w:t xml:space="preserve"> </w:t>
      </w:r>
      <w:r w:rsidRPr="004133D5">
        <w:rPr>
          <w:rFonts w:ascii="Arial" w:hAnsi="Arial" w:cs="Arial"/>
        </w:rPr>
        <w:t>at each</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rPr>
        <w:t>.</w:t>
      </w:r>
    </w:p>
    <w:p w14:paraId="1CD121FD" w14:textId="77777777" w:rsidR="00212F4C" w:rsidRPr="004133D5" w:rsidRDefault="00212F4C" w:rsidP="00212F4C">
      <w:pPr>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A</w:t>
      </w:r>
      <w:r w:rsidRPr="004133D5">
        <w:rPr>
          <w:rFonts w:ascii="Arial" w:hAnsi="Arial" w:cs="Arial"/>
        </w:rPr>
        <w:t>ny</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o</w:t>
      </w:r>
      <w:r w:rsidRPr="004133D5">
        <w:rPr>
          <w:rFonts w:ascii="Arial" w:hAnsi="Arial" w:cs="Arial"/>
          <w:spacing w:val="1"/>
        </w:rPr>
        <w:t>m</w:t>
      </w:r>
      <w:r w:rsidRPr="004133D5">
        <w:rPr>
          <w:rFonts w:ascii="Arial" w:hAnsi="Arial" w:cs="Arial"/>
          <w:spacing w:val="-2"/>
        </w:rPr>
        <w:t>m</w:t>
      </w:r>
      <w:r w:rsidRPr="004133D5">
        <w:rPr>
          <w:rFonts w:ascii="Arial" w:hAnsi="Arial" w:cs="Arial"/>
        </w:rPr>
        <w:t>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c</w:t>
      </w:r>
      <w:r w:rsidRPr="004133D5">
        <w:rPr>
          <w:rFonts w:ascii="Arial" w:hAnsi="Arial" w:cs="Arial"/>
          <w:spacing w:val="-3"/>
        </w:rPr>
        <w:t>o</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ded</w:t>
      </w:r>
      <w:r w:rsidRPr="004133D5">
        <w:rPr>
          <w:rFonts w:ascii="Arial" w:hAnsi="Arial" w:cs="Arial"/>
          <w:spacing w:val="1"/>
        </w:rPr>
        <w:t xml:space="preserve"> </w:t>
      </w:r>
      <w:r w:rsidRPr="004133D5">
        <w:rPr>
          <w:rFonts w:ascii="Arial" w:hAnsi="Arial" w:cs="Arial"/>
        </w:rPr>
        <w:t xml:space="preserve">at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rPr>
        <w:t>s</w:t>
      </w:r>
      <w:r w:rsidRPr="004133D5">
        <w:rPr>
          <w:rFonts w:ascii="Arial" w:hAnsi="Arial" w:cs="Arial"/>
          <w:spacing w:val="-1"/>
        </w:rPr>
        <w:t xml:space="preserve"> </w:t>
      </w:r>
      <w:r w:rsidRPr="004133D5">
        <w:rPr>
          <w:rFonts w:ascii="Arial" w:hAnsi="Arial" w:cs="Arial"/>
        </w:rPr>
        <w:t>or du</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t</w:t>
      </w:r>
      <w:r w:rsidRPr="004133D5">
        <w:rPr>
          <w:rFonts w:ascii="Arial" w:hAnsi="Arial" w:cs="Arial"/>
        </w:rPr>
        <w:t xml:space="preserve">he </w:t>
      </w:r>
      <w:r w:rsidRPr="004133D5">
        <w:rPr>
          <w:rFonts w:ascii="Arial" w:hAnsi="Arial" w:cs="Arial"/>
          <w:spacing w:val="-1"/>
        </w:rPr>
        <w:t>i</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e</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h</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2"/>
        </w:rPr>
        <w:t>r</w:t>
      </w:r>
      <w:r w:rsidRPr="004133D5">
        <w:rPr>
          <w:rFonts w:ascii="Arial" w:hAnsi="Arial" w:cs="Arial"/>
        </w:rPr>
        <w:t>og</w:t>
      </w:r>
      <w:r w:rsidRPr="004133D5">
        <w:rPr>
          <w:rFonts w:ascii="Arial" w:hAnsi="Arial" w:cs="Arial"/>
          <w:spacing w:val="1"/>
        </w:rPr>
        <w:t>r</w:t>
      </w:r>
      <w:r w:rsidRPr="004133D5">
        <w:rPr>
          <w:rFonts w:ascii="Arial" w:hAnsi="Arial" w:cs="Arial"/>
        </w:rPr>
        <w:t xml:space="preserve">am </w:t>
      </w:r>
      <w:r w:rsidRPr="004133D5">
        <w:rPr>
          <w:rFonts w:ascii="Arial" w:hAnsi="Arial" w:cs="Arial"/>
          <w:spacing w:val="1"/>
        </w:rPr>
        <w:t>m</w:t>
      </w:r>
      <w:r w:rsidRPr="004133D5">
        <w:rPr>
          <w:rFonts w:ascii="Arial" w:hAnsi="Arial" w:cs="Arial"/>
        </w:rPr>
        <w:t>u</w:t>
      </w:r>
      <w:r w:rsidRPr="004133D5">
        <w:rPr>
          <w:rFonts w:ascii="Arial" w:hAnsi="Arial" w:cs="Arial"/>
          <w:spacing w:val="-2"/>
        </w:rPr>
        <w:t>s</w:t>
      </w:r>
      <w:r w:rsidRPr="004133D5">
        <w:rPr>
          <w:rFonts w:ascii="Arial" w:hAnsi="Arial" w:cs="Arial"/>
        </w:rPr>
        <w:t>t be</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a</w:t>
      </w:r>
      <w:r w:rsidRPr="004133D5">
        <w:rPr>
          <w:rFonts w:ascii="Arial" w:hAnsi="Arial" w:cs="Arial"/>
          <w:spacing w:val="-1"/>
        </w:rPr>
        <w:t>i</w:t>
      </w:r>
      <w:r w:rsidRPr="004133D5">
        <w:rPr>
          <w:rFonts w:ascii="Arial" w:hAnsi="Arial" w:cs="Arial"/>
          <w:spacing w:val="-3"/>
        </w:rPr>
        <w:t>n</w:t>
      </w:r>
      <w:r w:rsidRPr="004133D5">
        <w:rPr>
          <w:rFonts w:ascii="Arial" w:hAnsi="Arial" w:cs="Arial"/>
        </w:rPr>
        <w:t>ed</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t</w:t>
      </w:r>
      <w:r w:rsidRPr="004133D5">
        <w:rPr>
          <w:rFonts w:ascii="Arial" w:hAnsi="Arial" w:cs="Arial"/>
        </w:rPr>
        <w:t>he</w:t>
      </w:r>
      <w:r w:rsidRPr="004133D5">
        <w:rPr>
          <w:rFonts w:ascii="Arial" w:hAnsi="Arial" w:cs="Arial"/>
          <w:spacing w:val="-4"/>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rPr>
        <w:t>a</w:t>
      </w:r>
      <w:r w:rsidRPr="004133D5">
        <w:rPr>
          <w:rFonts w:ascii="Arial" w:hAnsi="Arial" w:cs="Arial"/>
          <w:spacing w:val="-3"/>
        </w:rPr>
        <w:t>n</w:t>
      </w:r>
      <w:r w:rsidRPr="004133D5">
        <w:rPr>
          <w:rFonts w:ascii="Arial" w:hAnsi="Arial" w:cs="Arial"/>
          <w:spacing w:val="1"/>
        </w:rPr>
        <w:t>t</w:t>
      </w:r>
      <w:r w:rsidRPr="004133D5">
        <w:rPr>
          <w:rFonts w:ascii="Arial" w:hAnsi="Arial" w:cs="Arial"/>
        </w:rPr>
        <w:t>ee</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spacing w:val="2"/>
        </w:rPr>
        <w:t>e</w:t>
      </w:r>
      <w:r w:rsidRPr="004133D5">
        <w:rPr>
          <w:rFonts w:ascii="Arial" w:hAnsi="Arial" w:cs="Arial"/>
        </w:rPr>
        <w:t>n</w:t>
      </w:r>
      <w:r w:rsidRPr="004133D5">
        <w:rPr>
          <w:rFonts w:ascii="Arial" w:hAnsi="Arial" w:cs="Arial"/>
          <w:spacing w:val="1"/>
        </w:rPr>
        <w:t xml:space="preserve"> </w:t>
      </w:r>
      <w:r w:rsidRPr="004133D5">
        <w:rPr>
          <w:rFonts w:ascii="Arial" w:hAnsi="Arial" w:cs="Arial"/>
        </w:rPr>
        <w:t>pa</w:t>
      </w:r>
      <w:r w:rsidRPr="004133D5">
        <w:rPr>
          <w:rFonts w:ascii="Arial" w:hAnsi="Arial" w:cs="Arial"/>
          <w:spacing w:val="-2"/>
        </w:rPr>
        <w:t>r</w:t>
      </w:r>
      <w:r w:rsidRPr="004133D5">
        <w:rPr>
          <w:rFonts w:ascii="Arial" w:hAnsi="Arial" w:cs="Arial"/>
          <w:spacing w:val="1"/>
        </w:rPr>
        <w:t>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spacing w:val="-1"/>
        </w:rPr>
        <w:t>il</w:t>
      </w:r>
      <w:r w:rsidRPr="004133D5">
        <w:rPr>
          <w:rFonts w:ascii="Arial" w:hAnsi="Arial" w:cs="Arial"/>
        </w:rPr>
        <w:t>e.</w:t>
      </w:r>
    </w:p>
    <w:p w14:paraId="1E119E36"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Ci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co</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spacing w:val="2"/>
        </w:rPr>
        <w:t>g</w:t>
      </w:r>
      <w:r w:rsidRPr="004133D5">
        <w:rPr>
          <w:rFonts w:ascii="Arial" w:hAnsi="Arial" w:cs="Arial"/>
          <w:spacing w:val="-3"/>
        </w:rPr>
        <w:t>a</w:t>
      </w:r>
      <w:r w:rsidRPr="004133D5">
        <w:rPr>
          <w:rFonts w:ascii="Arial" w:hAnsi="Arial" w:cs="Arial"/>
          <w:spacing w:val="-2"/>
        </w:rPr>
        <w:t>r</w:t>
      </w:r>
      <w:r w:rsidRPr="004133D5">
        <w:rPr>
          <w:rFonts w:ascii="Arial" w:hAnsi="Arial" w:cs="Arial"/>
        </w:rPr>
        <w:t>d</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l</w:t>
      </w:r>
      <w:r w:rsidRPr="004133D5">
        <w:rPr>
          <w:rFonts w:ascii="Arial" w:hAnsi="Arial" w:cs="Arial"/>
        </w:rPr>
        <w:t>anned</w:t>
      </w:r>
      <w:r w:rsidRPr="004133D5">
        <w:rPr>
          <w:rFonts w:ascii="Arial" w:hAnsi="Arial" w:cs="Arial"/>
          <w:spacing w:val="-1"/>
        </w:rPr>
        <w:t xml:space="preserve"> </w:t>
      </w:r>
      <w:r w:rsidRPr="004133D5">
        <w:rPr>
          <w:rFonts w:ascii="Arial" w:hAnsi="Arial" w:cs="Arial"/>
        </w:rPr>
        <w:t>or ac</w:t>
      </w:r>
      <w:r w:rsidRPr="004133D5">
        <w:rPr>
          <w:rFonts w:ascii="Arial" w:hAnsi="Arial" w:cs="Arial"/>
          <w:spacing w:val="1"/>
        </w:rPr>
        <w:t>t</w:t>
      </w:r>
      <w:r w:rsidRPr="004133D5">
        <w:rPr>
          <w:rFonts w:ascii="Arial" w:hAnsi="Arial" w:cs="Arial"/>
          <w:spacing w:val="-3"/>
        </w:rPr>
        <w:t>u</w:t>
      </w:r>
      <w:r w:rsidRPr="004133D5">
        <w:rPr>
          <w:rFonts w:ascii="Arial" w:hAnsi="Arial" w:cs="Arial"/>
        </w:rPr>
        <w:t xml:space="preserve">al </w:t>
      </w:r>
      <w:r w:rsidRPr="004133D5">
        <w:rPr>
          <w:rFonts w:ascii="Arial" w:hAnsi="Arial" w:cs="Arial"/>
          <w:spacing w:val="-1"/>
        </w:rPr>
        <w:t>i</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e</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 xml:space="preserve">m </w:t>
      </w:r>
      <w:r w:rsidRPr="004133D5">
        <w:rPr>
          <w:rFonts w:ascii="Arial" w:hAnsi="Arial" w:cs="Arial"/>
          <w:spacing w:val="1"/>
        </w:rPr>
        <w:t>m</w:t>
      </w:r>
      <w:r w:rsidRPr="004133D5">
        <w:rPr>
          <w:rFonts w:ascii="Arial" w:hAnsi="Arial" w:cs="Arial"/>
        </w:rPr>
        <w:t>u</w:t>
      </w:r>
      <w:r w:rsidRPr="004133D5">
        <w:rPr>
          <w:rFonts w:ascii="Arial" w:hAnsi="Arial" w:cs="Arial"/>
          <w:spacing w:val="-2"/>
        </w:rPr>
        <w:t>s</w:t>
      </w:r>
      <w:r w:rsidRPr="004133D5">
        <w:rPr>
          <w:rFonts w:ascii="Arial" w:hAnsi="Arial" w:cs="Arial"/>
        </w:rPr>
        <w:t>t</w:t>
      </w:r>
      <w:r w:rsidRPr="004133D5">
        <w:rPr>
          <w:rFonts w:ascii="Arial" w:hAnsi="Arial" w:cs="Arial"/>
          <w:spacing w:val="2"/>
        </w:rPr>
        <w:t xml:space="preserve"> </w:t>
      </w:r>
      <w:r w:rsidRPr="004133D5">
        <w:rPr>
          <w:rFonts w:ascii="Arial" w:hAnsi="Arial" w:cs="Arial"/>
        </w:rPr>
        <w:t xml:space="preserve">be </w:t>
      </w:r>
      <w:r w:rsidRPr="004133D5">
        <w:rPr>
          <w:rFonts w:ascii="Arial" w:hAnsi="Arial" w:cs="Arial"/>
          <w:spacing w:val="1"/>
        </w:rPr>
        <w:t>r</w:t>
      </w:r>
      <w:r w:rsidRPr="004133D5">
        <w:rPr>
          <w:rFonts w:ascii="Arial" w:hAnsi="Arial" w:cs="Arial"/>
        </w:rPr>
        <w:t>esponded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rPr>
        <w:t>o</w:t>
      </w:r>
      <w:r w:rsidRPr="004133D5">
        <w:rPr>
          <w:rFonts w:ascii="Arial" w:hAnsi="Arial" w:cs="Arial"/>
          <w:spacing w:val="-2"/>
        </w:rPr>
        <w:t>m</w:t>
      </w:r>
      <w:r w:rsidRPr="004133D5">
        <w:rPr>
          <w:rFonts w:ascii="Arial" w:hAnsi="Arial" w:cs="Arial"/>
        </w:rPr>
        <w:t>p</w:t>
      </w:r>
      <w:r w:rsidRPr="004133D5">
        <w:rPr>
          <w:rFonts w:ascii="Arial" w:hAnsi="Arial" w:cs="Arial"/>
          <w:spacing w:val="1"/>
        </w:rPr>
        <w:t>t</w:t>
      </w:r>
      <w:r w:rsidRPr="004133D5">
        <w:rPr>
          <w:rFonts w:ascii="Arial" w:hAnsi="Arial" w:cs="Arial"/>
          <w:spacing w:val="-1"/>
        </w:rPr>
        <w:t>l</w:t>
      </w:r>
      <w:r w:rsidRPr="004133D5">
        <w:rPr>
          <w:rFonts w:ascii="Arial" w:hAnsi="Arial" w:cs="Arial"/>
        </w:rPr>
        <w:t>y</w:t>
      </w:r>
      <w:r w:rsidRPr="004133D5">
        <w:rPr>
          <w:rFonts w:ascii="Arial" w:hAnsi="Arial" w:cs="Arial"/>
          <w:spacing w:val="-1"/>
        </w:rPr>
        <w:t xml:space="preserve"> i</w:t>
      </w:r>
      <w:r w:rsidRPr="004133D5">
        <w:rPr>
          <w:rFonts w:ascii="Arial" w:hAnsi="Arial" w:cs="Arial"/>
        </w:rPr>
        <w:t>n</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ng</w:t>
      </w:r>
      <w:r w:rsidRPr="004133D5">
        <w:rPr>
          <w:rFonts w:ascii="Arial" w:hAnsi="Arial" w:cs="Arial"/>
          <w:spacing w:val="3"/>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15</w:t>
      </w:r>
      <w:r w:rsidRPr="004133D5">
        <w:rPr>
          <w:rFonts w:ascii="Arial" w:hAnsi="Arial" w:cs="Arial"/>
          <w:spacing w:val="1"/>
        </w:rPr>
        <w:t xml:space="preserve"> </w:t>
      </w:r>
      <w:r w:rsidRPr="004133D5">
        <w:rPr>
          <w:rFonts w:ascii="Arial" w:hAnsi="Arial" w:cs="Arial"/>
        </w:rPr>
        <w:t>da</w:t>
      </w:r>
      <w:r w:rsidRPr="004133D5">
        <w:rPr>
          <w:rFonts w:ascii="Arial" w:hAnsi="Arial" w:cs="Arial"/>
          <w:spacing w:val="-2"/>
        </w:rPr>
        <w:t>y</w:t>
      </w:r>
      <w:r w:rsidRPr="004133D5">
        <w:rPr>
          <w:rFonts w:ascii="Arial" w:hAnsi="Arial" w:cs="Arial"/>
        </w:rPr>
        <w:t>s.</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rPr>
        <w:t xml:space="preserve">t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1"/>
        </w:rPr>
        <w:t>i</w:t>
      </w:r>
      <w:r w:rsidRPr="004133D5">
        <w:rPr>
          <w:rFonts w:ascii="Arial" w:hAnsi="Arial" w:cs="Arial"/>
          <w:spacing w:val="1"/>
        </w:rPr>
        <w:t>m</w:t>
      </w:r>
      <w:r w:rsidRPr="004133D5">
        <w:rPr>
          <w:rFonts w:ascii="Arial" w:hAnsi="Arial" w:cs="Arial"/>
        </w:rPr>
        <w:t>e</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rPr>
        <w:t>esponse</w:t>
      </w:r>
      <w:r w:rsidRPr="004133D5">
        <w:rPr>
          <w:rFonts w:ascii="Arial" w:hAnsi="Arial" w:cs="Arial"/>
          <w:spacing w:val="-1"/>
        </w:rPr>
        <w:t xml:space="preserve"> </w:t>
      </w:r>
      <w:r w:rsidRPr="004133D5">
        <w:rPr>
          <w:rFonts w:ascii="Arial" w:hAnsi="Arial" w:cs="Arial"/>
          <w:spacing w:val="-3"/>
        </w:rPr>
        <w:t>i</w:t>
      </w:r>
      <w:r w:rsidRPr="004133D5">
        <w:rPr>
          <w:rFonts w:ascii="Arial" w:hAnsi="Arial" w:cs="Arial"/>
        </w:rPr>
        <w:t>s</w:t>
      </w:r>
      <w:r w:rsidRPr="004133D5">
        <w:rPr>
          <w:rFonts w:ascii="Arial" w:hAnsi="Arial" w:cs="Arial"/>
          <w:spacing w:val="1"/>
        </w:rPr>
        <w:t xml:space="preserve"> m</w:t>
      </w:r>
      <w:r w:rsidRPr="004133D5">
        <w:rPr>
          <w:rFonts w:ascii="Arial" w:hAnsi="Arial" w:cs="Arial"/>
        </w:rPr>
        <w:t>ad</w:t>
      </w:r>
      <w:r w:rsidRPr="004133D5">
        <w:rPr>
          <w:rFonts w:ascii="Arial" w:hAnsi="Arial" w:cs="Arial"/>
          <w:spacing w:val="-3"/>
        </w:rPr>
        <w:t>e</w:t>
      </w:r>
      <w:r w:rsidRPr="004133D5">
        <w:rPr>
          <w:rFonts w:ascii="Arial" w:hAnsi="Arial" w:cs="Arial"/>
        </w:rPr>
        <w:t>,</w:t>
      </w:r>
      <w:r w:rsidRPr="004133D5">
        <w:rPr>
          <w:rFonts w:ascii="Arial" w:hAnsi="Arial" w:cs="Arial"/>
          <w:spacing w:val="2"/>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rPr>
        <w:t>copy</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 xml:space="preserve">he </w:t>
      </w:r>
      <w:r w:rsidRPr="004133D5">
        <w:rPr>
          <w:rFonts w:ascii="Arial" w:hAnsi="Arial" w:cs="Arial"/>
        </w:rPr>
        <w:t>co</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a</w:t>
      </w:r>
      <w:r w:rsidRPr="004133D5">
        <w:rPr>
          <w:rFonts w:ascii="Arial" w:hAnsi="Arial" w:cs="Arial"/>
          <w:spacing w:val="-1"/>
        </w:rPr>
        <w:t>i</w:t>
      </w:r>
      <w:r w:rsidRPr="004133D5">
        <w:rPr>
          <w:rFonts w:ascii="Arial" w:hAnsi="Arial" w:cs="Arial"/>
        </w:rPr>
        <w:t>nt</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spacing w:val="-3"/>
        </w:rPr>
        <w:t>e</w:t>
      </w:r>
      <w:r w:rsidRPr="004133D5">
        <w:rPr>
          <w:rFonts w:ascii="Arial" w:hAnsi="Arial" w:cs="Arial"/>
        </w:rPr>
        <w:t>sp</w:t>
      </w:r>
      <w:r w:rsidRPr="004133D5">
        <w:rPr>
          <w:rFonts w:ascii="Arial" w:hAnsi="Arial" w:cs="Arial"/>
          <w:spacing w:val="-3"/>
        </w:rPr>
        <w:t>o</w:t>
      </w:r>
      <w:r w:rsidRPr="004133D5">
        <w:rPr>
          <w:rFonts w:ascii="Arial" w:hAnsi="Arial" w:cs="Arial"/>
        </w:rPr>
        <w:t>nse</w:t>
      </w:r>
      <w:r w:rsidRPr="004133D5">
        <w:rPr>
          <w:rFonts w:ascii="Arial" w:hAnsi="Arial" w:cs="Arial"/>
          <w:spacing w:val="1"/>
        </w:rPr>
        <w:t xml:space="preserve"> m</w:t>
      </w:r>
      <w:r w:rsidRPr="004133D5">
        <w:rPr>
          <w:rFonts w:ascii="Arial" w:hAnsi="Arial" w:cs="Arial"/>
          <w:spacing w:val="-3"/>
        </w:rPr>
        <w:t>u</w:t>
      </w:r>
      <w:r w:rsidRPr="004133D5">
        <w:rPr>
          <w:rFonts w:ascii="Arial" w:hAnsi="Arial" w:cs="Arial"/>
        </w:rPr>
        <w:t>st be</w:t>
      </w:r>
      <w:r w:rsidRPr="004133D5">
        <w:rPr>
          <w:rFonts w:ascii="Arial" w:hAnsi="Arial" w:cs="Arial"/>
          <w:spacing w:val="1"/>
        </w:rPr>
        <w:t xml:space="preserve"> </w:t>
      </w:r>
      <w:r w:rsidRPr="004133D5">
        <w:rPr>
          <w:rFonts w:ascii="Arial" w:hAnsi="Arial" w:cs="Arial"/>
        </w:rPr>
        <w:t>se</w:t>
      </w:r>
      <w:r w:rsidRPr="004133D5">
        <w:rPr>
          <w:rFonts w:ascii="Arial" w:hAnsi="Arial" w:cs="Arial"/>
          <w:spacing w:val="-3"/>
        </w:rPr>
        <w:t>n</w:t>
      </w:r>
      <w:r w:rsidRPr="004133D5">
        <w:rPr>
          <w:rFonts w:ascii="Arial" w:hAnsi="Arial" w:cs="Arial"/>
        </w:rPr>
        <w:t xml:space="preserve">t </w:t>
      </w:r>
      <w:r w:rsidRPr="004133D5">
        <w:rPr>
          <w:rFonts w:ascii="Arial" w:hAnsi="Arial" w:cs="Arial"/>
          <w:spacing w:val="1"/>
        </w:rPr>
        <w:t>t</w:t>
      </w:r>
      <w:r w:rsidRPr="004133D5">
        <w:rPr>
          <w:rFonts w:ascii="Arial" w:hAnsi="Arial" w:cs="Arial"/>
        </w:rPr>
        <w:t>o</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4"/>
        </w:rPr>
        <w:t xml:space="preserve"> </w:t>
      </w:r>
      <w:r>
        <w:rPr>
          <w:rFonts w:ascii="Arial" w:hAnsi="Arial" w:cs="Arial"/>
          <w:spacing w:val="-1"/>
        </w:rPr>
        <w:t>Community Services Division</w:t>
      </w:r>
      <w:r w:rsidRPr="004133D5">
        <w:rPr>
          <w:rFonts w:ascii="Arial" w:hAnsi="Arial" w:cs="Arial"/>
        </w:rPr>
        <w:t>.</w:t>
      </w:r>
    </w:p>
    <w:p w14:paraId="24EF330B"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og</w:t>
      </w:r>
      <w:r w:rsidRPr="004133D5">
        <w:rPr>
          <w:rFonts w:ascii="Arial" w:hAnsi="Arial" w:cs="Arial"/>
          <w:spacing w:val="1"/>
        </w:rPr>
        <w:t>r</w:t>
      </w:r>
      <w:r w:rsidRPr="004133D5">
        <w:rPr>
          <w:rFonts w:ascii="Arial" w:hAnsi="Arial" w:cs="Arial"/>
        </w:rPr>
        <w:t>am doc</w:t>
      </w:r>
      <w:r w:rsidRPr="004133D5">
        <w:rPr>
          <w:rFonts w:ascii="Arial" w:hAnsi="Arial" w:cs="Arial"/>
          <w:spacing w:val="-3"/>
        </w:rPr>
        <w:t>u</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spacing w:val="-3"/>
        </w:rPr>
        <w:t>u</w:t>
      </w:r>
      <w:r w:rsidRPr="004133D5">
        <w:rPr>
          <w:rFonts w:ascii="Arial" w:hAnsi="Arial" w:cs="Arial"/>
        </w:rPr>
        <w:t>st</w:t>
      </w:r>
      <w:r w:rsidRPr="004133D5">
        <w:rPr>
          <w:rFonts w:ascii="Arial" w:hAnsi="Arial" w:cs="Arial"/>
          <w:spacing w:val="2"/>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rPr>
        <w:t>ade</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v</w:t>
      </w:r>
      <w:r w:rsidRPr="004133D5">
        <w:rPr>
          <w:rFonts w:ascii="Arial" w:hAnsi="Arial" w:cs="Arial"/>
        </w:rPr>
        <w:t>a</w:t>
      </w:r>
      <w:r w:rsidRPr="004133D5">
        <w:rPr>
          <w:rFonts w:ascii="Arial" w:hAnsi="Arial" w:cs="Arial"/>
          <w:spacing w:val="-1"/>
        </w:rPr>
        <w:t>il</w:t>
      </w:r>
      <w:r w:rsidRPr="004133D5">
        <w:rPr>
          <w:rFonts w:ascii="Arial" w:hAnsi="Arial" w:cs="Arial"/>
        </w:rPr>
        <w:t>ab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 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nspec</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o</w:t>
      </w:r>
      <w:r w:rsidRPr="004133D5">
        <w:rPr>
          <w:rFonts w:ascii="Arial" w:hAnsi="Arial" w:cs="Arial"/>
        </w:rPr>
        <w:t>p</w:t>
      </w:r>
      <w:r w:rsidRPr="004133D5">
        <w:rPr>
          <w:rFonts w:ascii="Arial" w:hAnsi="Arial" w:cs="Arial"/>
          <w:spacing w:val="-2"/>
        </w:rPr>
        <w:t>y</w:t>
      </w:r>
      <w:r w:rsidRPr="004133D5">
        <w:rPr>
          <w:rFonts w:ascii="Arial" w:hAnsi="Arial" w:cs="Arial"/>
          <w:spacing w:val="-1"/>
        </w:rPr>
        <w:t>i</w:t>
      </w:r>
      <w:r w:rsidRPr="004133D5">
        <w:rPr>
          <w:rFonts w:ascii="Arial" w:hAnsi="Arial" w:cs="Arial"/>
        </w:rPr>
        <w:t>ng</w:t>
      </w:r>
      <w:r w:rsidRPr="004133D5">
        <w:rPr>
          <w:rFonts w:ascii="Arial" w:hAnsi="Arial" w:cs="Arial"/>
          <w:spacing w:val="3"/>
        </w:rPr>
        <w:t xml:space="preserve"> </w:t>
      </w:r>
      <w:r w:rsidRPr="004133D5">
        <w:rPr>
          <w:rFonts w:ascii="Arial" w:hAnsi="Arial" w:cs="Arial"/>
        </w:rPr>
        <w:t>du</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spacing w:val="2"/>
        </w:rPr>
        <w:t>g</w:t>
      </w:r>
      <w:r w:rsidRPr="004133D5">
        <w:rPr>
          <w:rFonts w:ascii="Arial" w:hAnsi="Arial" w:cs="Arial"/>
        </w:rPr>
        <w:t>u</w:t>
      </w:r>
      <w:r w:rsidRPr="004133D5">
        <w:rPr>
          <w:rFonts w:ascii="Arial" w:hAnsi="Arial" w:cs="Arial"/>
          <w:spacing w:val="-1"/>
        </w:rPr>
        <w:t>l</w:t>
      </w:r>
      <w:r w:rsidRPr="004133D5">
        <w:rPr>
          <w:rFonts w:ascii="Arial" w:hAnsi="Arial" w:cs="Arial"/>
        </w:rPr>
        <w:t>ar bus</w:t>
      </w:r>
      <w:r w:rsidRPr="004133D5">
        <w:rPr>
          <w:rFonts w:ascii="Arial" w:hAnsi="Arial" w:cs="Arial"/>
          <w:spacing w:val="-1"/>
        </w:rPr>
        <w:t>i</w:t>
      </w:r>
      <w:r w:rsidRPr="004133D5">
        <w:rPr>
          <w:rFonts w:ascii="Arial" w:hAnsi="Arial" w:cs="Arial"/>
        </w:rPr>
        <w:t>ness</w:t>
      </w:r>
      <w:r w:rsidRPr="004133D5">
        <w:rPr>
          <w:rFonts w:ascii="Arial" w:hAnsi="Arial" w:cs="Arial"/>
          <w:spacing w:val="1"/>
        </w:rPr>
        <w:t xml:space="preserve"> </w:t>
      </w:r>
      <w:r w:rsidRPr="004133D5">
        <w:rPr>
          <w:rFonts w:ascii="Arial" w:hAnsi="Arial" w:cs="Arial"/>
        </w:rPr>
        <w:t>hou</w:t>
      </w:r>
      <w:r w:rsidRPr="004133D5">
        <w:rPr>
          <w:rFonts w:ascii="Arial" w:hAnsi="Arial" w:cs="Arial"/>
          <w:spacing w:val="1"/>
        </w:rPr>
        <w:t>r</w:t>
      </w:r>
      <w:r w:rsidRPr="004133D5">
        <w:rPr>
          <w:rFonts w:ascii="Arial" w:hAnsi="Arial" w:cs="Arial"/>
        </w:rPr>
        <w:t>s</w:t>
      </w:r>
      <w:r w:rsidRPr="004133D5">
        <w:rPr>
          <w:rFonts w:ascii="Arial" w:hAnsi="Arial" w:cs="Arial"/>
          <w:spacing w:val="-1"/>
        </w:rPr>
        <w:t xml:space="preserve"> </w:t>
      </w:r>
      <w:r w:rsidRPr="004133D5">
        <w:rPr>
          <w:rFonts w:ascii="Arial" w:hAnsi="Arial" w:cs="Arial"/>
        </w:rPr>
        <w:t>at</w:t>
      </w:r>
      <w:r w:rsidRPr="004133D5">
        <w:rPr>
          <w:rFonts w:ascii="Arial" w:hAnsi="Arial" w:cs="Arial"/>
          <w:spacing w:val="-3"/>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spacing w:val="1"/>
        </w:rPr>
        <w:t>ff</w:t>
      </w:r>
      <w:r w:rsidRPr="004133D5">
        <w:rPr>
          <w:rFonts w:ascii="Arial" w:hAnsi="Arial" w:cs="Arial"/>
          <w:spacing w:val="-3"/>
        </w:rPr>
        <w:t>i</w:t>
      </w:r>
      <w:r w:rsidRPr="004133D5">
        <w:rPr>
          <w:rFonts w:ascii="Arial" w:hAnsi="Arial" w:cs="Arial"/>
        </w:rPr>
        <w:t>ces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h</w:t>
      </w:r>
      <w:r w:rsidRPr="004133D5">
        <w:rPr>
          <w:rFonts w:ascii="Arial" w:hAnsi="Arial" w:cs="Arial"/>
        </w:rPr>
        <w:t>e</w:t>
      </w:r>
      <w:r w:rsidRPr="004133D5">
        <w:rPr>
          <w:rFonts w:ascii="Arial" w:hAnsi="Arial" w:cs="Arial"/>
          <w:spacing w:val="-2"/>
        </w:rPr>
        <w:t xml:space="preserve"> </w:t>
      </w:r>
      <w:r w:rsidRPr="004133D5">
        <w:rPr>
          <w:rFonts w:ascii="Arial" w:hAnsi="Arial" w:cs="Arial"/>
        </w:rPr>
        <w:t>g</w:t>
      </w:r>
      <w:r w:rsidRPr="004133D5">
        <w:rPr>
          <w:rFonts w:ascii="Arial" w:hAnsi="Arial" w:cs="Arial"/>
          <w:spacing w:val="1"/>
        </w:rPr>
        <w:t>r</w:t>
      </w:r>
      <w:r w:rsidRPr="004133D5">
        <w:rPr>
          <w:rFonts w:ascii="Arial" w:hAnsi="Arial" w:cs="Arial"/>
        </w:rPr>
        <w:t>an</w:t>
      </w:r>
      <w:r w:rsidRPr="004133D5">
        <w:rPr>
          <w:rFonts w:ascii="Arial" w:hAnsi="Arial" w:cs="Arial"/>
          <w:spacing w:val="1"/>
        </w:rPr>
        <w:t>t</w:t>
      </w:r>
      <w:r w:rsidRPr="004133D5">
        <w:rPr>
          <w:rFonts w:ascii="Arial" w:hAnsi="Arial" w:cs="Arial"/>
        </w:rPr>
        <w:t>e</w:t>
      </w:r>
      <w:r w:rsidRPr="004133D5">
        <w:rPr>
          <w:rFonts w:ascii="Arial" w:hAnsi="Arial" w:cs="Arial"/>
          <w:spacing w:val="-3"/>
        </w:rPr>
        <w:t>e</w:t>
      </w:r>
      <w:r w:rsidRPr="004133D5">
        <w:rPr>
          <w:rFonts w:ascii="Arial" w:hAnsi="Arial" w:cs="Arial"/>
        </w:rPr>
        <w:t>,</w:t>
      </w:r>
      <w:r w:rsidRPr="004133D5">
        <w:rPr>
          <w:rFonts w:ascii="Arial" w:hAnsi="Arial" w:cs="Arial"/>
          <w:spacing w:val="2"/>
        </w:rPr>
        <w:t xml:space="preserve"> </w:t>
      </w:r>
      <w:r w:rsidRPr="004133D5">
        <w:rPr>
          <w:rFonts w:ascii="Arial" w:hAnsi="Arial" w:cs="Arial"/>
        </w:rPr>
        <w:t>upon</w:t>
      </w:r>
      <w:r w:rsidRPr="004133D5">
        <w:rPr>
          <w:rFonts w:ascii="Arial" w:hAnsi="Arial" w:cs="Arial"/>
          <w:spacing w:val="-4"/>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or o</w:t>
      </w:r>
      <w:r w:rsidRPr="004133D5">
        <w:rPr>
          <w:rFonts w:ascii="Arial" w:hAnsi="Arial" w:cs="Arial"/>
          <w:spacing w:val="1"/>
        </w:rPr>
        <w:t>r</w:t>
      </w:r>
      <w:r w:rsidRPr="004133D5">
        <w:rPr>
          <w:rFonts w:ascii="Arial" w:hAnsi="Arial" w:cs="Arial"/>
        </w:rPr>
        <w:t>al</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q</w:t>
      </w:r>
      <w:r w:rsidRPr="004133D5">
        <w:rPr>
          <w:rFonts w:ascii="Arial" w:hAnsi="Arial" w:cs="Arial"/>
        </w:rPr>
        <w:t>ues</w:t>
      </w:r>
      <w:r w:rsidRPr="004133D5">
        <w:rPr>
          <w:rFonts w:ascii="Arial" w:hAnsi="Arial" w:cs="Arial"/>
          <w:spacing w:val="-1"/>
        </w:rPr>
        <w:t>t</w:t>
      </w:r>
      <w:r w:rsidRPr="004133D5">
        <w:rPr>
          <w:rFonts w:ascii="Arial" w:hAnsi="Arial" w:cs="Arial"/>
        </w:rPr>
        <w:t>.</w:t>
      </w:r>
      <w:r w:rsidRPr="004133D5">
        <w:rPr>
          <w:rFonts w:ascii="Arial" w:hAnsi="Arial" w:cs="Arial"/>
          <w:spacing w:val="2"/>
        </w:rPr>
        <w:t xml:space="preserve"> </w:t>
      </w:r>
      <w:r w:rsidRPr="004133D5">
        <w:rPr>
          <w:rFonts w:ascii="Arial" w:hAnsi="Arial" w:cs="Arial"/>
          <w:spacing w:val="-2"/>
        </w:rPr>
        <w:t>Av</w:t>
      </w:r>
      <w:r w:rsidRPr="004133D5">
        <w:rPr>
          <w:rFonts w:ascii="Arial" w:hAnsi="Arial" w:cs="Arial"/>
        </w:rPr>
        <w:t>a</w:t>
      </w:r>
      <w:r w:rsidRPr="004133D5">
        <w:rPr>
          <w:rFonts w:ascii="Arial" w:hAnsi="Arial" w:cs="Arial"/>
          <w:spacing w:val="1"/>
        </w:rPr>
        <w:t>i</w:t>
      </w:r>
      <w:r w:rsidRPr="004133D5">
        <w:rPr>
          <w:rFonts w:ascii="Arial" w:hAnsi="Arial" w:cs="Arial"/>
          <w:spacing w:val="-1"/>
        </w:rPr>
        <w:t>l</w:t>
      </w:r>
      <w:r w:rsidRPr="004133D5">
        <w:rPr>
          <w:rFonts w:ascii="Arial" w:hAnsi="Arial" w:cs="Arial"/>
        </w:rPr>
        <w:t>ab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rPr>
        <w:t>docu</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 xml:space="preserve">s </w:t>
      </w:r>
      <w:r w:rsidRPr="004133D5">
        <w:rPr>
          <w:rFonts w:ascii="Arial" w:hAnsi="Arial" w:cs="Arial"/>
          <w:spacing w:val="1"/>
        </w:rPr>
        <w:t>m</w:t>
      </w:r>
      <w:r w:rsidRPr="004133D5">
        <w:rPr>
          <w:rFonts w:ascii="Arial" w:hAnsi="Arial" w:cs="Arial"/>
        </w:rPr>
        <w:t>us</w:t>
      </w:r>
      <w:r w:rsidRPr="004133D5">
        <w:rPr>
          <w:rFonts w:ascii="Arial" w:hAnsi="Arial" w:cs="Arial"/>
          <w:spacing w:val="-1"/>
        </w:rPr>
        <w:t>t</w:t>
      </w:r>
      <w:r w:rsidRPr="004133D5">
        <w:rPr>
          <w:rFonts w:ascii="Arial" w:hAnsi="Arial" w:cs="Arial"/>
        </w:rPr>
        <w:t>,</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rPr>
        <w:t>t</w:t>
      </w:r>
      <w:r w:rsidRPr="004133D5">
        <w:rPr>
          <w:rFonts w:ascii="Arial" w:hAnsi="Arial" w:cs="Arial"/>
          <w:spacing w:val="2"/>
        </w:rPr>
        <w:t xml:space="preserve"> </w:t>
      </w:r>
      <w:r w:rsidRPr="004133D5">
        <w:rPr>
          <w:rFonts w:ascii="Arial" w:hAnsi="Arial" w:cs="Arial"/>
        </w:rPr>
        <w:t>a</w:t>
      </w:r>
      <w:r w:rsidRPr="004133D5">
        <w:rPr>
          <w:rFonts w:ascii="Arial" w:hAnsi="Arial" w:cs="Arial"/>
          <w:spacing w:val="-4"/>
        </w:rPr>
        <w:t xml:space="preserve"> </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spacing w:val="1"/>
        </w:rPr>
        <w:t>m</w:t>
      </w:r>
      <w:r w:rsidRPr="004133D5">
        <w:rPr>
          <w:rFonts w:ascii="Arial" w:hAnsi="Arial" w:cs="Arial"/>
        </w:rPr>
        <w:t>u</w:t>
      </w:r>
      <w:r w:rsidRPr="004133D5">
        <w:rPr>
          <w:rFonts w:ascii="Arial" w:hAnsi="Arial" w:cs="Arial"/>
          <w:spacing w:val="-2"/>
        </w:rPr>
        <w:t>m</w:t>
      </w:r>
      <w:r w:rsidRPr="004133D5">
        <w:rPr>
          <w:rFonts w:ascii="Arial" w:hAnsi="Arial" w:cs="Arial"/>
        </w:rPr>
        <w: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nc</w:t>
      </w:r>
      <w:r w:rsidRPr="004133D5">
        <w:rPr>
          <w:rFonts w:ascii="Arial" w:hAnsi="Arial" w:cs="Arial"/>
          <w:spacing w:val="-3"/>
        </w:rPr>
        <w:t>l</w:t>
      </w:r>
      <w:r w:rsidRPr="004133D5">
        <w:rPr>
          <w:rFonts w:ascii="Arial" w:hAnsi="Arial" w:cs="Arial"/>
        </w:rPr>
        <w:t>ude:</w:t>
      </w:r>
    </w:p>
    <w:p w14:paraId="0785F408" w14:textId="77777777" w:rsidR="00212F4C" w:rsidRPr="004133D5" w:rsidRDefault="00212F4C" w:rsidP="00FE0685">
      <w:pPr>
        <w:pStyle w:val="ListParagraph"/>
        <w:numPr>
          <w:ilvl w:val="0"/>
          <w:numId w:val="50"/>
        </w:numPr>
        <w:spacing w:after="240"/>
        <w:jc w:val="both"/>
        <w:rPr>
          <w:rFonts w:ascii="Arial" w:hAnsi="Arial" w:cs="Arial"/>
        </w:rPr>
      </w:pPr>
      <w:r w:rsidRPr="004133D5">
        <w:rPr>
          <w:rFonts w:ascii="Arial" w:hAnsi="Arial" w:cs="Arial"/>
          <w:spacing w:val="-1"/>
        </w:rPr>
        <w:t>P</w:t>
      </w:r>
      <w:r w:rsidRPr="004133D5">
        <w:rPr>
          <w:rFonts w:ascii="Arial" w:hAnsi="Arial" w:cs="Arial"/>
          <w:spacing w:val="1"/>
        </w:rPr>
        <w:t>r</w:t>
      </w:r>
      <w:r w:rsidRPr="004133D5">
        <w:rPr>
          <w:rFonts w:ascii="Arial" w:hAnsi="Arial" w:cs="Arial"/>
        </w:rPr>
        <w:t>og</w:t>
      </w:r>
      <w:r w:rsidRPr="004133D5">
        <w:rPr>
          <w:rFonts w:ascii="Arial" w:hAnsi="Arial" w:cs="Arial"/>
          <w:spacing w:val="1"/>
        </w:rPr>
        <w:t>r</w:t>
      </w:r>
      <w:r w:rsidRPr="004133D5">
        <w:rPr>
          <w:rFonts w:ascii="Arial" w:hAnsi="Arial" w:cs="Arial"/>
        </w:rPr>
        <w:t xml:space="preserve">am </w:t>
      </w:r>
      <w:r w:rsidRPr="004133D5">
        <w:rPr>
          <w:rFonts w:ascii="Arial" w:hAnsi="Arial" w:cs="Arial"/>
          <w:spacing w:val="1"/>
        </w:rPr>
        <w:t>r</w:t>
      </w:r>
      <w:r w:rsidRPr="004133D5">
        <w:rPr>
          <w:rFonts w:ascii="Arial" w:hAnsi="Arial" w:cs="Arial"/>
          <w:spacing w:val="-3"/>
        </w:rPr>
        <w:t>e</w:t>
      </w:r>
      <w:r w:rsidRPr="004133D5">
        <w:rPr>
          <w:rFonts w:ascii="Arial" w:hAnsi="Arial" w:cs="Arial"/>
        </w:rPr>
        <w:t>gu</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ons;</w:t>
      </w:r>
    </w:p>
    <w:p w14:paraId="38EF91E0" w14:textId="77777777" w:rsidR="00212F4C" w:rsidRPr="004133D5" w:rsidRDefault="00212F4C" w:rsidP="00FE0685">
      <w:pPr>
        <w:pStyle w:val="ListParagraph"/>
        <w:numPr>
          <w:ilvl w:val="0"/>
          <w:numId w:val="50"/>
        </w:numPr>
        <w:spacing w:after="240"/>
        <w:jc w:val="both"/>
        <w:rPr>
          <w:rFonts w:ascii="Arial" w:hAnsi="Arial" w:cs="Arial"/>
        </w:rPr>
      </w:pPr>
      <w:r w:rsidRPr="004133D5">
        <w:rPr>
          <w:rFonts w:ascii="Arial" w:hAnsi="Arial" w:cs="Arial"/>
          <w:spacing w:val="-1"/>
        </w:rPr>
        <w:t>A</w:t>
      </w:r>
      <w:r w:rsidRPr="004133D5">
        <w:rPr>
          <w:rFonts w:ascii="Arial" w:hAnsi="Arial" w:cs="Arial"/>
        </w:rPr>
        <w:t>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rPr>
        <w:t>ons;</w:t>
      </w:r>
    </w:p>
    <w:p w14:paraId="59BC1657" w14:textId="77777777" w:rsidR="00212F4C" w:rsidRPr="004133D5" w:rsidRDefault="00212F4C" w:rsidP="00FE0685">
      <w:pPr>
        <w:pStyle w:val="ListParagraph"/>
        <w:numPr>
          <w:ilvl w:val="0"/>
          <w:numId w:val="50"/>
        </w:numPr>
        <w:spacing w:after="240"/>
        <w:jc w:val="both"/>
        <w:rPr>
          <w:rFonts w:ascii="Arial" w:hAnsi="Arial" w:cs="Arial"/>
        </w:rPr>
      </w:pPr>
      <w:r w:rsidRPr="004133D5">
        <w:rPr>
          <w:rFonts w:ascii="Arial" w:hAnsi="Arial" w:cs="Arial"/>
          <w:spacing w:val="-1"/>
        </w:rPr>
        <w:t>S</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rPr>
        <w:t>us</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rPr>
        <w:t>ep</w:t>
      </w:r>
      <w:r w:rsidRPr="004133D5">
        <w:rPr>
          <w:rFonts w:ascii="Arial" w:hAnsi="Arial" w:cs="Arial"/>
          <w:spacing w:val="-3"/>
        </w:rPr>
        <w:t>o</w:t>
      </w:r>
      <w:r w:rsidRPr="004133D5">
        <w:rPr>
          <w:rFonts w:ascii="Arial" w:hAnsi="Arial" w:cs="Arial"/>
          <w:spacing w:val="1"/>
        </w:rPr>
        <w:t>rt</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p</w:t>
      </w:r>
      <w:r w:rsidRPr="004133D5">
        <w:rPr>
          <w:rFonts w:ascii="Arial" w:hAnsi="Arial" w:cs="Arial"/>
          <w:spacing w:val="-3"/>
        </w:rPr>
        <w:t>e</w:t>
      </w:r>
      <w:r w:rsidRPr="004133D5">
        <w:rPr>
          <w:rFonts w:ascii="Arial" w:hAnsi="Arial" w:cs="Arial"/>
          <w:spacing w:val="-2"/>
        </w:rPr>
        <w:t>r</w:t>
      </w:r>
      <w:r w:rsidRPr="004133D5">
        <w:rPr>
          <w:rFonts w:ascii="Arial" w:hAnsi="Arial" w:cs="Arial"/>
          <w:spacing w:val="3"/>
        </w:rPr>
        <w:t>f</w:t>
      </w:r>
      <w:r w:rsidRPr="004133D5">
        <w:rPr>
          <w:rFonts w:ascii="Arial" w:hAnsi="Arial" w:cs="Arial"/>
          <w:spacing w:val="-3"/>
        </w:rPr>
        <w:t>o</w:t>
      </w:r>
      <w:r w:rsidRPr="004133D5">
        <w:rPr>
          <w:rFonts w:ascii="Arial" w:hAnsi="Arial" w:cs="Arial"/>
          <w:spacing w:val="-2"/>
        </w:rPr>
        <w:t>r</w:t>
      </w:r>
      <w:r w:rsidRPr="004133D5">
        <w:rPr>
          <w:rFonts w:ascii="Arial" w:hAnsi="Arial" w:cs="Arial"/>
          <w:spacing w:val="1"/>
        </w:rPr>
        <w:t>m</w:t>
      </w:r>
      <w:r w:rsidRPr="004133D5">
        <w:rPr>
          <w:rFonts w:ascii="Arial" w:hAnsi="Arial" w:cs="Arial"/>
        </w:rPr>
        <w:t>ance</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epo</w:t>
      </w:r>
      <w:r w:rsidRPr="004133D5">
        <w:rPr>
          <w:rFonts w:ascii="Arial" w:hAnsi="Arial" w:cs="Arial"/>
          <w:spacing w:val="-2"/>
        </w:rPr>
        <w:t>r</w:t>
      </w:r>
      <w:r w:rsidRPr="004133D5">
        <w:rPr>
          <w:rFonts w:ascii="Arial" w:hAnsi="Arial" w:cs="Arial"/>
          <w:spacing w:val="1"/>
        </w:rPr>
        <w:t>t</w:t>
      </w:r>
      <w:r w:rsidRPr="004133D5">
        <w:rPr>
          <w:rFonts w:ascii="Arial" w:hAnsi="Arial" w:cs="Arial"/>
          <w:spacing w:val="-2"/>
        </w:rPr>
        <w:t>s</w:t>
      </w:r>
      <w:r w:rsidRPr="004133D5">
        <w:rPr>
          <w:rFonts w:ascii="Arial" w:hAnsi="Arial" w:cs="Arial"/>
        </w:rPr>
        <w:t>;</w:t>
      </w:r>
      <w:r w:rsidRPr="004133D5">
        <w:rPr>
          <w:rFonts w:ascii="Arial" w:hAnsi="Arial" w:cs="Arial"/>
          <w:spacing w:val="2"/>
        </w:rPr>
        <w:t xml:space="preserve"> </w:t>
      </w:r>
      <w:r w:rsidRPr="004133D5">
        <w:rPr>
          <w:rFonts w:ascii="Arial" w:hAnsi="Arial" w:cs="Arial"/>
        </w:rPr>
        <w:t>and</w:t>
      </w:r>
    </w:p>
    <w:p w14:paraId="1FB1EAE3" w14:textId="77777777" w:rsidR="00212F4C" w:rsidRPr="004133D5" w:rsidRDefault="00212F4C" w:rsidP="00FE0685">
      <w:pPr>
        <w:pStyle w:val="ListParagraph"/>
        <w:numPr>
          <w:ilvl w:val="0"/>
          <w:numId w:val="50"/>
        </w:numPr>
        <w:spacing w:after="240"/>
        <w:jc w:val="both"/>
        <w:rPr>
          <w:rFonts w:ascii="Arial" w:hAnsi="Arial" w:cs="Arial"/>
        </w:rPr>
      </w:pPr>
      <w:r w:rsidRPr="004133D5">
        <w:rPr>
          <w:rFonts w:ascii="Arial" w:hAnsi="Arial" w:cs="Arial"/>
          <w:spacing w:val="-1"/>
        </w:rPr>
        <w:t>A</w:t>
      </w:r>
      <w:r w:rsidRPr="004133D5">
        <w:rPr>
          <w:rFonts w:ascii="Arial" w:hAnsi="Arial" w:cs="Arial"/>
        </w:rPr>
        <w:t>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2"/>
        </w:rPr>
        <w:t>g</w:t>
      </w:r>
      <w:r w:rsidRPr="004133D5">
        <w:rPr>
          <w:rFonts w:ascii="Arial" w:hAnsi="Arial" w:cs="Arial"/>
        </w:rPr>
        <w:t>u</w:t>
      </w:r>
      <w:r w:rsidRPr="004133D5">
        <w:rPr>
          <w:rFonts w:ascii="Arial" w:hAnsi="Arial" w:cs="Arial"/>
          <w:spacing w:val="-1"/>
        </w:rPr>
        <w:t>i</w:t>
      </w:r>
      <w:r w:rsidRPr="004133D5">
        <w:rPr>
          <w:rFonts w:ascii="Arial" w:hAnsi="Arial" w:cs="Arial"/>
        </w:rPr>
        <w:t>de</w:t>
      </w:r>
      <w:r w:rsidRPr="004133D5">
        <w:rPr>
          <w:rFonts w:ascii="Arial" w:hAnsi="Arial" w:cs="Arial"/>
          <w:spacing w:val="-1"/>
        </w:rPr>
        <w:t>li</w:t>
      </w:r>
      <w:r w:rsidRPr="004133D5">
        <w:rPr>
          <w:rFonts w:ascii="Arial" w:hAnsi="Arial" w:cs="Arial"/>
        </w:rPr>
        <w:t>nes</w:t>
      </w:r>
      <w:r w:rsidRPr="004133D5">
        <w:rPr>
          <w:rFonts w:ascii="Arial" w:hAnsi="Arial" w:cs="Arial"/>
          <w:spacing w:val="1"/>
        </w:rPr>
        <w:t xml:space="preserve"> </w:t>
      </w:r>
      <w:r w:rsidRPr="004133D5">
        <w:rPr>
          <w:rFonts w:ascii="Arial" w:hAnsi="Arial" w:cs="Arial"/>
        </w:rPr>
        <w:t>such</w:t>
      </w:r>
      <w:r w:rsidRPr="004133D5">
        <w:rPr>
          <w:rFonts w:ascii="Arial" w:hAnsi="Arial" w:cs="Arial"/>
          <w:spacing w:val="-2"/>
        </w:rPr>
        <w:t xml:space="preserve"> </w:t>
      </w:r>
      <w:r w:rsidRPr="004133D5">
        <w:rPr>
          <w:rFonts w:ascii="Arial" w:hAnsi="Arial" w:cs="Arial"/>
        </w:rPr>
        <w:t>as</w:t>
      </w:r>
      <w:r w:rsidRPr="004133D5">
        <w:rPr>
          <w:rFonts w:ascii="Arial" w:hAnsi="Arial" w:cs="Arial"/>
          <w:spacing w:val="1"/>
        </w:rPr>
        <w:t xml:space="preserve"> </w:t>
      </w:r>
      <w:r w:rsidRPr="004133D5">
        <w:rPr>
          <w:rFonts w:ascii="Arial" w:hAnsi="Arial" w:cs="Arial"/>
        </w:rPr>
        <w:t>hous</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r</w:t>
      </w:r>
      <w:r w:rsidRPr="004133D5">
        <w:rPr>
          <w:rFonts w:ascii="Arial" w:hAnsi="Arial" w:cs="Arial"/>
        </w:rPr>
        <w:t>ehab</w:t>
      </w:r>
      <w:r w:rsidRPr="004133D5">
        <w:rPr>
          <w:rFonts w:ascii="Arial" w:hAnsi="Arial" w:cs="Arial"/>
          <w:spacing w:val="-1"/>
        </w:rPr>
        <w:t>ili</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2"/>
        </w:rPr>
        <w:t>g</w:t>
      </w:r>
      <w:r w:rsidRPr="004133D5">
        <w:rPr>
          <w:rFonts w:ascii="Arial" w:hAnsi="Arial" w:cs="Arial"/>
        </w:rPr>
        <w:t>u</w:t>
      </w:r>
      <w:r w:rsidRPr="004133D5">
        <w:rPr>
          <w:rFonts w:ascii="Arial" w:hAnsi="Arial" w:cs="Arial"/>
          <w:spacing w:val="-1"/>
        </w:rPr>
        <w:t>i</w:t>
      </w:r>
      <w:r w:rsidRPr="004133D5">
        <w:rPr>
          <w:rFonts w:ascii="Arial" w:hAnsi="Arial" w:cs="Arial"/>
        </w:rPr>
        <w:t>de</w:t>
      </w:r>
      <w:r w:rsidRPr="004133D5">
        <w:rPr>
          <w:rFonts w:ascii="Arial" w:hAnsi="Arial" w:cs="Arial"/>
          <w:spacing w:val="-1"/>
        </w:rPr>
        <w:t>li</w:t>
      </w:r>
      <w:r w:rsidRPr="004133D5">
        <w:rPr>
          <w:rFonts w:ascii="Arial" w:hAnsi="Arial" w:cs="Arial"/>
        </w:rPr>
        <w:t>nes</w:t>
      </w:r>
    </w:p>
    <w:p w14:paraId="078CD3CB" w14:textId="77777777" w:rsidR="00212F4C" w:rsidRPr="004133D5" w:rsidRDefault="00212F4C" w:rsidP="00212F4C">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spacing w:val="33"/>
          <w:w w:val="131"/>
        </w:rPr>
        <w:tab/>
      </w:r>
      <w:r w:rsidRPr="004133D5">
        <w:rPr>
          <w:rFonts w:ascii="Arial" w:hAnsi="Arial" w:cs="Arial"/>
          <w:spacing w:val="-1"/>
        </w:rPr>
        <w:t>Bili</w:t>
      </w:r>
      <w:r w:rsidRPr="004133D5">
        <w:rPr>
          <w:rFonts w:ascii="Arial" w:hAnsi="Arial" w:cs="Arial"/>
        </w:rPr>
        <w:t>n</w:t>
      </w:r>
      <w:r w:rsidRPr="004133D5">
        <w:rPr>
          <w:rFonts w:ascii="Arial" w:hAnsi="Arial" w:cs="Arial"/>
          <w:spacing w:val="2"/>
        </w:rPr>
        <w:t>g</w:t>
      </w:r>
      <w:r w:rsidRPr="004133D5">
        <w:rPr>
          <w:rFonts w:ascii="Arial" w:hAnsi="Arial" w:cs="Arial"/>
        </w:rPr>
        <w:t>ual oppo</w:t>
      </w:r>
      <w:r w:rsidRPr="004133D5">
        <w:rPr>
          <w:rFonts w:ascii="Arial" w:hAnsi="Arial" w:cs="Arial"/>
          <w:spacing w:val="-2"/>
        </w:rPr>
        <w:t>r</w:t>
      </w:r>
      <w:r w:rsidRPr="004133D5">
        <w:rPr>
          <w:rFonts w:ascii="Arial" w:hAnsi="Arial" w:cs="Arial"/>
          <w:spacing w:val="1"/>
        </w:rPr>
        <w:t>t</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es</w:t>
      </w:r>
      <w:r w:rsidRPr="004133D5">
        <w:rPr>
          <w:rFonts w:ascii="Arial" w:hAnsi="Arial" w:cs="Arial"/>
          <w:spacing w:val="1"/>
        </w:rPr>
        <w:t xml:space="preserve"> </w:t>
      </w:r>
      <w:r w:rsidRPr="004133D5">
        <w:rPr>
          <w:rFonts w:ascii="Arial" w:hAnsi="Arial" w:cs="Arial"/>
          <w:spacing w:val="-2"/>
        </w:rPr>
        <w:t>s</w:t>
      </w:r>
      <w:r w:rsidRPr="004133D5">
        <w:rPr>
          <w:rFonts w:ascii="Arial" w:hAnsi="Arial" w:cs="Arial"/>
        </w:rPr>
        <w:t>hou</w:t>
      </w:r>
      <w:r w:rsidRPr="004133D5">
        <w:rPr>
          <w:rFonts w:ascii="Arial" w:hAnsi="Arial" w:cs="Arial"/>
          <w:spacing w:val="-1"/>
        </w:rPr>
        <w:t>l</w:t>
      </w:r>
      <w:r w:rsidRPr="004133D5">
        <w:rPr>
          <w:rFonts w:ascii="Arial" w:hAnsi="Arial" w:cs="Arial"/>
        </w:rPr>
        <w:t>d</w:t>
      </w:r>
      <w:r w:rsidRPr="004133D5">
        <w:rPr>
          <w:rFonts w:ascii="Arial" w:hAnsi="Arial" w:cs="Arial"/>
          <w:spacing w:val="1"/>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ded</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he</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app</w:t>
      </w:r>
      <w:r w:rsidRPr="004133D5">
        <w:rPr>
          <w:rFonts w:ascii="Arial" w:hAnsi="Arial" w:cs="Arial"/>
          <w:spacing w:val="-1"/>
        </w:rPr>
        <w:t>li</w:t>
      </w:r>
      <w:r w:rsidRPr="004133D5">
        <w:rPr>
          <w:rFonts w:ascii="Arial" w:hAnsi="Arial" w:cs="Arial"/>
        </w:rPr>
        <w:t>cab</w:t>
      </w:r>
      <w:r w:rsidRPr="004133D5">
        <w:rPr>
          <w:rFonts w:ascii="Arial" w:hAnsi="Arial" w:cs="Arial"/>
          <w:spacing w:val="-1"/>
        </w:rPr>
        <w:t>l</w:t>
      </w:r>
      <w:r w:rsidRPr="004133D5">
        <w:rPr>
          <w:rFonts w:ascii="Arial" w:hAnsi="Arial" w:cs="Arial"/>
        </w:rPr>
        <w:t>e.</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 xml:space="preserve">f </w:t>
      </w:r>
      <w:r w:rsidRPr="004133D5">
        <w:rPr>
          <w:rFonts w:ascii="Arial" w:hAnsi="Arial" w:cs="Arial"/>
          <w:spacing w:val="3"/>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co</w:t>
      </w:r>
      <w:r w:rsidRPr="004133D5">
        <w:rPr>
          <w:rFonts w:ascii="Arial" w:hAnsi="Arial" w:cs="Arial"/>
          <w:spacing w:val="-2"/>
        </w:rPr>
        <w:t>m</w:t>
      </w:r>
      <w:r w:rsidRPr="004133D5">
        <w:rPr>
          <w:rFonts w:ascii="Arial" w:hAnsi="Arial" w:cs="Arial"/>
          <w:spacing w:val="1"/>
        </w:rPr>
        <w:t>m</w:t>
      </w:r>
      <w:r w:rsidRPr="004133D5">
        <w:rPr>
          <w:rFonts w:ascii="Arial" w:hAnsi="Arial" w:cs="Arial"/>
          <w:spacing w:val="-3"/>
        </w:rPr>
        <w:t>u</w:t>
      </w:r>
      <w:r w:rsidRPr="004133D5">
        <w:rPr>
          <w:rFonts w:ascii="Arial" w:hAnsi="Arial" w:cs="Arial"/>
        </w:rPr>
        <w:t>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has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rPr>
        <w:t>popu</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 seg</w:t>
      </w:r>
      <w:r w:rsidRPr="004133D5">
        <w:rPr>
          <w:rFonts w:ascii="Arial" w:hAnsi="Arial" w:cs="Arial"/>
          <w:spacing w:val="1"/>
        </w:rPr>
        <w:t>m</w:t>
      </w:r>
      <w:r w:rsidRPr="004133D5">
        <w:rPr>
          <w:rFonts w:ascii="Arial" w:hAnsi="Arial" w:cs="Arial"/>
        </w:rPr>
        <w:t xml:space="preserve">ent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i</w:t>
      </w:r>
      <w:r w:rsidRPr="004133D5">
        <w:rPr>
          <w:rFonts w:ascii="Arial" w:hAnsi="Arial" w:cs="Arial"/>
          <w:spacing w:val="1"/>
        </w:rPr>
        <w:t>m</w:t>
      </w:r>
      <w:r w:rsidRPr="004133D5">
        <w:rPr>
          <w:rFonts w:ascii="Arial" w:hAnsi="Arial" w:cs="Arial"/>
        </w:rPr>
        <w:t>a</w:t>
      </w:r>
      <w:r w:rsidRPr="004133D5">
        <w:rPr>
          <w:rFonts w:ascii="Arial" w:hAnsi="Arial" w:cs="Arial"/>
          <w:spacing w:val="1"/>
        </w:rPr>
        <w:t>r</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l</w:t>
      </w:r>
      <w:r w:rsidRPr="004133D5">
        <w:rPr>
          <w:rFonts w:ascii="Arial" w:hAnsi="Arial" w:cs="Arial"/>
        </w:rPr>
        <w:t>an</w:t>
      </w:r>
      <w:r w:rsidRPr="004133D5">
        <w:rPr>
          <w:rFonts w:ascii="Arial" w:hAnsi="Arial" w:cs="Arial"/>
          <w:spacing w:val="2"/>
        </w:rPr>
        <w:t>g</w:t>
      </w:r>
      <w:r w:rsidRPr="004133D5">
        <w:rPr>
          <w:rFonts w:ascii="Arial" w:hAnsi="Arial" w:cs="Arial"/>
        </w:rPr>
        <w:t>u</w:t>
      </w:r>
      <w:r w:rsidRPr="004133D5">
        <w:rPr>
          <w:rFonts w:ascii="Arial" w:hAnsi="Arial" w:cs="Arial"/>
          <w:spacing w:val="-3"/>
        </w:rPr>
        <w:t>a</w:t>
      </w:r>
      <w:r w:rsidRPr="004133D5">
        <w:rPr>
          <w:rFonts w:ascii="Arial" w:hAnsi="Arial" w:cs="Arial"/>
          <w:spacing w:val="2"/>
        </w:rPr>
        <w:t>g</w:t>
      </w:r>
      <w:r w:rsidRPr="004133D5">
        <w:rPr>
          <w:rFonts w:ascii="Arial" w:hAnsi="Arial" w:cs="Arial"/>
        </w:rPr>
        <w:t>e</w:t>
      </w:r>
      <w:r w:rsidRPr="004133D5">
        <w:rPr>
          <w:rFonts w:ascii="Arial" w:hAnsi="Arial" w:cs="Arial"/>
          <w:spacing w:val="-1"/>
        </w:rPr>
        <w:t xml:space="preserve"> </w:t>
      </w:r>
      <w:r w:rsidRPr="004133D5">
        <w:rPr>
          <w:rFonts w:ascii="Arial" w:hAnsi="Arial" w:cs="Arial"/>
        </w:rPr>
        <w:t>o</w:t>
      </w:r>
      <w:r w:rsidRPr="004133D5">
        <w:rPr>
          <w:rFonts w:ascii="Arial" w:hAnsi="Arial" w:cs="Arial"/>
          <w:spacing w:val="1"/>
        </w:rPr>
        <w:t>t</w:t>
      </w:r>
      <w:r w:rsidRPr="004133D5">
        <w:rPr>
          <w:rFonts w:ascii="Arial" w:hAnsi="Arial" w:cs="Arial"/>
        </w:rPr>
        <w:t>h</w:t>
      </w:r>
      <w:r w:rsidRPr="004133D5">
        <w:rPr>
          <w:rFonts w:ascii="Arial" w:hAnsi="Arial" w:cs="Arial"/>
          <w:spacing w:val="-3"/>
        </w:rPr>
        <w:t>e</w:t>
      </w:r>
      <w:r w:rsidRPr="004133D5">
        <w:rPr>
          <w:rFonts w:ascii="Arial" w:hAnsi="Arial" w:cs="Arial"/>
        </w:rPr>
        <w:t xml:space="preserve">r </w:t>
      </w:r>
      <w:r w:rsidRPr="004133D5">
        <w:rPr>
          <w:rFonts w:ascii="Arial" w:hAnsi="Arial" w:cs="Arial"/>
          <w:spacing w:val="1"/>
        </w:rPr>
        <w:t>t</w:t>
      </w:r>
      <w:r w:rsidRPr="004133D5">
        <w:rPr>
          <w:rFonts w:ascii="Arial" w:hAnsi="Arial" w:cs="Arial"/>
        </w:rPr>
        <w:t>han</w:t>
      </w:r>
      <w:r w:rsidRPr="004133D5">
        <w:rPr>
          <w:rFonts w:ascii="Arial" w:hAnsi="Arial" w:cs="Arial"/>
          <w:spacing w:val="1"/>
        </w:rPr>
        <w:t xml:space="preserve"> </w:t>
      </w:r>
      <w:r w:rsidRPr="004133D5">
        <w:rPr>
          <w:rFonts w:ascii="Arial" w:hAnsi="Arial" w:cs="Arial"/>
          <w:spacing w:val="-1"/>
        </w:rPr>
        <w:t>E</w:t>
      </w:r>
      <w:r w:rsidRPr="004133D5">
        <w:rPr>
          <w:rFonts w:ascii="Arial" w:hAnsi="Arial" w:cs="Arial"/>
          <w:spacing w:val="-3"/>
        </w:rPr>
        <w:t>n</w:t>
      </w:r>
      <w:r w:rsidRPr="004133D5">
        <w:rPr>
          <w:rFonts w:ascii="Arial" w:hAnsi="Arial" w:cs="Arial"/>
          <w:spacing w:val="2"/>
        </w:rPr>
        <w:t>g</w:t>
      </w:r>
      <w:r w:rsidRPr="004133D5">
        <w:rPr>
          <w:rFonts w:ascii="Arial" w:hAnsi="Arial" w:cs="Arial"/>
          <w:spacing w:val="-3"/>
        </w:rPr>
        <w:t>l</w:t>
      </w:r>
      <w:r w:rsidRPr="004133D5">
        <w:rPr>
          <w:rFonts w:ascii="Arial" w:hAnsi="Arial" w:cs="Arial"/>
          <w:spacing w:val="-1"/>
        </w:rPr>
        <w:t>i</w:t>
      </w:r>
      <w:r w:rsidRPr="004133D5">
        <w:rPr>
          <w:rFonts w:ascii="Arial" w:hAnsi="Arial" w:cs="Arial"/>
        </w:rPr>
        <w:t>sh,</w:t>
      </w:r>
      <w:r w:rsidRPr="004133D5">
        <w:rPr>
          <w:rFonts w:ascii="Arial" w:hAnsi="Arial" w:cs="Arial"/>
          <w:spacing w:val="2"/>
        </w:rPr>
        <w:t xml:space="preserve"> </w:t>
      </w:r>
      <w:r w:rsidRPr="004133D5">
        <w:rPr>
          <w:rFonts w:ascii="Arial" w:hAnsi="Arial" w:cs="Arial"/>
        </w:rPr>
        <w:t>b</w:t>
      </w:r>
      <w:r w:rsidRPr="004133D5">
        <w:rPr>
          <w:rFonts w:ascii="Arial" w:hAnsi="Arial" w:cs="Arial"/>
          <w:spacing w:val="-1"/>
        </w:rPr>
        <w:t>ili</w:t>
      </w:r>
      <w:r w:rsidRPr="004133D5">
        <w:rPr>
          <w:rFonts w:ascii="Arial" w:hAnsi="Arial" w:cs="Arial"/>
        </w:rPr>
        <w:t>n</w:t>
      </w:r>
      <w:r w:rsidRPr="004133D5">
        <w:rPr>
          <w:rFonts w:ascii="Arial" w:hAnsi="Arial" w:cs="Arial"/>
          <w:spacing w:val="2"/>
        </w:rPr>
        <w:t>g</w:t>
      </w:r>
      <w:r w:rsidRPr="004133D5">
        <w:rPr>
          <w:rFonts w:ascii="Arial" w:hAnsi="Arial" w:cs="Arial"/>
        </w:rPr>
        <w:t>ual n</w:t>
      </w:r>
      <w:r w:rsidRPr="004133D5">
        <w:rPr>
          <w:rFonts w:ascii="Arial" w:hAnsi="Arial" w:cs="Arial"/>
          <w:spacing w:val="-3"/>
        </w:rPr>
        <w:t>o</w:t>
      </w:r>
      <w:r w:rsidRPr="004133D5">
        <w:rPr>
          <w:rFonts w:ascii="Arial" w:hAnsi="Arial" w:cs="Arial"/>
          <w:spacing w:val="1"/>
        </w:rPr>
        <w:t>t</w:t>
      </w:r>
      <w:r w:rsidRPr="004133D5">
        <w:rPr>
          <w:rFonts w:ascii="Arial" w:hAnsi="Arial" w:cs="Arial"/>
          <w:spacing w:val="-1"/>
        </w:rPr>
        <w:t>i</w:t>
      </w:r>
      <w:r w:rsidRPr="004133D5">
        <w:rPr>
          <w:rFonts w:ascii="Arial" w:hAnsi="Arial" w:cs="Arial"/>
        </w:rPr>
        <w:t>ces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s</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rPr>
        <w:t xml:space="preserve">or </w:t>
      </w:r>
      <w:r w:rsidRPr="004133D5">
        <w:rPr>
          <w:rFonts w:ascii="Arial" w:hAnsi="Arial" w:cs="Arial"/>
          <w:spacing w:val="1"/>
        </w:rPr>
        <w:t>tr</w:t>
      </w:r>
      <w:r w:rsidRPr="004133D5">
        <w:rPr>
          <w:rFonts w:ascii="Arial" w:hAnsi="Arial" w:cs="Arial"/>
        </w:rPr>
        <w:t>ans</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 xml:space="preserve">am </w:t>
      </w:r>
      <w:r w:rsidRPr="004133D5">
        <w:rPr>
          <w:rFonts w:ascii="Arial" w:hAnsi="Arial" w:cs="Arial"/>
          <w:spacing w:val="-3"/>
        </w:rPr>
        <w:t>d</w:t>
      </w:r>
      <w:r w:rsidRPr="004133D5">
        <w:rPr>
          <w:rFonts w:ascii="Arial" w:hAnsi="Arial" w:cs="Arial"/>
        </w:rPr>
        <w:t>ocu</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shou</w:t>
      </w:r>
      <w:r w:rsidRPr="004133D5">
        <w:rPr>
          <w:rFonts w:ascii="Arial" w:hAnsi="Arial" w:cs="Arial"/>
          <w:spacing w:val="-1"/>
        </w:rPr>
        <w:t>l</w:t>
      </w:r>
      <w:r w:rsidRPr="004133D5">
        <w:rPr>
          <w:rFonts w:ascii="Arial" w:hAnsi="Arial" w:cs="Arial"/>
        </w:rPr>
        <w:t>d</w:t>
      </w:r>
      <w:r w:rsidRPr="004133D5">
        <w:rPr>
          <w:rFonts w:ascii="Arial" w:hAnsi="Arial" w:cs="Arial"/>
          <w:spacing w:val="1"/>
        </w:rPr>
        <w:t xml:space="preserve"> </w:t>
      </w:r>
      <w:r w:rsidRPr="004133D5">
        <w:rPr>
          <w:rFonts w:ascii="Arial" w:hAnsi="Arial" w:cs="Arial"/>
          <w:spacing w:val="-2"/>
        </w:rPr>
        <w:t>b</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ded.</w:t>
      </w:r>
    </w:p>
    <w:p w14:paraId="40A5D79B" w14:textId="77777777" w:rsidR="00212F4C" w:rsidRPr="004133D5" w:rsidRDefault="00212F4C" w:rsidP="00212F4C">
      <w:pPr>
        <w:autoSpaceDE w:val="0"/>
        <w:autoSpaceDN w:val="0"/>
        <w:adjustRightInd w:val="0"/>
        <w:spacing w:after="240"/>
        <w:jc w:val="both"/>
        <w:rPr>
          <w:rFonts w:ascii="Arial" w:hAnsi="Arial" w:cs="Arial"/>
        </w:rPr>
      </w:pPr>
      <w:r w:rsidRPr="004133D5">
        <w:rPr>
          <w:rFonts w:ascii="Arial" w:hAnsi="Arial" w:cs="Arial"/>
          <w:spacing w:val="-1"/>
        </w:rPr>
        <w:t>Si</w:t>
      </w:r>
      <w:r w:rsidRPr="004133D5">
        <w:rPr>
          <w:rFonts w:ascii="Arial" w:hAnsi="Arial" w:cs="Arial"/>
        </w:rPr>
        <w:t>nce</w:t>
      </w:r>
      <w:r w:rsidRPr="004133D5">
        <w:rPr>
          <w:rFonts w:ascii="Arial" w:hAnsi="Arial" w:cs="Arial"/>
          <w:spacing w:val="1"/>
        </w:rPr>
        <w:t xml:space="preserve"> t</w:t>
      </w:r>
      <w:r w:rsidRPr="004133D5">
        <w:rPr>
          <w:rFonts w:ascii="Arial" w:hAnsi="Arial" w:cs="Arial"/>
        </w:rPr>
        <w:t>he</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w</w:t>
      </w:r>
      <w:r w:rsidRPr="004133D5">
        <w:rPr>
          <w:rFonts w:ascii="Arial" w:hAnsi="Arial" w:cs="Arial"/>
        </w:rPr>
        <w:t>o</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rPr>
        <w:t>n</w:t>
      </w:r>
      <w:r w:rsidRPr="004133D5">
        <w:rPr>
          <w:rFonts w:ascii="Arial" w:hAnsi="Arial" w:cs="Arial"/>
          <w:spacing w:val="2"/>
        </w:rPr>
        <w:t>g</w:t>
      </w:r>
      <w:r w:rsidRPr="004133D5">
        <w:rPr>
          <w:rFonts w:ascii="Arial" w:hAnsi="Arial" w:cs="Arial"/>
        </w:rPr>
        <w:t>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i</w:t>
      </w:r>
      <w:r w:rsidRPr="004133D5">
        <w:rPr>
          <w:rFonts w:ascii="Arial" w:hAnsi="Arial" w:cs="Arial"/>
          <w:spacing w:val="1"/>
        </w:rPr>
        <w:t>m</w:t>
      </w:r>
      <w:r w:rsidRPr="004133D5">
        <w:rPr>
          <w:rFonts w:ascii="Arial" w:hAnsi="Arial" w:cs="Arial"/>
        </w:rPr>
        <w:t>a</w:t>
      </w:r>
      <w:r w:rsidRPr="004133D5">
        <w:rPr>
          <w:rFonts w:ascii="Arial" w:hAnsi="Arial" w:cs="Arial"/>
          <w:spacing w:val="1"/>
        </w:rPr>
        <w:t>r</w:t>
      </w:r>
      <w:r w:rsidRPr="004133D5">
        <w:rPr>
          <w:rFonts w:ascii="Arial" w:hAnsi="Arial" w:cs="Arial"/>
        </w:rPr>
        <w:t>y</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3"/>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rPr>
        <w:t>echa</w:t>
      </w:r>
      <w:r w:rsidRPr="004133D5">
        <w:rPr>
          <w:rFonts w:ascii="Arial" w:hAnsi="Arial" w:cs="Arial"/>
          <w:spacing w:val="-3"/>
        </w:rPr>
        <w:t>n</w:t>
      </w:r>
      <w:r w:rsidRPr="004133D5">
        <w:rPr>
          <w:rFonts w:ascii="Arial" w:hAnsi="Arial" w:cs="Arial"/>
          <w:spacing w:val="-1"/>
        </w:rPr>
        <w:t>i</w:t>
      </w:r>
      <w:r w:rsidRPr="004133D5">
        <w:rPr>
          <w:rFonts w:ascii="Arial" w:hAnsi="Arial" w:cs="Arial"/>
        </w:rPr>
        <w:t>s</w:t>
      </w:r>
      <w:r w:rsidRPr="004133D5">
        <w:rPr>
          <w:rFonts w:ascii="Arial" w:hAnsi="Arial" w:cs="Arial"/>
          <w:spacing w:val="1"/>
        </w:rPr>
        <w:t>m</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q</w:t>
      </w:r>
      <w:r w:rsidRPr="004133D5">
        <w:rPr>
          <w:rFonts w:ascii="Arial" w:hAnsi="Arial" w:cs="Arial"/>
        </w:rPr>
        <w:t>ui</w:t>
      </w:r>
      <w:r w:rsidRPr="004133D5">
        <w:rPr>
          <w:rFonts w:ascii="Arial" w:hAnsi="Arial" w:cs="Arial"/>
          <w:spacing w:val="1"/>
        </w:rPr>
        <w:t>r</w:t>
      </w:r>
      <w:r w:rsidRPr="004133D5">
        <w:rPr>
          <w:rFonts w:ascii="Arial" w:hAnsi="Arial" w:cs="Arial"/>
        </w:rPr>
        <w:t>ed</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w:t>
      </w:r>
      <w:r w:rsidRPr="004133D5">
        <w:rPr>
          <w:rFonts w:ascii="Arial" w:hAnsi="Arial" w:cs="Arial"/>
          <w:spacing w:val="-1"/>
        </w:rPr>
        <w:t>l</w:t>
      </w:r>
      <w:r w:rsidRPr="004133D5">
        <w:rPr>
          <w:rFonts w:ascii="Arial" w:hAnsi="Arial" w:cs="Arial"/>
        </w:rPr>
        <w:t>l app</w:t>
      </w:r>
      <w:r w:rsidRPr="004133D5">
        <w:rPr>
          <w:rFonts w:ascii="Arial" w:hAnsi="Arial" w:cs="Arial"/>
          <w:spacing w:val="-1"/>
        </w:rPr>
        <w:t>l</w:t>
      </w:r>
      <w:r w:rsidRPr="004133D5">
        <w:rPr>
          <w:rFonts w:ascii="Arial" w:hAnsi="Arial" w:cs="Arial"/>
          <w:spacing w:val="-3"/>
        </w:rPr>
        <w:t>i</w:t>
      </w:r>
      <w:r w:rsidRPr="004133D5">
        <w:rPr>
          <w:rFonts w:ascii="Arial" w:hAnsi="Arial" w:cs="Arial"/>
        </w:rPr>
        <w:t>can</w:t>
      </w:r>
      <w:r w:rsidRPr="004133D5">
        <w:rPr>
          <w:rFonts w:ascii="Arial" w:hAnsi="Arial" w:cs="Arial"/>
          <w:spacing w:val="1"/>
        </w:rPr>
        <w:t>t</w:t>
      </w:r>
      <w:r w:rsidRPr="004133D5">
        <w:rPr>
          <w:rFonts w:ascii="Arial" w:hAnsi="Arial" w:cs="Arial"/>
        </w:rPr>
        <w:t xml:space="preserve">s, </w:t>
      </w:r>
      <w:r w:rsidRPr="004133D5">
        <w:rPr>
          <w:rFonts w:ascii="Arial" w:hAnsi="Arial" w:cs="Arial"/>
          <w:spacing w:val="-1"/>
        </w:rPr>
        <w:t>i</w:t>
      </w:r>
      <w:r w:rsidRPr="004133D5">
        <w:rPr>
          <w:rFonts w:ascii="Arial" w:hAnsi="Arial" w:cs="Arial"/>
        </w:rPr>
        <w:t>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spacing w:val="1"/>
        </w:rPr>
        <w:t>m</w:t>
      </w:r>
      <w:r w:rsidRPr="004133D5">
        <w:rPr>
          <w:rFonts w:ascii="Arial" w:hAnsi="Arial" w:cs="Arial"/>
        </w:rPr>
        <w:t>p</w:t>
      </w:r>
      <w:r w:rsidRPr="004133D5">
        <w:rPr>
          <w:rFonts w:ascii="Arial" w:hAnsi="Arial" w:cs="Arial"/>
          <w:spacing w:val="-3"/>
        </w:rPr>
        <w:t>o</w:t>
      </w:r>
      <w:r w:rsidRPr="004133D5">
        <w:rPr>
          <w:rFonts w:ascii="Arial" w:hAnsi="Arial" w:cs="Arial"/>
          <w:spacing w:val="1"/>
        </w:rPr>
        <w:t>rt</w:t>
      </w:r>
      <w:r w:rsidRPr="004133D5">
        <w:rPr>
          <w:rFonts w:ascii="Arial" w:hAnsi="Arial" w:cs="Arial"/>
        </w:rPr>
        <w:t>a</w:t>
      </w:r>
      <w:r w:rsidRPr="004133D5">
        <w:rPr>
          <w:rFonts w:ascii="Arial" w:hAnsi="Arial" w:cs="Arial"/>
          <w:spacing w:val="-3"/>
        </w:rPr>
        <w:t>n</w:t>
      </w:r>
      <w:r w:rsidRPr="004133D5">
        <w:rPr>
          <w:rFonts w:ascii="Arial" w:hAnsi="Arial" w:cs="Arial"/>
        </w:rPr>
        <w:t xml:space="preserve">t </w:t>
      </w:r>
      <w:r w:rsidRPr="004133D5">
        <w:rPr>
          <w:rFonts w:ascii="Arial" w:hAnsi="Arial" w:cs="Arial"/>
          <w:spacing w:val="1"/>
        </w:rPr>
        <w:t>t</w:t>
      </w:r>
      <w:r w:rsidRPr="004133D5">
        <w:rPr>
          <w:rFonts w:ascii="Arial" w:hAnsi="Arial" w:cs="Arial"/>
        </w:rPr>
        <w:t>h</w:t>
      </w:r>
      <w:r w:rsidRPr="004133D5">
        <w:rPr>
          <w:rFonts w:ascii="Arial" w:hAnsi="Arial" w:cs="Arial"/>
          <w:spacing w:val="-3"/>
        </w:rPr>
        <w:t>a</w:t>
      </w:r>
      <w:r w:rsidRPr="004133D5">
        <w:rPr>
          <w:rFonts w:ascii="Arial" w:hAnsi="Arial" w:cs="Arial"/>
        </w:rPr>
        <w:t>t</w:t>
      </w:r>
      <w:r w:rsidRPr="004133D5">
        <w:rPr>
          <w:rFonts w:ascii="Arial" w:hAnsi="Arial" w:cs="Arial"/>
          <w:spacing w:val="2"/>
        </w:rPr>
        <w:t xml:space="preserve"> </w:t>
      </w:r>
      <w:r w:rsidRPr="004133D5">
        <w:rPr>
          <w:rFonts w:ascii="Arial" w:hAnsi="Arial" w:cs="Arial"/>
        </w:rPr>
        <w:t>a</w:t>
      </w:r>
      <w:r w:rsidRPr="004133D5">
        <w:rPr>
          <w:rFonts w:ascii="Arial" w:hAnsi="Arial" w:cs="Arial"/>
          <w:spacing w:val="-1"/>
        </w:rPr>
        <w:t>l</w:t>
      </w:r>
      <w:r w:rsidRPr="004133D5">
        <w:rPr>
          <w:rFonts w:ascii="Arial" w:hAnsi="Arial" w:cs="Arial"/>
        </w:rPr>
        <w:t xml:space="preserve">l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necess</w:t>
      </w:r>
      <w:r w:rsidRPr="004133D5">
        <w:rPr>
          <w:rFonts w:ascii="Arial" w:hAnsi="Arial" w:cs="Arial"/>
          <w:spacing w:val="-3"/>
        </w:rPr>
        <w:t>a</w:t>
      </w:r>
      <w:r w:rsidRPr="004133D5">
        <w:rPr>
          <w:rFonts w:ascii="Arial" w:hAnsi="Arial" w:cs="Arial"/>
          <w:spacing w:val="1"/>
        </w:rPr>
        <w:t>r</w:t>
      </w:r>
      <w:r w:rsidRPr="004133D5">
        <w:rPr>
          <w:rFonts w:ascii="Arial" w:hAnsi="Arial" w:cs="Arial"/>
        </w:rPr>
        <w:t>y</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m</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spacing w:val="-3"/>
        </w:rPr>
        <w:t>n</w:t>
      </w:r>
      <w:r w:rsidRPr="004133D5">
        <w:rPr>
          <w:rFonts w:ascii="Arial" w:hAnsi="Arial" w:cs="Arial"/>
          <w:spacing w:val="1"/>
        </w:rPr>
        <w:t>f</w:t>
      </w:r>
      <w:r w:rsidRPr="004133D5">
        <w:rPr>
          <w:rFonts w:ascii="Arial" w:hAnsi="Arial" w:cs="Arial"/>
        </w:rPr>
        <w:t>o</w:t>
      </w:r>
      <w:r w:rsidRPr="004133D5">
        <w:rPr>
          <w:rFonts w:ascii="Arial" w:hAnsi="Arial" w:cs="Arial"/>
          <w:spacing w:val="-2"/>
        </w:rPr>
        <w:t>r</w:t>
      </w:r>
      <w:r w:rsidRPr="004133D5">
        <w:rPr>
          <w:rFonts w:ascii="Arial" w:hAnsi="Arial" w:cs="Arial"/>
          <w:spacing w:val="1"/>
        </w:rPr>
        <w:t>m</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rPr>
        <w:t>con</w:t>
      </w:r>
      <w:r w:rsidRPr="004133D5">
        <w:rPr>
          <w:rFonts w:ascii="Arial" w:hAnsi="Arial" w:cs="Arial"/>
          <w:spacing w:val="-2"/>
        </w:rPr>
        <w:t>v</w:t>
      </w:r>
      <w:r w:rsidRPr="004133D5">
        <w:rPr>
          <w:rFonts w:ascii="Arial" w:hAnsi="Arial" w:cs="Arial"/>
        </w:rPr>
        <w:t>e</w:t>
      </w:r>
      <w:r w:rsidRPr="004133D5">
        <w:rPr>
          <w:rFonts w:ascii="Arial" w:hAnsi="Arial" w:cs="Arial"/>
          <w:spacing w:val="-2"/>
        </w:rPr>
        <w:t>y</w:t>
      </w:r>
      <w:r w:rsidRPr="004133D5">
        <w:rPr>
          <w:rFonts w:ascii="Arial" w:hAnsi="Arial" w:cs="Arial"/>
        </w:rPr>
        <w:t>ed</w:t>
      </w:r>
      <w:r w:rsidRPr="004133D5">
        <w:rPr>
          <w:rFonts w:ascii="Arial" w:hAnsi="Arial" w:cs="Arial"/>
          <w:spacing w:val="1"/>
        </w:rPr>
        <w:t xml:space="preserve"> </w:t>
      </w:r>
      <w:r w:rsidRPr="004133D5">
        <w:rPr>
          <w:rFonts w:ascii="Arial" w:hAnsi="Arial" w:cs="Arial"/>
        </w:rPr>
        <w:t>at</w:t>
      </w:r>
      <w:r w:rsidRPr="004133D5">
        <w:rPr>
          <w:rFonts w:ascii="Arial" w:hAnsi="Arial" w:cs="Arial"/>
          <w:spacing w:val="2"/>
        </w:rPr>
        <w:t xml:space="preserve"> </w:t>
      </w:r>
      <w:r w:rsidRPr="004133D5">
        <w:rPr>
          <w:rFonts w:ascii="Arial" w:hAnsi="Arial" w:cs="Arial"/>
        </w:rPr>
        <w:t>each</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 xml:space="preserve">he </w:t>
      </w:r>
      <w:r w:rsidRPr="004133D5">
        <w:rPr>
          <w:rFonts w:ascii="Arial" w:hAnsi="Arial" w:cs="Arial"/>
          <w:spacing w:val="1"/>
        </w:rPr>
        <w:t>m</w:t>
      </w:r>
      <w:r w:rsidRPr="004133D5">
        <w:rPr>
          <w:rFonts w:ascii="Arial" w:hAnsi="Arial" w:cs="Arial"/>
          <w:spacing w:val="-1"/>
        </w:rPr>
        <w:t>i</w:t>
      </w:r>
      <w:r w:rsidRPr="004133D5">
        <w:rPr>
          <w:rFonts w:ascii="Arial" w:hAnsi="Arial" w:cs="Arial"/>
        </w:rPr>
        <w:t>nu</w:t>
      </w:r>
      <w:r w:rsidRPr="004133D5">
        <w:rPr>
          <w:rFonts w:ascii="Arial" w:hAnsi="Arial" w:cs="Arial"/>
          <w:spacing w:val="1"/>
        </w:rPr>
        <w:t>t</w:t>
      </w:r>
      <w:r w:rsidRPr="004133D5">
        <w:rPr>
          <w:rFonts w:ascii="Arial" w:hAnsi="Arial" w:cs="Arial"/>
        </w:rPr>
        <w:t>es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each</w:t>
      </w:r>
      <w:r w:rsidRPr="004133D5">
        <w:rPr>
          <w:rFonts w:ascii="Arial" w:hAnsi="Arial" w:cs="Arial"/>
          <w:spacing w:val="1"/>
        </w:rPr>
        <w:t xml:space="preserve"> </w:t>
      </w:r>
      <w:r w:rsidRPr="004133D5">
        <w:rPr>
          <w:rFonts w:ascii="Arial" w:hAnsi="Arial" w:cs="Arial"/>
        </w:rPr>
        <w:t>he</w:t>
      </w:r>
      <w:r w:rsidRPr="004133D5">
        <w:rPr>
          <w:rFonts w:ascii="Arial" w:hAnsi="Arial" w:cs="Arial"/>
          <w:spacing w:val="-3"/>
        </w:rPr>
        <w:t>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rPr>
        <w:t xml:space="preserve">,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w:t>
      </w:r>
      <w:r w:rsidRPr="004133D5">
        <w:rPr>
          <w:rFonts w:ascii="Arial" w:hAnsi="Arial" w:cs="Arial"/>
          <w:spacing w:val="-1"/>
        </w:rPr>
        <w:t>i</w:t>
      </w:r>
      <w:r w:rsidRPr="004133D5">
        <w:rPr>
          <w:rFonts w:ascii="Arial" w:hAnsi="Arial" w:cs="Arial"/>
        </w:rPr>
        <w:t>ng</w:t>
      </w:r>
      <w:r w:rsidRPr="004133D5">
        <w:rPr>
          <w:rFonts w:ascii="Arial" w:hAnsi="Arial" w:cs="Arial"/>
          <w:spacing w:val="3"/>
        </w:rPr>
        <w:t xml:space="preserve"> </w:t>
      </w:r>
      <w:r w:rsidRPr="004133D5">
        <w:rPr>
          <w:rFonts w:ascii="Arial" w:hAnsi="Arial" w:cs="Arial"/>
        </w:rPr>
        <w:t>a</w:t>
      </w:r>
      <w:r w:rsidRPr="004133D5">
        <w:rPr>
          <w:rFonts w:ascii="Arial" w:hAnsi="Arial" w:cs="Arial"/>
          <w:spacing w:val="-1"/>
        </w:rPr>
        <w:t>l</w:t>
      </w:r>
      <w:r w:rsidRPr="004133D5">
        <w:rPr>
          <w:rFonts w:ascii="Arial" w:hAnsi="Arial" w:cs="Arial"/>
        </w:rPr>
        <w:t>l 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o</w:t>
      </w:r>
      <w:r w:rsidRPr="004133D5">
        <w:rPr>
          <w:rFonts w:ascii="Arial" w:hAnsi="Arial" w:cs="Arial"/>
          <w:spacing w:val="-2"/>
        </w:rPr>
        <w:t>m</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spacing w:val="-2"/>
        </w:rPr>
        <w:t>s</w:t>
      </w:r>
      <w:r w:rsidRPr="004133D5">
        <w:rPr>
          <w:rFonts w:ascii="Arial" w:hAnsi="Arial" w:cs="Arial"/>
        </w:rPr>
        <w:t>,</w:t>
      </w:r>
      <w:r w:rsidRPr="004133D5">
        <w:rPr>
          <w:rFonts w:ascii="Arial" w:hAnsi="Arial" w:cs="Arial"/>
          <w:spacing w:val="2"/>
        </w:rPr>
        <w:t xml:space="preserve"> </w:t>
      </w:r>
      <w:r w:rsidRPr="004133D5">
        <w:rPr>
          <w:rFonts w:ascii="Arial" w:hAnsi="Arial" w:cs="Arial"/>
        </w:rPr>
        <w:t>be</w:t>
      </w:r>
      <w:r w:rsidRPr="004133D5">
        <w:rPr>
          <w:rFonts w:ascii="Arial" w:hAnsi="Arial" w:cs="Arial"/>
          <w:spacing w:val="-4"/>
        </w:rPr>
        <w:t xml:space="preserve"> </w:t>
      </w:r>
      <w:r w:rsidRPr="004133D5">
        <w:rPr>
          <w:rFonts w:ascii="Arial" w:hAnsi="Arial" w:cs="Arial"/>
          <w:spacing w:val="1"/>
        </w:rPr>
        <w:t>m</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a</w:t>
      </w:r>
      <w:r w:rsidRPr="004133D5">
        <w:rPr>
          <w:rFonts w:ascii="Arial" w:hAnsi="Arial" w:cs="Arial"/>
          <w:spacing w:val="-1"/>
        </w:rPr>
        <w:t>i</w:t>
      </w:r>
      <w:r w:rsidRPr="004133D5">
        <w:rPr>
          <w:rFonts w:ascii="Arial" w:hAnsi="Arial" w:cs="Arial"/>
        </w:rPr>
        <w:t>ned</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ap</w:t>
      </w:r>
      <w:r w:rsidRPr="004133D5">
        <w:rPr>
          <w:rFonts w:ascii="Arial" w:hAnsi="Arial" w:cs="Arial"/>
          <w:spacing w:val="-3"/>
        </w:rPr>
        <w:t>p</w:t>
      </w:r>
      <w:r w:rsidRPr="004133D5">
        <w:rPr>
          <w:rFonts w:ascii="Arial" w:hAnsi="Arial" w:cs="Arial"/>
          <w:spacing w:val="1"/>
        </w:rPr>
        <w:t>r</w:t>
      </w:r>
      <w:r w:rsidRPr="004133D5">
        <w:rPr>
          <w:rFonts w:ascii="Arial" w:hAnsi="Arial" w:cs="Arial"/>
        </w:rPr>
        <w:t>op</w:t>
      </w:r>
      <w:r w:rsidRPr="004133D5">
        <w:rPr>
          <w:rFonts w:ascii="Arial" w:hAnsi="Arial" w:cs="Arial"/>
          <w:spacing w:val="1"/>
        </w:rPr>
        <w:t>r</w:t>
      </w:r>
      <w:r w:rsidRPr="004133D5">
        <w:rPr>
          <w:rFonts w:ascii="Arial" w:hAnsi="Arial" w:cs="Arial"/>
          <w:spacing w:val="-1"/>
        </w:rPr>
        <w:t>i</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2"/>
        </w:rPr>
        <w:t xml:space="preserve"> </w:t>
      </w:r>
      <w:r w:rsidRPr="004133D5">
        <w:rPr>
          <w:rFonts w:ascii="Arial" w:hAnsi="Arial" w:cs="Arial"/>
          <w:spacing w:val="-1"/>
        </w:rPr>
        <w:t>CDB</w:t>
      </w:r>
      <w:r w:rsidRPr="004133D5">
        <w:rPr>
          <w:rFonts w:ascii="Arial" w:hAnsi="Arial" w:cs="Arial"/>
        </w:rPr>
        <w:t>G</w:t>
      </w:r>
      <w:r w:rsidRPr="004133D5">
        <w:rPr>
          <w:rFonts w:ascii="Arial" w:hAnsi="Arial" w:cs="Arial"/>
          <w:spacing w:val="-3"/>
        </w:rPr>
        <w:t xml:space="preserve"> </w:t>
      </w:r>
      <w:r w:rsidRPr="004133D5">
        <w:rPr>
          <w:rFonts w:ascii="Arial" w:hAnsi="Arial" w:cs="Arial"/>
          <w:spacing w:val="3"/>
        </w:rPr>
        <w:t>f</w:t>
      </w:r>
      <w:r w:rsidRPr="004133D5">
        <w:rPr>
          <w:rFonts w:ascii="Arial" w:hAnsi="Arial" w:cs="Arial"/>
          <w:spacing w:val="-1"/>
        </w:rPr>
        <w:t>il</w:t>
      </w:r>
      <w:r w:rsidRPr="004133D5">
        <w:rPr>
          <w:rFonts w:ascii="Arial" w:hAnsi="Arial" w:cs="Arial"/>
        </w:rPr>
        <w:t>e.</w:t>
      </w:r>
    </w:p>
    <w:p w14:paraId="354D2C60" w14:textId="77777777" w:rsidR="00212F4C" w:rsidRPr="004133D5" w:rsidRDefault="00212F4C" w:rsidP="00212F4C">
      <w:pPr>
        <w:autoSpaceDE w:val="0"/>
        <w:autoSpaceDN w:val="0"/>
        <w:adjustRightInd w:val="0"/>
        <w:spacing w:after="240"/>
        <w:jc w:val="both"/>
        <w:rPr>
          <w:rFonts w:ascii="Arial" w:hAnsi="Arial" w:cs="Arial"/>
        </w:rPr>
      </w:pPr>
      <w:r w:rsidRPr="004133D5">
        <w:rPr>
          <w:rFonts w:ascii="Arial" w:hAnsi="Arial" w:cs="Arial"/>
          <w:spacing w:val="1"/>
        </w:rPr>
        <w:t>I</w:t>
      </w:r>
      <w:r w:rsidRPr="004133D5">
        <w:rPr>
          <w:rFonts w:ascii="Arial" w:hAnsi="Arial" w:cs="Arial"/>
          <w:spacing w:val="-3"/>
        </w:rPr>
        <w:t>n</w:t>
      </w:r>
      <w:r w:rsidRPr="004133D5">
        <w:rPr>
          <w:rFonts w:ascii="Arial" w:hAnsi="Arial" w:cs="Arial"/>
          <w:spacing w:val="3"/>
        </w:rPr>
        <w:t>f</w:t>
      </w:r>
      <w:r w:rsidRPr="004133D5">
        <w:rPr>
          <w:rFonts w:ascii="Arial" w:hAnsi="Arial" w:cs="Arial"/>
          <w:spacing w:val="-3"/>
        </w:rPr>
        <w:t>o</w:t>
      </w:r>
      <w:r w:rsidRPr="004133D5">
        <w:rPr>
          <w:rFonts w:ascii="Arial" w:hAnsi="Arial" w:cs="Arial"/>
          <w:spacing w:val="1"/>
        </w:rPr>
        <w:t>rm</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rPr>
        <w:t>con</w:t>
      </w:r>
      <w:r w:rsidRPr="004133D5">
        <w:rPr>
          <w:rFonts w:ascii="Arial" w:hAnsi="Arial" w:cs="Arial"/>
          <w:spacing w:val="-2"/>
        </w:rPr>
        <w:t>v</w:t>
      </w:r>
      <w:r w:rsidRPr="004133D5">
        <w:rPr>
          <w:rFonts w:ascii="Arial" w:hAnsi="Arial" w:cs="Arial"/>
        </w:rPr>
        <w:t>eyed</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2"/>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m</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spacing w:val="1"/>
        </w:rPr>
        <w:t>r</w:t>
      </w:r>
      <w:r w:rsidRPr="004133D5">
        <w:rPr>
          <w:rFonts w:ascii="Arial" w:hAnsi="Arial" w:cs="Arial"/>
        </w:rPr>
        <w:t>eas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rPr>
        <w:t>d</w:t>
      </w:r>
      <w:r w:rsidRPr="004133D5">
        <w:rPr>
          <w:rFonts w:ascii="Arial" w:hAnsi="Arial" w:cs="Arial"/>
          <w:spacing w:val="-1"/>
        </w:rPr>
        <w:t>i</w:t>
      </w:r>
      <w:r w:rsidRPr="004133D5">
        <w:rPr>
          <w:rFonts w:ascii="Arial" w:hAnsi="Arial" w:cs="Arial"/>
        </w:rPr>
        <w:t>scussed</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t</w:t>
      </w:r>
      <w:r w:rsidRPr="004133D5">
        <w:rPr>
          <w:rFonts w:ascii="Arial" w:hAnsi="Arial" w:cs="Arial"/>
          <w:spacing w:val="2"/>
        </w:rPr>
        <w:t xml:space="preserve"> </w:t>
      </w:r>
      <w:r w:rsidRPr="004133D5">
        <w:rPr>
          <w:rFonts w:ascii="Arial" w:hAnsi="Arial" w:cs="Arial"/>
          <w:b/>
          <w:bCs/>
          <w:spacing w:val="-1"/>
        </w:rPr>
        <w:t>P</w:t>
      </w:r>
      <w:r w:rsidRPr="004133D5">
        <w:rPr>
          <w:rFonts w:ascii="Arial" w:hAnsi="Arial" w:cs="Arial"/>
          <w:b/>
          <w:bCs/>
        </w:rPr>
        <w:t>ub</w:t>
      </w:r>
      <w:r w:rsidRPr="004133D5">
        <w:rPr>
          <w:rFonts w:ascii="Arial" w:hAnsi="Arial" w:cs="Arial"/>
          <w:b/>
          <w:bCs/>
          <w:spacing w:val="-1"/>
        </w:rPr>
        <w:t>l</w:t>
      </w:r>
      <w:r w:rsidRPr="004133D5">
        <w:rPr>
          <w:rFonts w:ascii="Arial" w:hAnsi="Arial" w:cs="Arial"/>
          <w:b/>
          <w:bCs/>
          <w:spacing w:val="1"/>
        </w:rPr>
        <w:t>i</w:t>
      </w:r>
      <w:r w:rsidRPr="004133D5">
        <w:rPr>
          <w:rFonts w:ascii="Arial" w:hAnsi="Arial" w:cs="Arial"/>
          <w:b/>
          <w:bCs/>
        </w:rPr>
        <w:t>c</w:t>
      </w:r>
      <w:r w:rsidRPr="004133D5">
        <w:rPr>
          <w:rFonts w:ascii="Arial" w:hAnsi="Arial" w:cs="Arial"/>
          <w:b/>
          <w:bCs/>
          <w:spacing w:val="-4"/>
        </w:rPr>
        <w:t xml:space="preserve"> </w:t>
      </w:r>
      <w:r w:rsidRPr="004133D5">
        <w:rPr>
          <w:rFonts w:ascii="Arial" w:hAnsi="Arial" w:cs="Arial"/>
          <w:b/>
          <w:bCs/>
          <w:spacing w:val="-1"/>
        </w:rPr>
        <w:t>H</w:t>
      </w:r>
      <w:r w:rsidRPr="004133D5">
        <w:rPr>
          <w:rFonts w:ascii="Arial" w:hAnsi="Arial" w:cs="Arial"/>
          <w:b/>
          <w:bCs/>
        </w:rPr>
        <w:t>ea</w:t>
      </w:r>
      <w:r w:rsidRPr="004133D5">
        <w:rPr>
          <w:rFonts w:ascii="Arial" w:hAnsi="Arial" w:cs="Arial"/>
          <w:b/>
          <w:bCs/>
          <w:spacing w:val="1"/>
        </w:rPr>
        <w:t>ri</w:t>
      </w:r>
      <w:r w:rsidRPr="004133D5">
        <w:rPr>
          <w:rFonts w:ascii="Arial" w:hAnsi="Arial" w:cs="Arial"/>
          <w:b/>
          <w:bCs/>
        </w:rPr>
        <w:t>ng</w:t>
      </w:r>
      <w:r w:rsidRPr="004133D5">
        <w:rPr>
          <w:rFonts w:ascii="Arial" w:hAnsi="Arial" w:cs="Arial"/>
          <w:b/>
          <w:bCs/>
          <w:spacing w:val="1"/>
        </w:rPr>
        <w:t xml:space="preserve"> </w:t>
      </w:r>
      <w:r w:rsidRPr="004133D5">
        <w:rPr>
          <w:rFonts w:ascii="Arial" w:hAnsi="Arial" w:cs="Arial"/>
          <w:b/>
          <w:bCs/>
        </w:rPr>
        <w:t>#1</w:t>
      </w:r>
      <w:r w:rsidRPr="004133D5">
        <w:rPr>
          <w:rFonts w:ascii="Arial" w:hAnsi="Arial" w:cs="Arial"/>
          <w:b/>
          <w:bCs/>
          <w:spacing w:val="-1"/>
        </w:rPr>
        <w:t xml:space="preserve">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udes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 xml:space="preserve">he </w:t>
      </w:r>
      <w:r w:rsidRPr="004133D5">
        <w:rPr>
          <w:rFonts w:ascii="Arial" w:hAnsi="Arial" w:cs="Arial"/>
          <w:spacing w:val="1"/>
        </w:rPr>
        <w:t>f</w:t>
      </w:r>
      <w:r w:rsidRPr="004133D5">
        <w:rPr>
          <w:rFonts w:ascii="Arial" w:hAnsi="Arial" w:cs="Arial"/>
        </w:rPr>
        <w:t>o</w:t>
      </w:r>
      <w:r w:rsidRPr="004133D5">
        <w:rPr>
          <w:rFonts w:ascii="Arial" w:hAnsi="Arial" w:cs="Arial"/>
          <w:spacing w:val="-1"/>
        </w:rPr>
        <w:t>ll</w:t>
      </w:r>
      <w:r w:rsidRPr="004133D5">
        <w:rPr>
          <w:rFonts w:ascii="Arial" w:hAnsi="Arial" w:cs="Arial"/>
        </w:rPr>
        <w:t>o</w:t>
      </w:r>
      <w:r w:rsidRPr="004133D5">
        <w:rPr>
          <w:rFonts w:ascii="Arial" w:hAnsi="Arial" w:cs="Arial"/>
          <w:spacing w:val="-1"/>
        </w:rPr>
        <w:t>wi</w:t>
      </w:r>
      <w:r w:rsidRPr="004133D5">
        <w:rPr>
          <w:rFonts w:ascii="Arial" w:hAnsi="Arial" w:cs="Arial"/>
        </w:rPr>
        <w:t>ng</w:t>
      </w:r>
      <w:r w:rsidRPr="004133D5">
        <w:rPr>
          <w:rFonts w:ascii="Arial" w:hAnsi="Arial" w:cs="Arial"/>
          <w:spacing w:val="3"/>
        </w:rPr>
        <w:t xml:space="preserve"> </w:t>
      </w:r>
      <w:r w:rsidRPr="004133D5">
        <w:rPr>
          <w:rFonts w:ascii="Arial" w:hAnsi="Arial" w:cs="Arial"/>
          <w:spacing w:val="-1"/>
        </w:rPr>
        <w:t>i</w:t>
      </w:r>
      <w:r w:rsidRPr="004133D5">
        <w:rPr>
          <w:rFonts w:ascii="Arial" w:hAnsi="Arial" w:cs="Arial"/>
          <w:spacing w:val="1"/>
        </w:rPr>
        <w:t>t</w:t>
      </w:r>
      <w:r w:rsidRPr="004133D5">
        <w:rPr>
          <w:rFonts w:ascii="Arial" w:hAnsi="Arial" w:cs="Arial"/>
          <w:spacing w:val="-3"/>
        </w:rPr>
        <w:t>e</w:t>
      </w:r>
      <w:r w:rsidRPr="004133D5">
        <w:rPr>
          <w:rFonts w:ascii="Arial" w:hAnsi="Arial" w:cs="Arial"/>
          <w:spacing w:val="1"/>
        </w:rPr>
        <w:t>m</w:t>
      </w:r>
      <w:r w:rsidRPr="004133D5">
        <w:rPr>
          <w:rFonts w:ascii="Arial" w:hAnsi="Arial" w:cs="Arial"/>
        </w:rPr>
        <w:t>s:</w:t>
      </w:r>
    </w:p>
    <w:p w14:paraId="6CAC3B42" w14:textId="77777777" w:rsidR="00212F4C" w:rsidRPr="004133D5" w:rsidRDefault="00212F4C" w:rsidP="00212F4C">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N</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onal and</w:t>
      </w:r>
      <w:r w:rsidRPr="004133D5">
        <w:rPr>
          <w:rFonts w:ascii="Arial" w:hAnsi="Arial" w:cs="Arial"/>
          <w:spacing w:val="1"/>
        </w:rPr>
        <w:t xml:space="preserve"> </w:t>
      </w:r>
      <w:r w:rsidRPr="004133D5">
        <w:rPr>
          <w:rFonts w:ascii="Arial" w:hAnsi="Arial" w:cs="Arial"/>
        </w:rPr>
        <w:t>s</w:t>
      </w:r>
      <w:r w:rsidRPr="004133D5">
        <w:rPr>
          <w:rFonts w:ascii="Arial" w:hAnsi="Arial" w:cs="Arial"/>
          <w:spacing w:val="1"/>
        </w:rPr>
        <w:t>t</w:t>
      </w:r>
      <w:r w:rsidRPr="004133D5">
        <w:rPr>
          <w:rFonts w:ascii="Arial" w:hAnsi="Arial" w:cs="Arial"/>
          <w:spacing w:val="-3"/>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2"/>
        </w:rPr>
        <w:t>r</w:t>
      </w:r>
      <w:r w:rsidRPr="004133D5">
        <w:rPr>
          <w:rFonts w:ascii="Arial" w:hAnsi="Arial" w:cs="Arial"/>
        </w:rPr>
        <w:t>am</w:t>
      </w:r>
      <w:r w:rsidRPr="004133D5">
        <w:rPr>
          <w:rFonts w:ascii="Arial" w:hAnsi="Arial" w:cs="Arial"/>
          <w:spacing w:val="2"/>
        </w:rPr>
        <w:t xml:space="preserve"> </w:t>
      </w:r>
      <w:r w:rsidRPr="004133D5">
        <w:rPr>
          <w:rFonts w:ascii="Arial" w:hAnsi="Arial" w:cs="Arial"/>
        </w:rPr>
        <w:t>o</w:t>
      </w:r>
      <w:r w:rsidRPr="004133D5">
        <w:rPr>
          <w:rFonts w:ascii="Arial" w:hAnsi="Arial" w:cs="Arial"/>
          <w:spacing w:val="-3"/>
        </w:rPr>
        <w:t>b</w:t>
      </w:r>
      <w:r w:rsidRPr="004133D5">
        <w:rPr>
          <w:rFonts w:ascii="Arial" w:hAnsi="Arial" w:cs="Arial"/>
          <w:spacing w:val="1"/>
        </w:rPr>
        <w:t>j</w:t>
      </w:r>
      <w:r w:rsidRPr="004133D5">
        <w:rPr>
          <w:rFonts w:ascii="Arial" w:hAnsi="Arial" w:cs="Arial"/>
        </w:rPr>
        <w:t>e</w:t>
      </w:r>
      <w:r w:rsidRPr="004133D5">
        <w:rPr>
          <w:rFonts w:ascii="Arial" w:hAnsi="Arial" w:cs="Arial"/>
          <w:spacing w:val="-2"/>
        </w:rPr>
        <w:t>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rPr>
        <w:t>es;</w:t>
      </w:r>
    </w:p>
    <w:p w14:paraId="266A51C2" w14:textId="77777777" w:rsidR="00212F4C" w:rsidRPr="004133D5" w:rsidRDefault="00212F4C" w:rsidP="00212F4C">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E</w:t>
      </w:r>
      <w:r w:rsidRPr="004133D5">
        <w:rPr>
          <w:rFonts w:ascii="Arial" w:hAnsi="Arial" w:cs="Arial"/>
        </w:rPr>
        <w:t>s</w:t>
      </w:r>
      <w:r w:rsidRPr="004133D5">
        <w:rPr>
          <w:rFonts w:ascii="Arial" w:hAnsi="Arial" w:cs="Arial"/>
          <w:spacing w:val="1"/>
        </w:rPr>
        <w:t>t</w:t>
      </w:r>
      <w:r w:rsidRPr="004133D5">
        <w:rPr>
          <w:rFonts w:ascii="Arial" w:hAnsi="Arial" w:cs="Arial"/>
          <w:spacing w:val="-1"/>
        </w:rPr>
        <w:t>i</w:t>
      </w:r>
      <w:r w:rsidRPr="004133D5">
        <w:rPr>
          <w:rFonts w:ascii="Arial" w:hAnsi="Arial" w:cs="Arial"/>
          <w:spacing w:val="1"/>
        </w:rPr>
        <w:t>m</w:t>
      </w:r>
      <w:r w:rsidRPr="004133D5">
        <w:rPr>
          <w:rFonts w:ascii="Arial" w:hAnsi="Arial" w:cs="Arial"/>
        </w:rPr>
        <w:t>a</w:t>
      </w:r>
      <w:r w:rsidRPr="004133D5">
        <w:rPr>
          <w:rFonts w:ascii="Arial" w:hAnsi="Arial" w:cs="Arial"/>
          <w:spacing w:val="1"/>
        </w:rPr>
        <w:t>t</w:t>
      </w:r>
      <w:r w:rsidRPr="004133D5">
        <w:rPr>
          <w:rFonts w:ascii="Arial" w:hAnsi="Arial" w:cs="Arial"/>
        </w:rPr>
        <w:t>ed</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spacing w:val="1"/>
        </w:rPr>
        <w:t>m</w:t>
      </w:r>
      <w:r w:rsidRPr="004133D5">
        <w:rPr>
          <w:rFonts w:ascii="Arial" w:hAnsi="Arial" w:cs="Arial"/>
        </w:rPr>
        <w:t xml:space="preserve">ount </w:t>
      </w:r>
      <w:r w:rsidRPr="004133D5">
        <w:rPr>
          <w:rFonts w:ascii="Arial" w:hAnsi="Arial" w:cs="Arial"/>
          <w:spacing w:val="-3"/>
        </w:rPr>
        <w:t>o</w:t>
      </w:r>
      <w:r w:rsidRPr="004133D5">
        <w:rPr>
          <w:rFonts w:ascii="Arial" w:hAnsi="Arial" w:cs="Arial"/>
        </w:rPr>
        <w:t xml:space="preserve">f </w:t>
      </w:r>
      <w:r w:rsidRPr="004133D5">
        <w:rPr>
          <w:rFonts w:ascii="Arial" w:hAnsi="Arial" w:cs="Arial"/>
          <w:spacing w:val="3"/>
        </w:rPr>
        <w:t>f</w:t>
      </w:r>
      <w:r w:rsidRPr="004133D5">
        <w:rPr>
          <w:rFonts w:ascii="Arial" w:hAnsi="Arial" w:cs="Arial"/>
        </w:rPr>
        <w:t>u</w:t>
      </w:r>
      <w:r w:rsidRPr="004133D5">
        <w:rPr>
          <w:rFonts w:ascii="Arial" w:hAnsi="Arial" w:cs="Arial"/>
          <w:spacing w:val="-3"/>
        </w:rPr>
        <w:t>n</w:t>
      </w:r>
      <w:r w:rsidRPr="004133D5">
        <w:rPr>
          <w:rFonts w:ascii="Arial" w:hAnsi="Arial" w:cs="Arial"/>
        </w:rPr>
        <w:t>ds</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v</w:t>
      </w:r>
      <w:r w:rsidRPr="004133D5">
        <w:rPr>
          <w:rFonts w:ascii="Arial" w:hAnsi="Arial" w:cs="Arial"/>
        </w:rPr>
        <w:t>a</w:t>
      </w:r>
      <w:r w:rsidRPr="004133D5">
        <w:rPr>
          <w:rFonts w:ascii="Arial" w:hAnsi="Arial" w:cs="Arial"/>
          <w:spacing w:val="-1"/>
        </w:rPr>
        <w:t>il</w:t>
      </w:r>
      <w:r w:rsidRPr="004133D5">
        <w:rPr>
          <w:rFonts w:ascii="Arial" w:hAnsi="Arial" w:cs="Arial"/>
        </w:rPr>
        <w:t>ab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sidRPr="004133D5">
        <w:rPr>
          <w:rFonts w:ascii="Arial" w:hAnsi="Arial" w:cs="Arial"/>
        </w:rPr>
        <w:t>co</w:t>
      </w:r>
      <w:r w:rsidRPr="004133D5">
        <w:rPr>
          <w:rFonts w:ascii="Arial" w:hAnsi="Arial" w:cs="Arial"/>
          <w:spacing w:val="-2"/>
        </w:rPr>
        <w:t>mm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y</w:t>
      </w:r>
      <w:r w:rsidRPr="004133D5">
        <w:rPr>
          <w:rFonts w:ascii="Arial" w:hAnsi="Arial" w:cs="Arial"/>
        </w:rPr>
        <w:t>;</w:t>
      </w:r>
    </w:p>
    <w:p w14:paraId="57CF3FD7" w14:textId="77777777" w:rsidR="00212F4C" w:rsidRPr="004133D5" w:rsidRDefault="00212F4C" w:rsidP="00212F4C">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R</w:t>
      </w:r>
      <w:r w:rsidRPr="004133D5">
        <w:rPr>
          <w:rFonts w:ascii="Arial" w:hAnsi="Arial" w:cs="Arial"/>
        </w:rPr>
        <w:t>an</w:t>
      </w:r>
      <w:r w:rsidRPr="004133D5">
        <w:rPr>
          <w:rFonts w:ascii="Arial" w:hAnsi="Arial" w:cs="Arial"/>
          <w:spacing w:val="2"/>
        </w:rPr>
        <w:t>g</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e</w:t>
      </w:r>
      <w:r w:rsidRPr="004133D5">
        <w:rPr>
          <w:rFonts w:ascii="Arial" w:hAnsi="Arial" w:cs="Arial"/>
          <w:spacing w:val="-1"/>
        </w:rPr>
        <w:t>l</w:t>
      </w:r>
      <w:r w:rsidRPr="004133D5">
        <w:rPr>
          <w:rFonts w:ascii="Arial" w:hAnsi="Arial" w:cs="Arial"/>
          <w:spacing w:val="-3"/>
        </w:rPr>
        <w:t>i</w:t>
      </w:r>
      <w:r w:rsidRPr="004133D5">
        <w:rPr>
          <w:rFonts w:ascii="Arial" w:hAnsi="Arial" w:cs="Arial"/>
          <w:spacing w:val="2"/>
        </w:rPr>
        <w:t>g</w:t>
      </w:r>
      <w:r w:rsidRPr="004133D5">
        <w:rPr>
          <w:rFonts w:ascii="Arial" w:hAnsi="Arial" w:cs="Arial"/>
          <w:spacing w:val="-1"/>
        </w:rPr>
        <w:t>i</w:t>
      </w:r>
      <w:r w:rsidRPr="004133D5">
        <w:rPr>
          <w:rFonts w:ascii="Arial" w:hAnsi="Arial" w:cs="Arial"/>
        </w:rPr>
        <w:t>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rPr>
        <w:t>ac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es;</w:t>
      </w:r>
    </w:p>
    <w:p w14:paraId="44D0F612" w14:textId="77777777" w:rsidR="00212F4C" w:rsidRPr="004133D5" w:rsidRDefault="00212F4C" w:rsidP="00212F4C">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rPr>
        <w:t>e</w:t>
      </w:r>
      <w:r w:rsidRPr="004133D5">
        <w:rPr>
          <w:rFonts w:ascii="Arial" w:hAnsi="Arial" w:cs="Arial"/>
          <w:spacing w:val="-2"/>
        </w:rPr>
        <w:t>r</w:t>
      </w:r>
      <w:r w:rsidRPr="004133D5">
        <w:rPr>
          <w:rFonts w:ascii="Arial" w:hAnsi="Arial" w:cs="Arial"/>
          <w:spacing w:val="3"/>
        </w:rPr>
        <w:t>f</w:t>
      </w:r>
      <w:r w:rsidRPr="004133D5">
        <w:rPr>
          <w:rFonts w:ascii="Arial" w:hAnsi="Arial" w:cs="Arial"/>
        </w:rPr>
        <w:t>o</w:t>
      </w:r>
      <w:r w:rsidRPr="004133D5">
        <w:rPr>
          <w:rFonts w:ascii="Arial" w:hAnsi="Arial" w:cs="Arial"/>
          <w:spacing w:val="-2"/>
        </w:rPr>
        <w:t>r</w:t>
      </w:r>
      <w:r w:rsidRPr="004133D5">
        <w:rPr>
          <w:rFonts w:ascii="Arial" w:hAnsi="Arial" w:cs="Arial"/>
          <w:spacing w:val="1"/>
        </w:rPr>
        <w:t>m</w:t>
      </w:r>
      <w:r w:rsidRPr="004133D5">
        <w:rPr>
          <w:rFonts w:ascii="Arial" w:hAnsi="Arial" w:cs="Arial"/>
        </w:rPr>
        <w:t>ance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l</w:t>
      </w:r>
      <w:r w:rsidRPr="004133D5">
        <w:rPr>
          <w:rFonts w:ascii="Arial" w:hAnsi="Arial" w:cs="Arial"/>
        </w:rPr>
        <w:t>oca</w:t>
      </w:r>
      <w:r w:rsidRPr="004133D5">
        <w:rPr>
          <w:rFonts w:ascii="Arial" w:hAnsi="Arial" w:cs="Arial"/>
          <w:spacing w:val="-1"/>
        </w:rPr>
        <w:t>li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i</w:t>
      </w:r>
      <w:r w:rsidRPr="004133D5">
        <w:rPr>
          <w:rFonts w:ascii="Arial" w:hAnsi="Arial" w:cs="Arial"/>
        </w:rPr>
        <w:t>n</w:t>
      </w:r>
      <w:r w:rsidRPr="004133D5">
        <w:rPr>
          <w:rFonts w:ascii="Arial" w:hAnsi="Arial" w:cs="Arial"/>
          <w:spacing w:val="1"/>
        </w:rPr>
        <w:t xml:space="preserve"> </w:t>
      </w:r>
      <w:r w:rsidRPr="004133D5">
        <w:rPr>
          <w:rFonts w:ascii="Arial" w:hAnsi="Arial" w:cs="Arial"/>
        </w:rPr>
        <w:t xml:space="preserve">past </w:t>
      </w:r>
      <w:r w:rsidRPr="004133D5">
        <w:rPr>
          <w:rFonts w:ascii="Arial" w:hAnsi="Arial" w:cs="Arial"/>
          <w:spacing w:val="-1"/>
        </w:rPr>
        <w:t>CDB</w:t>
      </w:r>
      <w:r w:rsidRPr="004133D5">
        <w:rPr>
          <w:rFonts w:ascii="Arial" w:hAnsi="Arial" w:cs="Arial"/>
        </w:rPr>
        <w:t>G</w:t>
      </w:r>
      <w:r w:rsidRPr="004133D5">
        <w:rPr>
          <w:rFonts w:ascii="Arial" w:hAnsi="Arial" w:cs="Arial"/>
          <w:spacing w:val="2"/>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spacing w:val="1"/>
        </w:rPr>
        <w:t>m</w:t>
      </w:r>
      <w:r w:rsidRPr="004133D5">
        <w:rPr>
          <w:rFonts w:ascii="Arial" w:hAnsi="Arial" w:cs="Arial"/>
        </w:rPr>
        <w:t xml:space="preserve">s, </w:t>
      </w:r>
      <w:r w:rsidRPr="004133D5">
        <w:rPr>
          <w:rFonts w:ascii="Arial" w:hAnsi="Arial" w:cs="Arial"/>
          <w:spacing w:val="-3"/>
        </w:rPr>
        <w:t>i</w:t>
      </w:r>
      <w:r w:rsidRPr="004133D5">
        <w:rPr>
          <w:rFonts w:ascii="Arial" w:hAnsi="Arial" w:cs="Arial"/>
        </w:rPr>
        <w:t>f</w:t>
      </w:r>
      <w:r w:rsidRPr="004133D5">
        <w:rPr>
          <w:rFonts w:ascii="Arial" w:hAnsi="Arial" w:cs="Arial"/>
          <w:spacing w:val="2"/>
        </w:rPr>
        <w:t xml:space="preserve"> </w:t>
      </w:r>
      <w:r w:rsidRPr="004133D5">
        <w:rPr>
          <w:rFonts w:ascii="Arial" w:hAnsi="Arial" w:cs="Arial"/>
        </w:rPr>
        <w:t>app</w:t>
      </w:r>
      <w:r w:rsidRPr="004133D5">
        <w:rPr>
          <w:rFonts w:ascii="Arial" w:hAnsi="Arial" w:cs="Arial"/>
          <w:spacing w:val="-1"/>
        </w:rPr>
        <w:t>li</w:t>
      </w:r>
      <w:r w:rsidRPr="004133D5">
        <w:rPr>
          <w:rFonts w:ascii="Arial" w:hAnsi="Arial" w:cs="Arial"/>
        </w:rPr>
        <w:t>cab</w:t>
      </w:r>
      <w:r w:rsidRPr="004133D5">
        <w:rPr>
          <w:rFonts w:ascii="Arial" w:hAnsi="Arial" w:cs="Arial"/>
          <w:spacing w:val="-1"/>
        </w:rPr>
        <w:t>l</w:t>
      </w:r>
      <w:r w:rsidRPr="004133D5">
        <w:rPr>
          <w:rFonts w:ascii="Arial" w:hAnsi="Arial" w:cs="Arial"/>
        </w:rPr>
        <w:t>e;</w:t>
      </w:r>
    </w:p>
    <w:p w14:paraId="1F7CD7A6" w14:textId="77777777" w:rsidR="00212F4C" w:rsidRPr="004133D5" w:rsidRDefault="00212F4C" w:rsidP="00212F4C">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rPr>
        <w:t>A su</w:t>
      </w:r>
      <w:r w:rsidRPr="004133D5">
        <w:rPr>
          <w:rFonts w:ascii="Arial" w:hAnsi="Arial" w:cs="Arial"/>
          <w:spacing w:val="-2"/>
        </w:rPr>
        <w:t>m</w:t>
      </w:r>
      <w:r w:rsidRPr="004133D5">
        <w:rPr>
          <w:rFonts w:ascii="Arial" w:hAnsi="Arial" w:cs="Arial"/>
          <w:spacing w:val="1"/>
        </w:rPr>
        <w:t>m</w:t>
      </w:r>
      <w:r w:rsidRPr="004133D5">
        <w:rPr>
          <w:rFonts w:ascii="Arial" w:hAnsi="Arial" w:cs="Arial"/>
        </w:rPr>
        <w:t>a</w:t>
      </w:r>
      <w:r w:rsidRPr="004133D5">
        <w:rPr>
          <w:rFonts w:ascii="Arial" w:hAnsi="Arial" w:cs="Arial"/>
          <w:spacing w:val="1"/>
        </w:rPr>
        <w:t>r</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3"/>
        </w:rPr>
        <w:t>o</w:t>
      </w:r>
      <w:r w:rsidRPr="004133D5">
        <w:rPr>
          <w:rFonts w:ascii="Arial" w:hAnsi="Arial" w:cs="Arial"/>
          <w:spacing w:val="1"/>
        </w:rPr>
        <w:t>t</w:t>
      </w:r>
      <w:r w:rsidRPr="004133D5">
        <w:rPr>
          <w:rFonts w:ascii="Arial" w:hAnsi="Arial" w:cs="Arial"/>
        </w:rPr>
        <w:t>her 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 xml:space="preserve">am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q</w:t>
      </w:r>
      <w:r w:rsidRPr="004133D5">
        <w:rPr>
          <w:rFonts w:ascii="Arial" w:hAnsi="Arial" w:cs="Arial"/>
        </w:rPr>
        <w:t>u</w:t>
      </w:r>
      <w:r w:rsidRPr="004133D5">
        <w:rPr>
          <w:rFonts w:ascii="Arial" w:hAnsi="Arial" w:cs="Arial"/>
          <w:spacing w:val="-1"/>
        </w:rPr>
        <w:t>i</w:t>
      </w:r>
      <w:r w:rsidRPr="004133D5">
        <w:rPr>
          <w:rFonts w:ascii="Arial" w:hAnsi="Arial" w:cs="Arial"/>
          <w:spacing w:val="1"/>
        </w:rPr>
        <w:t>r</w:t>
      </w:r>
      <w:r w:rsidRPr="004133D5">
        <w:rPr>
          <w:rFonts w:ascii="Arial" w:hAnsi="Arial" w:cs="Arial"/>
          <w:spacing w:val="-3"/>
        </w:rPr>
        <w:t>e</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s;</w:t>
      </w:r>
    </w:p>
    <w:p w14:paraId="1369BD3F" w14:textId="77777777" w:rsidR="00212F4C" w:rsidRPr="004133D5" w:rsidRDefault="00212F4C" w:rsidP="00212F4C">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D</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3"/>
        </w:rPr>
        <w:t xml:space="preserve"> </w:t>
      </w:r>
      <w:r w:rsidRPr="004133D5">
        <w:rPr>
          <w:rFonts w:ascii="Arial" w:hAnsi="Arial" w:cs="Arial"/>
          <w:spacing w:val="-3"/>
        </w:rPr>
        <w:t>#</w:t>
      </w:r>
      <w:r w:rsidRPr="004133D5">
        <w:rPr>
          <w:rFonts w:ascii="Arial" w:hAnsi="Arial" w:cs="Arial"/>
        </w:rPr>
        <w:t>2;</w:t>
      </w:r>
    </w:p>
    <w:p w14:paraId="5A8DC75E" w14:textId="77777777" w:rsidR="00212F4C" w:rsidRPr="004133D5" w:rsidRDefault="00212F4C" w:rsidP="00212F4C">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D</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w:t>
      </w:r>
      <w:r w:rsidRPr="004133D5">
        <w:rPr>
          <w:rFonts w:ascii="Arial" w:hAnsi="Arial" w:cs="Arial"/>
          <w:spacing w:val="-1"/>
        </w:rPr>
        <w:t>A</w:t>
      </w:r>
      <w:r w:rsidRPr="004133D5">
        <w:rPr>
          <w:rFonts w:ascii="Arial" w:hAnsi="Arial" w:cs="Arial"/>
        </w:rPr>
        <w:t>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due</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Pr>
          <w:rFonts w:ascii="Arial" w:hAnsi="Arial" w:cs="Arial"/>
          <w:spacing w:val="-1"/>
        </w:rPr>
        <w:t xml:space="preserve">Community Services Division </w:t>
      </w:r>
      <w:r w:rsidRPr="004133D5">
        <w:rPr>
          <w:rFonts w:ascii="Arial" w:hAnsi="Arial" w:cs="Arial"/>
          <w:spacing w:val="-1"/>
        </w:rPr>
        <w:t>i</w:t>
      </w:r>
      <w:r w:rsidRPr="004133D5">
        <w:rPr>
          <w:rFonts w:ascii="Arial" w:hAnsi="Arial" w:cs="Arial"/>
        </w:rPr>
        <w:t>n</w:t>
      </w:r>
      <w:r w:rsidRPr="004133D5">
        <w:rPr>
          <w:rFonts w:ascii="Arial" w:hAnsi="Arial" w:cs="Arial"/>
          <w:spacing w:val="-2"/>
        </w:rPr>
        <w:t xml:space="preserve"> </w:t>
      </w:r>
      <w:r w:rsidRPr="004133D5">
        <w:rPr>
          <w:rFonts w:ascii="Arial" w:hAnsi="Arial" w:cs="Arial"/>
          <w:spacing w:val="1"/>
        </w:rPr>
        <w:t>O</w:t>
      </w:r>
      <w:r w:rsidRPr="004133D5">
        <w:rPr>
          <w:rFonts w:ascii="Arial" w:hAnsi="Arial" w:cs="Arial"/>
          <w:spacing w:val="-1"/>
        </w:rPr>
        <w:t>CEAN</w:t>
      </w:r>
      <w:r w:rsidRPr="004133D5">
        <w:rPr>
          <w:rFonts w:ascii="Arial" w:hAnsi="Arial" w:cs="Arial"/>
        </w:rPr>
        <w:t>;</w:t>
      </w:r>
      <w:r w:rsidRPr="004133D5">
        <w:rPr>
          <w:rFonts w:ascii="Arial" w:hAnsi="Arial" w:cs="Arial"/>
          <w:spacing w:val="2"/>
        </w:rPr>
        <w:t xml:space="preserve"> </w:t>
      </w:r>
      <w:r w:rsidRPr="004133D5">
        <w:rPr>
          <w:rFonts w:ascii="Arial" w:hAnsi="Arial" w:cs="Arial"/>
        </w:rPr>
        <w:t>and</w:t>
      </w:r>
    </w:p>
    <w:p w14:paraId="0C2644CE" w14:textId="77777777" w:rsidR="00212F4C" w:rsidRPr="004133D5" w:rsidRDefault="00212F4C" w:rsidP="00212F4C">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Ci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3"/>
        </w:rPr>
        <w:t xml:space="preserve"> </w:t>
      </w:r>
      <w:r w:rsidRPr="004133D5">
        <w:rPr>
          <w:rFonts w:ascii="Arial" w:hAnsi="Arial" w:cs="Arial"/>
          <w:spacing w:val="-2"/>
        </w:rPr>
        <w:t>v</w:t>
      </w:r>
      <w:r w:rsidRPr="004133D5">
        <w:rPr>
          <w:rFonts w:ascii="Arial" w:hAnsi="Arial" w:cs="Arial"/>
          <w:spacing w:val="-1"/>
        </w:rPr>
        <w:t>i</w:t>
      </w:r>
      <w:r w:rsidRPr="004133D5">
        <w:rPr>
          <w:rFonts w:ascii="Arial" w:hAnsi="Arial" w:cs="Arial"/>
          <w:spacing w:val="2"/>
        </w:rPr>
        <w:t>e</w:t>
      </w:r>
      <w:r w:rsidRPr="004133D5">
        <w:rPr>
          <w:rFonts w:ascii="Arial" w:hAnsi="Arial" w:cs="Arial"/>
          <w:spacing w:val="-3"/>
        </w:rPr>
        <w:t>w</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co</w:t>
      </w:r>
      <w:r w:rsidRPr="004133D5">
        <w:rPr>
          <w:rFonts w:ascii="Arial" w:hAnsi="Arial" w:cs="Arial"/>
          <w:spacing w:val="-2"/>
        </w:rPr>
        <w:t>mm</w:t>
      </w:r>
      <w:r w:rsidRPr="004133D5">
        <w:rPr>
          <w:rFonts w:ascii="Arial" w:hAnsi="Arial" w:cs="Arial"/>
        </w:rPr>
        <w:t>en</w:t>
      </w:r>
      <w:r w:rsidRPr="004133D5">
        <w:rPr>
          <w:rFonts w:ascii="Arial" w:hAnsi="Arial" w:cs="Arial"/>
          <w:spacing w:val="1"/>
        </w:rPr>
        <w:t>t</w:t>
      </w:r>
      <w:r w:rsidRPr="004133D5">
        <w:rPr>
          <w:rFonts w:ascii="Arial" w:hAnsi="Arial" w:cs="Arial"/>
        </w:rPr>
        <w:t>s.</w:t>
      </w:r>
    </w:p>
    <w:p w14:paraId="332A5CA4" w14:textId="77777777" w:rsidR="00212F4C" w:rsidRPr="004133D5" w:rsidRDefault="00212F4C" w:rsidP="00212F4C">
      <w:pPr>
        <w:autoSpaceDE w:val="0"/>
        <w:autoSpaceDN w:val="0"/>
        <w:adjustRightInd w:val="0"/>
        <w:spacing w:after="240"/>
        <w:jc w:val="both"/>
        <w:rPr>
          <w:rFonts w:ascii="Arial" w:hAnsi="Arial" w:cs="Arial"/>
        </w:rPr>
      </w:pPr>
      <w:r w:rsidRPr="004133D5">
        <w:rPr>
          <w:rFonts w:ascii="Arial" w:hAnsi="Arial" w:cs="Arial"/>
          <w:spacing w:val="-1"/>
        </w:rPr>
        <w:t>B</w:t>
      </w:r>
      <w:r w:rsidRPr="004133D5">
        <w:rPr>
          <w:rFonts w:ascii="Arial" w:hAnsi="Arial" w:cs="Arial"/>
        </w:rPr>
        <w:t>e</w:t>
      </w:r>
      <w:r w:rsidRPr="004133D5">
        <w:rPr>
          <w:rFonts w:ascii="Arial" w:hAnsi="Arial" w:cs="Arial"/>
          <w:spacing w:val="1"/>
        </w:rPr>
        <w:t>t</w:t>
      </w:r>
      <w:r w:rsidRPr="004133D5">
        <w:rPr>
          <w:rFonts w:ascii="Arial" w:hAnsi="Arial" w:cs="Arial"/>
          <w:spacing w:val="-3"/>
        </w:rPr>
        <w:t>w</w:t>
      </w:r>
      <w:r w:rsidRPr="004133D5">
        <w:rPr>
          <w:rFonts w:ascii="Arial" w:hAnsi="Arial" w:cs="Arial"/>
        </w:rPr>
        <w:t>een</w:t>
      </w:r>
      <w:r w:rsidRPr="004133D5">
        <w:rPr>
          <w:rFonts w:ascii="Arial" w:hAnsi="Arial" w:cs="Arial"/>
          <w:spacing w:val="1"/>
        </w:rPr>
        <w:t xml:space="preserve"> </w:t>
      </w:r>
      <w:r w:rsidRPr="004133D5">
        <w:rPr>
          <w:rFonts w:ascii="Arial" w:hAnsi="Arial" w:cs="Arial"/>
          <w:spacing w:val="-1"/>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#1</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1"/>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3"/>
        </w:rPr>
        <w:t xml:space="preserve"> </w:t>
      </w:r>
      <w:r w:rsidRPr="004133D5">
        <w:rPr>
          <w:rFonts w:ascii="Arial" w:hAnsi="Arial" w:cs="Arial"/>
          <w:spacing w:val="-3"/>
        </w:rPr>
        <w:t>#</w:t>
      </w:r>
      <w:r w:rsidRPr="004133D5">
        <w:rPr>
          <w:rFonts w:ascii="Arial" w:hAnsi="Arial" w:cs="Arial"/>
        </w:rPr>
        <w:t xml:space="preserve">2,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l</w:t>
      </w:r>
      <w:r w:rsidRPr="004133D5">
        <w:rPr>
          <w:rFonts w:ascii="Arial" w:hAnsi="Arial" w:cs="Arial"/>
        </w:rPr>
        <w:t>oca</w:t>
      </w:r>
      <w:r w:rsidRPr="004133D5">
        <w:rPr>
          <w:rFonts w:ascii="Arial" w:hAnsi="Arial" w:cs="Arial"/>
          <w:spacing w:val="-1"/>
        </w:rPr>
        <w:t>li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rPr>
        <w:t>ay</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rPr>
        <w:t>sh</w:t>
      </w:r>
      <w:r w:rsidRPr="004133D5">
        <w:rPr>
          <w:rFonts w:ascii="Arial" w:hAnsi="Arial" w:cs="Arial"/>
          <w:spacing w:val="1"/>
        </w:rPr>
        <w:t xml:space="preserve"> </w:t>
      </w:r>
      <w:r w:rsidRPr="004133D5">
        <w:rPr>
          <w:rFonts w:ascii="Arial" w:hAnsi="Arial" w:cs="Arial"/>
          <w:spacing w:val="2"/>
        </w:rPr>
        <w:t>t</w:t>
      </w:r>
      <w:r w:rsidRPr="004133D5">
        <w:rPr>
          <w:rFonts w:ascii="Arial" w:hAnsi="Arial" w:cs="Arial"/>
        </w:rPr>
        <w:t>o</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spacing w:val="1"/>
        </w:rPr>
        <w:t>rm</w:t>
      </w:r>
      <w:r w:rsidRPr="004133D5">
        <w:rPr>
          <w:rFonts w:ascii="Arial" w:hAnsi="Arial" w:cs="Arial"/>
        </w:rPr>
        <w:t>a</w:t>
      </w:r>
      <w:r w:rsidRPr="004133D5">
        <w:rPr>
          <w:rFonts w:ascii="Arial" w:hAnsi="Arial" w:cs="Arial"/>
          <w:spacing w:val="-1"/>
        </w:rPr>
        <w:t>ll</w:t>
      </w:r>
      <w:r w:rsidRPr="004133D5">
        <w:rPr>
          <w:rFonts w:ascii="Arial" w:hAnsi="Arial" w:cs="Arial"/>
        </w:rPr>
        <w:t>y</w:t>
      </w:r>
      <w:r w:rsidRPr="004133D5">
        <w:rPr>
          <w:rFonts w:ascii="Arial" w:hAnsi="Arial" w:cs="Arial"/>
          <w:spacing w:val="-1"/>
        </w:rPr>
        <w:t xml:space="preserve"> </w:t>
      </w:r>
      <w:r w:rsidRPr="004133D5">
        <w:rPr>
          <w:rFonts w:ascii="Arial" w:hAnsi="Arial" w:cs="Arial"/>
        </w:rPr>
        <w:t>so</w:t>
      </w:r>
      <w:r w:rsidRPr="004133D5">
        <w:rPr>
          <w:rFonts w:ascii="Arial" w:hAnsi="Arial" w:cs="Arial"/>
          <w:spacing w:val="-1"/>
        </w:rPr>
        <w:t>li</w:t>
      </w:r>
      <w:r w:rsidRPr="004133D5">
        <w:rPr>
          <w:rFonts w:ascii="Arial" w:hAnsi="Arial" w:cs="Arial"/>
        </w:rPr>
        <w:t>c</w:t>
      </w:r>
      <w:r w:rsidRPr="004133D5">
        <w:rPr>
          <w:rFonts w:ascii="Arial" w:hAnsi="Arial" w:cs="Arial"/>
          <w:spacing w:val="-1"/>
        </w:rPr>
        <w:t>i</w:t>
      </w:r>
      <w:r w:rsidRPr="004133D5">
        <w:rPr>
          <w:rFonts w:ascii="Arial" w:hAnsi="Arial" w:cs="Arial"/>
        </w:rPr>
        <w:t>t</w:t>
      </w:r>
      <w:r w:rsidRPr="004133D5">
        <w:rPr>
          <w:rFonts w:ascii="Arial" w:hAnsi="Arial" w:cs="Arial"/>
          <w:spacing w:val="2"/>
        </w:rPr>
        <w:t xml:space="preserve"> </w:t>
      </w:r>
      <w:r w:rsidRPr="004133D5">
        <w:rPr>
          <w:rFonts w:ascii="Arial" w:hAnsi="Arial" w:cs="Arial"/>
        </w:rPr>
        <w:t>b</w:t>
      </w:r>
      <w:r w:rsidRPr="004133D5">
        <w:rPr>
          <w:rFonts w:ascii="Arial" w:hAnsi="Arial" w:cs="Arial"/>
          <w:spacing w:val="-1"/>
        </w:rPr>
        <w:t>l</w:t>
      </w:r>
      <w:r w:rsidRPr="004133D5">
        <w:rPr>
          <w:rFonts w:ascii="Arial" w:hAnsi="Arial" w:cs="Arial"/>
        </w:rPr>
        <w:t>ock</w:t>
      </w:r>
      <w:r w:rsidRPr="004133D5">
        <w:rPr>
          <w:rFonts w:ascii="Arial" w:hAnsi="Arial" w:cs="Arial"/>
          <w:spacing w:val="-1"/>
        </w:rPr>
        <w:t xml:space="preserve"> </w:t>
      </w:r>
      <w:r w:rsidRPr="004133D5">
        <w:rPr>
          <w:rFonts w:ascii="Arial" w:hAnsi="Arial" w:cs="Arial"/>
          <w:spacing w:val="2"/>
        </w:rPr>
        <w:t>g</w:t>
      </w:r>
      <w:r w:rsidRPr="004133D5">
        <w:rPr>
          <w:rFonts w:ascii="Arial" w:hAnsi="Arial" w:cs="Arial"/>
          <w:spacing w:val="-2"/>
        </w:rPr>
        <w:t>r</w:t>
      </w:r>
      <w:r w:rsidRPr="004133D5">
        <w:rPr>
          <w:rFonts w:ascii="Arial" w:hAnsi="Arial" w:cs="Arial"/>
        </w:rPr>
        <w:t>ant p</w:t>
      </w:r>
      <w:r w:rsidRPr="004133D5">
        <w:rPr>
          <w:rFonts w:ascii="Arial" w:hAnsi="Arial" w:cs="Arial"/>
          <w:spacing w:val="1"/>
        </w:rPr>
        <w:t>r</w:t>
      </w:r>
      <w:r w:rsidRPr="004133D5">
        <w:rPr>
          <w:rFonts w:ascii="Arial" w:hAnsi="Arial" w:cs="Arial"/>
        </w:rPr>
        <w:t>oposa</w:t>
      </w:r>
      <w:r w:rsidRPr="004133D5">
        <w:rPr>
          <w:rFonts w:ascii="Arial" w:hAnsi="Arial" w:cs="Arial"/>
          <w:spacing w:val="-1"/>
        </w:rPr>
        <w:t>l</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fr</w:t>
      </w:r>
      <w:r w:rsidRPr="004133D5">
        <w:rPr>
          <w:rFonts w:ascii="Arial" w:hAnsi="Arial" w:cs="Arial"/>
          <w:spacing w:val="-3"/>
        </w:rPr>
        <w:t>o</w:t>
      </w:r>
      <w:r w:rsidRPr="004133D5">
        <w:rPr>
          <w:rFonts w:ascii="Arial" w:hAnsi="Arial" w:cs="Arial"/>
        </w:rPr>
        <w:t>m</w:t>
      </w:r>
      <w:r w:rsidRPr="004133D5">
        <w:rPr>
          <w:rFonts w:ascii="Arial" w:hAnsi="Arial" w:cs="Arial"/>
          <w:spacing w:val="2"/>
        </w:rPr>
        <w:t xml:space="preserve"> </w:t>
      </w:r>
      <w:r w:rsidRPr="004133D5">
        <w:rPr>
          <w:rFonts w:ascii="Arial" w:hAnsi="Arial" w:cs="Arial"/>
          <w:spacing w:val="-3"/>
        </w:rPr>
        <w:t>o</w:t>
      </w:r>
      <w:r w:rsidRPr="004133D5">
        <w:rPr>
          <w:rFonts w:ascii="Arial" w:hAnsi="Arial" w:cs="Arial"/>
          <w:spacing w:val="-2"/>
        </w:rPr>
        <w:t>r</w:t>
      </w:r>
      <w:r w:rsidRPr="004133D5">
        <w:rPr>
          <w:rFonts w:ascii="Arial" w:hAnsi="Arial" w:cs="Arial"/>
          <w:spacing w:val="2"/>
        </w:rPr>
        <w:t>g</w:t>
      </w:r>
      <w:r w:rsidRPr="004133D5">
        <w:rPr>
          <w:rFonts w:ascii="Arial" w:hAnsi="Arial" w:cs="Arial"/>
        </w:rPr>
        <w:t>an</w:t>
      </w:r>
      <w:r w:rsidRPr="004133D5">
        <w:rPr>
          <w:rFonts w:ascii="Arial" w:hAnsi="Arial" w:cs="Arial"/>
          <w:spacing w:val="-1"/>
        </w:rPr>
        <w:t>i</w:t>
      </w:r>
      <w:r w:rsidRPr="004133D5">
        <w:rPr>
          <w:rFonts w:ascii="Arial" w:hAnsi="Arial" w:cs="Arial"/>
          <w:spacing w:val="-2"/>
        </w:rPr>
        <w:t>z</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ons,</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nd</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rPr>
        <w:t>dua</w:t>
      </w:r>
      <w:r w:rsidRPr="004133D5">
        <w:rPr>
          <w:rFonts w:ascii="Arial" w:hAnsi="Arial" w:cs="Arial"/>
          <w:spacing w:val="-1"/>
        </w:rPr>
        <w:t>l</w:t>
      </w:r>
      <w:r w:rsidRPr="004133D5">
        <w:rPr>
          <w:rFonts w:ascii="Arial" w:hAnsi="Arial" w:cs="Arial"/>
          <w:spacing w:val="1"/>
        </w:rPr>
        <w:t>s</w:t>
      </w:r>
      <w:r w:rsidRPr="004133D5">
        <w:rPr>
          <w:rFonts w:ascii="Arial" w:hAnsi="Arial" w:cs="Arial"/>
        </w:rPr>
        <w:t>,</w:t>
      </w:r>
      <w:r w:rsidRPr="004133D5">
        <w:rPr>
          <w:rFonts w:ascii="Arial" w:hAnsi="Arial" w:cs="Arial"/>
          <w:spacing w:val="2"/>
        </w:rPr>
        <w:t xml:space="preserve"> </w:t>
      </w:r>
      <w:r w:rsidRPr="004133D5">
        <w:rPr>
          <w:rFonts w:ascii="Arial" w:hAnsi="Arial" w:cs="Arial"/>
        </w:rPr>
        <w:t>o</w:t>
      </w:r>
      <w:r w:rsidRPr="004133D5">
        <w:rPr>
          <w:rFonts w:ascii="Arial" w:hAnsi="Arial" w:cs="Arial"/>
          <w:spacing w:val="1"/>
        </w:rPr>
        <w:t>t</w:t>
      </w:r>
      <w:r w:rsidRPr="004133D5">
        <w:rPr>
          <w:rFonts w:ascii="Arial" w:hAnsi="Arial" w:cs="Arial"/>
        </w:rPr>
        <w:t>her go</w:t>
      </w:r>
      <w:r w:rsidRPr="004133D5">
        <w:rPr>
          <w:rFonts w:ascii="Arial" w:hAnsi="Arial" w:cs="Arial"/>
          <w:spacing w:val="-2"/>
        </w:rPr>
        <w:t>v</w:t>
      </w:r>
      <w:r w:rsidRPr="004133D5">
        <w:rPr>
          <w:rFonts w:ascii="Arial" w:hAnsi="Arial" w:cs="Arial"/>
        </w:rPr>
        <w:t>e</w:t>
      </w:r>
      <w:r w:rsidRPr="004133D5">
        <w:rPr>
          <w:rFonts w:ascii="Arial" w:hAnsi="Arial" w:cs="Arial"/>
          <w:spacing w:val="1"/>
        </w:rPr>
        <w:t>r</w:t>
      </w:r>
      <w:r w:rsidRPr="004133D5">
        <w:rPr>
          <w:rFonts w:ascii="Arial" w:hAnsi="Arial" w:cs="Arial"/>
        </w:rPr>
        <w:t>n</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al un</w:t>
      </w:r>
      <w:r w:rsidRPr="004133D5">
        <w:rPr>
          <w:rFonts w:ascii="Arial" w:hAnsi="Arial" w:cs="Arial"/>
          <w:spacing w:val="-1"/>
        </w:rPr>
        <w:t>i</w:t>
      </w:r>
      <w:r w:rsidRPr="004133D5">
        <w:rPr>
          <w:rFonts w:ascii="Arial" w:hAnsi="Arial" w:cs="Arial"/>
          <w:spacing w:val="1"/>
        </w:rPr>
        <w:t>t</w:t>
      </w:r>
      <w:r w:rsidRPr="004133D5">
        <w:rPr>
          <w:rFonts w:ascii="Arial" w:hAnsi="Arial" w:cs="Arial"/>
        </w:rPr>
        <w:t xml:space="preserve">s or </w:t>
      </w:r>
      <w:r w:rsidRPr="004133D5">
        <w:rPr>
          <w:rFonts w:ascii="Arial" w:hAnsi="Arial" w:cs="Arial"/>
          <w:spacing w:val="-3"/>
        </w:rPr>
        <w:t>o</w:t>
      </w:r>
      <w:r w:rsidRPr="004133D5">
        <w:rPr>
          <w:rFonts w:ascii="Arial" w:hAnsi="Arial" w:cs="Arial"/>
          <w:spacing w:val="1"/>
        </w:rPr>
        <w:t>t</w:t>
      </w:r>
      <w:r w:rsidRPr="004133D5">
        <w:rPr>
          <w:rFonts w:ascii="Arial" w:hAnsi="Arial" w:cs="Arial"/>
          <w:spacing w:val="-3"/>
        </w:rPr>
        <w:t>h</w:t>
      </w:r>
      <w:r w:rsidRPr="004133D5">
        <w:rPr>
          <w:rFonts w:ascii="Arial" w:hAnsi="Arial" w:cs="Arial"/>
        </w:rPr>
        <w:t>er</w:t>
      </w:r>
      <w:r w:rsidRPr="004133D5">
        <w:rPr>
          <w:rFonts w:ascii="Arial" w:hAnsi="Arial" w:cs="Arial"/>
          <w:spacing w:val="2"/>
        </w:rPr>
        <w:t xml:space="preserve"> </w:t>
      </w:r>
      <w:r w:rsidRPr="004133D5">
        <w:rPr>
          <w:rFonts w:ascii="Arial" w:hAnsi="Arial" w:cs="Arial"/>
        </w:rPr>
        <w:t>su</w:t>
      </w:r>
      <w:r w:rsidRPr="004133D5">
        <w:rPr>
          <w:rFonts w:ascii="Arial" w:hAnsi="Arial" w:cs="Arial"/>
          <w:spacing w:val="-3"/>
        </w:rPr>
        <w:t>b</w:t>
      </w:r>
      <w:r w:rsidRPr="004133D5">
        <w:rPr>
          <w:rFonts w:ascii="Arial" w:hAnsi="Arial" w:cs="Arial"/>
          <w:spacing w:val="1"/>
        </w:rPr>
        <w:t>-r</w:t>
      </w:r>
      <w:r w:rsidRPr="004133D5">
        <w:rPr>
          <w:rFonts w:ascii="Arial" w:hAnsi="Arial" w:cs="Arial"/>
        </w:rPr>
        <w:t>ec</w:t>
      </w:r>
      <w:r w:rsidRPr="004133D5">
        <w:rPr>
          <w:rFonts w:ascii="Arial" w:hAnsi="Arial" w:cs="Arial"/>
          <w:spacing w:val="-1"/>
        </w:rPr>
        <w:t>i</w:t>
      </w:r>
      <w:r w:rsidRPr="004133D5">
        <w:rPr>
          <w:rFonts w:ascii="Arial" w:hAnsi="Arial" w:cs="Arial"/>
        </w:rPr>
        <w:t>p</w:t>
      </w:r>
      <w:r w:rsidRPr="004133D5">
        <w:rPr>
          <w:rFonts w:ascii="Arial" w:hAnsi="Arial" w:cs="Arial"/>
          <w:spacing w:val="-1"/>
        </w:rPr>
        <w:t>i</w:t>
      </w:r>
      <w:r w:rsidRPr="004133D5">
        <w:rPr>
          <w:rFonts w:ascii="Arial" w:hAnsi="Arial" w:cs="Arial"/>
        </w:rPr>
        <w:t>en</w:t>
      </w:r>
      <w:r w:rsidRPr="004133D5">
        <w:rPr>
          <w:rFonts w:ascii="Arial" w:hAnsi="Arial" w:cs="Arial"/>
          <w:spacing w:val="1"/>
        </w:rPr>
        <w:t>t</w:t>
      </w:r>
      <w:r w:rsidRPr="004133D5">
        <w:rPr>
          <w:rFonts w:ascii="Arial" w:hAnsi="Arial" w:cs="Arial"/>
          <w:spacing w:val="-2"/>
        </w:rPr>
        <w:t>s</w:t>
      </w:r>
      <w:r w:rsidRPr="004133D5">
        <w:rPr>
          <w:rFonts w:ascii="Arial" w:hAnsi="Arial" w:cs="Arial"/>
        </w:rPr>
        <w:t>.</w:t>
      </w:r>
    </w:p>
    <w:p w14:paraId="7B30D631" w14:textId="77777777" w:rsidR="00212F4C" w:rsidRPr="004133D5" w:rsidRDefault="00212F4C" w:rsidP="00212F4C">
      <w:pPr>
        <w:autoSpaceDE w:val="0"/>
        <w:autoSpaceDN w:val="0"/>
        <w:adjustRightInd w:val="0"/>
        <w:spacing w:after="240"/>
        <w:ind w:right="60"/>
        <w:jc w:val="both"/>
        <w:rPr>
          <w:rFonts w:ascii="Arial" w:hAnsi="Arial" w:cs="Arial"/>
        </w:rPr>
      </w:pPr>
      <w:r w:rsidRPr="5BDF025B">
        <w:rPr>
          <w:rFonts w:ascii="Arial" w:hAnsi="Arial" w:cs="Arial"/>
        </w:rPr>
        <w:t>Seven (7)</w:t>
      </w:r>
      <w:r w:rsidRPr="5BDF025B">
        <w:rPr>
          <w:rFonts w:ascii="Arial" w:hAnsi="Arial" w:cs="Arial"/>
          <w:spacing w:val="2"/>
        </w:rPr>
        <w:t xml:space="preserve"> </w:t>
      </w:r>
      <w:r w:rsidRPr="5BDF025B">
        <w:rPr>
          <w:rFonts w:ascii="Arial" w:hAnsi="Arial" w:cs="Arial"/>
          <w:spacing w:val="-3"/>
        </w:rPr>
        <w:t>o</w:t>
      </w:r>
      <w:r w:rsidRPr="5BDF025B">
        <w:rPr>
          <w:rFonts w:ascii="Arial" w:hAnsi="Arial" w:cs="Arial"/>
        </w:rPr>
        <w:t xml:space="preserve">r </w:t>
      </w:r>
      <w:r w:rsidRPr="5BDF025B">
        <w:rPr>
          <w:rFonts w:ascii="Arial" w:hAnsi="Arial" w:cs="Arial"/>
          <w:spacing w:val="1"/>
        </w:rPr>
        <w:t>m</w:t>
      </w:r>
      <w:r w:rsidRPr="5BDF025B">
        <w:rPr>
          <w:rFonts w:ascii="Arial" w:hAnsi="Arial" w:cs="Arial"/>
        </w:rPr>
        <w:t>o</w:t>
      </w:r>
      <w:r w:rsidRPr="5BDF025B">
        <w:rPr>
          <w:rFonts w:ascii="Arial" w:hAnsi="Arial" w:cs="Arial"/>
          <w:spacing w:val="1"/>
        </w:rPr>
        <w:t>r</w:t>
      </w:r>
      <w:r w:rsidRPr="5BDF025B">
        <w:rPr>
          <w:rFonts w:ascii="Arial" w:hAnsi="Arial" w:cs="Arial"/>
        </w:rPr>
        <w:t>e</w:t>
      </w:r>
      <w:r w:rsidRPr="5BDF025B">
        <w:rPr>
          <w:rFonts w:ascii="Arial" w:hAnsi="Arial" w:cs="Arial"/>
          <w:spacing w:val="-1"/>
        </w:rPr>
        <w:t xml:space="preserve"> </w:t>
      </w:r>
      <w:r w:rsidRPr="5BDF025B">
        <w:rPr>
          <w:rFonts w:ascii="Arial" w:hAnsi="Arial" w:cs="Arial"/>
          <w:spacing w:val="-3"/>
        </w:rPr>
        <w:t>w</w:t>
      </w:r>
      <w:r w:rsidRPr="5BDF025B">
        <w:rPr>
          <w:rFonts w:ascii="Arial" w:hAnsi="Arial" w:cs="Arial"/>
        </w:rPr>
        <w:t>o</w:t>
      </w:r>
      <w:r w:rsidRPr="5BDF025B">
        <w:rPr>
          <w:rFonts w:ascii="Arial" w:hAnsi="Arial" w:cs="Arial"/>
          <w:spacing w:val="1"/>
        </w:rPr>
        <w:t>r</w:t>
      </w:r>
      <w:r w:rsidRPr="5BDF025B">
        <w:rPr>
          <w:rFonts w:ascii="Arial" w:hAnsi="Arial" w:cs="Arial"/>
          <w:spacing w:val="2"/>
        </w:rPr>
        <w:t>k</w:t>
      </w:r>
      <w:r w:rsidRPr="5BDF025B">
        <w:rPr>
          <w:rFonts w:ascii="Arial" w:hAnsi="Arial" w:cs="Arial"/>
          <w:spacing w:val="-1"/>
        </w:rPr>
        <w:t>i</w:t>
      </w:r>
      <w:r w:rsidRPr="5BDF025B">
        <w:rPr>
          <w:rFonts w:ascii="Arial" w:hAnsi="Arial" w:cs="Arial"/>
          <w:spacing w:val="-3"/>
        </w:rPr>
        <w:t>n</w:t>
      </w:r>
      <w:r w:rsidRPr="5BDF025B">
        <w:rPr>
          <w:rFonts w:ascii="Arial" w:hAnsi="Arial" w:cs="Arial"/>
        </w:rPr>
        <w:t>g</w:t>
      </w:r>
      <w:r w:rsidRPr="5BDF025B">
        <w:rPr>
          <w:rFonts w:ascii="Arial" w:hAnsi="Arial" w:cs="Arial"/>
          <w:spacing w:val="1"/>
        </w:rPr>
        <w:t xml:space="preserve"> </w:t>
      </w:r>
      <w:r w:rsidRPr="5BDF025B">
        <w:rPr>
          <w:rFonts w:ascii="Arial" w:hAnsi="Arial" w:cs="Arial"/>
        </w:rPr>
        <w:t>da</w:t>
      </w:r>
      <w:r w:rsidRPr="5BDF025B">
        <w:rPr>
          <w:rFonts w:ascii="Arial" w:hAnsi="Arial" w:cs="Arial"/>
          <w:spacing w:val="-2"/>
        </w:rPr>
        <w:t>y</w:t>
      </w:r>
      <w:r w:rsidRPr="5BDF025B">
        <w:rPr>
          <w:rFonts w:ascii="Arial" w:hAnsi="Arial" w:cs="Arial"/>
        </w:rPr>
        <w:t>s</w:t>
      </w:r>
      <w:r w:rsidRPr="5BDF025B">
        <w:rPr>
          <w:rFonts w:ascii="Arial" w:hAnsi="Arial" w:cs="Arial"/>
          <w:spacing w:val="1"/>
        </w:rPr>
        <w:t xml:space="preserve"> </w:t>
      </w:r>
      <w:r w:rsidRPr="5BDF025B">
        <w:rPr>
          <w:rFonts w:ascii="Arial" w:hAnsi="Arial" w:cs="Arial"/>
          <w:spacing w:val="-3"/>
        </w:rPr>
        <w:t>a</w:t>
      </w:r>
      <w:r w:rsidRPr="5BDF025B">
        <w:rPr>
          <w:rFonts w:ascii="Arial" w:hAnsi="Arial" w:cs="Arial"/>
          <w:spacing w:val="1"/>
        </w:rPr>
        <w:t>ft</w:t>
      </w:r>
      <w:r w:rsidRPr="5BDF025B">
        <w:rPr>
          <w:rFonts w:ascii="Arial" w:hAnsi="Arial" w:cs="Arial"/>
        </w:rPr>
        <w:t xml:space="preserve">er </w:t>
      </w:r>
      <w:r w:rsidRPr="5BDF025B">
        <w:rPr>
          <w:rFonts w:ascii="Arial" w:hAnsi="Arial" w:cs="Arial"/>
          <w:spacing w:val="1"/>
        </w:rPr>
        <w:t>t</w:t>
      </w:r>
      <w:r w:rsidRPr="5BDF025B">
        <w:rPr>
          <w:rFonts w:ascii="Arial" w:hAnsi="Arial" w:cs="Arial"/>
        </w:rPr>
        <w:t>he</w:t>
      </w:r>
      <w:r w:rsidRPr="5BDF025B">
        <w:rPr>
          <w:rFonts w:ascii="Arial" w:hAnsi="Arial" w:cs="Arial"/>
          <w:spacing w:val="-4"/>
        </w:rPr>
        <w:t xml:space="preserve"> </w:t>
      </w:r>
      <w:r w:rsidRPr="5BDF025B">
        <w:rPr>
          <w:rFonts w:ascii="Arial" w:hAnsi="Arial" w:cs="Arial"/>
          <w:spacing w:val="3"/>
        </w:rPr>
        <w:t>f</w:t>
      </w:r>
      <w:r w:rsidRPr="5BDF025B">
        <w:rPr>
          <w:rFonts w:ascii="Arial" w:hAnsi="Arial" w:cs="Arial"/>
          <w:spacing w:val="-1"/>
        </w:rPr>
        <w:t>i</w:t>
      </w:r>
      <w:r w:rsidRPr="5BDF025B">
        <w:rPr>
          <w:rFonts w:ascii="Arial" w:hAnsi="Arial" w:cs="Arial"/>
          <w:spacing w:val="1"/>
        </w:rPr>
        <w:t>r</w:t>
      </w:r>
      <w:r w:rsidRPr="5BDF025B">
        <w:rPr>
          <w:rFonts w:ascii="Arial" w:hAnsi="Arial" w:cs="Arial"/>
          <w:spacing w:val="-2"/>
        </w:rPr>
        <w:t>s</w:t>
      </w:r>
      <w:r w:rsidRPr="5BDF025B">
        <w:rPr>
          <w:rFonts w:ascii="Arial" w:hAnsi="Arial" w:cs="Arial"/>
        </w:rPr>
        <w:t>t</w:t>
      </w:r>
      <w:r w:rsidRPr="5BDF025B">
        <w:rPr>
          <w:rFonts w:ascii="Arial" w:hAnsi="Arial" w:cs="Arial"/>
          <w:spacing w:val="2"/>
        </w:rPr>
        <w:t xml:space="preserve"> </w:t>
      </w:r>
      <w:r w:rsidRPr="5BDF025B">
        <w:rPr>
          <w:rFonts w:ascii="Arial" w:hAnsi="Arial" w:cs="Arial"/>
          <w:spacing w:val="-3"/>
        </w:rPr>
        <w:t>p</w:t>
      </w:r>
      <w:r w:rsidRPr="5BDF025B">
        <w:rPr>
          <w:rFonts w:ascii="Arial" w:hAnsi="Arial" w:cs="Arial"/>
        </w:rPr>
        <w:t>ub</w:t>
      </w:r>
      <w:r w:rsidRPr="5BDF025B">
        <w:rPr>
          <w:rFonts w:ascii="Arial" w:hAnsi="Arial" w:cs="Arial"/>
          <w:spacing w:val="-1"/>
        </w:rPr>
        <w:t>li</w:t>
      </w:r>
      <w:r w:rsidRPr="5BDF025B">
        <w:rPr>
          <w:rFonts w:ascii="Arial" w:hAnsi="Arial" w:cs="Arial"/>
        </w:rPr>
        <w:t>c</w:t>
      </w:r>
      <w:r w:rsidRPr="5BDF025B">
        <w:rPr>
          <w:rFonts w:ascii="Arial" w:hAnsi="Arial" w:cs="Arial"/>
          <w:spacing w:val="1"/>
        </w:rPr>
        <w:t xml:space="preserve"> </w:t>
      </w:r>
      <w:r w:rsidRPr="5BDF025B">
        <w:rPr>
          <w:rFonts w:ascii="Arial" w:hAnsi="Arial" w:cs="Arial"/>
        </w:rPr>
        <w:t>hea</w:t>
      </w:r>
      <w:r w:rsidRPr="5BDF025B">
        <w:rPr>
          <w:rFonts w:ascii="Arial" w:hAnsi="Arial" w:cs="Arial"/>
          <w:spacing w:val="1"/>
        </w:rPr>
        <w:t>r</w:t>
      </w:r>
      <w:r w:rsidRPr="5BDF025B">
        <w:rPr>
          <w:rFonts w:ascii="Arial" w:hAnsi="Arial" w:cs="Arial"/>
          <w:spacing w:val="-1"/>
        </w:rPr>
        <w:t>i</w:t>
      </w:r>
      <w:r w:rsidRPr="5BDF025B">
        <w:rPr>
          <w:rFonts w:ascii="Arial" w:hAnsi="Arial" w:cs="Arial"/>
          <w:spacing w:val="-3"/>
        </w:rPr>
        <w:t>n</w:t>
      </w:r>
      <w:r w:rsidRPr="5BDF025B">
        <w:rPr>
          <w:rFonts w:ascii="Arial" w:hAnsi="Arial" w:cs="Arial"/>
          <w:spacing w:val="2"/>
        </w:rPr>
        <w:t>g</w:t>
      </w:r>
      <w:r w:rsidRPr="5BDF025B">
        <w:rPr>
          <w:rFonts w:ascii="Arial" w:hAnsi="Arial" w:cs="Arial"/>
        </w:rPr>
        <w:t xml:space="preserve">, </w:t>
      </w:r>
      <w:r w:rsidRPr="5BDF025B">
        <w:rPr>
          <w:rFonts w:ascii="Arial" w:hAnsi="Arial" w:cs="Arial"/>
          <w:spacing w:val="-1"/>
        </w:rPr>
        <w:t>P</w:t>
      </w:r>
      <w:r w:rsidRPr="5BDF025B">
        <w:rPr>
          <w:rFonts w:ascii="Arial" w:hAnsi="Arial" w:cs="Arial"/>
        </w:rPr>
        <w:t>ub</w:t>
      </w:r>
      <w:r w:rsidRPr="5BDF025B">
        <w:rPr>
          <w:rFonts w:ascii="Arial" w:hAnsi="Arial" w:cs="Arial"/>
          <w:spacing w:val="-1"/>
        </w:rPr>
        <w:t>li</w:t>
      </w:r>
      <w:r w:rsidRPr="5BDF025B">
        <w:rPr>
          <w:rFonts w:ascii="Arial" w:hAnsi="Arial" w:cs="Arial"/>
        </w:rPr>
        <w:t>c</w:t>
      </w:r>
      <w:r w:rsidRPr="5BDF025B">
        <w:rPr>
          <w:rFonts w:ascii="Arial" w:hAnsi="Arial" w:cs="Arial"/>
          <w:spacing w:val="1"/>
        </w:rPr>
        <w:t xml:space="preserve"> </w:t>
      </w:r>
      <w:r w:rsidRPr="5BDF025B">
        <w:rPr>
          <w:rFonts w:ascii="Arial" w:hAnsi="Arial" w:cs="Arial"/>
          <w:spacing w:val="-1"/>
        </w:rPr>
        <w:t>H</w:t>
      </w:r>
      <w:r w:rsidRPr="5BDF025B">
        <w:rPr>
          <w:rFonts w:ascii="Arial" w:hAnsi="Arial" w:cs="Arial"/>
        </w:rPr>
        <w:t>ea</w:t>
      </w:r>
      <w:r w:rsidRPr="5BDF025B">
        <w:rPr>
          <w:rFonts w:ascii="Arial" w:hAnsi="Arial" w:cs="Arial"/>
          <w:spacing w:val="1"/>
        </w:rPr>
        <w:t>r</w:t>
      </w:r>
      <w:r w:rsidRPr="5BDF025B">
        <w:rPr>
          <w:rFonts w:ascii="Arial" w:hAnsi="Arial" w:cs="Arial"/>
          <w:spacing w:val="-1"/>
        </w:rPr>
        <w:t>i</w:t>
      </w:r>
      <w:r w:rsidRPr="5BDF025B">
        <w:rPr>
          <w:rFonts w:ascii="Arial" w:hAnsi="Arial" w:cs="Arial"/>
        </w:rPr>
        <w:t>ng</w:t>
      </w:r>
      <w:r w:rsidRPr="5BDF025B">
        <w:rPr>
          <w:rFonts w:ascii="Arial" w:hAnsi="Arial" w:cs="Arial"/>
          <w:spacing w:val="1"/>
        </w:rPr>
        <w:t xml:space="preserve"> </w:t>
      </w:r>
      <w:r w:rsidRPr="5BDF025B">
        <w:rPr>
          <w:rFonts w:ascii="Arial" w:hAnsi="Arial" w:cs="Arial"/>
        </w:rPr>
        <w:t>#2</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rPr>
        <w:t>s</w:t>
      </w:r>
      <w:r w:rsidRPr="5BDF025B">
        <w:rPr>
          <w:rFonts w:ascii="Arial" w:hAnsi="Arial" w:cs="Arial"/>
          <w:spacing w:val="-1"/>
        </w:rPr>
        <w:t xml:space="preserve"> </w:t>
      </w:r>
      <w:r w:rsidRPr="5BDF025B">
        <w:rPr>
          <w:rFonts w:ascii="Arial" w:hAnsi="Arial" w:cs="Arial"/>
          <w:spacing w:val="1"/>
        </w:rPr>
        <w:t>r</w:t>
      </w:r>
      <w:r w:rsidRPr="5BDF025B">
        <w:rPr>
          <w:rFonts w:ascii="Arial" w:hAnsi="Arial" w:cs="Arial"/>
          <w:spacing w:val="-3"/>
        </w:rPr>
        <w:t>e</w:t>
      </w:r>
      <w:r w:rsidRPr="5BDF025B">
        <w:rPr>
          <w:rFonts w:ascii="Arial" w:hAnsi="Arial" w:cs="Arial"/>
          <w:spacing w:val="2"/>
        </w:rPr>
        <w:t>q</w:t>
      </w:r>
      <w:r w:rsidRPr="5BDF025B">
        <w:rPr>
          <w:rFonts w:ascii="Arial" w:hAnsi="Arial" w:cs="Arial"/>
        </w:rPr>
        <w:t>u</w:t>
      </w:r>
      <w:r w:rsidRPr="5BDF025B">
        <w:rPr>
          <w:rFonts w:ascii="Arial" w:hAnsi="Arial" w:cs="Arial"/>
          <w:spacing w:val="-1"/>
        </w:rPr>
        <w:t>i</w:t>
      </w:r>
      <w:r w:rsidRPr="5BDF025B">
        <w:rPr>
          <w:rFonts w:ascii="Arial" w:hAnsi="Arial" w:cs="Arial"/>
          <w:spacing w:val="1"/>
        </w:rPr>
        <w:t>r</w:t>
      </w:r>
      <w:r w:rsidRPr="5BDF025B">
        <w:rPr>
          <w:rFonts w:ascii="Arial" w:hAnsi="Arial" w:cs="Arial"/>
        </w:rPr>
        <w:t>ed</w:t>
      </w:r>
      <w:r w:rsidRPr="5BDF025B">
        <w:rPr>
          <w:rFonts w:ascii="Arial" w:hAnsi="Arial" w:cs="Arial"/>
          <w:spacing w:val="-1"/>
        </w:rPr>
        <w:t xml:space="preserve"> i</w:t>
      </w:r>
      <w:r w:rsidRPr="5BDF025B">
        <w:rPr>
          <w:rFonts w:ascii="Arial" w:hAnsi="Arial" w:cs="Arial"/>
        </w:rPr>
        <w:t>n</w:t>
      </w:r>
      <w:r w:rsidRPr="5BDF025B">
        <w:rPr>
          <w:rFonts w:ascii="Arial" w:hAnsi="Arial" w:cs="Arial"/>
          <w:spacing w:val="1"/>
        </w:rPr>
        <w:t xml:space="preserve"> </w:t>
      </w:r>
      <w:r w:rsidRPr="5BDF025B">
        <w:rPr>
          <w:rFonts w:ascii="Arial" w:hAnsi="Arial" w:cs="Arial"/>
        </w:rPr>
        <w:t>o</w:t>
      </w:r>
      <w:r w:rsidRPr="5BDF025B">
        <w:rPr>
          <w:rFonts w:ascii="Arial" w:hAnsi="Arial" w:cs="Arial"/>
          <w:spacing w:val="1"/>
        </w:rPr>
        <w:t>r</w:t>
      </w:r>
      <w:r w:rsidRPr="5BDF025B">
        <w:rPr>
          <w:rFonts w:ascii="Arial" w:hAnsi="Arial" w:cs="Arial"/>
        </w:rPr>
        <w:t>d</w:t>
      </w:r>
      <w:r w:rsidRPr="5BDF025B">
        <w:rPr>
          <w:rFonts w:ascii="Arial" w:hAnsi="Arial" w:cs="Arial"/>
          <w:spacing w:val="-3"/>
        </w:rPr>
        <w:t>e</w:t>
      </w:r>
      <w:r w:rsidRPr="5BDF025B">
        <w:rPr>
          <w:rFonts w:ascii="Arial" w:hAnsi="Arial" w:cs="Arial"/>
        </w:rPr>
        <w:t xml:space="preserve">r </w:t>
      </w:r>
      <w:r w:rsidRPr="5BDF025B">
        <w:rPr>
          <w:rFonts w:ascii="Arial" w:hAnsi="Arial" w:cs="Arial"/>
          <w:spacing w:val="-1"/>
        </w:rPr>
        <w:t>t</w:t>
      </w:r>
      <w:r w:rsidRPr="5BDF025B">
        <w:rPr>
          <w:rFonts w:ascii="Arial" w:hAnsi="Arial" w:cs="Arial"/>
        </w:rPr>
        <w:t>o</w:t>
      </w:r>
      <w:r w:rsidRPr="5BDF025B">
        <w:rPr>
          <w:rFonts w:ascii="Arial" w:hAnsi="Arial" w:cs="Arial"/>
          <w:spacing w:val="-2"/>
        </w:rPr>
        <w:t xml:space="preserve"> </w:t>
      </w:r>
      <w:r w:rsidRPr="5BDF025B">
        <w:rPr>
          <w:rFonts w:ascii="Arial" w:hAnsi="Arial" w:cs="Arial"/>
          <w:spacing w:val="2"/>
        </w:rPr>
        <w:t>g</w:t>
      </w:r>
      <w:r w:rsidRPr="5BDF025B">
        <w:rPr>
          <w:rFonts w:ascii="Arial" w:hAnsi="Arial" w:cs="Arial"/>
          <w:spacing w:val="-1"/>
        </w:rPr>
        <w:t>i</w:t>
      </w:r>
      <w:r w:rsidRPr="5BDF025B">
        <w:rPr>
          <w:rFonts w:ascii="Arial" w:hAnsi="Arial" w:cs="Arial"/>
          <w:spacing w:val="-2"/>
        </w:rPr>
        <w:t>v</w:t>
      </w:r>
      <w:r w:rsidRPr="5BDF025B">
        <w:rPr>
          <w:rFonts w:ascii="Arial" w:hAnsi="Arial" w:cs="Arial"/>
        </w:rPr>
        <w:t>e c</w:t>
      </w:r>
      <w:r w:rsidRPr="5BDF025B">
        <w:rPr>
          <w:rFonts w:ascii="Arial" w:hAnsi="Arial" w:cs="Arial"/>
          <w:spacing w:val="-1"/>
        </w:rPr>
        <w:t>i</w:t>
      </w:r>
      <w:r w:rsidRPr="5BDF025B">
        <w:rPr>
          <w:rFonts w:ascii="Arial" w:hAnsi="Arial" w:cs="Arial"/>
          <w:spacing w:val="1"/>
        </w:rPr>
        <w:t>t</w:t>
      </w:r>
      <w:r w:rsidRPr="5BDF025B">
        <w:rPr>
          <w:rFonts w:ascii="Arial" w:hAnsi="Arial" w:cs="Arial"/>
          <w:spacing w:val="-1"/>
        </w:rPr>
        <w:t>i</w:t>
      </w:r>
      <w:r w:rsidRPr="5BDF025B">
        <w:rPr>
          <w:rFonts w:ascii="Arial" w:hAnsi="Arial" w:cs="Arial"/>
          <w:spacing w:val="-2"/>
        </w:rPr>
        <w:t>z</w:t>
      </w:r>
      <w:r w:rsidRPr="5BDF025B">
        <w:rPr>
          <w:rFonts w:ascii="Arial" w:hAnsi="Arial" w:cs="Arial"/>
        </w:rPr>
        <w:t>ens</w:t>
      </w:r>
      <w:r w:rsidRPr="5BDF025B">
        <w:rPr>
          <w:rFonts w:ascii="Arial" w:hAnsi="Arial" w:cs="Arial"/>
          <w:spacing w:val="1"/>
        </w:rPr>
        <w:t xml:space="preserve"> </w:t>
      </w:r>
      <w:r w:rsidRPr="5BDF025B">
        <w:rPr>
          <w:rFonts w:ascii="Arial" w:hAnsi="Arial" w:cs="Arial"/>
        </w:rPr>
        <w:t>an</w:t>
      </w:r>
      <w:r w:rsidRPr="5BDF025B">
        <w:rPr>
          <w:rFonts w:ascii="Arial" w:hAnsi="Arial" w:cs="Arial"/>
          <w:spacing w:val="1"/>
        </w:rPr>
        <w:t xml:space="preserve"> </w:t>
      </w:r>
      <w:r w:rsidRPr="5BDF025B">
        <w:rPr>
          <w:rFonts w:ascii="Arial" w:hAnsi="Arial" w:cs="Arial"/>
        </w:rPr>
        <w:t>oppo</w:t>
      </w:r>
      <w:r w:rsidRPr="5BDF025B">
        <w:rPr>
          <w:rFonts w:ascii="Arial" w:hAnsi="Arial" w:cs="Arial"/>
          <w:spacing w:val="1"/>
        </w:rPr>
        <w:t>rt</w:t>
      </w:r>
      <w:r w:rsidRPr="5BDF025B">
        <w:rPr>
          <w:rFonts w:ascii="Arial" w:hAnsi="Arial" w:cs="Arial"/>
          <w:spacing w:val="-3"/>
        </w:rPr>
        <w:t>u</w:t>
      </w:r>
      <w:r w:rsidRPr="5BDF025B">
        <w:rPr>
          <w:rFonts w:ascii="Arial" w:hAnsi="Arial" w:cs="Arial"/>
        </w:rPr>
        <w:t>n</w:t>
      </w:r>
      <w:r w:rsidRPr="5BDF025B">
        <w:rPr>
          <w:rFonts w:ascii="Arial" w:hAnsi="Arial" w:cs="Arial"/>
          <w:spacing w:val="-1"/>
        </w:rPr>
        <w:t>i</w:t>
      </w:r>
      <w:r w:rsidRPr="5BDF025B">
        <w:rPr>
          <w:rFonts w:ascii="Arial" w:hAnsi="Arial" w:cs="Arial"/>
          <w:spacing w:val="1"/>
        </w:rPr>
        <w:t>t</w:t>
      </w:r>
      <w:r w:rsidRPr="5BDF025B">
        <w:rPr>
          <w:rFonts w:ascii="Arial" w:hAnsi="Arial" w:cs="Arial"/>
        </w:rPr>
        <w:t xml:space="preserve">y </w:t>
      </w:r>
      <w:r w:rsidRPr="5BDF025B">
        <w:rPr>
          <w:rFonts w:ascii="Arial" w:hAnsi="Arial" w:cs="Arial"/>
          <w:spacing w:val="1"/>
        </w:rPr>
        <w:t>t</w:t>
      </w:r>
      <w:r w:rsidRPr="5BDF025B">
        <w:rPr>
          <w:rFonts w:ascii="Arial" w:hAnsi="Arial" w:cs="Arial"/>
        </w:rPr>
        <w:t>o</w:t>
      </w:r>
      <w:r w:rsidRPr="5BDF025B">
        <w:rPr>
          <w:rFonts w:ascii="Arial" w:hAnsi="Arial" w:cs="Arial"/>
          <w:spacing w:val="-1"/>
        </w:rPr>
        <w:t xml:space="preserve"> </w:t>
      </w:r>
      <w:r w:rsidRPr="5BDF025B">
        <w:rPr>
          <w:rFonts w:ascii="Arial" w:hAnsi="Arial" w:cs="Arial"/>
          <w:spacing w:val="1"/>
        </w:rPr>
        <w:t>r</w:t>
      </w:r>
      <w:r w:rsidRPr="5BDF025B">
        <w:rPr>
          <w:rFonts w:ascii="Arial" w:hAnsi="Arial" w:cs="Arial"/>
        </w:rPr>
        <w:t>e</w:t>
      </w:r>
      <w:r w:rsidRPr="5BDF025B">
        <w:rPr>
          <w:rFonts w:ascii="Arial" w:hAnsi="Arial" w:cs="Arial"/>
          <w:spacing w:val="-2"/>
        </w:rPr>
        <w:t>v</w:t>
      </w:r>
      <w:r w:rsidRPr="5BDF025B">
        <w:rPr>
          <w:rFonts w:ascii="Arial" w:hAnsi="Arial" w:cs="Arial"/>
          <w:spacing w:val="-1"/>
        </w:rPr>
        <w:t>i</w:t>
      </w:r>
      <w:r w:rsidRPr="5BDF025B">
        <w:rPr>
          <w:rFonts w:ascii="Arial" w:hAnsi="Arial" w:cs="Arial"/>
        </w:rPr>
        <w:t>ew</w:t>
      </w:r>
      <w:r w:rsidRPr="5BDF025B">
        <w:rPr>
          <w:rFonts w:ascii="Arial" w:hAnsi="Arial" w:cs="Arial"/>
          <w:spacing w:val="-2"/>
        </w:rPr>
        <w:t xml:space="preserve"> </w:t>
      </w:r>
      <w:r w:rsidRPr="5BDF025B">
        <w:rPr>
          <w:rFonts w:ascii="Arial" w:hAnsi="Arial" w:cs="Arial"/>
        </w:rPr>
        <w:t>and</w:t>
      </w:r>
      <w:r w:rsidRPr="5BDF025B">
        <w:rPr>
          <w:rFonts w:ascii="Arial" w:hAnsi="Arial" w:cs="Arial"/>
          <w:spacing w:val="1"/>
        </w:rPr>
        <w:t xml:space="preserve"> </w:t>
      </w:r>
      <w:r w:rsidRPr="5BDF025B">
        <w:rPr>
          <w:rFonts w:ascii="Arial" w:hAnsi="Arial" w:cs="Arial"/>
        </w:rPr>
        <w:t>co</w:t>
      </w:r>
      <w:r w:rsidRPr="5BDF025B">
        <w:rPr>
          <w:rFonts w:ascii="Arial" w:hAnsi="Arial" w:cs="Arial"/>
          <w:spacing w:val="1"/>
        </w:rPr>
        <w:t>mm</w:t>
      </w:r>
      <w:r w:rsidRPr="5BDF025B">
        <w:rPr>
          <w:rFonts w:ascii="Arial" w:hAnsi="Arial" w:cs="Arial"/>
        </w:rPr>
        <w:t>e</w:t>
      </w:r>
      <w:r w:rsidRPr="5BDF025B">
        <w:rPr>
          <w:rFonts w:ascii="Arial" w:hAnsi="Arial" w:cs="Arial"/>
          <w:spacing w:val="-3"/>
        </w:rPr>
        <w:t>n</w:t>
      </w:r>
      <w:r w:rsidRPr="5BDF025B">
        <w:rPr>
          <w:rFonts w:ascii="Arial" w:hAnsi="Arial" w:cs="Arial"/>
        </w:rPr>
        <w:t>t</w:t>
      </w:r>
      <w:r w:rsidRPr="5BDF025B">
        <w:rPr>
          <w:rFonts w:ascii="Arial" w:hAnsi="Arial" w:cs="Arial"/>
          <w:spacing w:val="2"/>
        </w:rPr>
        <w:t xml:space="preserve"> </w:t>
      </w:r>
      <w:r w:rsidRPr="5BDF025B">
        <w:rPr>
          <w:rFonts w:ascii="Arial" w:hAnsi="Arial" w:cs="Arial"/>
        </w:rPr>
        <w:t>on</w:t>
      </w:r>
      <w:r w:rsidRPr="5BDF025B">
        <w:rPr>
          <w:rFonts w:ascii="Arial" w:hAnsi="Arial" w:cs="Arial"/>
          <w:spacing w:val="-1"/>
        </w:rPr>
        <w:t xml:space="preserve"> </w:t>
      </w:r>
      <w:r w:rsidRPr="5BDF025B">
        <w:rPr>
          <w:rFonts w:ascii="Arial" w:hAnsi="Arial" w:cs="Arial"/>
          <w:spacing w:val="1"/>
        </w:rPr>
        <w:t>t</w:t>
      </w:r>
      <w:r w:rsidRPr="5BDF025B">
        <w:rPr>
          <w:rFonts w:ascii="Arial" w:hAnsi="Arial" w:cs="Arial"/>
        </w:rPr>
        <w:t>he</w:t>
      </w:r>
      <w:r w:rsidRPr="5BDF025B">
        <w:rPr>
          <w:rFonts w:ascii="Arial" w:hAnsi="Arial" w:cs="Arial"/>
          <w:spacing w:val="-2"/>
        </w:rPr>
        <w:t xml:space="preserve"> </w:t>
      </w:r>
      <w:r w:rsidRPr="5BDF025B">
        <w:rPr>
          <w:rFonts w:ascii="Arial" w:hAnsi="Arial" w:cs="Arial"/>
        </w:rPr>
        <w:t>co</w:t>
      </w:r>
      <w:r w:rsidRPr="5BDF025B">
        <w:rPr>
          <w:rFonts w:ascii="Arial" w:hAnsi="Arial" w:cs="Arial"/>
          <w:spacing w:val="-2"/>
        </w:rPr>
        <w:t>m</w:t>
      </w:r>
      <w:r w:rsidRPr="5BDF025B">
        <w:rPr>
          <w:rFonts w:ascii="Arial" w:hAnsi="Arial" w:cs="Arial"/>
          <w:spacing w:val="1"/>
        </w:rPr>
        <w:t>m</w:t>
      </w:r>
      <w:r w:rsidRPr="5BDF025B">
        <w:rPr>
          <w:rFonts w:ascii="Arial" w:hAnsi="Arial" w:cs="Arial"/>
        </w:rPr>
        <w:t>un</w:t>
      </w:r>
      <w:r w:rsidRPr="5BDF025B">
        <w:rPr>
          <w:rFonts w:ascii="Arial" w:hAnsi="Arial" w:cs="Arial"/>
          <w:spacing w:val="-1"/>
        </w:rPr>
        <w:t>i</w:t>
      </w:r>
      <w:r w:rsidRPr="5BDF025B">
        <w:rPr>
          <w:rFonts w:ascii="Arial" w:hAnsi="Arial" w:cs="Arial"/>
          <w:spacing w:val="1"/>
        </w:rPr>
        <w:t>t</w:t>
      </w:r>
      <w:r w:rsidRPr="5BDF025B">
        <w:rPr>
          <w:rFonts w:ascii="Arial" w:hAnsi="Arial" w:cs="Arial"/>
          <w:spacing w:val="-2"/>
        </w:rPr>
        <w:t>y</w:t>
      </w:r>
      <w:r w:rsidRPr="5BDF025B">
        <w:rPr>
          <w:rFonts w:ascii="Arial" w:hAnsi="Arial" w:cs="Arial"/>
          <w:spacing w:val="-1"/>
        </w:rPr>
        <w:t>’</w:t>
      </w:r>
      <w:r w:rsidRPr="5BDF025B">
        <w:rPr>
          <w:rFonts w:ascii="Arial" w:hAnsi="Arial" w:cs="Arial"/>
        </w:rPr>
        <w:t>s</w:t>
      </w:r>
      <w:r w:rsidRPr="5BDF025B">
        <w:rPr>
          <w:rFonts w:ascii="Arial" w:hAnsi="Arial" w:cs="Arial"/>
          <w:spacing w:val="1"/>
        </w:rPr>
        <w:t xml:space="preserve"> </w:t>
      </w:r>
      <w:r w:rsidRPr="5BDF025B">
        <w:rPr>
          <w:rFonts w:ascii="Arial" w:hAnsi="Arial" w:cs="Arial"/>
        </w:rPr>
        <w:t>p</w:t>
      </w:r>
      <w:r w:rsidRPr="5BDF025B">
        <w:rPr>
          <w:rFonts w:ascii="Arial" w:hAnsi="Arial" w:cs="Arial"/>
          <w:spacing w:val="1"/>
        </w:rPr>
        <w:t>r</w:t>
      </w:r>
      <w:r w:rsidRPr="5BDF025B">
        <w:rPr>
          <w:rFonts w:ascii="Arial" w:hAnsi="Arial" w:cs="Arial"/>
        </w:rPr>
        <w:t>opo</w:t>
      </w:r>
      <w:r w:rsidRPr="5BDF025B">
        <w:rPr>
          <w:rFonts w:ascii="Arial" w:hAnsi="Arial" w:cs="Arial"/>
          <w:spacing w:val="-2"/>
        </w:rPr>
        <w:t>s</w:t>
      </w:r>
      <w:r w:rsidRPr="5BDF025B">
        <w:rPr>
          <w:rFonts w:ascii="Arial" w:hAnsi="Arial" w:cs="Arial"/>
        </w:rPr>
        <w:t>ed</w:t>
      </w:r>
      <w:r w:rsidRPr="5BDF025B">
        <w:rPr>
          <w:rFonts w:ascii="Arial" w:hAnsi="Arial" w:cs="Arial"/>
          <w:spacing w:val="1"/>
        </w:rPr>
        <w:t xml:space="preserve"> </w:t>
      </w:r>
      <w:r w:rsidRPr="5BDF025B">
        <w:rPr>
          <w:rFonts w:ascii="Arial" w:hAnsi="Arial" w:cs="Arial"/>
          <w:spacing w:val="-1"/>
        </w:rPr>
        <w:t>A</w:t>
      </w:r>
      <w:r w:rsidRPr="5BDF025B">
        <w:rPr>
          <w:rFonts w:ascii="Arial" w:hAnsi="Arial" w:cs="Arial"/>
        </w:rPr>
        <w:t>pp</w:t>
      </w:r>
      <w:r w:rsidRPr="5BDF025B">
        <w:rPr>
          <w:rFonts w:ascii="Arial" w:hAnsi="Arial" w:cs="Arial"/>
          <w:spacing w:val="-1"/>
        </w:rPr>
        <w:t>li</w:t>
      </w:r>
      <w:r w:rsidRPr="5BDF025B">
        <w:rPr>
          <w:rFonts w:ascii="Arial" w:hAnsi="Arial" w:cs="Arial"/>
        </w:rPr>
        <w:t>ca</w:t>
      </w:r>
      <w:r w:rsidRPr="5BDF025B">
        <w:rPr>
          <w:rFonts w:ascii="Arial" w:hAnsi="Arial" w:cs="Arial"/>
          <w:spacing w:val="1"/>
        </w:rPr>
        <w:t>t</w:t>
      </w:r>
      <w:r w:rsidRPr="5BDF025B">
        <w:rPr>
          <w:rFonts w:ascii="Arial" w:hAnsi="Arial" w:cs="Arial"/>
          <w:spacing w:val="-1"/>
        </w:rPr>
        <w:t>i</w:t>
      </w:r>
      <w:r w:rsidRPr="5BDF025B">
        <w:rPr>
          <w:rFonts w:ascii="Arial" w:hAnsi="Arial" w:cs="Arial"/>
        </w:rPr>
        <w:t>on</w:t>
      </w:r>
      <w:r w:rsidRPr="5BDF025B">
        <w:rPr>
          <w:rFonts w:ascii="Arial" w:hAnsi="Arial" w:cs="Arial"/>
          <w:spacing w:val="1"/>
        </w:rPr>
        <w:t xml:space="preserve"> </w:t>
      </w:r>
      <w:r w:rsidRPr="5BDF025B">
        <w:rPr>
          <w:rFonts w:ascii="Arial" w:hAnsi="Arial" w:cs="Arial"/>
        </w:rPr>
        <w:t>p</w:t>
      </w:r>
      <w:r w:rsidRPr="5BDF025B">
        <w:rPr>
          <w:rFonts w:ascii="Arial" w:hAnsi="Arial" w:cs="Arial"/>
          <w:spacing w:val="1"/>
        </w:rPr>
        <w:t>r</w:t>
      </w:r>
      <w:r w:rsidRPr="5BDF025B">
        <w:rPr>
          <w:rFonts w:ascii="Arial" w:hAnsi="Arial" w:cs="Arial"/>
          <w:spacing w:val="-1"/>
        </w:rPr>
        <w:t>i</w:t>
      </w:r>
      <w:r w:rsidRPr="5BDF025B">
        <w:rPr>
          <w:rFonts w:ascii="Arial" w:hAnsi="Arial" w:cs="Arial"/>
        </w:rPr>
        <w:t xml:space="preserve">or </w:t>
      </w:r>
      <w:r w:rsidRPr="5BDF025B">
        <w:rPr>
          <w:rFonts w:ascii="Arial" w:hAnsi="Arial" w:cs="Arial"/>
          <w:spacing w:val="1"/>
        </w:rPr>
        <w:t>t</w:t>
      </w:r>
      <w:r w:rsidRPr="5BDF025B">
        <w:rPr>
          <w:rFonts w:ascii="Arial" w:hAnsi="Arial" w:cs="Arial"/>
        </w:rPr>
        <w:t>o</w:t>
      </w:r>
      <w:r w:rsidRPr="5BDF025B">
        <w:rPr>
          <w:rFonts w:ascii="Arial" w:hAnsi="Arial" w:cs="Arial"/>
          <w:spacing w:val="-1"/>
        </w:rPr>
        <w:t xml:space="preserve"> i</w:t>
      </w:r>
      <w:r w:rsidRPr="5BDF025B">
        <w:rPr>
          <w:rFonts w:ascii="Arial" w:hAnsi="Arial" w:cs="Arial"/>
          <w:spacing w:val="1"/>
        </w:rPr>
        <w:t>t</w:t>
      </w:r>
      <w:r w:rsidRPr="5BDF025B">
        <w:rPr>
          <w:rFonts w:ascii="Arial" w:hAnsi="Arial" w:cs="Arial"/>
        </w:rPr>
        <w:t>s sub</w:t>
      </w:r>
      <w:r w:rsidRPr="5BDF025B">
        <w:rPr>
          <w:rFonts w:ascii="Arial" w:hAnsi="Arial" w:cs="Arial"/>
          <w:spacing w:val="1"/>
        </w:rPr>
        <w:t>m</w:t>
      </w:r>
      <w:r w:rsidRPr="5BDF025B">
        <w:rPr>
          <w:rFonts w:ascii="Arial" w:hAnsi="Arial" w:cs="Arial"/>
          <w:spacing w:val="-1"/>
        </w:rPr>
        <w:t>i</w:t>
      </w:r>
      <w:r w:rsidRPr="5BDF025B">
        <w:rPr>
          <w:rFonts w:ascii="Arial" w:hAnsi="Arial" w:cs="Arial"/>
        </w:rPr>
        <w:t>ss</w:t>
      </w:r>
      <w:r w:rsidRPr="5BDF025B">
        <w:rPr>
          <w:rFonts w:ascii="Arial" w:hAnsi="Arial" w:cs="Arial"/>
          <w:spacing w:val="-1"/>
        </w:rPr>
        <w:t>i</w:t>
      </w:r>
      <w:r w:rsidRPr="5BDF025B">
        <w:rPr>
          <w:rFonts w:ascii="Arial" w:hAnsi="Arial" w:cs="Arial"/>
        </w:rPr>
        <w:t>on.</w:t>
      </w:r>
    </w:p>
    <w:p w14:paraId="1B96151B" w14:textId="77777777" w:rsidR="00212F4C" w:rsidRPr="004133D5" w:rsidRDefault="00212F4C" w:rsidP="00212F4C">
      <w:pPr>
        <w:autoSpaceDE w:val="0"/>
        <w:autoSpaceDN w:val="0"/>
        <w:adjustRightInd w:val="0"/>
        <w:spacing w:after="240"/>
        <w:ind w:right="-20"/>
        <w:jc w:val="both"/>
        <w:rPr>
          <w:rFonts w:ascii="Arial" w:hAnsi="Arial" w:cs="Arial"/>
        </w:rPr>
      </w:pPr>
      <w:r w:rsidRPr="004133D5">
        <w:rPr>
          <w:rFonts w:ascii="Arial" w:hAnsi="Arial" w:cs="Arial"/>
          <w:spacing w:val="2"/>
        </w:rPr>
        <w:t>T</w:t>
      </w:r>
      <w:r w:rsidRPr="004133D5">
        <w:rPr>
          <w:rFonts w:ascii="Arial" w:hAnsi="Arial" w:cs="Arial"/>
        </w:rPr>
        <w:t>he</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spacing w:val="1"/>
        </w:rPr>
        <w:t>rm</w:t>
      </w:r>
      <w:r w:rsidRPr="004133D5">
        <w:rPr>
          <w:rFonts w:ascii="Arial" w:hAnsi="Arial" w:cs="Arial"/>
          <w:spacing w:val="-3"/>
        </w:rPr>
        <w:t>a</w:t>
      </w:r>
      <w:r w:rsidRPr="004133D5">
        <w:rPr>
          <w:rFonts w:ascii="Arial" w:hAnsi="Arial" w:cs="Arial"/>
        </w:rPr>
        <w:t xml:space="preserve">t </w:t>
      </w:r>
      <w:r w:rsidRPr="004133D5">
        <w:rPr>
          <w:rFonts w:ascii="Arial" w:hAnsi="Arial" w:cs="Arial"/>
          <w:spacing w:val="1"/>
        </w:rPr>
        <w:t>f</w:t>
      </w:r>
      <w:r w:rsidRPr="004133D5">
        <w:rPr>
          <w:rFonts w:ascii="Arial" w:hAnsi="Arial" w:cs="Arial"/>
        </w:rPr>
        <w:t xml:space="preserve">or </w:t>
      </w:r>
      <w:r w:rsidRPr="004133D5">
        <w:rPr>
          <w:rFonts w:ascii="Arial" w:hAnsi="Arial" w:cs="Arial"/>
          <w:spacing w:val="-1"/>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#2</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rPr>
        <w:t>u</w:t>
      </w:r>
      <w:r w:rsidRPr="004133D5">
        <w:rPr>
          <w:rFonts w:ascii="Arial" w:hAnsi="Arial" w:cs="Arial"/>
          <w:spacing w:val="-2"/>
        </w:rPr>
        <w:t>s</w:t>
      </w:r>
      <w:r w:rsidRPr="004133D5">
        <w:rPr>
          <w:rFonts w:ascii="Arial" w:hAnsi="Arial" w:cs="Arial"/>
        </w:rPr>
        <w:t>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ude</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h</w:t>
      </w:r>
      <w:r w:rsidRPr="004133D5">
        <w:rPr>
          <w:rFonts w:ascii="Arial" w:hAnsi="Arial" w:cs="Arial"/>
        </w:rPr>
        <w:t>e</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rPr>
        <w:t>o</w:t>
      </w:r>
      <w:r w:rsidRPr="004133D5">
        <w:rPr>
          <w:rFonts w:ascii="Arial" w:hAnsi="Arial" w:cs="Arial"/>
          <w:spacing w:val="-1"/>
        </w:rPr>
        <w:t>ll</w:t>
      </w:r>
      <w:r w:rsidRPr="004133D5">
        <w:rPr>
          <w:rFonts w:ascii="Arial" w:hAnsi="Arial" w:cs="Arial"/>
        </w:rPr>
        <w:t>o</w:t>
      </w:r>
      <w:r w:rsidRPr="004133D5">
        <w:rPr>
          <w:rFonts w:ascii="Arial" w:hAnsi="Arial" w:cs="Arial"/>
          <w:spacing w:val="-3"/>
        </w:rPr>
        <w:t>w</w:t>
      </w:r>
      <w:r w:rsidRPr="004133D5">
        <w:rPr>
          <w:rFonts w:ascii="Arial" w:hAnsi="Arial" w:cs="Arial"/>
          <w:spacing w:val="-1"/>
        </w:rPr>
        <w:t>i</w:t>
      </w:r>
      <w:r w:rsidRPr="004133D5">
        <w:rPr>
          <w:rFonts w:ascii="Arial" w:hAnsi="Arial" w:cs="Arial"/>
        </w:rPr>
        <w:t>ng</w:t>
      </w:r>
      <w:r w:rsidRPr="004133D5">
        <w:rPr>
          <w:rFonts w:ascii="Arial" w:hAnsi="Arial" w:cs="Arial"/>
          <w:spacing w:val="3"/>
        </w:rPr>
        <w:t xml:space="preserve"> </w:t>
      </w:r>
      <w:r w:rsidRPr="004133D5">
        <w:rPr>
          <w:rFonts w:ascii="Arial" w:hAnsi="Arial" w:cs="Arial"/>
          <w:spacing w:val="-1"/>
        </w:rPr>
        <w:t>i</w:t>
      </w:r>
      <w:r w:rsidRPr="004133D5">
        <w:rPr>
          <w:rFonts w:ascii="Arial" w:hAnsi="Arial" w:cs="Arial"/>
          <w:spacing w:val="-3"/>
        </w:rPr>
        <w:t>n</w:t>
      </w:r>
      <w:r w:rsidRPr="004133D5">
        <w:rPr>
          <w:rFonts w:ascii="Arial" w:hAnsi="Arial" w:cs="Arial"/>
          <w:spacing w:val="3"/>
        </w:rPr>
        <w:t>f</w:t>
      </w:r>
      <w:r w:rsidRPr="004133D5">
        <w:rPr>
          <w:rFonts w:ascii="Arial" w:hAnsi="Arial" w:cs="Arial"/>
        </w:rPr>
        <w:t>o</w:t>
      </w:r>
      <w:r w:rsidRPr="004133D5">
        <w:rPr>
          <w:rFonts w:ascii="Arial" w:hAnsi="Arial" w:cs="Arial"/>
          <w:spacing w:val="-2"/>
        </w:rPr>
        <w:t>r</w:t>
      </w:r>
      <w:r w:rsidRPr="004133D5">
        <w:rPr>
          <w:rFonts w:ascii="Arial" w:hAnsi="Arial" w:cs="Arial"/>
          <w:spacing w:val="1"/>
        </w:rPr>
        <w:t>m</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nd</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r</w:t>
      </w:r>
      <w:r w:rsidRPr="004133D5">
        <w:rPr>
          <w:rFonts w:ascii="Arial" w:hAnsi="Arial" w:cs="Arial"/>
        </w:rPr>
        <w:t>eas</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d</w:t>
      </w:r>
      <w:r w:rsidRPr="004133D5">
        <w:rPr>
          <w:rFonts w:ascii="Arial" w:hAnsi="Arial" w:cs="Arial"/>
          <w:spacing w:val="-1"/>
        </w:rPr>
        <w:t>i</w:t>
      </w:r>
      <w:r w:rsidRPr="004133D5">
        <w:rPr>
          <w:rFonts w:ascii="Arial" w:hAnsi="Arial" w:cs="Arial"/>
        </w:rPr>
        <w:t>scu</w:t>
      </w:r>
      <w:r w:rsidRPr="004133D5">
        <w:rPr>
          <w:rFonts w:ascii="Arial" w:hAnsi="Arial" w:cs="Arial"/>
          <w:spacing w:val="-2"/>
        </w:rPr>
        <w:t>s</w:t>
      </w:r>
      <w:r w:rsidRPr="004133D5">
        <w:rPr>
          <w:rFonts w:ascii="Arial" w:hAnsi="Arial" w:cs="Arial"/>
        </w:rPr>
        <w:t>s</w:t>
      </w:r>
      <w:r w:rsidRPr="004133D5">
        <w:rPr>
          <w:rFonts w:ascii="Arial" w:hAnsi="Arial" w:cs="Arial"/>
          <w:spacing w:val="-1"/>
        </w:rPr>
        <w:t>i</w:t>
      </w:r>
      <w:r w:rsidRPr="004133D5">
        <w:rPr>
          <w:rFonts w:ascii="Arial" w:hAnsi="Arial" w:cs="Arial"/>
        </w:rPr>
        <w:t>on:</w:t>
      </w:r>
    </w:p>
    <w:p w14:paraId="67B477A9" w14:textId="77777777" w:rsidR="00212F4C" w:rsidRPr="004133D5" w:rsidRDefault="00212F4C" w:rsidP="00212F4C">
      <w:pPr>
        <w:tabs>
          <w:tab w:val="left" w:pos="1080"/>
        </w:tabs>
        <w:autoSpaceDE w:val="0"/>
        <w:autoSpaceDN w:val="0"/>
        <w:adjustRightInd w:val="0"/>
        <w:spacing w:after="240"/>
        <w:ind w:left="1080" w:right="145"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rPr>
        <w:t>A p</w:t>
      </w:r>
      <w:r w:rsidRPr="004133D5">
        <w:rPr>
          <w:rFonts w:ascii="Arial" w:hAnsi="Arial" w:cs="Arial"/>
          <w:spacing w:val="1"/>
        </w:rPr>
        <w:t>r</w:t>
      </w:r>
      <w:r w:rsidRPr="004133D5">
        <w:rPr>
          <w:rFonts w:ascii="Arial" w:hAnsi="Arial" w:cs="Arial"/>
        </w:rPr>
        <w:t>ese</w:t>
      </w:r>
      <w:r w:rsidRPr="004133D5">
        <w:rPr>
          <w:rFonts w:ascii="Arial" w:hAnsi="Arial" w:cs="Arial"/>
          <w:spacing w:val="-3"/>
        </w:rPr>
        <w:t>n</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by</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rPr>
        <w:t>e</w:t>
      </w:r>
      <w:r w:rsidRPr="004133D5">
        <w:rPr>
          <w:rFonts w:ascii="Arial" w:hAnsi="Arial" w:cs="Arial"/>
          <w:spacing w:val="-3"/>
        </w:rPr>
        <w:t>p</w:t>
      </w:r>
      <w:r w:rsidRPr="004133D5">
        <w:rPr>
          <w:rFonts w:ascii="Arial" w:hAnsi="Arial" w:cs="Arial"/>
          <w:spacing w:val="-2"/>
        </w:rPr>
        <w:t>r</w:t>
      </w:r>
      <w:r w:rsidRPr="004133D5">
        <w:rPr>
          <w:rFonts w:ascii="Arial" w:hAnsi="Arial" w:cs="Arial"/>
        </w:rPr>
        <w:t>esen</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rPr>
        <w:t>e</w:t>
      </w:r>
      <w:r w:rsidRPr="004133D5">
        <w:rPr>
          <w:rFonts w:ascii="Arial" w:hAnsi="Arial" w:cs="Arial"/>
          <w:spacing w:val="1"/>
        </w:rPr>
        <w:t>(</w:t>
      </w:r>
      <w:r w:rsidRPr="004133D5">
        <w:rPr>
          <w:rFonts w:ascii="Arial" w:hAnsi="Arial" w:cs="Arial"/>
        </w:rPr>
        <w:t xml:space="preserve">s)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o</w:t>
      </w:r>
      <w:r w:rsidRPr="004133D5">
        <w:rPr>
          <w:rFonts w:ascii="Arial" w:hAnsi="Arial" w:cs="Arial"/>
          <w:spacing w:val="-2"/>
        </w:rPr>
        <w:t>m</w:t>
      </w:r>
      <w:r w:rsidRPr="004133D5">
        <w:rPr>
          <w:rFonts w:ascii="Arial" w:hAnsi="Arial" w:cs="Arial"/>
          <w:spacing w:val="1"/>
        </w:rPr>
        <w:t>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on</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y</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rPr>
        <w:t>or c</w:t>
      </w:r>
      <w:r w:rsidRPr="004133D5">
        <w:rPr>
          <w:rFonts w:ascii="Arial" w:hAnsi="Arial" w:cs="Arial"/>
          <w:spacing w:val="-3"/>
        </w:rPr>
        <w:t>o</w:t>
      </w:r>
      <w:r w:rsidRPr="004133D5">
        <w:rPr>
          <w:rFonts w:ascii="Arial" w:hAnsi="Arial" w:cs="Arial"/>
        </w:rPr>
        <w:t>un</w:t>
      </w:r>
      <w:r w:rsidRPr="004133D5">
        <w:rPr>
          <w:rFonts w:ascii="Arial" w:hAnsi="Arial" w:cs="Arial"/>
          <w:spacing w:val="1"/>
        </w:rPr>
        <w:t>t</w:t>
      </w:r>
      <w:r w:rsidRPr="004133D5">
        <w:rPr>
          <w:rFonts w:ascii="Arial" w:hAnsi="Arial" w:cs="Arial"/>
          <w:spacing w:val="-2"/>
        </w:rPr>
        <w:t>y</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oposed</w:t>
      </w:r>
      <w:r w:rsidRPr="004133D5">
        <w:rPr>
          <w:rFonts w:ascii="Arial" w:hAnsi="Arial" w:cs="Arial"/>
          <w:spacing w:val="1"/>
        </w:rPr>
        <w:t xml:space="preserve"> </w:t>
      </w:r>
      <w:r w:rsidRPr="004133D5">
        <w:rPr>
          <w:rFonts w:ascii="Arial" w:hAnsi="Arial" w:cs="Arial"/>
          <w:spacing w:val="-1"/>
        </w:rPr>
        <w:t>CDB</w:t>
      </w:r>
      <w:r w:rsidRPr="004133D5">
        <w:rPr>
          <w:rFonts w:ascii="Arial" w:hAnsi="Arial" w:cs="Arial"/>
        </w:rPr>
        <w:t>G 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spacing w:val="1"/>
        </w:rPr>
        <w:t>m</w:t>
      </w:r>
      <w:r w:rsidRPr="004133D5">
        <w:rPr>
          <w:rFonts w:ascii="Arial" w:hAnsi="Arial" w:cs="Arial"/>
        </w:rPr>
        <w:t xml:space="preserve">,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or</w:t>
      </w:r>
      <w:r w:rsidRPr="004133D5">
        <w:rPr>
          <w:rFonts w:ascii="Arial" w:hAnsi="Arial" w:cs="Arial"/>
          <w:spacing w:val="2"/>
        </w:rPr>
        <w:t xml:space="preserve"> </w:t>
      </w:r>
      <w:r w:rsidRPr="004133D5">
        <w:rPr>
          <w:rFonts w:ascii="Arial" w:hAnsi="Arial" w:cs="Arial"/>
        </w:rPr>
        <w:t>ac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es</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spacing w:val="-3"/>
        </w:rPr>
        <w:t>u</w:t>
      </w:r>
      <w:r w:rsidRPr="004133D5">
        <w:rPr>
          <w:rFonts w:ascii="Arial" w:hAnsi="Arial" w:cs="Arial"/>
        </w:rPr>
        <w:t>nde</w:t>
      </w:r>
      <w:r w:rsidRPr="004133D5">
        <w:rPr>
          <w:rFonts w:ascii="Arial" w:hAnsi="Arial" w:cs="Arial"/>
          <w:spacing w:val="1"/>
        </w:rPr>
        <w:t>rt</w:t>
      </w:r>
      <w:r w:rsidRPr="004133D5">
        <w:rPr>
          <w:rFonts w:ascii="Arial" w:hAnsi="Arial" w:cs="Arial"/>
          <w:spacing w:val="-3"/>
        </w:rPr>
        <w:t>a</w:t>
      </w:r>
      <w:r w:rsidRPr="004133D5">
        <w:rPr>
          <w:rFonts w:ascii="Arial" w:hAnsi="Arial" w:cs="Arial"/>
          <w:spacing w:val="2"/>
        </w:rPr>
        <w:t>k</w:t>
      </w:r>
      <w:r w:rsidRPr="004133D5">
        <w:rPr>
          <w:rFonts w:ascii="Arial" w:hAnsi="Arial" w:cs="Arial"/>
        </w:rPr>
        <w:t>e</w:t>
      </w:r>
      <w:r w:rsidRPr="004133D5">
        <w:rPr>
          <w:rFonts w:ascii="Arial" w:hAnsi="Arial" w:cs="Arial"/>
          <w:spacing w:val="-3"/>
        </w:rPr>
        <w:t>n</w:t>
      </w:r>
      <w:r w:rsidRPr="004133D5">
        <w:rPr>
          <w:rFonts w:ascii="Arial" w:hAnsi="Arial" w:cs="Arial"/>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spacing w:val="1"/>
        </w:rPr>
        <w:t>m</w:t>
      </w:r>
      <w:r w:rsidRPr="004133D5">
        <w:rPr>
          <w:rFonts w:ascii="Arial" w:hAnsi="Arial" w:cs="Arial"/>
        </w:rPr>
        <w:t>ou</w:t>
      </w:r>
      <w:r w:rsidRPr="004133D5">
        <w:rPr>
          <w:rFonts w:ascii="Arial" w:hAnsi="Arial" w:cs="Arial"/>
          <w:spacing w:val="-3"/>
        </w:rPr>
        <w:t>n</w:t>
      </w:r>
      <w:r w:rsidRPr="004133D5">
        <w:rPr>
          <w:rFonts w:ascii="Arial" w:hAnsi="Arial" w:cs="Arial"/>
        </w:rPr>
        <w:t>t</w:t>
      </w:r>
      <w:r w:rsidRPr="004133D5">
        <w:rPr>
          <w:rFonts w:ascii="Arial" w:hAnsi="Arial" w:cs="Arial"/>
          <w:spacing w:val="2"/>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CDB</w:t>
      </w:r>
      <w:r w:rsidRPr="004133D5">
        <w:rPr>
          <w:rFonts w:ascii="Arial" w:hAnsi="Arial" w:cs="Arial"/>
        </w:rPr>
        <w:t>G</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o</w:t>
      </w:r>
      <w:r w:rsidRPr="004133D5">
        <w:rPr>
          <w:rFonts w:ascii="Arial" w:hAnsi="Arial" w:cs="Arial"/>
          <w:spacing w:val="1"/>
        </w:rPr>
        <w:t>t</w:t>
      </w:r>
      <w:r w:rsidRPr="004133D5">
        <w:rPr>
          <w:rFonts w:ascii="Arial" w:hAnsi="Arial" w:cs="Arial"/>
        </w:rPr>
        <w:t>h</w:t>
      </w:r>
      <w:r w:rsidRPr="004133D5">
        <w:rPr>
          <w:rFonts w:ascii="Arial" w:hAnsi="Arial" w:cs="Arial"/>
          <w:spacing w:val="-3"/>
        </w:rPr>
        <w:t>e</w:t>
      </w:r>
      <w:r w:rsidRPr="004133D5">
        <w:rPr>
          <w:rFonts w:ascii="Arial" w:hAnsi="Arial" w:cs="Arial"/>
        </w:rPr>
        <w:t xml:space="preserve">r </w:t>
      </w:r>
      <w:r w:rsidRPr="004133D5">
        <w:rPr>
          <w:rFonts w:ascii="Arial" w:hAnsi="Arial" w:cs="Arial"/>
          <w:spacing w:val="1"/>
        </w:rPr>
        <w:t>f</w:t>
      </w:r>
      <w:r w:rsidRPr="004133D5">
        <w:rPr>
          <w:rFonts w:ascii="Arial" w:hAnsi="Arial" w:cs="Arial"/>
        </w:rPr>
        <w:t>unds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ll</w:t>
      </w:r>
      <w:r w:rsidRPr="004133D5">
        <w:rPr>
          <w:rFonts w:ascii="Arial" w:hAnsi="Arial" w:cs="Arial"/>
        </w:rPr>
        <w:t>oca</w:t>
      </w:r>
      <w:r w:rsidRPr="004133D5">
        <w:rPr>
          <w:rFonts w:ascii="Arial" w:hAnsi="Arial" w:cs="Arial"/>
          <w:spacing w:val="1"/>
        </w:rPr>
        <w:t>t</w:t>
      </w:r>
      <w:r w:rsidRPr="004133D5">
        <w:rPr>
          <w:rFonts w:ascii="Arial" w:hAnsi="Arial" w:cs="Arial"/>
        </w:rPr>
        <w:t>ed</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e</w:t>
      </w:r>
      <w:r w:rsidRPr="004133D5">
        <w:rPr>
          <w:rFonts w:ascii="Arial" w:hAnsi="Arial" w:cs="Arial"/>
          <w:spacing w:val="-3"/>
        </w:rPr>
        <w:t>a</w:t>
      </w:r>
      <w:r w:rsidRPr="004133D5">
        <w:rPr>
          <w:rFonts w:ascii="Arial" w:hAnsi="Arial" w:cs="Arial"/>
        </w:rPr>
        <w:t>ch</w:t>
      </w:r>
      <w:r w:rsidRPr="004133D5">
        <w:rPr>
          <w:rFonts w:ascii="Arial" w:hAnsi="Arial" w:cs="Arial"/>
          <w:spacing w:val="-2"/>
        </w:rPr>
        <w:t xml:space="preserve"> </w:t>
      </w:r>
      <w:r w:rsidRPr="004133D5">
        <w:rPr>
          <w:rFonts w:ascii="Arial" w:hAnsi="Arial" w:cs="Arial"/>
        </w:rPr>
        <w:t>ac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y</w:t>
      </w:r>
      <w:r w:rsidRPr="004133D5">
        <w:rPr>
          <w:rFonts w:ascii="Arial" w:hAnsi="Arial" w:cs="Arial"/>
        </w:rPr>
        <w:t>,</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o</w:t>
      </w:r>
      <w:r w:rsidRPr="004133D5">
        <w:rPr>
          <w:rFonts w:ascii="Arial" w:hAnsi="Arial" w:cs="Arial"/>
          <w:spacing w:val="-3"/>
        </w:rPr>
        <w:t>b</w:t>
      </w:r>
      <w:r w:rsidRPr="004133D5">
        <w:rPr>
          <w:rFonts w:ascii="Arial" w:hAnsi="Arial" w:cs="Arial"/>
          <w:spacing w:val="1"/>
        </w:rPr>
        <w:t>j</w:t>
      </w:r>
      <w:r w:rsidRPr="004133D5">
        <w:rPr>
          <w:rFonts w:ascii="Arial" w:hAnsi="Arial" w:cs="Arial"/>
        </w:rPr>
        <w:t>ec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 each</w:t>
      </w:r>
      <w:r w:rsidRPr="004133D5">
        <w:rPr>
          <w:rFonts w:ascii="Arial" w:hAnsi="Arial" w:cs="Arial"/>
          <w:spacing w:val="1"/>
        </w:rPr>
        <w:t xml:space="preserve"> </w:t>
      </w:r>
      <w:r w:rsidRPr="004133D5">
        <w:rPr>
          <w:rFonts w:ascii="Arial" w:hAnsi="Arial" w:cs="Arial"/>
        </w:rPr>
        <w:t>ac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y</w:t>
      </w:r>
      <w:r w:rsidRPr="004133D5">
        <w:rPr>
          <w:rFonts w:ascii="Arial" w:hAnsi="Arial" w:cs="Arial"/>
        </w:rPr>
        <w:t>,</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spacing w:val="-3"/>
        </w:rPr>
        <w:t>i</w:t>
      </w:r>
      <w:r w:rsidRPr="004133D5">
        <w:rPr>
          <w:rFonts w:ascii="Arial" w:hAnsi="Arial" w:cs="Arial"/>
          <w:spacing w:val="1"/>
        </w:rPr>
        <w:t>m</w:t>
      </w:r>
      <w:r w:rsidRPr="004133D5">
        <w:rPr>
          <w:rFonts w:ascii="Arial" w:hAnsi="Arial" w:cs="Arial"/>
        </w:rPr>
        <w:t>e</w:t>
      </w:r>
      <w:r w:rsidRPr="004133D5">
        <w:rPr>
          <w:rFonts w:ascii="Arial" w:hAnsi="Arial" w:cs="Arial"/>
          <w:spacing w:val="1"/>
        </w:rPr>
        <w:t>t</w:t>
      </w:r>
      <w:r w:rsidRPr="004133D5">
        <w:rPr>
          <w:rFonts w:ascii="Arial" w:hAnsi="Arial" w:cs="Arial"/>
        </w:rPr>
        <w:t>a</w:t>
      </w:r>
      <w:r w:rsidRPr="004133D5">
        <w:rPr>
          <w:rFonts w:ascii="Arial" w:hAnsi="Arial" w:cs="Arial"/>
          <w:spacing w:val="-3"/>
        </w:rPr>
        <w:t>b</w:t>
      </w:r>
      <w:r w:rsidRPr="004133D5">
        <w:rPr>
          <w:rFonts w:ascii="Arial" w:hAnsi="Arial" w:cs="Arial"/>
          <w:spacing w:val="-1"/>
        </w:rPr>
        <w:t>l</w:t>
      </w:r>
      <w:r w:rsidRPr="004133D5">
        <w:rPr>
          <w:rFonts w:ascii="Arial" w:hAnsi="Arial" w:cs="Arial"/>
        </w:rPr>
        <w:t>e</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rPr>
        <w:t>or s</w:t>
      </w:r>
      <w:r w:rsidRPr="004133D5">
        <w:rPr>
          <w:rFonts w:ascii="Arial" w:hAnsi="Arial" w:cs="Arial"/>
          <w:spacing w:val="1"/>
        </w:rPr>
        <w:t>t</w:t>
      </w:r>
      <w:r w:rsidRPr="004133D5">
        <w:rPr>
          <w:rFonts w:ascii="Arial" w:hAnsi="Arial" w:cs="Arial"/>
          <w:spacing w:val="-3"/>
        </w:rPr>
        <w:t>a</w:t>
      </w:r>
      <w:r w:rsidRPr="004133D5">
        <w:rPr>
          <w:rFonts w:ascii="Arial" w:hAnsi="Arial" w:cs="Arial"/>
          <w:spacing w:val="1"/>
        </w:rPr>
        <w:t>rt</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t</w:t>
      </w:r>
      <w:r w:rsidRPr="004133D5">
        <w:rPr>
          <w:rFonts w:ascii="Arial" w:hAnsi="Arial" w:cs="Arial"/>
          <w:spacing w:val="-3"/>
        </w:rPr>
        <w:t>h</w:t>
      </w:r>
      <w:r w:rsidRPr="004133D5">
        <w:rPr>
          <w:rFonts w:ascii="Arial" w:hAnsi="Arial" w:cs="Arial"/>
          <w:spacing w:val="1"/>
        </w:rPr>
        <w:t>r</w:t>
      </w:r>
      <w:r w:rsidRPr="004133D5">
        <w:rPr>
          <w:rFonts w:ascii="Arial" w:hAnsi="Arial" w:cs="Arial"/>
        </w:rPr>
        <w:t>o</w:t>
      </w:r>
      <w:r w:rsidRPr="004133D5">
        <w:rPr>
          <w:rFonts w:ascii="Arial" w:hAnsi="Arial" w:cs="Arial"/>
          <w:spacing w:val="-3"/>
        </w:rPr>
        <w:t>u</w:t>
      </w:r>
      <w:r w:rsidRPr="004133D5">
        <w:rPr>
          <w:rFonts w:ascii="Arial" w:hAnsi="Arial" w:cs="Arial"/>
          <w:spacing w:val="2"/>
        </w:rPr>
        <w:t>g</w:t>
      </w:r>
      <w:r w:rsidRPr="004133D5">
        <w:rPr>
          <w:rFonts w:ascii="Arial" w:hAnsi="Arial" w:cs="Arial"/>
        </w:rPr>
        <w:t>h co</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e</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each</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it</w:t>
      </w:r>
      <w:r w:rsidRPr="004133D5">
        <w:rPr>
          <w:rFonts w:ascii="Arial" w:hAnsi="Arial" w:cs="Arial"/>
          <w:spacing w:val="-2"/>
        </w:rPr>
        <w:t>y</w:t>
      </w:r>
      <w:r w:rsidRPr="004133D5">
        <w:rPr>
          <w:rFonts w:ascii="Arial" w:hAnsi="Arial" w:cs="Arial"/>
        </w:rPr>
        <w:t>,</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hat</w:t>
      </w:r>
      <w:r w:rsidRPr="004133D5">
        <w:rPr>
          <w:rFonts w:ascii="Arial" w:hAnsi="Arial" w:cs="Arial"/>
          <w:spacing w:val="2"/>
        </w:rPr>
        <w:t xml:space="preserve"> </w:t>
      </w:r>
      <w:r w:rsidRPr="004133D5">
        <w:rPr>
          <w:rFonts w:ascii="Arial" w:hAnsi="Arial" w:cs="Arial"/>
        </w:rPr>
        <w:t>n</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onal ob</w:t>
      </w:r>
      <w:r w:rsidRPr="004133D5">
        <w:rPr>
          <w:rFonts w:ascii="Arial" w:hAnsi="Arial" w:cs="Arial"/>
          <w:spacing w:val="-1"/>
        </w:rPr>
        <w:t>j</w:t>
      </w:r>
      <w:r w:rsidRPr="004133D5">
        <w:rPr>
          <w:rFonts w:ascii="Arial" w:hAnsi="Arial" w:cs="Arial"/>
        </w:rPr>
        <w:t>ec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rPr>
        <w:t>e</w:t>
      </w:r>
      <w:r w:rsidRPr="004133D5">
        <w:rPr>
          <w:rFonts w:ascii="Arial" w:hAnsi="Arial" w:cs="Arial"/>
          <w:spacing w:val="1"/>
        </w:rPr>
        <w:t>(</w:t>
      </w:r>
      <w:r w:rsidRPr="004133D5">
        <w:rPr>
          <w:rFonts w:ascii="Arial" w:hAnsi="Arial" w:cs="Arial"/>
        </w:rPr>
        <w:t>s)</w:t>
      </w:r>
      <w:r w:rsidRPr="004133D5">
        <w:rPr>
          <w:rFonts w:ascii="Arial" w:hAnsi="Arial" w:cs="Arial"/>
          <w:spacing w:val="2"/>
        </w:rPr>
        <w:t xml:space="preserve"> </w:t>
      </w:r>
      <w:r w:rsidRPr="004133D5">
        <w:rPr>
          <w:rFonts w:ascii="Arial" w:hAnsi="Arial" w:cs="Arial"/>
        </w:rPr>
        <w:t>each</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il</w:t>
      </w:r>
      <w:r w:rsidRPr="004133D5">
        <w:rPr>
          <w:rFonts w:ascii="Arial" w:hAnsi="Arial" w:cs="Arial"/>
        </w:rPr>
        <w:t xml:space="preserve">l </w:t>
      </w:r>
      <w:r w:rsidRPr="004133D5">
        <w:rPr>
          <w:rFonts w:ascii="Arial" w:hAnsi="Arial" w:cs="Arial"/>
          <w:spacing w:val="1"/>
        </w:rPr>
        <w:t>m</w:t>
      </w:r>
      <w:r w:rsidRPr="004133D5">
        <w:rPr>
          <w:rFonts w:ascii="Arial" w:hAnsi="Arial" w:cs="Arial"/>
        </w:rPr>
        <w:t>ee</w:t>
      </w:r>
      <w:r w:rsidRPr="004133D5">
        <w:rPr>
          <w:rFonts w:ascii="Arial" w:hAnsi="Arial" w:cs="Arial"/>
          <w:spacing w:val="-1"/>
        </w:rPr>
        <w:t>t</w:t>
      </w:r>
      <w:r w:rsidRPr="004133D5">
        <w:rPr>
          <w:rFonts w:ascii="Arial" w:hAnsi="Arial" w:cs="Arial"/>
        </w:rPr>
        <w:t>.</w:t>
      </w:r>
    </w:p>
    <w:p w14:paraId="115F79D8" w14:textId="77777777" w:rsidR="00212F4C" w:rsidRPr="004133D5" w:rsidRDefault="00212F4C" w:rsidP="00212F4C">
      <w:pPr>
        <w:tabs>
          <w:tab w:val="left" w:pos="1080"/>
        </w:tabs>
        <w:autoSpaceDE w:val="0"/>
        <w:autoSpaceDN w:val="0"/>
        <w:adjustRightInd w:val="0"/>
        <w:spacing w:after="240"/>
        <w:ind w:left="1080" w:right="121"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2"/>
        </w:rPr>
        <w:t>T</w:t>
      </w:r>
      <w:r w:rsidRPr="004133D5">
        <w:rPr>
          <w:rFonts w:ascii="Arial" w:hAnsi="Arial" w:cs="Arial"/>
        </w:rPr>
        <w:t>he</w:t>
      </w:r>
      <w:r w:rsidRPr="004133D5">
        <w:rPr>
          <w:rFonts w:ascii="Arial" w:hAnsi="Arial" w:cs="Arial"/>
          <w:spacing w:val="-4"/>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rPr>
        <w:t>a</w:t>
      </w:r>
      <w:r w:rsidRPr="004133D5">
        <w:rPr>
          <w:rFonts w:ascii="Arial" w:hAnsi="Arial" w:cs="Arial"/>
          <w:spacing w:val="-3"/>
        </w:rPr>
        <w:t>n</w:t>
      </w:r>
      <w:r w:rsidRPr="004133D5">
        <w:rPr>
          <w:rFonts w:ascii="Arial" w:hAnsi="Arial" w:cs="Arial"/>
          <w:spacing w:val="1"/>
        </w:rPr>
        <w:t>t</w:t>
      </w:r>
      <w:r w:rsidRPr="004133D5">
        <w:rPr>
          <w:rFonts w:ascii="Arial" w:hAnsi="Arial" w:cs="Arial"/>
        </w:rPr>
        <w:t>ee</w:t>
      </w:r>
      <w:r w:rsidRPr="004133D5">
        <w:rPr>
          <w:rFonts w:ascii="Arial" w:hAnsi="Arial" w:cs="Arial"/>
          <w:spacing w:val="1"/>
        </w:rPr>
        <w:t xml:space="preserve"> </w:t>
      </w:r>
      <w:r w:rsidRPr="004133D5">
        <w:rPr>
          <w:rFonts w:ascii="Arial" w:hAnsi="Arial" w:cs="Arial"/>
        </w:rPr>
        <w:t>shou</w:t>
      </w:r>
      <w:r w:rsidRPr="004133D5">
        <w:rPr>
          <w:rFonts w:ascii="Arial" w:hAnsi="Arial" w:cs="Arial"/>
          <w:spacing w:val="-1"/>
        </w:rPr>
        <w:t>l</w:t>
      </w:r>
      <w:r w:rsidRPr="004133D5">
        <w:rPr>
          <w:rFonts w:ascii="Arial" w:hAnsi="Arial" w:cs="Arial"/>
        </w:rPr>
        <w:t>d</w:t>
      </w:r>
      <w:r w:rsidRPr="004133D5">
        <w:rPr>
          <w:rFonts w:ascii="Arial" w:hAnsi="Arial" w:cs="Arial"/>
          <w:spacing w:val="-1"/>
        </w:rPr>
        <w:t xml:space="preserve"> </w:t>
      </w:r>
      <w:r w:rsidRPr="004133D5">
        <w:rPr>
          <w:rFonts w:ascii="Arial" w:hAnsi="Arial" w:cs="Arial"/>
        </w:rPr>
        <w:t>ha</w:t>
      </w:r>
      <w:r w:rsidRPr="004133D5">
        <w:rPr>
          <w:rFonts w:ascii="Arial" w:hAnsi="Arial" w:cs="Arial"/>
          <w:spacing w:val="-2"/>
        </w:rPr>
        <w:t>v</w:t>
      </w:r>
      <w:r w:rsidRPr="004133D5">
        <w:rPr>
          <w:rFonts w:ascii="Arial" w:hAnsi="Arial" w:cs="Arial"/>
        </w:rPr>
        <w:t>e</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v</w:t>
      </w:r>
      <w:r w:rsidRPr="004133D5">
        <w:rPr>
          <w:rFonts w:ascii="Arial" w:hAnsi="Arial" w:cs="Arial"/>
        </w:rPr>
        <w:t>a</w:t>
      </w:r>
      <w:r w:rsidRPr="004133D5">
        <w:rPr>
          <w:rFonts w:ascii="Arial" w:hAnsi="Arial" w:cs="Arial"/>
          <w:spacing w:val="-1"/>
        </w:rPr>
        <w:t>il</w:t>
      </w:r>
      <w:r w:rsidRPr="004133D5">
        <w:rPr>
          <w:rFonts w:ascii="Arial" w:hAnsi="Arial" w:cs="Arial"/>
        </w:rPr>
        <w:t>ab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rPr>
        <w:t>or 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s</w:t>
      </w:r>
      <w:r w:rsidRPr="004133D5">
        <w:rPr>
          <w:rFonts w:ascii="Arial" w:hAnsi="Arial" w:cs="Arial"/>
          <w:spacing w:val="-3"/>
        </w:rPr>
        <w:t>u</w:t>
      </w:r>
      <w:r w:rsidRPr="004133D5">
        <w:rPr>
          <w:rFonts w:ascii="Arial" w:hAnsi="Arial" w:cs="Arial"/>
          <w:spacing w:val="1"/>
        </w:rPr>
        <w:t>mm</w:t>
      </w:r>
      <w:r w:rsidRPr="004133D5">
        <w:rPr>
          <w:rFonts w:ascii="Arial" w:hAnsi="Arial" w:cs="Arial"/>
          <w:spacing w:val="-3"/>
        </w:rPr>
        <w:t>a</w:t>
      </w:r>
      <w:r w:rsidRPr="004133D5">
        <w:rPr>
          <w:rFonts w:ascii="Arial" w:hAnsi="Arial" w:cs="Arial"/>
          <w:spacing w:val="1"/>
        </w:rPr>
        <w:t>r</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posed</w:t>
      </w:r>
      <w:r w:rsidRPr="004133D5">
        <w:rPr>
          <w:rFonts w:ascii="Arial" w:hAnsi="Arial" w:cs="Arial"/>
          <w:spacing w:val="1"/>
        </w:rPr>
        <w:t xml:space="preserve"> </w:t>
      </w:r>
      <w:r w:rsidRPr="004133D5">
        <w:rPr>
          <w:rFonts w:ascii="Arial" w:hAnsi="Arial" w:cs="Arial"/>
          <w:spacing w:val="-1"/>
        </w:rPr>
        <w:t>CDB</w:t>
      </w:r>
      <w:r w:rsidRPr="004133D5">
        <w:rPr>
          <w:rFonts w:ascii="Arial" w:hAnsi="Arial" w:cs="Arial"/>
        </w:rPr>
        <w:t>G 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spacing w:val="1"/>
        </w:rPr>
        <w:t>m</w:t>
      </w:r>
      <w:r w:rsidRPr="004133D5">
        <w:rPr>
          <w:rFonts w:ascii="Arial" w:hAnsi="Arial" w:cs="Arial"/>
        </w:rPr>
        <w:t xml:space="preserve">. </w:t>
      </w:r>
      <w:r w:rsidRPr="004133D5">
        <w:rPr>
          <w:rFonts w:ascii="Arial" w:hAnsi="Arial" w:cs="Arial"/>
          <w:spacing w:val="-1"/>
        </w:rPr>
        <w:t>N</w:t>
      </w:r>
      <w:r w:rsidRPr="004133D5">
        <w:rPr>
          <w:rFonts w:ascii="Arial" w:hAnsi="Arial" w:cs="Arial"/>
        </w:rPr>
        <w:t>o</w:t>
      </w:r>
      <w:r w:rsidRPr="004133D5">
        <w:rPr>
          <w:rFonts w:ascii="Arial" w:hAnsi="Arial" w:cs="Arial"/>
          <w:spacing w:val="1"/>
        </w:rPr>
        <w:t>t</w:t>
      </w:r>
      <w:r w:rsidRPr="004133D5">
        <w:rPr>
          <w:rFonts w:ascii="Arial" w:hAnsi="Arial" w:cs="Arial"/>
          <w:spacing w:val="-3"/>
        </w:rPr>
        <w:t>e</w:t>
      </w:r>
      <w:r w:rsidRPr="004133D5">
        <w:rPr>
          <w:rFonts w:ascii="Arial" w:hAnsi="Arial" w:cs="Arial"/>
        </w:rPr>
        <w:t>:</w:t>
      </w:r>
      <w:r w:rsidRPr="004133D5">
        <w:rPr>
          <w:rFonts w:ascii="Arial" w:hAnsi="Arial" w:cs="Arial"/>
          <w:spacing w:val="2"/>
        </w:rPr>
        <w:t xml:space="preserve"> </w:t>
      </w:r>
      <w:r w:rsidRPr="004133D5">
        <w:rPr>
          <w:rFonts w:ascii="Arial" w:hAnsi="Arial" w:cs="Arial"/>
        </w:rPr>
        <w:t>cop</w:t>
      </w:r>
      <w:r w:rsidRPr="004133D5">
        <w:rPr>
          <w:rFonts w:ascii="Arial" w:hAnsi="Arial" w:cs="Arial"/>
          <w:spacing w:val="-1"/>
        </w:rPr>
        <w:t>i</w:t>
      </w:r>
      <w:r w:rsidRPr="004133D5">
        <w:rPr>
          <w:rFonts w:ascii="Arial" w:hAnsi="Arial" w:cs="Arial"/>
        </w:rPr>
        <w:t>es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ne</w:t>
      </w:r>
      <w:r w:rsidRPr="004133D5">
        <w:rPr>
          <w:rFonts w:ascii="Arial" w:hAnsi="Arial" w:cs="Arial"/>
          <w:spacing w:val="-3"/>
        </w:rPr>
        <w:t>w</w:t>
      </w:r>
      <w:r w:rsidRPr="004133D5">
        <w:rPr>
          <w:rFonts w:ascii="Arial" w:hAnsi="Arial" w:cs="Arial"/>
        </w:rPr>
        <w:t>spaper</w:t>
      </w:r>
      <w:r w:rsidRPr="004133D5">
        <w:rPr>
          <w:rFonts w:ascii="Arial" w:hAnsi="Arial" w:cs="Arial"/>
          <w:spacing w:val="2"/>
        </w:rPr>
        <w:t xml:space="preserve"> </w:t>
      </w:r>
      <w:r w:rsidRPr="004133D5">
        <w:rPr>
          <w:rFonts w:ascii="Arial" w:hAnsi="Arial" w:cs="Arial"/>
        </w:rPr>
        <w:t>no</w:t>
      </w:r>
      <w:r w:rsidRPr="004133D5">
        <w:rPr>
          <w:rFonts w:ascii="Arial" w:hAnsi="Arial" w:cs="Arial"/>
          <w:spacing w:val="1"/>
        </w:rPr>
        <w:t>t</w:t>
      </w:r>
      <w:r w:rsidRPr="004133D5">
        <w:rPr>
          <w:rFonts w:ascii="Arial" w:hAnsi="Arial" w:cs="Arial"/>
          <w:spacing w:val="-1"/>
        </w:rPr>
        <w:t>i</w:t>
      </w:r>
      <w:r w:rsidRPr="004133D5">
        <w:rPr>
          <w:rFonts w:ascii="Arial" w:hAnsi="Arial" w:cs="Arial"/>
        </w:rPr>
        <w:t>ce</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spacing w:val="-3"/>
        </w:rPr>
        <w:t>h</w:t>
      </w:r>
      <w:r w:rsidRPr="004133D5">
        <w:rPr>
          <w:rFonts w:ascii="Arial" w:hAnsi="Arial" w:cs="Arial"/>
        </w:rPr>
        <w:t>at</w:t>
      </w:r>
      <w:r w:rsidRPr="004133D5">
        <w:rPr>
          <w:rFonts w:ascii="Arial" w:hAnsi="Arial" w:cs="Arial"/>
          <w:spacing w:val="2"/>
        </w:rPr>
        <w:t xml:space="preserve"> </w:t>
      </w:r>
      <w:r w:rsidRPr="004133D5">
        <w:rPr>
          <w:rFonts w:ascii="Arial" w:hAnsi="Arial" w:cs="Arial"/>
        </w:rPr>
        <w:t>ad</w:t>
      </w:r>
      <w:r w:rsidRPr="004133D5">
        <w:rPr>
          <w:rFonts w:ascii="Arial" w:hAnsi="Arial" w:cs="Arial"/>
          <w:spacing w:val="-2"/>
        </w:rPr>
        <w:t>v</w:t>
      </w:r>
      <w:r w:rsidRPr="004133D5">
        <w:rPr>
          <w:rFonts w:ascii="Arial" w:hAnsi="Arial" w:cs="Arial"/>
        </w:rPr>
        <w:t>e</w:t>
      </w:r>
      <w:r w:rsidRPr="004133D5">
        <w:rPr>
          <w:rFonts w:ascii="Arial" w:hAnsi="Arial" w:cs="Arial"/>
          <w:spacing w:val="1"/>
        </w:rPr>
        <w:t>rt</w:t>
      </w:r>
      <w:r w:rsidRPr="004133D5">
        <w:rPr>
          <w:rFonts w:ascii="Arial" w:hAnsi="Arial" w:cs="Arial"/>
          <w:spacing w:val="-1"/>
        </w:rPr>
        <w:t>i</w:t>
      </w:r>
      <w:r w:rsidRPr="004133D5">
        <w:rPr>
          <w:rFonts w:ascii="Arial" w:hAnsi="Arial" w:cs="Arial"/>
        </w:rPr>
        <w:t>sed</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second</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rPr>
        <w:t xml:space="preserve">, </w:t>
      </w:r>
      <w:r w:rsidRPr="004133D5">
        <w:rPr>
          <w:rFonts w:ascii="Arial" w:hAnsi="Arial" w:cs="Arial"/>
          <w:spacing w:val="-3"/>
        </w:rPr>
        <w:t>w</w:t>
      </w:r>
      <w:r w:rsidRPr="004133D5">
        <w:rPr>
          <w:rFonts w:ascii="Arial" w:hAnsi="Arial" w:cs="Arial"/>
        </w:rPr>
        <w:t>h</w:t>
      </w:r>
      <w:r w:rsidRPr="004133D5">
        <w:rPr>
          <w:rFonts w:ascii="Arial" w:hAnsi="Arial" w:cs="Arial"/>
          <w:spacing w:val="-1"/>
        </w:rPr>
        <w:t>i</w:t>
      </w:r>
      <w:r w:rsidRPr="004133D5">
        <w:rPr>
          <w:rFonts w:ascii="Arial" w:hAnsi="Arial" w:cs="Arial"/>
        </w:rPr>
        <w:t xml:space="preserve">ch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udes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rPr>
        <w:t>s</w:t>
      </w:r>
      <w:r w:rsidRPr="004133D5">
        <w:rPr>
          <w:rFonts w:ascii="Arial" w:hAnsi="Arial" w:cs="Arial"/>
          <w:spacing w:val="-3"/>
        </w:rPr>
        <w:t>u</w:t>
      </w:r>
      <w:r w:rsidRPr="004133D5">
        <w:rPr>
          <w:rFonts w:ascii="Arial" w:hAnsi="Arial" w:cs="Arial"/>
          <w:spacing w:val="1"/>
        </w:rPr>
        <w:t>mm</w:t>
      </w:r>
      <w:r w:rsidRPr="004133D5">
        <w:rPr>
          <w:rFonts w:ascii="Arial" w:hAnsi="Arial" w:cs="Arial"/>
          <w:spacing w:val="-3"/>
        </w:rPr>
        <w:t>a</w:t>
      </w:r>
      <w:r w:rsidRPr="004133D5">
        <w:rPr>
          <w:rFonts w:ascii="Arial" w:hAnsi="Arial" w:cs="Arial"/>
          <w:spacing w:val="1"/>
        </w:rPr>
        <w:t>r</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h</w:t>
      </w:r>
      <w:r w:rsidRPr="004133D5">
        <w:rPr>
          <w:rFonts w:ascii="Arial" w:hAnsi="Arial" w:cs="Arial"/>
        </w:rPr>
        <w:t>e</w:t>
      </w:r>
      <w:r w:rsidRPr="004133D5">
        <w:rPr>
          <w:rFonts w:ascii="Arial" w:hAnsi="Arial" w:cs="Arial"/>
          <w:spacing w:val="1"/>
        </w:rPr>
        <w:t xml:space="preserve"> </w:t>
      </w:r>
      <w:r w:rsidRPr="004133D5">
        <w:rPr>
          <w:rFonts w:ascii="Arial" w:hAnsi="Arial" w:cs="Arial"/>
        </w:rPr>
        <w:t>co</w:t>
      </w:r>
      <w:r w:rsidRPr="004133D5">
        <w:rPr>
          <w:rFonts w:ascii="Arial" w:hAnsi="Arial" w:cs="Arial"/>
          <w:spacing w:val="-2"/>
        </w:rPr>
        <w:t>m</w:t>
      </w:r>
      <w:r w:rsidRPr="004133D5">
        <w:rPr>
          <w:rFonts w:ascii="Arial" w:hAnsi="Arial" w:cs="Arial"/>
          <w:spacing w:val="1"/>
        </w:rPr>
        <w:t>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y</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oposed</w:t>
      </w:r>
      <w:r w:rsidRPr="004133D5">
        <w:rPr>
          <w:rFonts w:ascii="Arial" w:hAnsi="Arial" w:cs="Arial"/>
          <w:spacing w:val="-4"/>
        </w:rPr>
        <w:t xml:space="preserve"> </w:t>
      </w:r>
      <w:r w:rsidRPr="004133D5">
        <w:rPr>
          <w:rFonts w:ascii="Arial" w:hAnsi="Arial" w:cs="Arial"/>
          <w:spacing w:val="-1"/>
        </w:rPr>
        <w:t>CDB</w:t>
      </w:r>
      <w:r w:rsidRPr="004133D5">
        <w:rPr>
          <w:rFonts w:ascii="Arial" w:hAnsi="Arial" w:cs="Arial"/>
        </w:rPr>
        <w:t>G</w:t>
      </w:r>
      <w:r w:rsidRPr="004133D5">
        <w:rPr>
          <w:rFonts w:ascii="Arial" w:hAnsi="Arial" w:cs="Arial"/>
          <w:spacing w:val="2"/>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a</w:t>
      </w:r>
      <w:r w:rsidRPr="004133D5">
        <w:rPr>
          <w:rFonts w:ascii="Arial" w:hAnsi="Arial" w:cs="Arial"/>
          <w:spacing w:val="-2"/>
        </w:rPr>
        <w:t>m</w:t>
      </w:r>
      <w:r w:rsidRPr="004133D5">
        <w:rPr>
          <w:rFonts w:ascii="Arial" w:hAnsi="Arial" w:cs="Arial"/>
        </w:rPr>
        <w:t>, shou</w:t>
      </w:r>
      <w:r w:rsidRPr="004133D5">
        <w:rPr>
          <w:rFonts w:ascii="Arial" w:hAnsi="Arial" w:cs="Arial"/>
          <w:spacing w:val="-1"/>
        </w:rPr>
        <w:t>l</w:t>
      </w:r>
      <w:r w:rsidRPr="004133D5">
        <w:rPr>
          <w:rFonts w:ascii="Arial" w:hAnsi="Arial" w:cs="Arial"/>
        </w:rPr>
        <w:t>d</w:t>
      </w:r>
      <w:r w:rsidRPr="004133D5">
        <w:rPr>
          <w:rFonts w:ascii="Arial" w:hAnsi="Arial" w:cs="Arial"/>
          <w:spacing w:val="-2"/>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sidRPr="004133D5">
        <w:rPr>
          <w:rFonts w:ascii="Arial" w:hAnsi="Arial" w:cs="Arial"/>
        </w:rPr>
        <w:t>neces</w:t>
      </w:r>
      <w:r w:rsidRPr="004133D5">
        <w:rPr>
          <w:rFonts w:ascii="Arial" w:hAnsi="Arial" w:cs="Arial"/>
          <w:spacing w:val="-2"/>
        </w:rPr>
        <w:t>s</w:t>
      </w:r>
      <w:r w:rsidRPr="004133D5">
        <w:rPr>
          <w:rFonts w:ascii="Arial" w:hAnsi="Arial" w:cs="Arial"/>
        </w:rPr>
        <w:t>a</w:t>
      </w:r>
      <w:r w:rsidRPr="004133D5">
        <w:rPr>
          <w:rFonts w:ascii="Arial" w:hAnsi="Arial" w:cs="Arial"/>
          <w:spacing w:val="1"/>
        </w:rPr>
        <w:t>r</w:t>
      </w:r>
      <w:r w:rsidRPr="004133D5">
        <w:rPr>
          <w:rFonts w:ascii="Arial" w:hAnsi="Arial" w:cs="Arial"/>
        </w:rPr>
        <w:t xml:space="preserve">y </w:t>
      </w:r>
      <w:r w:rsidRPr="004133D5">
        <w:rPr>
          <w:rFonts w:ascii="Arial" w:hAnsi="Arial" w:cs="Arial"/>
          <w:spacing w:val="-1"/>
        </w:rPr>
        <w:t>i</w:t>
      </w:r>
      <w:r w:rsidRPr="004133D5">
        <w:rPr>
          <w:rFonts w:ascii="Arial" w:hAnsi="Arial" w:cs="Arial"/>
        </w:rPr>
        <w:t>n</w:t>
      </w:r>
      <w:r w:rsidRPr="004133D5">
        <w:rPr>
          <w:rFonts w:ascii="Arial" w:hAnsi="Arial" w:cs="Arial"/>
          <w:spacing w:val="3"/>
        </w:rPr>
        <w:t>f</w:t>
      </w:r>
      <w:r w:rsidRPr="004133D5">
        <w:rPr>
          <w:rFonts w:ascii="Arial" w:hAnsi="Arial" w:cs="Arial"/>
          <w:spacing w:val="-3"/>
        </w:rPr>
        <w:t>o</w:t>
      </w:r>
      <w:r w:rsidRPr="004133D5">
        <w:rPr>
          <w:rFonts w:ascii="Arial" w:hAnsi="Arial" w:cs="Arial"/>
          <w:spacing w:val="1"/>
        </w:rPr>
        <w:t>rm</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p>
    <w:p w14:paraId="16D21914" w14:textId="77777777" w:rsidR="00212F4C" w:rsidRPr="004133D5" w:rsidRDefault="00212F4C" w:rsidP="00212F4C">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Ci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3"/>
        </w:rPr>
        <w:t xml:space="preserve"> </w:t>
      </w:r>
      <w:r w:rsidRPr="004133D5">
        <w:rPr>
          <w:rFonts w:ascii="Arial" w:hAnsi="Arial" w:cs="Arial"/>
          <w:spacing w:val="-2"/>
        </w:rPr>
        <w:t>v</w:t>
      </w:r>
      <w:r w:rsidRPr="004133D5">
        <w:rPr>
          <w:rFonts w:ascii="Arial" w:hAnsi="Arial" w:cs="Arial"/>
          <w:spacing w:val="-1"/>
        </w:rPr>
        <w:t>i</w:t>
      </w:r>
      <w:r w:rsidRPr="004133D5">
        <w:rPr>
          <w:rFonts w:ascii="Arial" w:hAnsi="Arial" w:cs="Arial"/>
          <w:spacing w:val="2"/>
        </w:rPr>
        <w:t>e</w:t>
      </w:r>
      <w:r w:rsidRPr="004133D5">
        <w:rPr>
          <w:rFonts w:ascii="Arial" w:hAnsi="Arial" w:cs="Arial"/>
          <w:spacing w:val="-3"/>
        </w:rPr>
        <w:t>w</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co</w:t>
      </w:r>
      <w:r w:rsidRPr="004133D5">
        <w:rPr>
          <w:rFonts w:ascii="Arial" w:hAnsi="Arial" w:cs="Arial"/>
          <w:spacing w:val="-2"/>
        </w:rPr>
        <w:t>mm</w:t>
      </w:r>
      <w:r w:rsidRPr="004133D5">
        <w:rPr>
          <w:rFonts w:ascii="Arial" w:hAnsi="Arial" w:cs="Arial"/>
        </w:rPr>
        <w:t>en</w:t>
      </w:r>
      <w:r w:rsidRPr="004133D5">
        <w:rPr>
          <w:rFonts w:ascii="Arial" w:hAnsi="Arial" w:cs="Arial"/>
          <w:spacing w:val="1"/>
        </w:rPr>
        <w:t>t</w:t>
      </w:r>
      <w:r w:rsidRPr="004133D5">
        <w:rPr>
          <w:rFonts w:ascii="Arial" w:hAnsi="Arial" w:cs="Arial"/>
        </w:rPr>
        <w:t>s.</w:t>
      </w:r>
    </w:p>
    <w:p w14:paraId="1518E44B" w14:textId="77777777" w:rsidR="00212F4C" w:rsidRDefault="00212F4C" w:rsidP="00212F4C">
      <w:pPr>
        <w:autoSpaceDE w:val="0"/>
        <w:autoSpaceDN w:val="0"/>
        <w:adjustRightInd w:val="0"/>
        <w:spacing w:after="240"/>
        <w:ind w:right="123"/>
        <w:jc w:val="both"/>
        <w:rPr>
          <w:rFonts w:ascii="Arial" w:hAnsi="Arial" w:cs="Arial"/>
        </w:rPr>
      </w:pPr>
      <w:r w:rsidRPr="004133D5">
        <w:rPr>
          <w:rFonts w:ascii="Arial" w:hAnsi="Arial" w:cs="Arial"/>
          <w:spacing w:val="-1"/>
        </w:rPr>
        <w:t>Ci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3"/>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l</w:t>
      </w:r>
      <w:r w:rsidRPr="004133D5">
        <w:rPr>
          <w:rFonts w:ascii="Arial" w:hAnsi="Arial" w:cs="Arial"/>
        </w:rPr>
        <w:t>so</w:t>
      </w:r>
      <w:r w:rsidRPr="004133D5">
        <w:rPr>
          <w:rFonts w:ascii="Arial" w:hAnsi="Arial" w:cs="Arial"/>
          <w:spacing w:val="1"/>
        </w:rPr>
        <w:t xml:space="preserve"> </w:t>
      </w:r>
      <w:r w:rsidRPr="004133D5">
        <w:rPr>
          <w:rFonts w:ascii="Arial" w:hAnsi="Arial" w:cs="Arial"/>
        </w:rPr>
        <w:t>p</w:t>
      </w:r>
      <w:r w:rsidRPr="004133D5">
        <w:rPr>
          <w:rFonts w:ascii="Arial" w:hAnsi="Arial" w:cs="Arial"/>
          <w:spacing w:val="-3"/>
        </w:rPr>
        <w:t>a</w:t>
      </w:r>
      <w:r w:rsidRPr="004133D5">
        <w:rPr>
          <w:rFonts w:ascii="Arial" w:hAnsi="Arial" w:cs="Arial"/>
          <w:spacing w:val="1"/>
        </w:rPr>
        <w:t>r</w:t>
      </w:r>
      <w:r w:rsidRPr="004133D5">
        <w:rPr>
          <w:rFonts w:ascii="Arial" w:hAnsi="Arial" w:cs="Arial"/>
        </w:rPr>
        <w:t xml:space="preserve">t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am a</w:t>
      </w:r>
      <w:r w:rsidRPr="004133D5">
        <w:rPr>
          <w:rFonts w:ascii="Arial" w:hAnsi="Arial" w:cs="Arial"/>
          <w:spacing w:val="1"/>
        </w:rPr>
        <w:t>m</w:t>
      </w:r>
      <w:r w:rsidRPr="004133D5">
        <w:rPr>
          <w:rFonts w:ascii="Arial" w:hAnsi="Arial" w:cs="Arial"/>
        </w:rPr>
        <w:t>en</w:t>
      </w:r>
      <w:r w:rsidRPr="004133D5">
        <w:rPr>
          <w:rFonts w:ascii="Arial" w:hAnsi="Arial" w:cs="Arial"/>
          <w:spacing w:val="-3"/>
        </w:rPr>
        <w:t>d</w:t>
      </w:r>
      <w:r w:rsidRPr="004133D5">
        <w:rPr>
          <w:rFonts w:ascii="Arial" w:hAnsi="Arial" w:cs="Arial"/>
          <w:spacing w:val="1"/>
        </w:rPr>
        <w:t>m</w:t>
      </w:r>
      <w:r w:rsidRPr="004133D5">
        <w:rPr>
          <w:rFonts w:ascii="Arial" w:hAnsi="Arial" w:cs="Arial"/>
        </w:rPr>
        <w:t>e</w:t>
      </w:r>
      <w:r w:rsidRPr="004133D5">
        <w:rPr>
          <w:rFonts w:ascii="Arial" w:hAnsi="Arial" w:cs="Arial"/>
          <w:spacing w:val="-3"/>
        </w:rPr>
        <w:t>n</w:t>
      </w:r>
      <w:r w:rsidRPr="004133D5">
        <w:rPr>
          <w:rFonts w:ascii="Arial" w:hAnsi="Arial" w:cs="Arial"/>
        </w:rPr>
        <w:t>t p</w:t>
      </w:r>
      <w:r w:rsidRPr="004133D5">
        <w:rPr>
          <w:rFonts w:ascii="Arial" w:hAnsi="Arial" w:cs="Arial"/>
          <w:spacing w:val="1"/>
        </w:rPr>
        <w:t>r</w:t>
      </w:r>
      <w:r w:rsidRPr="004133D5">
        <w:rPr>
          <w:rFonts w:ascii="Arial" w:hAnsi="Arial" w:cs="Arial"/>
        </w:rPr>
        <w:t>oces</w:t>
      </w:r>
      <w:r w:rsidRPr="004133D5">
        <w:rPr>
          <w:rFonts w:ascii="Arial" w:hAnsi="Arial" w:cs="Arial"/>
          <w:spacing w:val="-2"/>
        </w:rPr>
        <w:t>s</w:t>
      </w:r>
      <w:r w:rsidRPr="004133D5">
        <w:rPr>
          <w:rFonts w:ascii="Arial" w:hAnsi="Arial" w:cs="Arial"/>
        </w:rPr>
        <w:t xml:space="preserve">. </w:t>
      </w:r>
      <w:r w:rsidRPr="004133D5">
        <w:rPr>
          <w:rFonts w:ascii="Arial" w:hAnsi="Arial" w:cs="Arial"/>
          <w:spacing w:val="-1"/>
        </w:rPr>
        <w:t>I</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Pr>
          <w:rFonts w:ascii="Arial" w:hAnsi="Arial" w:cs="Arial"/>
          <w:spacing w:val="-1"/>
        </w:rPr>
        <w:t>Community Services Division</w:t>
      </w:r>
      <w:r w:rsidRPr="004133D5">
        <w:rPr>
          <w:rFonts w:ascii="Arial" w:hAnsi="Arial" w:cs="Arial"/>
          <w:spacing w:val="2"/>
        </w:rPr>
        <w:t xml:space="preserve"> </w:t>
      </w:r>
      <w:r w:rsidRPr="004133D5">
        <w:rPr>
          <w:rFonts w:ascii="Arial" w:hAnsi="Arial" w:cs="Arial"/>
        </w:rPr>
        <w:t>d</w:t>
      </w:r>
      <w:r w:rsidRPr="004133D5">
        <w:rPr>
          <w:rFonts w:ascii="Arial" w:hAnsi="Arial" w:cs="Arial"/>
          <w:spacing w:val="-3"/>
        </w:rPr>
        <w:t>e</w:t>
      </w:r>
      <w:r w:rsidRPr="004133D5">
        <w:rPr>
          <w:rFonts w:ascii="Arial" w:hAnsi="Arial" w:cs="Arial"/>
          <w:spacing w:val="1"/>
        </w:rPr>
        <w:t>t</w:t>
      </w:r>
      <w:r w:rsidRPr="004133D5">
        <w:rPr>
          <w:rFonts w:ascii="Arial" w:hAnsi="Arial" w:cs="Arial"/>
        </w:rPr>
        <w:t>e</w:t>
      </w:r>
      <w:r w:rsidRPr="004133D5">
        <w:rPr>
          <w:rFonts w:ascii="Arial" w:hAnsi="Arial" w:cs="Arial"/>
          <w:spacing w:val="-2"/>
        </w:rPr>
        <w:t>r</w:t>
      </w:r>
      <w:r w:rsidRPr="004133D5">
        <w:rPr>
          <w:rFonts w:ascii="Arial" w:hAnsi="Arial" w:cs="Arial"/>
          <w:spacing w:val="1"/>
        </w:rPr>
        <w:t>m</w:t>
      </w:r>
      <w:r w:rsidRPr="004133D5">
        <w:rPr>
          <w:rFonts w:ascii="Arial" w:hAnsi="Arial" w:cs="Arial"/>
          <w:spacing w:val="-1"/>
        </w:rPr>
        <w:t>i</w:t>
      </w:r>
      <w:r w:rsidRPr="004133D5">
        <w:rPr>
          <w:rFonts w:ascii="Arial" w:hAnsi="Arial" w:cs="Arial"/>
        </w:rPr>
        <w:t>nes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hat a</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2"/>
        </w:rPr>
        <w:t>r</w:t>
      </w:r>
      <w:r w:rsidRPr="004133D5">
        <w:rPr>
          <w:rFonts w:ascii="Arial" w:hAnsi="Arial" w:cs="Arial"/>
        </w:rPr>
        <w:t>am</w:t>
      </w:r>
      <w:r w:rsidRPr="004133D5">
        <w:rPr>
          <w:rFonts w:ascii="Arial" w:hAnsi="Arial" w:cs="Arial"/>
          <w:spacing w:val="2"/>
        </w:rPr>
        <w:t xml:space="preserve"> </w:t>
      </w:r>
      <w:r w:rsidRPr="004133D5">
        <w:rPr>
          <w:rFonts w:ascii="Arial" w:hAnsi="Arial" w:cs="Arial"/>
        </w:rPr>
        <w:t>cha</w:t>
      </w:r>
      <w:r w:rsidRPr="004133D5">
        <w:rPr>
          <w:rFonts w:ascii="Arial" w:hAnsi="Arial" w:cs="Arial"/>
          <w:spacing w:val="-3"/>
        </w:rPr>
        <w:t>n</w:t>
      </w:r>
      <w:r w:rsidRPr="004133D5">
        <w:rPr>
          <w:rFonts w:ascii="Arial" w:hAnsi="Arial" w:cs="Arial"/>
          <w:spacing w:val="2"/>
        </w:rPr>
        <w:t>g</w:t>
      </w:r>
      <w:r w:rsidRPr="004133D5">
        <w:rPr>
          <w:rFonts w:ascii="Arial" w:hAnsi="Arial" w:cs="Arial"/>
        </w:rPr>
        <w:t>e</w:t>
      </w:r>
      <w:r w:rsidRPr="004133D5">
        <w:rPr>
          <w:rFonts w:ascii="Arial" w:hAnsi="Arial" w:cs="Arial"/>
          <w:spacing w:val="-1"/>
        </w:rPr>
        <w:t xml:space="preserve"> </w:t>
      </w:r>
      <w:r w:rsidRPr="004133D5">
        <w:rPr>
          <w:rFonts w:ascii="Arial" w:hAnsi="Arial" w:cs="Arial"/>
        </w:rPr>
        <w:t>con</w:t>
      </w:r>
      <w:r w:rsidRPr="004133D5">
        <w:rPr>
          <w:rFonts w:ascii="Arial" w:hAnsi="Arial" w:cs="Arial"/>
          <w:spacing w:val="-2"/>
        </w:rPr>
        <w:t>s</w:t>
      </w:r>
      <w:r w:rsidRPr="004133D5">
        <w:rPr>
          <w:rFonts w:ascii="Arial" w:hAnsi="Arial" w:cs="Arial"/>
          <w:spacing w:val="1"/>
        </w:rPr>
        <w:t>t</w:t>
      </w:r>
      <w:r w:rsidRPr="004133D5">
        <w:rPr>
          <w:rFonts w:ascii="Arial" w:hAnsi="Arial" w:cs="Arial"/>
          <w:spacing w:val="-1"/>
        </w:rPr>
        <w:t>i</w:t>
      </w:r>
      <w:r w:rsidRPr="004133D5">
        <w:rPr>
          <w:rFonts w:ascii="Arial" w:hAnsi="Arial" w:cs="Arial"/>
          <w:spacing w:val="1"/>
        </w:rPr>
        <w:t>t</w:t>
      </w:r>
      <w:r w:rsidRPr="004133D5">
        <w:rPr>
          <w:rFonts w:ascii="Arial" w:hAnsi="Arial" w:cs="Arial"/>
          <w:spacing w:val="-3"/>
        </w:rPr>
        <w:t>u</w:t>
      </w:r>
      <w:r w:rsidRPr="004133D5">
        <w:rPr>
          <w:rFonts w:ascii="Arial" w:hAnsi="Arial" w:cs="Arial"/>
          <w:spacing w:val="1"/>
        </w:rPr>
        <w:t>t</w:t>
      </w:r>
      <w:r w:rsidRPr="004133D5">
        <w:rPr>
          <w:rFonts w:ascii="Arial" w:hAnsi="Arial" w:cs="Arial"/>
        </w:rPr>
        <w:t>es</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n</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m</w:t>
      </w:r>
      <w:r w:rsidRPr="004133D5">
        <w:rPr>
          <w:rFonts w:ascii="Arial" w:hAnsi="Arial" w:cs="Arial"/>
        </w:rPr>
        <w:t>en</w:t>
      </w:r>
      <w:r w:rsidRPr="004133D5">
        <w:rPr>
          <w:rFonts w:ascii="Arial" w:hAnsi="Arial" w:cs="Arial"/>
          <w:spacing w:val="-3"/>
        </w:rPr>
        <w:t>d</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 one</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 hea</w:t>
      </w:r>
      <w:r w:rsidRPr="004133D5">
        <w:rPr>
          <w:rFonts w:ascii="Arial" w:hAnsi="Arial" w:cs="Arial"/>
          <w:spacing w:val="1"/>
        </w:rPr>
        <w:t>r</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l</w:t>
      </w:r>
      <w:r w:rsidRPr="004133D5">
        <w:rPr>
          <w:rFonts w:ascii="Arial" w:hAnsi="Arial" w:cs="Arial"/>
        </w:rPr>
        <w:t>l be</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spacing w:val="2"/>
        </w:rPr>
        <w:t>q</w:t>
      </w:r>
      <w:r w:rsidRPr="004133D5">
        <w:rPr>
          <w:rFonts w:ascii="Arial" w:hAnsi="Arial" w:cs="Arial"/>
        </w:rPr>
        <w:t>u</w:t>
      </w:r>
      <w:r w:rsidRPr="004133D5">
        <w:rPr>
          <w:rFonts w:ascii="Arial" w:hAnsi="Arial" w:cs="Arial"/>
          <w:spacing w:val="-1"/>
        </w:rPr>
        <w:t>i</w:t>
      </w:r>
      <w:r w:rsidRPr="004133D5">
        <w:rPr>
          <w:rFonts w:ascii="Arial" w:hAnsi="Arial" w:cs="Arial"/>
          <w:spacing w:val="1"/>
        </w:rPr>
        <w:t>r</w:t>
      </w:r>
      <w:r w:rsidRPr="004133D5">
        <w:rPr>
          <w:rFonts w:ascii="Arial" w:hAnsi="Arial" w:cs="Arial"/>
        </w:rPr>
        <w:t>ed</w:t>
      </w:r>
      <w:r w:rsidRPr="004133D5">
        <w:rPr>
          <w:rFonts w:ascii="Arial" w:hAnsi="Arial" w:cs="Arial"/>
          <w:spacing w:val="-4"/>
        </w:rPr>
        <w:t xml:space="preserve"> </w:t>
      </w:r>
      <w:r w:rsidRPr="004133D5">
        <w:rPr>
          <w:rFonts w:ascii="Arial" w:hAnsi="Arial" w:cs="Arial"/>
        </w:rPr>
        <w:t xml:space="preserve">at </w:t>
      </w:r>
      <w:r w:rsidRPr="004133D5">
        <w:rPr>
          <w:rFonts w:ascii="Arial" w:hAnsi="Arial" w:cs="Arial"/>
          <w:spacing w:val="1"/>
        </w:rPr>
        <w:t>t</w:t>
      </w:r>
      <w:r w:rsidRPr="004133D5">
        <w:rPr>
          <w:rFonts w:ascii="Arial" w:hAnsi="Arial" w:cs="Arial"/>
        </w:rPr>
        <w:t xml:space="preserve">hat </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m</w:t>
      </w:r>
      <w:r w:rsidRPr="004133D5">
        <w:rPr>
          <w:rFonts w:ascii="Arial" w:hAnsi="Arial" w:cs="Arial"/>
        </w:rPr>
        <w:t>e.</w:t>
      </w:r>
      <w:r w:rsidRPr="004133D5">
        <w:rPr>
          <w:rFonts w:ascii="Arial" w:hAnsi="Arial" w:cs="Arial"/>
          <w:spacing w:val="-3"/>
        </w:rPr>
        <w:t xml:space="preserve"> </w:t>
      </w:r>
      <w:r w:rsidRPr="004133D5">
        <w:rPr>
          <w:rFonts w:ascii="Arial" w:hAnsi="Arial" w:cs="Arial"/>
          <w:spacing w:val="2"/>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m</w:t>
      </w:r>
      <w:r w:rsidRPr="004133D5">
        <w:rPr>
          <w:rFonts w:ascii="Arial" w:hAnsi="Arial" w:cs="Arial"/>
        </w:rPr>
        <w:t>a</w:t>
      </w:r>
      <w:r w:rsidRPr="004133D5">
        <w:rPr>
          <w:rFonts w:ascii="Arial" w:hAnsi="Arial" w:cs="Arial"/>
          <w:spacing w:val="1"/>
        </w:rPr>
        <w:t>r</w:t>
      </w:r>
      <w:r w:rsidRPr="004133D5">
        <w:rPr>
          <w:rFonts w:ascii="Arial" w:hAnsi="Arial" w:cs="Arial"/>
        </w:rPr>
        <w:t>y</w:t>
      </w:r>
      <w:r w:rsidRPr="004133D5">
        <w:rPr>
          <w:rFonts w:ascii="Arial" w:hAnsi="Arial" w:cs="Arial"/>
          <w:spacing w:val="-4"/>
        </w:rPr>
        <w:t xml:space="preserve"> </w:t>
      </w:r>
      <w:r w:rsidRPr="004133D5">
        <w:rPr>
          <w:rFonts w:ascii="Arial" w:hAnsi="Arial" w:cs="Arial"/>
        </w:rPr>
        <w:t>pu</w:t>
      </w:r>
      <w:r w:rsidRPr="004133D5">
        <w:rPr>
          <w:rFonts w:ascii="Arial" w:hAnsi="Arial" w:cs="Arial"/>
          <w:spacing w:val="1"/>
        </w:rPr>
        <w:t>r</w:t>
      </w:r>
      <w:r w:rsidRPr="004133D5">
        <w:rPr>
          <w:rFonts w:ascii="Arial" w:hAnsi="Arial" w:cs="Arial"/>
        </w:rPr>
        <w:t>pose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an</w:t>
      </w:r>
      <w:r w:rsidRPr="004133D5">
        <w:rPr>
          <w:rFonts w:ascii="Arial" w:hAnsi="Arial" w:cs="Arial"/>
          <w:spacing w:val="-1"/>
        </w:rPr>
        <w:t xml:space="preserve"> A</w:t>
      </w:r>
      <w:r w:rsidRPr="004133D5">
        <w:rPr>
          <w:rFonts w:ascii="Arial" w:hAnsi="Arial" w:cs="Arial"/>
          <w:spacing w:val="1"/>
        </w:rPr>
        <w:t>m</w:t>
      </w:r>
      <w:r w:rsidRPr="004133D5">
        <w:rPr>
          <w:rFonts w:ascii="Arial" w:hAnsi="Arial" w:cs="Arial"/>
        </w:rPr>
        <w:t>en</w:t>
      </w:r>
      <w:r w:rsidRPr="004133D5">
        <w:rPr>
          <w:rFonts w:ascii="Arial" w:hAnsi="Arial" w:cs="Arial"/>
          <w:spacing w:val="-3"/>
        </w:rPr>
        <w:t>d</w:t>
      </w:r>
      <w:r w:rsidRPr="004133D5">
        <w:rPr>
          <w:rFonts w:ascii="Arial" w:hAnsi="Arial" w:cs="Arial"/>
          <w:spacing w:val="1"/>
        </w:rPr>
        <w:t>m</w:t>
      </w:r>
      <w:r w:rsidRPr="004133D5">
        <w:rPr>
          <w:rFonts w:ascii="Arial" w:hAnsi="Arial" w:cs="Arial"/>
          <w:spacing w:val="-3"/>
        </w:rPr>
        <w:t>e</w:t>
      </w:r>
      <w:r w:rsidRPr="004133D5">
        <w:rPr>
          <w:rFonts w:ascii="Arial" w:hAnsi="Arial" w:cs="Arial"/>
        </w:rPr>
        <w:t>nt</w:t>
      </w:r>
      <w:r w:rsidRPr="004133D5">
        <w:rPr>
          <w:rFonts w:ascii="Arial" w:hAnsi="Arial" w:cs="Arial"/>
          <w:spacing w:val="2"/>
        </w:rPr>
        <w:t xml:space="preserve"> </w:t>
      </w:r>
      <w:r w:rsidRPr="004133D5">
        <w:rPr>
          <w:rFonts w:ascii="Arial" w:hAnsi="Arial" w:cs="Arial"/>
          <w:spacing w:val="-1"/>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3"/>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p</w:t>
      </w:r>
      <w:r w:rsidRPr="004133D5">
        <w:rPr>
          <w:rFonts w:ascii="Arial" w:hAnsi="Arial" w:cs="Arial"/>
          <w:spacing w:val="-2"/>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 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ens</w:t>
      </w:r>
      <w:r w:rsidRPr="004133D5">
        <w:rPr>
          <w:rFonts w:ascii="Arial" w:hAnsi="Arial" w:cs="Arial"/>
          <w:spacing w:val="1"/>
        </w:rPr>
        <w:t xml:space="preserve"> </w:t>
      </w:r>
      <w:r w:rsidRPr="004133D5">
        <w:rPr>
          <w:rFonts w:ascii="Arial" w:hAnsi="Arial" w:cs="Arial"/>
          <w:spacing w:val="-1"/>
        </w:rPr>
        <w:t>wi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an</w:t>
      </w:r>
      <w:r w:rsidRPr="004133D5">
        <w:rPr>
          <w:rFonts w:ascii="Arial" w:hAnsi="Arial" w:cs="Arial"/>
          <w:spacing w:val="1"/>
        </w:rPr>
        <w:t xml:space="preserve"> </w:t>
      </w:r>
      <w:r w:rsidRPr="004133D5">
        <w:rPr>
          <w:rFonts w:ascii="Arial" w:hAnsi="Arial" w:cs="Arial"/>
        </w:rPr>
        <w:t>oppo</w:t>
      </w:r>
      <w:r w:rsidRPr="004133D5">
        <w:rPr>
          <w:rFonts w:ascii="Arial" w:hAnsi="Arial" w:cs="Arial"/>
          <w:spacing w:val="-2"/>
        </w:rPr>
        <w:t>r</w:t>
      </w:r>
      <w:r w:rsidRPr="004133D5">
        <w:rPr>
          <w:rFonts w:ascii="Arial" w:hAnsi="Arial" w:cs="Arial"/>
          <w:spacing w:val="1"/>
        </w:rPr>
        <w:t>t</w:t>
      </w:r>
      <w:r w:rsidRPr="004133D5">
        <w:rPr>
          <w:rFonts w:ascii="Arial" w:hAnsi="Arial" w:cs="Arial"/>
        </w:rPr>
        <w:t>u</w:t>
      </w:r>
      <w:r w:rsidRPr="004133D5">
        <w:rPr>
          <w:rFonts w:ascii="Arial" w:hAnsi="Arial" w:cs="Arial"/>
          <w:spacing w:val="-3"/>
        </w:rPr>
        <w:t>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r</w:t>
      </w:r>
      <w:r w:rsidRPr="004133D5">
        <w:rPr>
          <w:rFonts w:ascii="Arial" w:hAnsi="Arial" w:cs="Arial"/>
        </w:rPr>
        <w:t>e</w:t>
      </w:r>
      <w:r w:rsidRPr="004133D5">
        <w:rPr>
          <w:rFonts w:ascii="Arial" w:hAnsi="Arial" w:cs="Arial"/>
          <w:spacing w:val="-2"/>
        </w:rPr>
        <w:t>v</w:t>
      </w:r>
      <w:r w:rsidRPr="004133D5">
        <w:rPr>
          <w:rFonts w:ascii="Arial" w:hAnsi="Arial" w:cs="Arial"/>
          <w:spacing w:val="-1"/>
        </w:rPr>
        <w:t>i</w:t>
      </w:r>
      <w:r w:rsidRPr="004133D5">
        <w:rPr>
          <w:rFonts w:ascii="Arial" w:hAnsi="Arial" w:cs="Arial"/>
        </w:rPr>
        <w:t>ew</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co</w:t>
      </w:r>
      <w:r w:rsidRPr="004133D5">
        <w:rPr>
          <w:rFonts w:ascii="Arial" w:hAnsi="Arial" w:cs="Arial"/>
          <w:spacing w:val="-2"/>
        </w:rPr>
        <w:t>m</w:t>
      </w:r>
      <w:r w:rsidRPr="004133D5">
        <w:rPr>
          <w:rFonts w:ascii="Arial" w:hAnsi="Arial" w:cs="Arial"/>
          <w:spacing w:val="1"/>
        </w:rPr>
        <w:t>m</w:t>
      </w:r>
      <w:r w:rsidRPr="004133D5">
        <w:rPr>
          <w:rFonts w:ascii="Arial" w:hAnsi="Arial" w:cs="Arial"/>
          <w:spacing w:val="-3"/>
        </w:rPr>
        <w:t>e</w:t>
      </w:r>
      <w:r w:rsidRPr="004133D5">
        <w:rPr>
          <w:rFonts w:ascii="Arial" w:hAnsi="Arial" w:cs="Arial"/>
        </w:rPr>
        <w:t>nt</w:t>
      </w:r>
      <w:r w:rsidRPr="004133D5">
        <w:rPr>
          <w:rFonts w:ascii="Arial" w:hAnsi="Arial" w:cs="Arial"/>
          <w:spacing w:val="2"/>
        </w:rPr>
        <w:t xml:space="preserve"> </w:t>
      </w:r>
      <w:r w:rsidRPr="004133D5">
        <w:rPr>
          <w:rFonts w:ascii="Arial" w:hAnsi="Arial" w:cs="Arial"/>
        </w:rPr>
        <w:t>on</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 xml:space="preserve"> </w:t>
      </w:r>
      <w:r w:rsidRPr="004133D5">
        <w:rPr>
          <w:rFonts w:ascii="Arial" w:hAnsi="Arial" w:cs="Arial"/>
          <w:spacing w:val="1"/>
        </w:rPr>
        <w:t>“</w:t>
      </w:r>
      <w:r w:rsidRPr="004133D5">
        <w:rPr>
          <w:rFonts w:ascii="Arial" w:hAnsi="Arial" w:cs="Arial"/>
        </w:rPr>
        <w:t>sub</w:t>
      </w:r>
      <w:r w:rsidRPr="004133D5">
        <w:rPr>
          <w:rFonts w:ascii="Arial" w:hAnsi="Arial" w:cs="Arial"/>
          <w:spacing w:val="-2"/>
        </w:rPr>
        <w:t>s</w:t>
      </w:r>
      <w:r w:rsidRPr="004133D5">
        <w:rPr>
          <w:rFonts w:ascii="Arial" w:hAnsi="Arial" w:cs="Arial"/>
          <w:spacing w:val="1"/>
        </w:rPr>
        <w:t>t</w:t>
      </w:r>
      <w:r w:rsidRPr="004133D5">
        <w:rPr>
          <w:rFonts w:ascii="Arial" w:hAnsi="Arial" w:cs="Arial"/>
        </w:rPr>
        <w:t>an</w:t>
      </w:r>
      <w:r w:rsidRPr="004133D5">
        <w:rPr>
          <w:rFonts w:ascii="Arial" w:hAnsi="Arial" w:cs="Arial"/>
          <w:spacing w:val="1"/>
        </w:rPr>
        <w:t>t</w:t>
      </w:r>
      <w:r w:rsidRPr="004133D5">
        <w:rPr>
          <w:rFonts w:ascii="Arial" w:hAnsi="Arial" w:cs="Arial"/>
          <w:spacing w:val="-1"/>
        </w:rPr>
        <w:t>i</w:t>
      </w:r>
      <w:r w:rsidRPr="004133D5">
        <w:rPr>
          <w:rFonts w:ascii="Arial" w:hAnsi="Arial" w:cs="Arial"/>
        </w:rPr>
        <w:t>al cha</w:t>
      </w:r>
      <w:r w:rsidRPr="004133D5">
        <w:rPr>
          <w:rFonts w:ascii="Arial" w:hAnsi="Arial" w:cs="Arial"/>
          <w:spacing w:val="-3"/>
        </w:rPr>
        <w:t>n</w:t>
      </w:r>
      <w:r w:rsidRPr="004133D5">
        <w:rPr>
          <w:rFonts w:ascii="Arial" w:hAnsi="Arial" w:cs="Arial"/>
          <w:spacing w:val="2"/>
        </w:rPr>
        <w:t>g</w:t>
      </w:r>
      <w:r w:rsidRPr="004133D5">
        <w:rPr>
          <w:rFonts w:ascii="Arial" w:hAnsi="Arial" w:cs="Arial"/>
          <w:spacing w:val="-3"/>
        </w:rPr>
        <w:t>e</w:t>
      </w:r>
      <w:r w:rsidRPr="004133D5">
        <w:rPr>
          <w:rFonts w:ascii="Arial" w:hAnsi="Arial" w:cs="Arial"/>
        </w:rPr>
        <w: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a</w:t>
      </w:r>
      <w:r w:rsidRPr="004133D5">
        <w:rPr>
          <w:rFonts w:ascii="Arial" w:hAnsi="Arial" w:cs="Arial"/>
          <w:spacing w:val="-4"/>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rPr>
        <w:t>a</w:t>
      </w:r>
      <w:r w:rsidRPr="004133D5">
        <w:rPr>
          <w:rFonts w:ascii="Arial" w:hAnsi="Arial" w:cs="Arial"/>
          <w:spacing w:val="-3"/>
        </w:rPr>
        <w:t>n</w:t>
      </w:r>
      <w:r w:rsidRPr="004133D5">
        <w:rPr>
          <w:rFonts w:ascii="Arial" w:hAnsi="Arial" w:cs="Arial"/>
          <w:spacing w:val="1"/>
        </w:rPr>
        <w:t>t</w:t>
      </w:r>
      <w:r w:rsidRPr="004133D5">
        <w:rPr>
          <w:rFonts w:ascii="Arial" w:hAnsi="Arial" w:cs="Arial"/>
        </w:rPr>
        <w:t>ee</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CDB</w:t>
      </w:r>
      <w:r w:rsidRPr="004133D5">
        <w:rPr>
          <w:rFonts w:ascii="Arial" w:hAnsi="Arial" w:cs="Arial"/>
        </w:rPr>
        <w:t>G 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spacing w:val="1"/>
        </w:rPr>
        <w:t>m</w:t>
      </w:r>
      <w:r w:rsidRPr="004133D5">
        <w:rPr>
          <w:rFonts w:ascii="Arial" w:hAnsi="Arial" w:cs="Arial"/>
        </w:rPr>
        <w:t>.</w:t>
      </w:r>
      <w:r w:rsidRPr="004133D5">
        <w:rPr>
          <w:rFonts w:ascii="Arial" w:hAnsi="Arial" w:cs="Arial"/>
          <w:spacing w:val="-3"/>
        </w:rPr>
        <w:t xml:space="preserve"> </w:t>
      </w:r>
      <w:r w:rsidRPr="004133D5">
        <w:rPr>
          <w:rFonts w:ascii="Arial" w:hAnsi="Arial" w:cs="Arial"/>
          <w:spacing w:val="2"/>
        </w:rPr>
        <w:t>T</w:t>
      </w:r>
      <w:r w:rsidRPr="004133D5">
        <w:rPr>
          <w:rFonts w:ascii="Arial" w:hAnsi="Arial" w:cs="Arial"/>
        </w:rPr>
        <w:t>he</w:t>
      </w:r>
      <w:r w:rsidRPr="004133D5">
        <w:rPr>
          <w:rFonts w:ascii="Arial" w:hAnsi="Arial" w:cs="Arial"/>
          <w:spacing w:val="-2"/>
        </w:rPr>
        <w:t xml:space="preserve"> </w:t>
      </w:r>
      <w:r w:rsidRPr="004133D5">
        <w:rPr>
          <w:rFonts w:ascii="Arial" w:hAnsi="Arial" w:cs="Arial"/>
          <w:spacing w:val="1"/>
        </w:rPr>
        <w:t>f</w:t>
      </w:r>
      <w:r w:rsidRPr="004133D5">
        <w:rPr>
          <w:rFonts w:ascii="Arial" w:hAnsi="Arial" w:cs="Arial"/>
        </w:rPr>
        <w:t>o</w:t>
      </w:r>
      <w:r w:rsidRPr="004133D5">
        <w:rPr>
          <w:rFonts w:ascii="Arial" w:hAnsi="Arial" w:cs="Arial"/>
          <w:spacing w:val="-2"/>
        </w:rPr>
        <w:t>r</w:t>
      </w:r>
      <w:r w:rsidRPr="004133D5">
        <w:rPr>
          <w:rFonts w:ascii="Arial" w:hAnsi="Arial" w:cs="Arial"/>
          <w:spacing w:val="1"/>
        </w:rPr>
        <w:t>m</w:t>
      </w:r>
      <w:r w:rsidRPr="004133D5">
        <w:rPr>
          <w:rFonts w:ascii="Arial" w:hAnsi="Arial" w:cs="Arial"/>
        </w:rPr>
        <w:t>at</w:t>
      </w:r>
      <w:r w:rsidRPr="004133D5">
        <w:rPr>
          <w:rFonts w:ascii="Arial" w:hAnsi="Arial" w:cs="Arial"/>
          <w:spacing w:val="-3"/>
        </w:rPr>
        <w:t xml:space="preserve"> </w:t>
      </w:r>
      <w:r w:rsidRPr="004133D5">
        <w:rPr>
          <w:rFonts w:ascii="Arial" w:hAnsi="Arial" w:cs="Arial"/>
          <w:spacing w:val="1"/>
        </w:rPr>
        <w:t>f</w:t>
      </w:r>
      <w:r w:rsidRPr="004133D5">
        <w:rPr>
          <w:rFonts w:ascii="Arial" w:hAnsi="Arial" w:cs="Arial"/>
        </w:rPr>
        <w:t>or</w:t>
      </w:r>
      <w:r w:rsidRPr="004133D5">
        <w:rPr>
          <w:rFonts w:ascii="Arial" w:hAnsi="Arial" w:cs="Arial"/>
          <w:spacing w:val="-3"/>
        </w:rPr>
        <w:t xml:space="preserve"> </w:t>
      </w:r>
      <w:r w:rsidRPr="004133D5">
        <w:rPr>
          <w:rFonts w:ascii="Arial" w:hAnsi="Arial" w:cs="Arial"/>
          <w:spacing w:val="-1"/>
        </w:rPr>
        <w:t>A</w:t>
      </w:r>
      <w:r w:rsidRPr="004133D5">
        <w:rPr>
          <w:rFonts w:ascii="Arial" w:hAnsi="Arial" w:cs="Arial"/>
          <w:spacing w:val="1"/>
        </w:rPr>
        <w:t>m</w:t>
      </w:r>
      <w:r w:rsidRPr="004133D5">
        <w:rPr>
          <w:rFonts w:ascii="Arial" w:hAnsi="Arial" w:cs="Arial"/>
        </w:rPr>
        <w:t>end</w:t>
      </w:r>
      <w:r w:rsidRPr="004133D5">
        <w:rPr>
          <w:rFonts w:ascii="Arial" w:hAnsi="Arial" w:cs="Arial"/>
          <w:spacing w:val="1"/>
        </w:rPr>
        <w:t>m</w:t>
      </w:r>
      <w:r w:rsidRPr="004133D5">
        <w:rPr>
          <w:rFonts w:ascii="Arial" w:hAnsi="Arial" w:cs="Arial"/>
        </w:rPr>
        <w:t>e</w:t>
      </w:r>
      <w:r w:rsidRPr="004133D5">
        <w:rPr>
          <w:rFonts w:ascii="Arial" w:hAnsi="Arial" w:cs="Arial"/>
          <w:spacing w:val="-3"/>
        </w:rPr>
        <w:t>n</w:t>
      </w:r>
      <w:r w:rsidRPr="004133D5">
        <w:rPr>
          <w:rFonts w:ascii="Arial" w:hAnsi="Arial" w:cs="Arial"/>
        </w:rPr>
        <w:t>t</w:t>
      </w:r>
      <w:r w:rsidRPr="004133D5">
        <w:rPr>
          <w:rFonts w:ascii="Arial" w:hAnsi="Arial" w:cs="Arial"/>
          <w:spacing w:val="2"/>
        </w:rPr>
        <w:t xml:space="preserve"> </w:t>
      </w:r>
      <w:r w:rsidRPr="004133D5">
        <w:rPr>
          <w:rFonts w:ascii="Arial" w:hAnsi="Arial" w:cs="Arial"/>
          <w:spacing w:val="-1"/>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3"/>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shou</w:t>
      </w:r>
      <w:r w:rsidRPr="004133D5">
        <w:rPr>
          <w:rFonts w:ascii="Arial" w:hAnsi="Arial" w:cs="Arial"/>
          <w:spacing w:val="-1"/>
        </w:rPr>
        <w:t>l</w:t>
      </w:r>
      <w:r w:rsidRPr="004133D5">
        <w:rPr>
          <w:rFonts w:ascii="Arial" w:hAnsi="Arial" w:cs="Arial"/>
        </w:rPr>
        <w:t>d</w:t>
      </w:r>
      <w:r w:rsidRPr="004133D5">
        <w:rPr>
          <w:rFonts w:ascii="Arial" w:hAnsi="Arial" w:cs="Arial"/>
          <w:spacing w:val="1"/>
        </w:rPr>
        <w:t xml:space="preserve"> </w:t>
      </w:r>
      <w:r w:rsidRPr="004133D5">
        <w:rPr>
          <w:rFonts w:ascii="Arial" w:hAnsi="Arial" w:cs="Arial"/>
        </w:rPr>
        <w:t>be</w:t>
      </w:r>
      <w:r w:rsidRPr="004133D5">
        <w:rPr>
          <w:rFonts w:ascii="Arial" w:hAnsi="Arial" w:cs="Arial"/>
          <w:spacing w:val="-2"/>
        </w:rPr>
        <w:t xml:space="preserve"> </w:t>
      </w:r>
      <w:r w:rsidRPr="004133D5">
        <w:rPr>
          <w:rFonts w:ascii="Arial" w:hAnsi="Arial" w:cs="Arial"/>
        </w:rPr>
        <w:t>s</w:t>
      </w:r>
      <w:r w:rsidRPr="004133D5">
        <w:rPr>
          <w:rFonts w:ascii="Arial" w:hAnsi="Arial" w:cs="Arial"/>
          <w:spacing w:val="-1"/>
        </w:rPr>
        <w:t>i</w:t>
      </w:r>
      <w:r w:rsidRPr="004133D5">
        <w:rPr>
          <w:rFonts w:ascii="Arial" w:hAnsi="Arial" w:cs="Arial"/>
          <w:spacing w:val="1"/>
        </w:rPr>
        <w:t>m</w:t>
      </w:r>
      <w:r w:rsidRPr="004133D5">
        <w:rPr>
          <w:rFonts w:ascii="Arial" w:hAnsi="Arial" w:cs="Arial"/>
          <w:spacing w:val="-1"/>
        </w:rPr>
        <w:t>il</w:t>
      </w:r>
      <w:r w:rsidRPr="004133D5">
        <w:rPr>
          <w:rFonts w:ascii="Arial" w:hAnsi="Arial" w:cs="Arial"/>
        </w:rPr>
        <w:t xml:space="preserve">ar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1"/>
        </w:rPr>
        <w:t>i</w:t>
      </w:r>
      <w:r w:rsidRPr="004133D5">
        <w:rPr>
          <w:rFonts w:ascii="Arial" w:hAnsi="Arial" w:cs="Arial"/>
        </w:rPr>
        <w:t>n</w:t>
      </w:r>
      <w:r w:rsidRPr="004133D5">
        <w:rPr>
          <w:rFonts w:ascii="Arial" w:hAnsi="Arial" w:cs="Arial"/>
          <w:spacing w:val="2"/>
        </w:rPr>
        <w:t>g</w:t>
      </w:r>
      <w:r>
        <w:rPr>
          <w:rFonts w:ascii="Arial" w:hAnsi="Arial" w:cs="Arial"/>
          <w:spacing w:val="2"/>
        </w:rPr>
        <w:t xml:space="preserve"> </w:t>
      </w:r>
      <w:r w:rsidRPr="004133D5">
        <w:rPr>
          <w:rFonts w:ascii="Arial" w:hAnsi="Arial" w:cs="Arial"/>
        </w:rPr>
        <w:t>#2</w:t>
      </w:r>
      <w:r w:rsidRPr="004133D5">
        <w:rPr>
          <w:rFonts w:ascii="Arial" w:hAnsi="Arial" w:cs="Arial"/>
          <w:spacing w:val="-1"/>
        </w:rPr>
        <w:t xml:space="preserve"> </w:t>
      </w:r>
      <w:r w:rsidRPr="004133D5">
        <w:rPr>
          <w:rFonts w:ascii="Arial" w:hAnsi="Arial" w:cs="Arial"/>
        </w:rPr>
        <w:t>ou</w:t>
      </w:r>
      <w:r w:rsidRPr="004133D5">
        <w:rPr>
          <w:rFonts w:ascii="Arial" w:hAnsi="Arial" w:cs="Arial"/>
          <w:spacing w:val="1"/>
        </w:rPr>
        <w:t>t</w:t>
      </w:r>
      <w:r w:rsidRPr="004133D5">
        <w:rPr>
          <w:rFonts w:ascii="Arial" w:hAnsi="Arial" w:cs="Arial"/>
          <w:spacing w:val="-1"/>
        </w:rPr>
        <w:t>li</w:t>
      </w:r>
      <w:r w:rsidRPr="004133D5">
        <w:rPr>
          <w:rFonts w:ascii="Arial" w:hAnsi="Arial" w:cs="Arial"/>
        </w:rPr>
        <w:t>ned abo</w:t>
      </w:r>
      <w:r w:rsidRPr="004133D5">
        <w:rPr>
          <w:rFonts w:ascii="Arial" w:hAnsi="Arial" w:cs="Arial"/>
          <w:spacing w:val="-2"/>
        </w:rPr>
        <w:t>v</w:t>
      </w:r>
      <w:r w:rsidRPr="004133D5">
        <w:rPr>
          <w:rFonts w:ascii="Arial" w:hAnsi="Arial" w:cs="Arial"/>
        </w:rPr>
        <w:t>e.</w:t>
      </w:r>
    </w:p>
    <w:p w14:paraId="677BF995" w14:textId="1311F648" w:rsidR="00212F4C" w:rsidRPr="00212F4C" w:rsidRDefault="00212F4C" w:rsidP="00212F4C">
      <w:pPr>
        <w:autoSpaceDE w:val="0"/>
        <w:autoSpaceDN w:val="0"/>
        <w:adjustRightInd w:val="0"/>
        <w:spacing w:after="240"/>
        <w:ind w:right="123"/>
        <w:jc w:val="both"/>
        <w:rPr>
          <w:rFonts w:ascii="Arial" w:hAnsi="Arial" w:cs="Arial"/>
          <w:i/>
          <w:iCs/>
        </w:rPr>
      </w:pPr>
      <w:r w:rsidRPr="002B7F89">
        <w:rPr>
          <w:rFonts w:ascii="Arial" w:hAnsi="Arial" w:cs="Arial"/>
          <w:i/>
          <w:iCs/>
        </w:rPr>
        <w:t xml:space="preserve">(Source: </w:t>
      </w:r>
      <w:hyperlink r:id="rId137" w:history="1">
        <w:r w:rsidRPr="002B7F89">
          <w:rPr>
            <w:rStyle w:val="Hyperlink"/>
            <w:rFonts w:cs="Arial"/>
            <w:i/>
            <w:iCs/>
          </w:rPr>
          <w:t>CSD Policy Notice 23-02</w:t>
        </w:r>
      </w:hyperlink>
      <w:r w:rsidRPr="002B7F89">
        <w:rPr>
          <w:rFonts w:ascii="Arial" w:hAnsi="Arial" w:cs="Arial"/>
          <w:i/>
          <w:iCs/>
        </w:rPr>
        <w:t>)</w:t>
      </w:r>
    </w:p>
    <w:p w14:paraId="2D853ECB" w14:textId="77777777" w:rsidR="00C442D2" w:rsidRPr="000706D1" w:rsidRDefault="00C442D2" w:rsidP="00C442D2">
      <w:pPr>
        <w:pStyle w:val="Heading3"/>
        <w:jc w:val="both"/>
        <w:rPr>
          <w:rFonts w:cs="Arial"/>
          <w:sz w:val="24"/>
          <w:szCs w:val="24"/>
        </w:rPr>
      </w:pPr>
      <w:bookmarkStart w:id="92" w:name="_Toc221009113"/>
      <w:r w:rsidRPr="000706D1">
        <w:rPr>
          <w:rFonts w:cs="Arial"/>
          <w:sz w:val="24"/>
          <w:szCs w:val="24"/>
        </w:rPr>
        <w:t>Audit Objectives and Control Testing</w:t>
      </w:r>
      <w:bookmarkEnd w:id="92"/>
    </w:p>
    <w:p w14:paraId="6BC6BEEB" w14:textId="77777777" w:rsidR="00C442D2" w:rsidRPr="00F00D94" w:rsidRDefault="00C442D2" w:rsidP="00C442D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2974105" w14:textId="77777777" w:rsidR="00C442D2" w:rsidRPr="00F00D94" w:rsidRDefault="00C442D2" w:rsidP="00C442D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FA63C33" w14:textId="77777777" w:rsidR="00C442D2" w:rsidRDefault="00C442D2" w:rsidP="00C442D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7605322" w14:textId="49E5079B" w:rsidR="00C442D2" w:rsidRPr="00212F4C" w:rsidRDefault="00212F4C" w:rsidP="00FE0685">
      <w:pPr>
        <w:pStyle w:val="ListParagraph"/>
        <w:numPr>
          <w:ilvl w:val="0"/>
          <w:numId w:val="51"/>
        </w:numPr>
        <w:tabs>
          <w:tab w:val="left" w:pos="450"/>
        </w:tabs>
        <w:spacing w:after="240"/>
        <w:ind w:left="360" w:hanging="360"/>
        <w:jc w:val="both"/>
        <w:rPr>
          <w:rFonts w:ascii="Arial" w:hAnsi="Arial" w:cs="Arial"/>
          <w:iCs/>
        </w:rPr>
      </w:pPr>
      <w:r w:rsidRPr="00212F4C">
        <w:rPr>
          <w:rFonts w:ascii="Arial" w:hAnsi="Arial" w:cs="Arial"/>
          <w:iCs/>
        </w:rPr>
        <w:t>Determine whether the CDBG grantee has developed and implemented a citizen participation plan.</w:t>
      </w:r>
    </w:p>
    <w:p w14:paraId="42331E5D" w14:textId="40B43B82" w:rsidR="00212F4C" w:rsidRPr="00212F4C" w:rsidRDefault="00212F4C" w:rsidP="00212F4C">
      <w:pPr>
        <w:tabs>
          <w:tab w:val="left" w:pos="450"/>
        </w:tabs>
        <w:spacing w:after="240"/>
        <w:ind w:left="100"/>
        <w:jc w:val="both"/>
        <w:rPr>
          <w:rFonts w:ascii="Arial" w:hAnsi="Arial" w:cs="Arial"/>
          <w:iCs/>
        </w:rPr>
      </w:pPr>
      <w:r>
        <w:rPr>
          <w:rFonts w:ascii="Arial" w:hAnsi="Arial" w:cs="Arial"/>
          <w:bCs/>
          <w:i/>
        </w:rPr>
        <w:t>(Source: 2025</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75621AB0" w14:textId="77777777" w:rsidR="00C442D2" w:rsidRPr="00634FA3" w:rsidRDefault="00C442D2" w:rsidP="00C442D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442D2" w:rsidRPr="00F00D94" w14:paraId="5C9DE2A7" w14:textId="77777777" w:rsidTr="00E0350C">
        <w:tc>
          <w:tcPr>
            <w:tcW w:w="5000" w:type="pct"/>
          </w:tcPr>
          <w:p w14:paraId="4FA6BBE3" w14:textId="77777777" w:rsidR="00C442D2" w:rsidRPr="006F5FFA" w:rsidRDefault="00C442D2" w:rsidP="008341B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A82C74F" w14:textId="77777777" w:rsidR="00C442D2" w:rsidRPr="00F00D94" w:rsidRDefault="00C442D2" w:rsidP="008341B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625055B" w14:textId="77777777" w:rsidR="00C442D2" w:rsidRPr="00F00D94" w:rsidRDefault="00C442D2" w:rsidP="008341BC">
            <w:pPr>
              <w:pStyle w:val="AuditProcedureHeading"/>
              <w:spacing w:after="240"/>
              <w:jc w:val="both"/>
              <w:rPr>
                <w:rFonts w:cs="Arial"/>
                <w:b/>
                <w:bCs/>
                <w:szCs w:val="20"/>
                <w:u w:val="single"/>
              </w:rPr>
            </w:pPr>
          </w:p>
          <w:p w14:paraId="254B3DDD" w14:textId="77777777" w:rsidR="00C442D2" w:rsidRPr="00F00D94" w:rsidRDefault="00C442D2" w:rsidP="008341B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2911DE7" w14:textId="77777777" w:rsidR="00C442D2" w:rsidRPr="00F00D94" w:rsidRDefault="00C442D2" w:rsidP="008341BC">
            <w:pPr>
              <w:pStyle w:val="AuditProcedureHeading"/>
              <w:spacing w:after="240"/>
              <w:jc w:val="both"/>
              <w:rPr>
                <w:rFonts w:cs="Arial"/>
                <w:b/>
                <w:bCs/>
                <w:szCs w:val="20"/>
                <w:u w:val="single"/>
              </w:rPr>
            </w:pPr>
          </w:p>
          <w:p w14:paraId="2434FFDC" w14:textId="77777777" w:rsidR="00C442D2" w:rsidRPr="00F00D94" w:rsidRDefault="00C442D2" w:rsidP="008341B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04865B4" w14:textId="77777777" w:rsidR="00C442D2" w:rsidRPr="00F00D94" w:rsidRDefault="00C442D2" w:rsidP="008341BC">
            <w:pPr>
              <w:spacing w:after="240"/>
              <w:jc w:val="both"/>
              <w:rPr>
                <w:rFonts w:ascii="Arial" w:hAnsi="Arial" w:cs="Arial"/>
                <w:b/>
                <w:sz w:val="20"/>
                <w:u w:val="single"/>
              </w:rPr>
            </w:pPr>
          </w:p>
          <w:p w14:paraId="14726882" w14:textId="77777777" w:rsidR="00C442D2" w:rsidRPr="00F00D94" w:rsidRDefault="00C442D2" w:rsidP="008341B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4200CF6" w14:textId="77777777" w:rsidR="00C442D2" w:rsidRPr="00C35E5F" w:rsidRDefault="00C442D2" w:rsidP="008341BC">
            <w:pPr>
              <w:spacing w:after="240"/>
              <w:jc w:val="both"/>
              <w:rPr>
                <w:rFonts w:ascii="Arial" w:eastAsiaTheme="minorHAnsi" w:hAnsi="Arial" w:cs="Arial"/>
                <w:sz w:val="20"/>
                <w:szCs w:val="20"/>
              </w:rPr>
            </w:pPr>
          </w:p>
        </w:tc>
      </w:tr>
    </w:tbl>
    <w:p w14:paraId="300CFDBB" w14:textId="77777777" w:rsidR="00C442D2" w:rsidRPr="00F00D94" w:rsidRDefault="00C442D2" w:rsidP="00C442D2">
      <w:pPr>
        <w:spacing w:after="240"/>
        <w:jc w:val="both"/>
        <w:rPr>
          <w:rFonts w:ascii="Arial" w:hAnsi="Arial" w:cs="Arial"/>
          <w:b/>
          <w:bCs/>
        </w:rPr>
      </w:pPr>
    </w:p>
    <w:p w14:paraId="7D6EB955" w14:textId="77777777" w:rsidR="00C442D2" w:rsidRPr="000706D1" w:rsidRDefault="00C442D2" w:rsidP="00C442D2">
      <w:pPr>
        <w:pStyle w:val="Heading3"/>
        <w:jc w:val="both"/>
        <w:rPr>
          <w:rFonts w:cs="Arial"/>
          <w:sz w:val="24"/>
          <w:szCs w:val="24"/>
        </w:rPr>
      </w:pPr>
      <w:bookmarkStart w:id="93" w:name="_Toc221009114"/>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3"/>
    </w:p>
    <w:tbl>
      <w:tblPr>
        <w:tblStyle w:val="TableGrid"/>
        <w:tblW w:w="9558" w:type="dxa"/>
        <w:tblLayout w:type="fixed"/>
        <w:tblLook w:val="04A0" w:firstRow="1" w:lastRow="0" w:firstColumn="1" w:lastColumn="0" w:noHBand="0" w:noVBand="1"/>
      </w:tblPr>
      <w:tblGrid>
        <w:gridCol w:w="9558"/>
      </w:tblGrid>
      <w:tr w:rsidR="00C442D2" w:rsidRPr="00F00D94" w14:paraId="50E09455" w14:textId="77777777" w:rsidTr="00634FA3">
        <w:tc>
          <w:tcPr>
            <w:tcW w:w="9558" w:type="dxa"/>
          </w:tcPr>
          <w:p w14:paraId="1BC9003F" w14:textId="77777777" w:rsidR="00C442D2" w:rsidRDefault="00C442D2" w:rsidP="008341B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091B28DD" w14:textId="77777777" w:rsidR="00C442D2" w:rsidRDefault="00C442D2" w:rsidP="008341BC">
            <w:pPr>
              <w:spacing w:after="240"/>
              <w:jc w:val="both"/>
              <w:rPr>
                <w:rFonts w:ascii="Arial" w:hAnsi="Arial" w:cs="Arial"/>
                <w:i/>
                <w:sz w:val="20"/>
                <w:szCs w:val="20"/>
              </w:rPr>
            </w:pPr>
            <w:r>
              <w:rPr>
                <w:rFonts w:ascii="Arial" w:hAnsi="Arial" w:cs="Arial"/>
                <w:i/>
                <w:sz w:val="20"/>
                <w:szCs w:val="20"/>
              </w:rPr>
              <w:t>(Source: 2025 OMB Compliance Supplement Part 3.2)</w:t>
            </w:r>
          </w:p>
          <w:p w14:paraId="3AA357D1" w14:textId="09662540" w:rsidR="00212F4C" w:rsidRPr="00212F4C" w:rsidRDefault="00212F4C" w:rsidP="00212F4C">
            <w:pPr>
              <w:spacing w:after="240"/>
              <w:jc w:val="both"/>
              <w:rPr>
                <w:rFonts w:ascii="Arial" w:hAnsi="Arial" w:cs="Arial"/>
                <w:iCs/>
                <w:sz w:val="20"/>
                <w:szCs w:val="20"/>
              </w:rPr>
            </w:pPr>
            <w:r w:rsidRPr="00212F4C">
              <w:rPr>
                <w:rFonts w:ascii="Arial" w:hAnsi="Arial" w:cs="Arial"/>
                <w:iCs/>
                <w:sz w:val="20"/>
                <w:szCs w:val="20"/>
              </w:rPr>
              <w:t>a.</w:t>
            </w:r>
            <w:r>
              <w:rPr>
                <w:rFonts w:ascii="Arial" w:hAnsi="Arial" w:cs="Arial"/>
                <w:iCs/>
                <w:sz w:val="20"/>
                <w:szCs w:val="20"/>
              </w:rPr>
              <w:t xml:space="preserve"> </w:t>
            </w:r>
            <w:r w:rsidRPr="00212F4C">
              <w:rPr>
                <w:rFonts w:ascii="Arial" w:hAnsi="Arial" w:cs="Arial"/>
                <w:iCs/>
                <w:sz w:val="20"/>
                <w:szCs w:val="20"/>
              </w:rPr>
              <w:t>Verify that the grantee has a citizen participation plan.</w:t>
            </w:r>
          </w:p>
          <w:p w14:paraId="11AACF0B" w14:textId="4C8B519D" w:rsidR="00212F4C" w:rsidRPr="00212F4C" w:rsidRDefault="00212F4C" w:rsidP="00212F4C">
            <w:pPr>
              <w:spacing w:after="240"/>
              <w:jc w:val="both"/>
              <w:rPr>
                <w:rFonts w:ascii="Arial" w:hAnsi="Arial" w:cs="Arial"/>
                <w:iCs/>
                <w:sz w:val="20"/>
                <w:szCs w:val="20"/>
              </w:rPr>
            </w:pPr>
            <w:r w:rsidRPr="00212F4C">
              <w:rPr>
                <w:rFonts w:ascii="Arial" w:hAnsi="Arial" w:cs="Arial"/>
                <w:iCs/>
                <w:sz w:val="20"/>
                <w:szCs w:val="20"/>
              </w:rPr>
              <w:t>b.</w:t>
            </w:r>
            <w:r>
              <w:rPr>
                <w:rFonts w:ascii="Arial" w:hAnsi="Arial" w:cs="Arial"/>
                <w:iCs/>
                <w:sz w:val="20"/>
                <w:szCs w:val="20"/>
              </w:rPr>
              <w:t xml:space="preserve"> </w:t>
            </w:r>
            <w:r w:rsidRPr="00212F4C">
              <w:rPr>
                <w:rFonts w:ascii="Arial" w:hAnsi="Arial" w:cs="Arial"/>
                <w:iCs/>
                <w:sz w:val="20"/>
                <w:szCs w:val="20"/>
              </w:rPr>
              <w:t>Review the plan to verify that it provides for public hearings, publication, public comment, access to records, and consideration of comments.</w:t>
            </w:r>
          </w:p>
          <w:p w14:paraId="7DDF1414" w14:textId="3657E86D" w:rsidR="00212F4C" w:rsidRPr="00212F4C" w:rsidRDefault="00212F4C" w:rsidP="00212F4C">
            <w:pPr>
              <w:spacing w:after="240"/>
              <w:jc w:val="both"/>
              <w:rPr>
                <w:rFonts w:ascii="Arial" w:hAnsi="Arial" w:cs="Arial"/>
                <w:iCs/>
                <w:sz w:val="20"/>
                <w:szCs w:val="20"/>
              </w:rPr>
            </w:pPr>
            <w:r w:rsidRPr="00212F4C">
              <w:rPr>
                <w:rFonts w:ascii="Arial" w:hAnsi="Arial" w:cs="Arial"/>
                <w:iCs/>
                <w:sz w:val="20"/>
                <w:szCs w:val="20"/>
              </w:rPr>
              <w:t>c.</w:t>
            </w:r>
            <w:r>
              <w:rPr>
                <w:rFonts w:ascii="Arial" w:hAnsi="Arial" w:cs="Arial"/>
                <w:iCs/>
                <w:sz w:val="20"/>
                <w:szCs w:val="20"/>
              </w:rPr>
              <w:t xml:space="preserve"> </w:t>
            </w:r>
            <w:r w:rsidRPr="00212F4C">
              <w:rPr>
                <w:rFonts w:ascii="Arial" w:hAnsi="Arial" w:cs="Arial"/>
                <w:iCs/>
                <w:sz w:val="20"/>
                <w:szCs w:val="20"/>
              </w:rPr>
              <w:t>Examine the grantee’s records for evidence that the elements of the citizen’s participation plan were followed as the grantee certified.</w:t>
            </w:r>
          </w:p>
          <w:p w14:paraId="71FB4DB2" w14:textId="63B01C53" w:rsidR="00C442D2" w:rsidRPr="00212F4C" w:rsidRDefault="00212F4C" w:rsidP="008341BC">
            <w:pPr>
              <w:spacing w:after="240"/>
              <w:jc w:val="both"/>
              <w:rPr>
                <w:rFonts w:ascii="Arial" w:hAnsi="Arial" w:cs="Arial"/>
                <w:iCs/>
                <w:sz w:val="20"/>
                <w:szCs w:val="20"/>
              </w:rPr>
            </w:pPr>
            <w:r w:rsidRPr="00212F4C">
              <w:rPr>
                <w:rFonts w:ascii="Arial" w:hAnsi="Arial" w:cs="Arial"/>
                <w:iCs/>
                <w:sz w:val="20"/>
                <w:szCs w:val="20"/>
              </w:rPr>
              <w:t>d.</w:t>
            </w:r>
            <w:r>
              <w:rPr>
                <w:rFonts w:ascii="Arial" w:hAnsi="Arial" w:cs="Arial"/>
                <w:iCs/>
                <w:sz w:val="20"/>
                <w:szCs w:val="20"/>
              </w:rPr>
              <w:t xml:space="preserve"> </w:t>
            </w:r>
            <w:r w:rsidRPr="00212F4C">
              <w:rPr>
                <w:rFonts w:ascii="Arial" w:hAnsi="Arial" w:cs="Arial"/>
                <w:iCs/>
                <w:sz w:val="20"/>
                <w:szCs w:val="20"/>
              </w:rPr>
              <w:t xml:space="preserve">HUD Compliance Reviews. Auditors may consult HUD’s Community Planning and Development Monitoring Handbook for the specific compliance review exhibits that HUD uses to determine compliance. The CDBG-DR monitoring exhibits can be found at </w:t>
            </w:r>
            <w:hyperlink r:id="rId138" w:history="1">
              <w:r w:rsidR="009B2DC4">
                <w:rPr>
                  <w:rStyle w:val="Hyperlink"/>
                  <w:rFonts w:cs="Arial"/>
                  <w:iCs/>
                  <w:sz w:val="20"/>
                  <w:szCs w:val="20"/>
                </w:rPr>
                <w:t>https://www.hud.gov/hudclips/handbooks/cpd-6509-2</w:t>
              </w:r>
            </w:hyperlink>
            <w:r w:rsidRPr="00212F4C">
              <w:rPr>
                <w:rFonts w:ascii="Arial" w:hAnsi="Arial" w:cs="Arial"/>
                <w:iCs/>
                <w:sz w:val="20"/>
                <w:szCs w:val="20"/>
              </w:rPr>
              <w:t xml:space="preserve"> .</w:t>
            </w:r>
          </w:p>
        </w:tc>
      </w:tr>
    </w:tbl>
    <w:p w14:paraId="52A765A8" w14:textId="77777777" w:rsidR="00C442D2" w:rsidRPr="00F00D94" w:rsidRDefault="00C442D2" w:rsidP="00C442D2">
      <w:pPr>
        <w:tabs>
          <w:tab w:val="left" w:pos="-1440"/>
          <w:tab w:val="left" w:pos="720"/>
        </w:tabs>
        <w:spacing w:after="240"/>
        <w:ind w:left="720" w:hanging="720"/>
        <w:jc w:val="both"/>
        <w:rPr>
          <w:rFonts w:ascii="Arial" w:hAnsi="Arial" w:cs="Arial"/>
        </w:rPr>
      </w:pPr>
    </w:p>
    <w:p w14:paraId="7AF3C3A1" w14:textId="77777777" w:rsidR="00C442D2" w:rsidRPr="000706D1" w:rsidRDefault="00C442D2" w:rsidP="00C442D2">
      <w:pPr>
        <w:pStyle w:val="Heading3"/>
        <w:jc w:val="both"/>
        <w:rPr>
          <w:rFonts w:cs="Arial"/>
          <w:b w:val="0"/>
          <w:sz w:val="24"/>
          <w:szCs w:val="24"/>
        </w:rPr>
      </w:pPr>
      <w:bookmarkStart w:id="94" w:name="_Toc221009115"/>
      <w:r w:rsidRPr="000706D1">
        <w:rPr>
          <w:rFonts w:cs="Arial"/>
          <w:sz w:val="24"/>
          <w:szCs w:val="24"/>
        </w:rPr>
        <w:t>Audit Implications Summary</w:t>
      </w:r>
      <w:bookmarkEnd w:id="94"/>
    </w:p>
    <w:tbl>
      <w:tblPr>
        <w:tblStyle w:val="TableGrid"/>
        <w:tblW w:w="5000" w:type="pct"/>
        <w:tblLook w:val="04A0" w:firstRow="1" w:lastRow="0" w:firstColumn="1" w:lastColumn="0" w:noHBand="0" w:noVBand="1"/>
      </w:tblPr>
      <w:tblGrid>
        <w:gridCol w:w="9350"/>
      </w:tblGrid>
      <w:tr w:rsidR="00C442D2" w:rsidRPr="00F00D94" w14:paraId="57F797EB" w14:textId="77777777" w:rsidTr="00E0350C">
        <w:tc>
          <w:tcPr>
            <w:tcW w:w="5000" w:type="pct"/>
          </w:tcPr>
          <w:p w14:paraId="74A50360" w14:textId="77777777" w:rsidR="00C442D2" w:rsidRDefault="00C442D2" w:rsidP="008341B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797F7EDF" w14:textId="77777777" w:rsidR="00C442D2" w:rsidRPr="006E46AD" w:rsidRDefault="00C442D2" w:rsidP="008341B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B331ABD" w14:textId="77777777" w:rsidR="00C442D2" w:rsidRPr="006E46AD" w:rsidRDefault="00C442D2" w:rsidP="00FE0685">
            <w:pPr>
              <w:pStyle w:val="ListParagraph"/>
              <w:widowControl w:val="0"/>
              <w:numPr>
                <w:ilvl w:val="0"/>
                <w:numId w:val="5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62958386" w14:textId="77777777" w:rsidR="00C442D2" w:rsidRPr="006E46AD" w:rsidRDefault="00C442D2" w:rsidP="008341BC">
            <w:pPr>
              <w:widowControl w:val="0"/>
              <w:spacing w:after="240"/>
              <w:ind w:left="720"/>
              <w:jc w:val="both"/>
              <w:rPr>
                <w:rFonts w:ascii="Arial" w:hAnsi="Arial" w:cs="Arial"/>
                <w:b/>
                <w:sz w:val="20"/>
                <w:szCs w:val="20"/>
              </w:rPr>
            </w:pPr>
          </w:p>
          <w:p w14:paraId="1CE394BB" w14:textId="77777777" w:rsidR="00C442D2" w:rsidRPr="006E46AD" w:rsidRDefault="00C442D2" w:rsidP="00FE0685">
            <w:pPr>
              <w:widowControl w:val="0"/>
              <w:numPr>
                <w:ilvl w:val="0"/>
                <w:numId w:val="5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1CD96BC" w14:textId="77777777" w:rsidR="00C442D2" w:rsidRPr="00F00D94" w:rsidRDefault="00C442D2" w:rsidP="008341BC">
            <w:pPr>
              <w:pStyle w:val="ListParagraph"/>
              <w:spacing w:after="240"/>
              <w:jc w:val="both"/>
              <w:rPr>
                <w:rFonts w:ascii="Arial" w:hAnsi="Arial" w:cs="Arial"/>
                <w:b/>
              </w:rPr>
            </w:pPr>
          </w:p>
          <w:p w14:paraId="271C8B1B" w14:textId="77777777" w:rsidR="00C442D2" w:rsidRPr="00F00D94" w:rsidRDefault="00C442D2" w:rsidP="00FE0685">
            <w:pPr>
              <w:widowControl w:val="0"/>
              <w:numPr>
                <w:ilvl w:val="0"/>
                <w:numId w:val="5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D11585D" w14:textId="77777777" w:rsidR="00C442D2" w:rsidRPr="00F00D94" w:rsidRDefault="00C442D2" w:rsidP="008341BC">
            <w:pPr>
              <w:pStyle w:val="ListParagraph"/>
              <w:spacing w:after="240"/>
              <w:jc w:val="both"/>
              <w:rPr>
                <w:rFonts w:ascii="Arial" w:hAnsi="Arial" w:cs="Arial"/>
                <w:b/>
              </w:rPr>
            </w:pPr>
          </w:p>
          <w:p w14:paraId="6D779B2F" w14:textId="77777777" w:rsidR="00C442D2" w:rsidRPr="00F00D94" w:rsidRDefault="00C442D2" w:rsidP="00FE0685">
            <w:pPr>
              <w:widowControl w:val="0"/>
              <w:numPr>
                <w:ilvl w:val="0"/>
                <w:numId w:val="5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0894B25" w14:textId="77777777" w:rsidR="00C442D2" w:rsidRPr="00F00D94" w:rsidRDefault="00C442D2" w:rsidP="008341BC">
            <w:pPr>
              <w:pStyle w:val="ListParagraph"/>
              <w:spacing w:after="240"/>
              <w:jc w:val="both"/>
              <w:rPr>
                <w:rFonts w:ascii="Arial" w:hAnsi="Arial" w:cs="Arial"/>
                <w:b/>
              </w:rPr>
            </w:pPr>
          </w:p>
          <w:p w14:paraId="4E1481AA" w14:textId="77777777" w:rsidR="00C442D2" w:rsidRPr="00F00D94" w:rsidRDefault="00C442D2" w:rsidP="00FE0685">
            <w:pPr>
              <w:widowControl w:val="0"/>
              <w:numPr>
                <w:ilvl w:val="0"/>
                <w:numId w:val="5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3BF2B95" w14:textId="77777777" w:rsidR="00C442D2" w:rsidRPr="00F00D94" w:rsidRDefault="00C442D2" w:rsidP="008341BC">
            <w:pPr>
              <w:pStyle w:val="APStepItem"/>
              <w:numPr>
                <w:ilvl w:val="0"/>
                <w:numId w:val="0"/>
              </w:numPr>
              <w:spacing w:after="240"/>
              <w:rPr>
                <w:rFonts w:cs="Arial"/>
                <w:b/>
              </w:rPr>
            </w:pPr>
          </w:p>
        </w:tc>
      </w:tr>
    </w:tbl>
    <w:p w14:paraId="508BF354" w14:textId="77777777" w:rsidR="00C442D2" w:rsidRPr="00F00D94" w:rsidRDefault="00C442D2" w:rsidP="00C442D2">
      <w:pPr>
        <w:tabs>
          <w:tab w:val="left" w:pos="-1440"/>
          <w:tab w:val="left" w:pos="720"/>
        </w:tabs>
        <w:spacing w:after="240"/>
        <w:ind w:left="720" w:hanging="720"/>
        <w:jc w:val="both"/>
        <w:rPr>
          <w:rFonts w:ascii="Arial" w:hAnsi="Arial" w:cs="Arial"/>
        </w:rPr>
        <w:sectPr w:rsidR="00C442D2" w:rsidRPr="00F00D94" w:rsidSect="00C442D2">
          <w:headerReference w:type="default" r:id="rId140"/>
          <w:pgSz w:w="12240" w:h="15840" w:code="1"/>
          <w:pgMar w:top="1440" w:right="1440" w:bottom="1440" w:left="1440" w:header="720" w:footer="720" w:gutter="0"/>
          <w:cols w:space="720"/>
          <w:docGrid w:linePitch="360"/>
        </w:sectPr>
      </w:pPr>
    </w:p>
    <w:p w14:paraId="21799F49" w14:textId="50BB0236" w:rsidR="00C442D2" w:rsidRPr="000706D1" w:rsidRDefault="00C442D2" w:rsidP="00C442D2">
      <w:pPr>
        <w:pStyle w:val="Heading2"/>
        <w:jc w:val="both"/>
        <w:rPr>
          <w:rFonts w:cs="Arial"/>
          <w:sz w:val="24"/>
        </w:rPr>
      </w:pPr>
      <w:bookmarkStart w:id="95" w:name="_Toc221009116"/>
      <w:r w:rsidRPr="000706D1">
        <w:rPr>
          <w:rFonts w:cs="Arial"/>
          <w:sz w:val="24"/>
        </w:rPr>
        <w:t>N</w:t>
      </w:r>
      <w:r w:rsidR="00212F4C">
        <w:rPr>
          <w:rFonts w:cs="Arial"/>
          <w:sz w:val="24"/>
        </w:rPr>
        <w:t>5</w:t>
      </w:r>
      <w:r w:rsidRPr="000706D1">
        <w:rPr>
          <w:rFonts w:cs="Arial"/>
          <w:sz w:val="24"/>
        </w:rPr>
        <w:t>.  SPECIAL TESTS AND PROVISIONS</w:t>
      </w:r>
      <w:r w:rsidR="00212F4C">
        <w:rPr>
          <w:rFonts w:cs="Arial"/>
          <w:sz w:val="24"/>
        </w:rPr>
        <w:t xml:space="preserve"> – Rehabilitation Using NSP Funds</w:t>
      </w:r>
      <w:bookmarkEnd w:id="95"/>
    </w:p>
    <w:p w14:paraId="51E082CB" w14:textId="77777777" w:rsidR="00C442D2" w:rsidRPr="000706D1" w:rsidRDefault="00C442D2" w:rsidP="00C442D2">
      <w:pPr>
        <w:pStyle w:val="Heading3"/>
        <w:jc w:val="both"/>
        <w:rPr>
          <w:rFonts w:cs="Arial"/>
          <w:sz w:val="24"/>
          <w:szCs w:val="24"/>
        </w:rPr>
      </w:pPr>
      <w:bookmarkStart w:id="96" w:name="_Toc221009117"/>
      <w:r w:rsidRPr="000706D1">
        <w:rPr>
          <w:rFonts w:cs="Arial"/>
          <w:sz w:val="24"/>
          <w:szCs w:val="24"/>
        </w:rPr>
        <w:t>OMB Compliance Requirements</w:t>
      </w:r>
      <w:bookmarkEnd w:id="96"/>
    </w:p>
    <w:p w14:paraId="2D068655" w14:textId="77777777" w:rsidR="00C442D2" w:rsidRPr="005C1EBC" w:rsidRDefault="00C442D2" w:rsidP="00C442D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6E5C2386" w14:textId="77777777" w:rsidR="00C442D2" w:rsidRPr="00F00D94" w:rsidRDefault="00C442D2" w:rsidP="00C442D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5FCBB1CE" w14:textId="77777777" w:rsidR="00C442D2" w:rsidRPr="00F00D94" w:rsidRDefault="00C442D2" w:rsidP="00C442D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4711BDB" w14:textId="77777777" w:rsidR="00C442D2" w:rsidRPr="000706D1" w:rsidRDefault="00C442D2" w:rsidP="00C442D2">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C45120B" w14:textId="1D147AA9" w:rsidR="00212F4C" w:rsidRPr="00CA5AAA" w:rsidRDefault="00212F4C" w:rsidP="00212F4C">
      <w:pPr>
        <w:spacing w:after="240"/>
        <w:jc w:val="both"/>
        <w:rPr>
          <w:rFonts w:ascii="Arial" w:hAnsi="Arial" w:cs="Arial"/>
          <w:bCs/>
          <w:iCs/>
        </w:rPr>
      </w:pPr>
      <w:r w:rsidRPr="00212F4C">
        <w:rPr>
          <w:rFonts w:ascii="Arial" w:hAnsi="Arial" w:cs="Arial"/>
          <w:bCs/>
          <w:iCs/>
        </w:rPr>
        <w:t>Any NSP-assisted rehabilitation of a foreclosed-upon home or residential property shall be completed to the extent necessary to comply with applicable laws, codes and other requirements relating to housing safety, quality, or habitability, in order to sell, rent or redevelopment such homes and properties. To comply with this provision, a grantee must describe or reference in its NSP action plan amendment what rehabilitation standards it will apply for NSP-assisted rehabilitation (Section 2301(d)(2) of HERA; Section II.I. of</w:t>
      </w:r>
      <w:r w:rsidRPr="00CA5AAA">
        <w:rPr>
          <w:rFonts w:ascii="Arial" w:hAnsi="Arial" w:cs="Arial"/>
          <w:bCs/>
          <w:iCs/>
        </w:rPr>
        <w:t xml:space="preserve"> </w:t>
      </w:r>
      <w:hyperlink r:id="rId141" w:history="1">
        <w:r w:rsidRPr="00CA5AAA">
          <w:rPr>
            <w:rStyle w:val="Hyperlink"/>
            <w:rFonts w:cs="Arial"/>
            <w:bCs/>
            <w:iCs/>
          </w:rPr>
          <w:t>NSP3 Notice</w:t>
        </w:r>
      </w:hyperlink>
      <w:r w:rsidRPr="00CA5AAA">
        <w:rPr>
          <w:rFonts w:ascii="Arial" w:hAnsi="Arial" w:cs="Arial"/>
          <w:bCs/>
          <w:iCs/>
        </w:rPr>
        <w:t>, 75 FR 64333).</w:t>
      </w:r>
    </w:p>
    <w:p w14:paraId="02402A59" w14:textId="6A3152D4" w:rsidR="00C442D2" w:rsidRPr="00F00D94" w:rsidRDefault="00212F4C" w:rsidP="00212F4C">
      <w:pPr>
        <w:spacing w:after="240"/>
        <w:jc w:val="both"/>
        <w:rPr>
          <w:rFonts w:ascii="Arial" w:hAnsi="Arial" w:cs="Arial"/>
        </w:rPr>
      </w:pPr>
      <w:r w:rsidRPr="00CA5AAA">
        <w:rPr>
          <w:rFonts w:ascii="Arial" w:hAnsi="Arial" w:cs="Arial"/>
          <w:bCs/>
          <w:i/>
        </w:rPr>
        <w:t>(Source: 202</w:t>
      </w:r>
      <w:r>
        <w:rPr>
          <w:rFonts w:ascii="Arial" w:hAnsi="Arial" w:cs="Arial"/>
          <w:bCs/>
          <w:i/>
        </w:rPr>
        <w:t>5</w:t>
      </w:r>
      <w:r w:rsidRPr="00CA5AAA">
        <w:rPr>
          <w:rFonts w:ascii="Arial" w:hAnsi="Arial" w:cs="Arial"/>
          <w:bCs/>
          <w:i/>
        </w:rPr>
        <w:t xml:space="preserve"> OMB Compliance Supplement, Part 4, HUD, #14.228 Community Development Block Grants/State’s Program and Non-Entitlement Grants in Hawaii)</w:t>
      </w:r>
    </w:p>
    <w:p w14:paraId="72A53BFF" w14:textId="77777777" w:rsidR="00C442D2" w:rsidRPr="000706D1" w:rsidRDefault="00C442D2" w:rsidP="00C442D2">
      <w:pPr>
        <w:pStyle w:val="Heading3"/>
        <w:jc w:val="both"/>
        <w:rPr>
          <w:rFonts w:cs="Arial"/>
          <w:sz w:val="24"/>
          <w:szCs w:val="24"/>
        </w:rPr>
      </w:pPr>
      <w:bookmarkStart w:id="97" w:name="_Toc221009118"/>
      <w:r w:rsidRPr="000706D1">
        <w:rPr>
          <w:rFonts w:cs="Arial"/>
          <w:sz w:val="24"/>
          <w:szCs w:val="24"/>
        </w:rPr>
        <w:t>Additional Program Specific Information</w:t>
      </w:r>
      <w:bookmarkEnd w:id="97"/>
    </w:p>
    <w:p w14:paraId="47FB9129" w14:textId="77777777" w:rsidR="00C442D2" w:rsidRPr="00AA5B05" w:rsidRDefault="00C442D2" w:rsidP="00C442D2">
      <w:pPr>
        <w:spacing w:after="240"/>
        <w:jc w:val="both"/>
        <w:rPr>
          <w:rFonts w:ascii="Arial" w:hAnsi="Arial" w:cs="Arial"/>
          <w:b/>
          <w:highlight w:val="yellow"/>
        </w:rPr>
      </w:pPr>
      <w:r w:rsidRPr="00AA5B05">
        <w:rPr>
          <w:rFonts w:ascii="Arial" w:hAnsi="Arial" w:cs="Arial"/>
          <w:b/>
          <w:highlight w:val="yellow"/>
        </w:rPr>
        <w:t>Add program specific requirements from:</w:t>
      </w:r>
    </w:p>
    <w:p w14:paraId="18FCB57A" w14:textId="13F8366C" w:rsidR="00C442D2" w:rsidRPr="00AA5B05" w:rsidRDefault="00C442D2"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12F4C">
        <w:rPr>
          <w:rFonts w:ascii="Arial" w:hAnsi="Arial" w:cs="Arial"/>
          <w:b/>
          <w:highlight w:val="yellow"/>
        </w:rPr>
        <w:t xml:space="preserve"> and</w:t>
      </w:r>
    </w:p>
    <w:p w14:paraId="4C06F545" w14:textId="77777777" w:rsidR="00C442D2" w:rsidRPr="00AA5B05" w:rsidRDefault="00C442D2"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1FC30A2" w14:textId="77777777" w:rsidR="00C442D2" w:rsidRPr="00AA5B05" w:rsidRDefault="00C442D2" w:rsidP="00C442D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2E28528" w14:textId="77777777" w:rsidR="00C442D2" w:rsidRPr="000706D1" w:rsidRDefault="00C442D2" w:rsidP="00C442D2">
      <w:pPr>
        <w:pStyle w:val="Heading3"/>
        <w:jc w:val="both"/>
        <w:rPr>
          <w:rFonts w:cs="Arial"/>
          <w:sz w:val="24"/>
          <w:szCs w:val="24"/>
        </w:rPr>
      </w:pPr>
      <w:bookmarkStart w:id="98" w:name="_Toc221009119"/>
      <w:r w:rsidRPr="000706D1">
        <w:rPr>
          <w:rFonts w:cs="Arial"/>
          <w:sz w:val="24"/>
          <w:szCs w:val="24"/>
        </w:rPr>
        <w:t>Audit Objectives and Control Testing</w:t>
      </w:r>
      <w:bookmarkEnd w:id="98"/>
    </w:p>
    <w:p w14:paraId="471AFBE4" w14:textId="77777777" w:rsidR="00C442D2" w:rsidRPr="00F00D94" w:rsidRDefault="00C442D2" w:rsidP="00C442D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13E21AF" w14:textId="77777777" w:rsidR="00C442D2" w:rsidRPr="00F00D94" w:rsidRDefault="00C442D2" w:rsidP="00C442D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79F2ED5" w14:textId="77777777" w:rsidR="00C442D2" w:rsidRDefault="00C442D2" w:rsidP="00C442D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0D48FC0" w14:textId="50D35907" w:rsidR="00C442D2" w:rsidRPr="00212F4C" w:rsidRDefault="00212F4C" w:rsidP="00FE0685">
      <w:pPr>
        <w:pStyle w:val="ListParagraph"/>
        <w:numPr>
          <w:ilvl w:val="0"/>
          <w:numId w:val="53"/>
        </w:numPr>
        <w:tabs>
          <w:tab w:val="left" w:pos="450"/>
        </w:tabs>
        <w:spacing w:after="240"/>
        <w:ind w:left="360" w:hanging="360"/>
        <w:jc w:val="both"/>
        <w:rPr>
          <w:rFonts w:ascii="Arial" w:hAnsi="Arial" w:cs="Arial"/>
          <w:iCs/>
        </w:rPr>
      </w:pPr>
      <w:r w:rsidRPr="00212F4C">
        <w:rPr>
          <w:rFonts w:ascii="Arial" w:hAnsi="Arial" w:cs="Arial"/>
          <w:iCs/>
        </w:rPr>
        <w:t>To determine whether the grantee ensures NSP rehabilitation work is properly completed.</w:t>
      </w:r>
    </w:p>
    <w:p w14:paraId="576DAB01" w14:textId="7D87EE71" w:rsidR="00212F4C" w:rsidRPr="00212F4C" w:rsidRDefault="00212F4C" w:rsidP="00212F4C">
      <w:pPr>
        <w:tabs>
          <w:tab w:val="left" w:pos="450"/>
        </w:tabs>
        <w:spacing w:after="240"/>
        <w:ind w:left="100"/>
        <w:jc w:val="both"/>
        <w:rPr>
          <w:rFonts w:ascii="Arial" w:hAnsi="Arial" w:cs="Arial"/>
          <w:iCs/>
        </w:rPr>
      </w:pPr>
      <w:r w:rsidRPr="00CA5AAA">
        <w:rPr>
          <w:rFonts w:ascii="Arial" w:hAnsi="Arial" w:cs="Arial"/>
          <w:bCs/>
          <w:i/>
        </w:rPr>
        <w:t>(Source: 202</w:t>
      </w:r>
      <w:r>
        <w:rPr>
          <w:rFonts w:ascii="Arial" w:hAnsi="Arial" w:cs="Arial"/>
          <w:bCs/>
          <w:i/>
        </w:rPr>
        <w:t>5</w:t>
      </w:r>
      <w:r w:rsidRPr="00CA5AAA">
        <w:rPr>
          <w:rFonts w:ascii="Arial" w:hAnsi="Arial" w:cs="Arial"/>
          <w:bCs/>
          <w:i/>
        </w:rPr>
        <w:t xml:space="preserve"> OMB Compliance Supplement, Part 4, HUD, #14.228 Community Development Block Grants/State’s Program and Non-Entitlement Grants in Hawaii)</w:t>
      </w:r>
    </w:p>
    <w:p w14:paraId="659B81A7" w14:textId="77777777" w:rsidR="00C442D2" w:rsidRPr="00634FA3" w:rsidRDefault="00C442D2" w:rsidP="00C442D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442D2" w:rsidRPr="00F00D94" w14:paraId="0B178C91" w14:textId="77777777" w:rsidTr="00E0350C">
        <w:tc>
          <w:tcPr>
            <w:tcW w:w="5000" w:type="pct"/>
          </w:tcPr>
          <w:p w14:paraId="19C9D9C2" w14:textId="77777777" w:rsidR="00C442D2" w:rsidRPr="006F5FFA" w:rsidRDefault="00C442D2" w:rsidP="008341B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FB3A524" w14:textId="77777777" w:rsidR="00C442D2" w:rsidRPr="00F00D94" w:rsidRDefault="00C442D2" w:rsidP="008341B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9D342B9" w14:textId="77777777" w:rsidR="00C442D2" w:rsidRPr="00F00D94" w:rsidRDefault="00C442D2" w:rsidP="008341BC">
            <w:pPr>
              <w:pStyle w:val="AuditProcedureHeading"/>
              <w:spacing w:after="240"/>
              <w:jc w:val="both"/>
              <w:rPr>
                <w:rFonts w:cs="Arial"/>
                <w:b/>
                <w:bCs/>
                <w:szCs w:val="20"/>
                <w:u w:val="single"/>
              </w:rPr>
            </w:pPr>
          </w:p>
          <w:p w14:paraId="18B39BBC" w14:textId="77777777" w:rsidR="00C442D2" w:rsidRPr="00F00D94" w:rsidRDefault="00C442D2" w:rsidP="008341B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D6A3DAF" w14:textId="77777777" w:rsidR="00C442D2" w:rsidRPr="00F00D94" w:rsidRDefault="00C442D2" w:rsidP="008341BC">
            <w:pPr>
              <w:pStyle w:val="AuditProcedureHeading"/>
              <w:spacing w:after="240"/>
              <w:jc w:val="both"/>
              <w:rPr>
                <w:rFonts w:cs="Arial"/>
                <w:b/>
                <w:bCs/>
                <w:szCs w:val="20"/>
                <w:u w:val="single"/>
              </w:rPr>
            </w:pPr>
          </w:p>
          <w:p w14:paraId="2FCD39DE" w14:textId="77777777" w:rsidR="00C442D2" w:rsidRPr="00F00D94" w:rsidRDefault="00C442D2" w:rsidP="008341B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F31C493" w14:textId="77777777" w:rsidR="00C442D2" w:rsidRPr="00F00D94" w:rsidRDefault="00C442D2" w:rsidP="008341BC">
            <w:pPr>
              <w:spacing w:after="240"/>
              <w:jc w:val="both"/>
              <w:rPr>
                <w:rFonts w:ascii="Arial" w:hAnsi="Arial" w:cs="Arial"/>
                <w:b/>
                <w:sz w:val="20"/>
                <w:u w:val="single"/>
              </w:rPr>
            </w:pPr>
          </w:p>
          <w:p w14:paraId="634F2DD1" w14:textId="77777777" w:rsidR="00C442D2" w:rsidRPr="00F00D94" w:rsidRDefault="00C442D2" w:rsidP="008341B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F9D92D9" w14:textId="77777777" w:rsidR="00C442D2" w:rsidRPr="00C35E5F" w:rsidRDefault="00C442D2" w:rsidP="008341BC">
            <w:pPr>
              <w:spacing w:after="240"/>
              <w:jc w:val="both"/>
              <w:rPr>
                <w:rFonts w:ascii="Arial" w:eastAsiaTheme="minorHAnsi" w:hAnsi="Arial" w:cs="Arial"/>
                <w:sz w:val="20"/>
                <w:szCs w:val="20"/>
              </w:rPr>
            </w:pPr>
          </w:p>
        </w:tc>
      </w:tr>
    </w:tbl>
    <w:p w14:paraId="2178425C" w14:textId="77777777" w:rsidR="00C442D2" w:rsidRPr="00F00D94" w:rsidRDefault="00C442D2" w:rsidP="00C442D2">
      <w:pPr>
        <w:spacing w:after="240"/>
        <w:jc w:val="both"/>
        <w:rPr>
          <w:rFonts w:ascii="Arial" w:hAnsi="Arial" w:cs="Arial"/>
          <w:b/>
          <w:bCs/>
        </w:rPr>
      </w:pPr>
    </w:p>
    <w:p w14:paraId="1D96994B" w14:textId="77777777" w:rsidR="00C442D2" w:rsidRPr="000706D1" w:rsidRDefault="00C442D2" w:rsidP="00C442D2">
      <w:pPr>
        <w:pStyle w:val="Heading3"/>
        <w:jc w:val="both"/>
        <w:rPr>
          <w:rFonts w:cs="Arial"/>
          <w:sz w:val="24"/>
          <w:szCs w:val="24"/>
        </w:rPr>
      </w:pPr>
      <w:bookmarkStart w:id="99" w:name="_Toc221009120"/>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9"/>
    </w:p>
    <w:tbl>
      <w:tblPr>
        <w:tblStyle w:val="TableGrid"/>
        <w:tblW w:w="9558" w:type="dxa"/>
        <w:tblLayout w:type="fixed"/>
        <w:tblLook w:val="04A0" w:firstRow="1" w:lastRow="0" w:firstColumn="1" w:lastColumn="0" w:noHBand="0" w:noVBand="1"/>
      </w:tblPr>
      <w:tblGrid>
        <w:gridCol w:w="9558"/>
      </w:tblGrid>
      <w:tr w:rsidR="00C442D2" w:rsidRPr="00F00D94" w14:paraId="142410D8" w14:textId="77777777" w:rsidTr="00634FA3">
        <w:tc>
          <w:tcPr>
            <w:tcW w:w="9558" w:type="dxa"/>
          </w:tcPr>
          <w:p w14:paraId="35838BDE" w14:textId="77777777" w:rsidR="00C442D2" w:rsidRDefault="00C442D2" w:rsidP="008341B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2999147" w14:textId="77777777" w:rsidR="00C442D2" w:rsidRDefault="00C442D2" w:rsidP="008341BC">
            <w:pPr>
              <w:spacing w:after="240"/>
              <w:jc w:val="both"/>
              <w:rPr>
                <w:rFonts w:ascii="Arial" w:hAnsi="Arial" w:cs="Arial"/>
                <w:i/>
                <w:sz w:val="20"/>
                <w:szCs w:val="20"/>
              </w:rPr>
            </w:pPr>
            <w:r>
              <w:rPr>
                <w:rFonts w:ascii="Arial" w:hAnsi="Arial" w:cs="Arial"/>
                <w:i/>
                <w:sz w:val="20"/>
                <w:szCs w:val="20"/>
              </w:rPr>
              <w:t>(Source: 2025 OMB Compliance Supplement Part 3.2)</w:t>
            </w:r>
          </w:p>
          <w:p w14:paraId="081783F0" w14:textId="38D6E5B7" w:rsidR="00212F4C" w:rsidRPr="00212F4C" w:rsidRDefault="00212F4C" w:rsidP="00212F4C">
            <w:pPr>
              <w:spacing w:after="240"/>
              <w:jc w:val="both"/>
              <w:rPr>
                <w:rFonts w:ascii="Arial" w:hAnsi="Arial" w:cs="Arial"/>
                <w:iCs/>
                <w:sz w:val="20"/>
                <w:szCs w:val="20"/>
              </w:rPr>
            </w:pPr>
            <w:r w:rsidRPr="00212F4C">
              <w:rPr>
                <w:rFonts w:ascii="Arial" w:hAnsi="Arial" w:cs="Arial"/>
                <w:iCs/>
                <w:sz w:val="20"/>
                <w:szCs w:val="20"/>
              </w:rPr>
              <w:t>a.</w:t>
            </w:r>
            <w:r>
              <w:rPr>
                <w:rFonts w:ascii="Arial" w:hAnsi="Arial" w:cs="Arial"/>
                <w:iCs/>
                <w:sz w:val="20"/>
                <w:szCs w:val="20"/>
              </w:rPr>
              <w:t xml:space="preserve"> </w:t>
            </w:r>
            <w:r w:rsidRPr="00212F4C">
              <w:rPr>
                <w:rFonts w:ascii="Arial" w:hAnsi="Arial" w:cs="Arial"/>
                <w:iCs/>
                <w:sz w:val="20"/>
                <w:szCs w:val="20"/>
              </w:rPr>
              <w:t>Review rehabilitation standards established for NSP work.</w:t>
            </w:r>
          </w:p>
          <w:p w14:paraId="28670B2A" w14:textId="7F686B27" w:rsidR="00C442D2" w:rsidRPr="00212F4C" w:rsidRDefault="00212F4C" w:rsidP="008341BC">
            <w:pPr>
              <w:spacing w:after="240"/>
              <w:jc w:val="both"/>
              <w:rPr>
                <w:rFonts w:ascii="Arial" w:hAnsi="Arial" w:cs="Arial"/>
                <w:iCs/>
                <w:sz w:val="20"/>
                <w:szCs w:val="20"/>
              </w:rPr>
            </w:pPr>
            <w:r w:rsidRPr="00212F4C">
              <w:rPr>
                <w:rFonts w:ascii="Arial" w:hAnsi="Arial" w:cs="Arial"/>
                <w:iCs/>
                <w:sz w:val="20"/>
                <w:szCs w:val="20"/>
              </w:rPr>
              <w:t>b.</w:t>
            </w:r>
            <w:r>
              <w:rPr>
                <w:rFonts w:ascii="Arial" w:hAnsi="Arial" w:cs="Arial"/>
                <w:iCs/>
                <w:sz w:val="20"/>
                <w:szCs w:val="20"/>
              </w:rPr>
              <w:t xml:space="preserve"> </w:t>
            </w:r>
            <w:r w:rsidRPr="00212F4C">
              <w:rPr>
                <w:rFonts w:ascii="Arial" w:hAnsi="Arial" w:cs="Arial"/>
                <w:iCs/>
                <w:sz w:val="20"/>
                <w:szCs w:val="20"/>
              </w:rPr>
              <w:t>Verify through a review of documentation that the rehabilitation work is inspected upon completion to ensure that it is carried out in accordance with applicable rehabilitation standards.</w:t>
            </w:r>
          </w:p>
        </w:tc>
      </w:tr>
    </w:tbl>
    <w:p w14:paraId="46A6E5FE" w14:textId="77777777" w:rsidR="00C442D2" w:rsidRPr="00F00D94" w:rsidRDefault="00C442D2" w:rsidP="00C442D2">
      <w:pPr>
        <w:tabs>
          <w:tab w:val="left" w:pos="-1440"/>
          <w:tab w:val="left" w:pos="720"/>
        </w:tabs>
        <w:spacing w:after="240"/>
        <w:ind w:left="720" w:hanging="720"/>
        <w:jc w:val="both"/>
        <w:rPr>
          <w:rFonts w:ascii="Arial" w:hAnsi="Arial" w:cs="Arial"/>
        </w:rPr>
      </w:pPr>
    </w:p>
    <w:p w14:paraId="0BD20B9B" w14:textId="77777777" w:rsidR="00C442D2" w:rsidRPr="000706D1" w:rsidRDefault="00C442D2" w:rsidP="00C442D2">
      <w:pPr>
        <w:pStyle w:val="Heading3"/>
        <w:jc w:val="both"/>
        <w:rPr>
          <w:rFonts w:cs="Arial"/>
          <w:b w:val="0"/>
          <w:sz w:val="24"/>
          <w:szCs w:val="24"/>
        </w:rPr>
      </w:pPr>
      <w:bookmarkStart w:id="100" w:name="_Toc221009121"/>
      <w:r w:rsidRPr="000706D1">
        <w:rPr>
          <w:rFonts w:cs="Arial"/>
          <w:sz w:val="24"/>
          <w:szCs w:val="24"/>
        </w:rPr>
        <w:t>Audit Implications Summary</w:t>
      </w:r>
      <w:bookmarkEnd w:id="100"/>
    </w:p>
    <w:tbl>
      <w:tblPr>
        <w:tblStyle w:val="TableGrid"/>
        <w:tblW w:w="5000" w:type="pct"/>
        <w:tblLook w:val="04A0" w:firstRow="1" w:lastRow="0" w:firstColumn="1" w:lastColumn="0" w:noHBand="0" w:noVBand="1"/>
      </w:tblPr>
      <w:tblGrid>
        <w:gridCol w:w="9350"/>
      </w:tblGrid>
      <w:tr w:rsidR="00C442D2" w:rsidRPr="00F00D94" w14:paraId="6A510143" w14:textId="77777777" w:rsidTr="00E0350C">
        <w:tc>
          <w:tcPr>
            <w:tcW w:w="5000" w:type="pct"/>
          </w:tcPr>
          <w:p w14:paraId="1413F3FB" w14:textId="77777777" w:rsidR="00C442D2" w:rsidRDefault="00C442D2" w:rsidP="008341B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C83A046" w14:textId="77777777" w:rsidR="00C442D2" w:rsidRPr="006E46AD" w:rsidRDefault="00C442D2" w:rsidP="008341B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0A89132" w14:textId="77777777" w:rsidR="00C442D2" w:rsidRPr="006E46AD" w:rsidRDefault="00C442D2" w:rsidP="00FE0685">
            <w:pPr>
              <w:pStyle w:val="ListParagraph"/>
              <w:widowControl w:val="0"/>
              <w:numPr>
                <w:ilvl w:val="0"/>
                <w:numId w:val="5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DD6F6FE" w14:textId="77777777" w:rsidR="00C442D2" w:rsidRPr="006E46AD" w:rsidRDefault="00C442D2" w:rsidP="008341BC">
            <w:pPr>
              <w:widowControl w:val="0"/>
              <w:spacing w:after="240"/>
              <w:ind w:left="720"/>
              <w:jc w:val="both"/>
              <w:rPr>
                <w:rFonts w:ascii="Arial" w:hAnsi="Arial" w:cs="Arial"/>
                <w:b/>
                <w:sz w:val="20"/>
                <w:szCs w:val="20"/>
              </w:rPr>
            </w:pPr>
          </w:p>
          <w:p w14:paraId="5ACE4138" w14:textId="77777777" w:rsidR="00C442D2" w:rsidRPr="006E46AD" w:rsidRDefault="00C442D2" w:rsidP="00FE0685">
            <w:pPr>
              <w:widowControl w:val="0"/>
              <w:numPr>
                <w:ilvl w:val="0"/>
                <w:numId w:val="5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5A8DE1B" w14:textId="77777777" w:rsidR="00C442D2" w:rsidRPr="00F00D94" w:rsidRDefault="00C442D2" w:rsidP="008341BC">
            <w:pPr>
              <w:pStyle w:val="ListParagraph"/>
              <w:spacing w:after="240"/>
              <w:jc w:val="both"/>
              <w:rPr>
                <w:rFonts w:ascii="Arial" w:hAnsi="Arial" w:cs="Arial"/>
                <w:b/>
              </w:rPr>
            </w:pPr>
          </w:p>
          <w:p w14:paraId="2A5D86B4" w14:textId="77777777" w:rsidR="00C442D2" w:rsidRPr="00F00D94" w:rsidRDefault="00C442D2" w:rsidP="00FE0685">
            <w:pPr>
              <w:widowControl w:val="0"/>
              <w:numPr>
                <w:ilvl w:val="0"/>
                <w:numId w:val="5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1057983" w14:textId="77777777" w:rsidR="00C442D2" w:rsidRPr="00F00D94" w:rsidRDefault="00C442D2" w:rsidP="008341BC">
            <w:pPr>
              <w:pStyle w:val="ListParagraph"/>
              <w:spacing w:after="240"/>
              <w:jc w:val="both"/>
              <w:rPr>
                <w:rFonts w:ascii="Arial" w:hAnsi="Arial" w:cs="Arial"/>
                <w:b/>
              </w:rPr>
            </w:pPr>
          </w:p>
          <w:p w14:paraId="2A13736D" w14:textId="77777777" w:rsidR="00C442D2" w:rsidRPr="00F00D94" w:rsidRDefault="00C442D2" w:rsidP="00FE0685">
            <w:pPr>
              <w:widowControl w:val="0"/>
              <w:numPr>
                <w:ilvl w:val="0"/>
                <w:numId w:val="5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73FF876" w14:textId="77777777" w:rsidR="00C442D2" w:rsidRPr="00F00D94" w:rsidRDefault="00C442D2" w:rsidP="008341BC">
            <w:pPr>
              <w:pStyle w:val="ListParagraph"/>
              <w:spacing w:after="240"/>
              <w:jc w:val="both"/>
              <w:rPr>
                <w:rFonts w:ascii="Arial" w:hAnsi="Arial" w:cs="Arial"/>
                <w:b/>
              </w:rPr>
            </w:pPr>
          </w:p>
          <w:p w14:paraId="7C2B94DD" w14:textId="77777777" w:rsidR="00C442D2" w:rsidRPr="00F00D94" w:rsidRDefault="00C442D2" w:rsidP="00FE0685">
            <w:pPr>
              <w:widowControl w:val="0"/>
              <w:numPr>
                <w:ilvl w:val="0"/>
                <w:numId w:val="5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FAE5DC" w14:textId="77777777" w:rsidR="00C442D2" w:rsidRPr="00F00D94" w:rsidRDefault="00C442D2" w:rsidP="008341BC">
            <w:pPr>
              <w:pStyle w:val="APStepItem"/>
              <w:numPr>
                <w:ilvl w:val="0"/>
                <w:numId w:val="0"/>
              </w:numPr>
              <w:spacing w:after="240"/>
              <w:rPr>
                <w:rFonts w:cs="Arial"/>
                <w:b/>
              </w:rPr>
            </w:pPr>
          </w:p>
        </w:tc>
      </w:tr>
    </w:tbl>
    <w:p w14:paraId="40AA4719" w14:textId="77777777" w:rsidR="00C442D2" w:rsidRPr="00F00D94" w:rsidRDefault="00C442D2" w:rsidP="00C442D2">
      <w:pPr>
        <w:tabs>
          <w:tab w:val="left" w:pos="-1440"/>
          <w:tab w:val="left" w:pos="720"/>
        </w:tabs>
        <w:spacing w:after="240"/>
        <w:ind w:left="720" w:hanging="720"/>
        <w:jc w:val="both"/>
        <w:rPr>
          <w:rFonts w:ascii="Arial" w:hAnsi="Arial" w:cs="Arial"/>
        </w:rPr>
        <w:sectPr w:rsidR="00C442D2" w:rsidRPr="00F00D94" w:rsidSect="00C442D2">
          <w:headerReference w:type="default" r:id="rId143"/>
          <w:pgSz w:w="12240" w:h="15840" w:code="1"/>
          <w:pgMar w:top="1440" w:right="1440" w:bottom="1440" w:left="1440" w:header="720" w:footer="720" w:gutter="0"/>
          <w:cols w:space="720"/>
          <w:docGrid w:linePitch="360"/>
        </w:sectPr>
      </w:pPr>
    </w:p>
    <w:p w14:paraId="0581B559" w14:textId="6EAD72CE" w:rsidR="00C442D2" w:rsidRPr="000706D1" w:rsidRDefault="00C442D2" w:rsidP="00C442D2">
      <w:pPr>
        <w:pStyle w:val="Heading2"/>
        <w:jc w:val="both"/>
        <w:rPr>
          <w:rFonts w:cs="Arial"/>
          <w:sz w:val="24"/>
        </w:rPr>
      </w:pPr>
      <w:bookmarkStart w:id="101" w:name="_Toc221009122"/>
      <w:r w:rsidRPr="000706D1">
        <w:rPr>
          <w:rFonts w:cs="Arial"/>
          <w:sz w:val="24"/>
        </w:rPr>
        <w:t>N</w:t>
      </w:r>
      <w:r w:rsidR="00212F4C">
        <w:rPr>
          <w:rFonts w:cs="Arial"/>
          <w:sz w:val="24"/>
        </w:rPr>
        <w:t>6</w:t>
      </w:r>
      <w:r w:rsidRPr="000706D1">
        <w:rPr>
          <w:rFonts w:cs="Arial"/>
          <w:sz w:val="24"/>
        </w:rPr>
        <w:t>.  SPECIAL TESTS AND PROVISIONS</w:t>
      </w:r>
      <w:r w:rsidR="00212F4C">
        <w:rPr>
          <w:rFonts w:cs="Arial"/>
          <w:sz w:val="24"/>
        </w:rPr>
        <w:t xml:space="preserve"> – Section 3</w:t>
      </w:r>
      <w:bookmarkEnd w:id="101"/>
    </w:p>
    <w:p w14:paraId="5C16D380" w14:textId="77777777" w:rsidR="00C442D2" w:rsidRPr="000706D1" w:rsidRDefault="00C442D2" w:rsidP="00C442D2">
      <w:pPr>
        <w:pStyle w:val="Heading3"/>
        <w:jc w:val="both"/>
        <w:rPr>
          <w:rFonts w:cs="Arial"/>
          <w:sz w:val="24"/>
          <w:szCs w:val="24"/>
        </w:rPr>
      </w:pPr>
      <w:bookmarkStart w:id="102" w:name="_Toc221009123"/>
      <w:r w:rsidRPr="000706D1">
        <w:rPr>
          <w:rFonts w:cs="Arial"/>
          <w:sz w:val="24"/>
          <w:szCs w:val="24"/>
        </w:rPr>
        <w:t>OMB Compliance Requirements</w:t>
      </w:r>
      <w:bookmarkEnd w:id="102"/>
    </w:p>
    <w:p w14:paraId="72BCA9DE" w14:textId="77777777" w:rsidR="00C442D2" w:rsidRPr="005C1EBC" w:rsidRDefault="00C442D2" w:rsidP="00C442D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4ACD97B8" w14:textId="77777777" w:rsidR="00C442D2" w:rsidRPr="00F00D94" w:rsidRDefault="00C442D2" w:rsidP="00C442D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4C42413D" w14:textId="77777777" w:rsidR="00C442D2" w:rsidRPr="00F00D94" w:rsidRDefault="00C442D2" w:rsidP="00C442D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4CDA15F" w14:textId="77777777" w:rsidR="00C442D2" w:rsidRPr="000706D1" w:rsidRDefault="00C442D2" w:rsidP="00C442D2">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4DD8378" w14:textId="1F52C828" w:rsidR="00212F4C" w:rsidRDefault="00212F4C" w:rsidP="00212F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12F4C">
        <w:rPr>
          <w:rFonts w:ascii="Arial" w:hAnsi="Arial" w:cs="Arial"/>
        </w:rPr>
        <w:t>Section 3 is a provision of the Housing and Urban and Development Act of 1968 and is found at 12 USC 1701u. It requires that recipients of certain HUD financial assistance, to the greatest extent possible, provide training, employment, contracting and other economic opportunities to low- and very low-income persons, especially recipients of government assistance for housing, and to businesses that provide economic opportunities to low-and very low-income persons. Grantees must establish and maintain (or ensure that a subrecipient, contractor, or subcontractor maintains) documentation to demonstrate that workers on Section 3 projects meet the definition of a Section 3 worker or Targeted Section 3 worker, at the time of hire or the first reporting period. This includes requiring written reports from developers or contractors summarizing the totals for labor hours, including Section 3 worker and Targeted Section 3 worker labor hours, and documentation from employees or employers certifying that the employee met the requirements to receive Section 3 worker status. Any information that a grantee enters in IDIS or DRGR must have supporting documentation demonstrating the accuracy of the data. (24 CFR part 75)</w:t>
      </w:r>
    </w:p>
    <w:p w14:paraId="49136894" w14:textId="5E543440" w:rsidR="00C442D2" w:rsidRPr="00F00D94" w:rsidRDefault="00212F4C" w:rsidP="00C442D2">
      <w:pPr>
        <w:spacing w:after="240"/>
        <w:jc w:val="both"/>
        <w:rPr>
          <w:rFonts w:ascii="Arial" w:hAnsi="Arial" w:cs="Arial"/>
        </w:rPr>
      </w:pPr>
      <w:r w:rsidRPr="00CA5AAA">
        <w:rPr>
          <w:rFonts w:ascii="Arial" w:hAnsi="Arial" w:cs="Arial"/>
          <w:bCs/>
          <w:i/>
        </w:rPr>
        <w:t>(Source: 202</w:t>
      </w:r>
      <w:r>
        <w:rPr>
          <w:rFonts w:ascii="Arial" w:hAnsi="Arial" w:cs="Arial"/>
          <w:bCs/>
          <w:i/>
        </w:rPr>
        <w:t>5</w:t>
      </w:r>
      <w:r w:rsidRPr="00CA5AAA">
        <w:rPr>
          <w:rFonts w:ascii="Arial" w:hAnsi="Arial" w:cs="Arial"/>
          <w:bCs/>
          <w:i/>
        </w:rPr>
        <w:t xml:space="preserve"> OMB Compliance Supplement, Part 4, HUD, #14.228 Community Development Block Grants/State’s Program and Non-Entitlement Grants in Hawaii)</w:t>
      </w:r>
    </w:p>
    <w:p w14:paraId="089FE3FD" w14:textId="77777777" w:rsidR="00C442D2" w:rsidRPr="000706D1" w:rsidRDefault="00C442D2" w:rsidP="00C442D2">
      <w:pPr>
        <w:pStyle w:val="Heading3"/>
        <w:jc w:val="both"/>
        <w:rPr>
          <w:rFonts w:cs="Arial"/>
          <w:sz w:val="24"/>
          <w:szCs w:val="24"/>
        </w:rPr>
      </w:pPr>
      <w:bookmarkStart w:id="103" w:name="_Toc221009124"/>
      <w:r w:rsidRPr="000706D1">
        <w:rPr>
          <w:rFonts w:cs="Arial"/>
          <w:sz w:val="24"/>
          <w:szCs w:val="24"/>
        </w:rPr>
        <w:t>Additional Program Specific Information</w:t>
      </w:r>
      <w:bookmarkEnd w:id="103"/>
    </w:p>
    <w:p w14:paraId="78FA1BCD" w14:textId="77777777" w:rsidR="00C442D2" w:rsidRPr="00AA5B05" w:rsidRDefault="00C442D2" w:rsidP="00C442D2">
      <w:pPr>
        <w:spacing w:after="240"/>
        <w:jc w:val="both"/>
        <w:rPr>
          <w:rFonts w:ascii="Arial" w:hAnsi="Arial" w:cs="Arial"/>
          <w:b/>
          <w:highlight w:val="yellow"/>
        </w:rPr>
      </w:pPr>
      <w:r w:rsidRPr="00AA5B05">
        <w:rPr>
          <w:rFonts w:ascii="Arial" w:hAnsi="Arial" w:cs="Arial"/>
          <w:b/>
          <w:highlight w:val="yellow"/>
        </w:rPr>
        <w:t>Add program specific requirements from:</w:t>
      </w:r>
    </w:p>
    <w:p w14:paraId="2E097ED6" w14:textId="3717B5B8" w:rsidR="00C442D2" w:rsidRPr="00AA5B05" w:rsidRDefault="00C442D2"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12F4C">
        <w:rPr>
          <w:rFonts w:ascii="Arial" w:hAnsi="Arial" w:cs="Arial"/>
          <w:b/>
          <w:highlight w:val="yellow"/>
        </w:rPr>
        <w:t xml:space="preserve"> and</w:t>
      </w:r>
    </w:p>
    <w:p w14:paraId="4B1BDD7A" w14:textId="77777777" w:rsidR="00C442D2" w:rsidRPr="00AA5B05" w:rsidRDefault="00C442D2" w:rsidP="0051655B">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70C7BF2" w14:textId="77777777" w:rsidR="00C442D2" w:rsidRPr="00AA5B05" w:rsidRDefault="00C442D2" w:rsidP="00C442D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4FBB89A" w14:textId="77777777" w:rsidR="00C442D2" w:rsidRPr="000706D1" w:rsidRDefault="00C442D2" w:rsidP="00C442D2">
      <w:pPr>
        <w:pStyle w:val="Heading3"/>
        <w:jc w:val="both"/>
        <w:rPr>
          <w:rFonts w:cs="Arial"/>
          <w:sz w:val="24"/>
          <w:szCs w:val="24"/>
        </w:rPr>
      </w:pPr>
      <w:bookmarkStart w:id="104" w:name="_Toc221009125"/>
      <w:r w:rsidRPr="000706D1">
        <w:rPr>
          <w:rFonts w:cs="Arial"/>
          <w:sz w:val="24"/>
          <w:szCs w:val="24"/>
        </w:rPr>
        <w:t>Audit Objectives and Control Testing</w:t>
      </w:r>
      <w:bookmarkEnd w:id="104"/>
    </w:p>
    <w:p w14:paraId="47E59C93" w14:textId="77777777" w:rsidR="00C442D2" w:rsidRPr="00F00D94" w:rsidRDefault="00C442D2" w:rsidP="00C442D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EB488D2" w14:textId="77777777" w:rsidR="00C442D2" w:rsidRPr="00F00D94" w:rsidRDefault="00C442D2" w:rsidP="00C442D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EF1BCD2" w14:textId="77777777" w:rsidR="00C442D2" w:rsidRDefault="00C442D2" w:rsidP="00C442D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AE5D102" w14:textId="68F1860E" w:rsidR="00C442D2" w:rsidRPr="00212F4C" w:rsidRDefault="00212F4C" w:rsidP="00FE0685">
      <w:pPr>
        <w:pStyle w:val="ListParagraph"/>
        <w:numPr>
          <w:ilvl w:val="0"/>
          <w:numId w:val="55"/>
        </w:numPr>
        <w:tabs>
          <w:tab w:val="left" w:pos="450"/>
        </w:tabs>
        <w:spacing w:after="240"/>
        <w:ind w:left="360" w:hanging="360"/>
        <w:jc w:val="both"/>
        <w:rPr>
          <w:rFonts w:ascii="Arial" w:hAnsi="Arial" w:cs="Arial"/>
          <w:iCs/>
        </w:rPr>
      </w:pPr>
      <w:r w:rsidRPr="00212F4C">
        <w:rPr>
          <w:rFonts w:ascii="Arial" w:hAnsi="Arial" w:cs="Arial"/>
          <w:iCs/>
        </w:rPr>
        <w:t>Determine whether the Grantee is following its own Section 3 policy and procedures by collecting and maintaining adequate records demonstrating Section 3 compliance.</w:t>
      </w:r>
    </w:p>
    <w:p w14:paraId="4F5AB3D1" w14:textId="1FCE36C7" w:rsidR="00212F4C" w:rsidRPr="00212F4C" w:rsidRDefault="00212F4C" w:rsidP="00212F4C">
      <w:pPr>
        <w:tabs>
          <w:tab w:val="left" w:pos="450"/>
        </w:tabs>
        <w:spacing w:after="240"/>
        <w:ind w:left="100"/>
        <w:jc w:val="both"/>
        <w:rPr>
          <w:rFonts w:ascii="Arial" w:hAnsi="Arial" w:cs="Arial"/>
          <w:iCs/>
        </w:rPr>
      </w:pPr>
      <w:r w:rsidRPr="00CA5AAA">
        <w:rPr>
          <w:rFonts w:ascii="Arial" w:hAnsi="Arial" w:cs="Arial"/>
          <w:bCs/>
          <w:i/>
        </w:rPr>
        <w:t>(Source: 202</w:t>
      </w:r>
      <w:r>
        <w:rPr>
          <w:rFonts w:ascii="Arial" w:hAnsi="Arial" w:cs="Arial"/>
          <w:bCs/>
          <w:i/>
        </w:rPr>
        <w:t>5</w:t>
      </w:r>
      <w:r w:rsidRPr="00CA5AAA">
        <w:rPr>
          <w:rFonts w:ascii="Arial" w:hAnsi="Arial" w:cs="Arial"/>
          <w:bCs/>
          <w:i/>
        </w:rPr>
        <w:t xml:space="preserve"> OMB Compliance Supplement, Part 4, HUD, #14.228 Community Development Block Grants/State’s Program and Non-Entitlement Grants in Hawaii)</w:t>
      </w:r>
    </w:p>
    <w:p w14:paraId="7D8FF1FF" w14:textId="77777777" w:rsidR="00C442D2" w:rsidRPr="00634FA3" w:rsidRDefault="00C442D2" w:rsidP="00C442D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442D2" w:rsidRPr="00F00D94" w14:paraId="73E583FF" w14:textId="77777777" w:rsidTr="00E0350C">
        <w:tc>
          <w:tcPr>
            <w:tcW w:w="5000" w:type="pct"/>
          </w:tcPr>
          <w:p w14:paraId="1643AD4A" w14:textId="77777777" w:rsidR="00C442D2" w:rsidRPr="006F5FFA" w:rsidRDefault="00C442D2" w:rsidP="008341B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D5BA7DB" w14:textId="77777777" w:rsidR="00C442D2" w:rsidRPr="00F00D94" w:rsidRDefault="00C442D2" w:rsidP="008341B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0434A57" w14:textId="77777777" w:rsidR="00C442D2" w:rsidRPr="00F00D94" w:rsidRDefault="00C442D2" w:rsidP="008341BC">
            <w:pPr>
              <w:pStyle w:val="AuditProcedureHeading"/>
              <w:spacing w:after="240"/>
              <w:jc w:val="both"/>
              <w:rPr>
                <w:rFonts w:cs="Arial"/>
                <w:b/>
                <w:bCs/>
                <w:szCs w:val="20"/>
                <w:u w:val="single"/>
              </w:rPr>
            </w:pPr>
          </w:p>
          <w:p w14:paraId="30878D8D" w14:textId="77777777" w:rsidR="00C442D2" w:rsidRPr="00F00D94" w:rsidRDefault="00C442D2" w:rsidP="008341B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B4E1890" w14:textId="77777777" w:rsidR="00C442D2" w:rsidRPr="00F00D94" w:rsidRDefault="00C442D2" w:rsidP="008341BC">
            <w:pPr>
              <w:pStyle w:val="AuditProcedureHeading"/>
              <w:spacing w:after="240"/>
              <w:jc w:val="both"/>
              <w:rPr>
                <w:rFonts w:cs="Arial"/>
                <w:b/>
                <w:bCs/>
                <w:szCs w:val="20"/>
                <w:u w:val="single"/>
              </w:rPr>
            </w:pPr>
          </w:p>
          <w:p w14:paraId="5E113955" w14:textId="77777777" w:rsidR="00C442D2" w:rsidRPr="00F00D94" w:rsidRDefault="00C442D2" w:rsidP="008341B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5D156BB" w14:textId="77777777" w:rsidR="00C442D2" w:rsidRPr="00F00D94" w:rsidRDefault="00C442D2" w:rsidP="008341BC">
            <w:pPr>
              <w:spacing w:after="240"/>
              <w:jc w:val="both"/>
              <w:rPr>
                <w:rFonts w:ascii="Arial" w:hAnsi="Arial" w:cs="Arial"/>
                <w:b/>
                <w:sz w:val="20"/>
                <w:u w:val="single"/>
              </w:rPr>
            </w:pPr>
          </w:p>
          <w:p w14:paraId="5AF93081" w14:textId="77777777" w:rsidR="00C442D2" w:rsidRPr="00F00D94" w:rsidRDefault="00C442D2" w:rsidP="008341B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4C6A646" w14:textId="77777777" w:rsidR="00C442D2" w:rsidRPr="00C35E5F" w:rsidRDefault="00C442D2" w:rsidP="008341BC">
            <w:pPr>
              <w:spacing w:after="240"/>
              <w:jc w:val="both"/>
              <w:rPr>
                <w:rFonts w:ascii="Arial" w:eastAsiaTheme="minorHAnsi" w:hAnsi="Arial" w:cs="Arial"/>
                <w:sz w:val="20"/>
                <w:szCs w:val="20"/>
              </w:rPr>
            </w:pPr>
          </w:p>
        </w:tc>
      </w:tr>
    </w:tbl>
    <w:p w14:paraId="4705D329" w14:textId="77777777" w:rsidR="00C442D2" w:rsidRPr="00F00D94" w:rsidRDefault="00C442D2" w:rsidP="00C442D2">
      <w:pPr>
        <w:spacing w:after="240"/>
        <w:jc w:val="both"/>
        <w:rPr>
          <w:rFonts w:ascii="Arial" w:hAnsi="Arial" w:cs="Arial"/>
          <w:b/>
          <w:bCs/>
        </w:rPr>
      </w:pPr>
    </w:p>
    <w:p w14:paraId="458299BF" w14:textId="77777777" w:rsidR="00C442D2" w:rsidRPr="000706D1" w:rsidRDefault="00C442D2" w:rsidP="00C442D2">
      <w:pPr>
        <w:pStyle w:val="Heading3"/>
        <w:jc w:val="both"/>
        <w:rPr>
          <w:rFonts w:cs="Arial"/>
          <w:sz w:val="24"/>
          <w:szCs w:val="24"/>
        </w:rPr>
      </w:pPr>
      <w:bookmarkStart w:id="105" w:name="_Toc221009126"/>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5"/>
    </w:p>
    <w:tbl>
      <w:tblPr>
        <w:tblStyle w:val="TableGrid"/>
        <w:tblW w:w="9558" w:type="dxa"/>
        <w:tblLayout w:type="fixed"/>
        <w:tblLook w:val="04A0" w:firstRow="1" w:lastRow="0" w:firstColumn="1" w:lastColumn="0" w:noHBand="0" w:noVBand="1"/>
      </w:tblPr>
      <w:tblGrid>
        <w:gridCol w:w="9558"/>
      </w:tblGrid>
      <w:tr w:rsidR="00C442D2" w:rsidRPr="00F00D94" w14:paraId="01A5A626" w14:textId="77777777" w:rsidTr="00634FA3">
        <w:tc>
          <w:tcPr>
            <w:tcW w:w="9558" w:type="dxa"/>
          </w:tcPr>
          <w:p w14:paraId="3E5103A9" w14:textId="77777777" w:rsidR="00C442D2" w:rsidRDefault="00C442D2" w:rsidP="008341B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5064AFA" w14:textId="77777777" w:rsidR="00C442D2" w:rsidRDefault="00C442D2" w:rsidP="008341BC">
            <w:pPr>
              <w:spacing w:after="240"/>
              <w:jc w:val="both"/>
              <w:rPr>
                <w:rFonts w:ascii="Arial" w:hAnsi="Arial" w:cs="Arial"/>
                <w:i/>
                <w:sz w:val="20"/>
                <w:szCs w:val="20"/>
              </w:rPr>
            </w:pPr>
            <w:r>
              <w:rPr>
                <w:rFonts w:ascii="Arial" w:hAnsi="Arial" w:cs="Arial"/>
                <w:i/>
                <w:sz w:val="20"/>
                <w:szCs w:val="20"/>
              </w:rPr>
              <w:t>(Source: 2025 OMB Compliance Supplement Part 3.2)</w:t>
            </w:r>
          </w:p>
          <w:p w14:paraId="5CDB94AC" w14:textId="0D1EF394" w:rsidR="00212F4C" w:rsidRPr="00212F4C" w:rsidRDefault="00212F4C" w:rsidP="00212F4C">
            <w:pPr>
              <w:spacing w:after="240"/>
              <w:jc w:val="both"/>
              <w:rPr>
                <w:rFonts w:ascii="Arial" w:hAnsi="Arial" w:cs="Arial"/>
                <w:iCs/>
                <w:sz w:val="20"/>
                <w:szCs w:val="20"/>
              </w:rPr>
            </w:pPr>
            <w:r w:rsidRPr="00212F4C">
              <w:rPr>
                <w:rFonts w:ascii="Arial" w:hAnsi="Arial" w:cs="Arial"/>
                <w:iCs/>
                <w:sz w:val="20"/>
                <w:szCs w:val="20"/>
              </w:rPr>
              <w:t>a.</w:t>
            </w:r>
            <w:r>
              <w:rPr>
                <w:rFonts w:ascii="Arial" w:hAnsi="Arial" w:cs="Arial"/>
                <w:iCs/>
                <w:sz w:val="20"/>
                <w:szCs w:val="20"/>
              </w:rPr>
              <w:t xml:space="preserve"> </w:t>
            </w:r>
            <w:r w:rsidRPr="00212F4C">
              <w:rPr>
                <w:rFonts w:ascii="Arial" w:hAnsi="Arial" w:cs="Arial"/>
                <w:iCs/>
                <w:sz w:val="20"/>
                <w:szCs w:val="20"/>
              </w:rPr>
              <w:t>Review the grantee’s Section 3 policy and procedures.</w:t>
            </w:r>
          </w:p>
          <w:p w14:paraId="1D7737D5" w14:textId="57ADF6F9" w:rsidR="00C442D2" w:rsidRPr="00212F4C" w:rsidRDefault="00212F4C" w:rsidP="008341BC">
            <w:pPr>
              <w:spacing w:after="240"/>
              <w:jc w:val="both"/>
              <w:rPr>
                <w:rFonts w:ascii="Arial" w:hAnsi="Arial" w:cs="Arial"/>
                <w:iCs/>
                <w:sz w:val="20"/>
                <w:szCs w:val="20"/>
              </w:rPr>
            </w:pPr>
            <w:r w:rsidRPr="00212F4C">
              <w:rPr>
                <w:rFonts w:ascii="Arial" w:hAnsi="Arial" w:cs="Arial"/>
                <w:iCs/>
                <w:sz w:val="20"/>
                <w:szCs w:val="20"/>
              </w:rPr>
              <w:t>b.</w:t>
            </w:r>
            <w:r>
              <w:rPr>
                <w:rFonts w:ascii="Arial" w:hAnsi="Arial" w:cs="Arial"/>
                <w:iCs/>
                <w:sz w:val="20"/>
                <w:szCs w:val="20"/>
              </w:rPr>
              <w:t xml:space="preserve"> </w:t>
            </w:r>
            <w:r w:rsidRPr="00212F4C">
              <w:rPr>
                <w:rFonts w:ascii="Arial" w:hAnsi="Arial" w:cs="Arial"/>
                <w:iCs/>
                <w:sz w:val="20"/>
                <w:szCs w:val="20"/>
              </w:rPr>
              <w:t>Review a sample of grant agreements and contracts for housing rehabilitation, housing construction, or other public construction projects, to determine if the grantee notified subrecipients and contractors of requirements to maintain or ensure that a subrecipient, contractor, or subcontractor maintains adequate records demonstrating Section 3 compliance.</w:t>
            </w:r>
          </w:p>
        </w:tc>
      </w:tr>
    </w:tbl>
    <w:p w14:paraId="4AE3A305" w14:textId="77777777" w:rsidR="00C442D2" w:rsidRPr="00F00D94" w:rsidRDefault="00C442D2" w:rsidP="00C442D2">
      <w:pPr>
        <w:tabs>
          <w:tab w:val="left" w:pos="-1440"/>
          <w:tab w:val="left" w:pos="720"/>
        </w:tabs>
        <w:spacing w:after="240"/>
        <w:ind w:left="720" w:hanging="720"/>
        <w:jc w:val="both"/>
        <w:rPr>
          <w:rFonts w:ascii="Arial" w:hAnsi="Arial" w:cs="Arial"/>
        </w:rPr>
      </w:pPr>
    </w:p>
    <w:p w14:paraId="19F1DEE5" w14:textId="77777777" w:rsidR="00C442D2" w:rsidRPr="000706D1" w:rsidRDefault="00C442D2" w:rsidP="00C442D2">
      <w:pPr>
        <w:pStyle w:val="Heading3"/>
        <w:jc w:val="both"/>
        <w:rPr>
          <w:rFonts w:cs="Arial"/>
          <w:b w:val="0"/>
          <w:sz w:val="24"/>
          <w:szCs w:val="24"/>
        </w:rPr>
      </w:pPr>
      <w:bookmarkStart w:id="106" w:name="_Toc221009127"/>
      <w:r w:rsidRPr="000706D1">
        <w:rPr>
          <w:rFonts w:cs="Arial"/>
          <w:sz w:val="24"/>
          <w:szCs w:val="24"/>
        </w:rPr>
        <w:t>Audit Implications Summary</w:t>
      </w:r>
      <w:bookmarkEnd w:id="106"/>
    </w:p>
    <w:tbl>
      <w:tblPr>
        <w:tblStyle w:val="TableGrid"/>
        <w:tblW w:w="5000" w:type="pct"/>
        <w:tblLook w:val="04A0" w:firstRow="1" w:lastRow="0" w:firstColumn="1" w:lastColumn="0" w:noHBand="0" w:noVBand="1"/>
      </w:tblPr>
      <w:tblGrid>
        <w:gridCol w:w="9350"/>
      </w:tblGrid>
      <w:tr w:rsidR="00C442D2" w:rsidRPr="00F00D94" w14:paraId="28B78D14" w14:textId="77777777" w:rsidTr="00E0350C">
        <w:tc>
          <w:tcPr>
            <w:tcW w:w="5000" w:type="pct"/>
          </w:tcPr>
          <w:p w14:paraId="6F00C198" w14:textId="77777777" w:rsidR="00C442D2" w:rsidRDefault="00C442D2" w:rsidP="008341B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0FCC39" w14:textId="77777777" w:rsidR="00C442D2" w:rsidRPr="006E46AD" w:rsidRDefault="00C442D2" w:rsidP="008341B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A5EAD" w14:textId="77777777" w:rsidR="00C442D2" w:rsidRPr="006E46AD" w:rsidRDefault="00C442D2" w:rsidP="00FE0685">
            <w:pPr>
              <w:pStyle w:val="ListParagraph"/>
              <w:widowControl w:val="0"/>
              <w:numPr>
                <w:ilvl w:val="0"/>
                <w:numId w:val="5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6AF06FD" w14:textId="77777777" w:rsidR="00C442D2" w:rsidRPr="006E46AD" w:rsidRDefault="00C442D2" w:rsidP="008341BC">
            <w:pPr>
              <w:widowControl w:val="0"/>
              <w:spacing w:after="240"/>
              <w:ind w:left="720"/>
              <w:jc w:val="both"/>
              <w:rPr>
                <w:rFonts w:ascii="Arial" w:hAnsi="Arial" w:cs="Arial"/>
                <w:b/>
                <w:sz w:val="20"/>
                <w:szCs w:val="20"/>
              </w:rPr>
            </w:pPr>
          </w:p>
          <w:p w14:paraId="23ABE05E" w14:textId="77777777" w:rsidR="00C442D2" w:rsidRPr="006E46AD" w:rsidRDefault="00C442D2" w:rsidP="00FE0685">
            <w:pPr>
              <w:widowControl w:val="0"/>
              <w:numPr>
                <w:ilvl w:val="0"/>
                <w:numId w:val="5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3CB426E" w14:textId="77777777" w:rsidR="00C442D2" w:rsidRPr="00F00D94" w:rsidRDefault="00C442D2" w:rsidP="008341BC">
            <w:pPr>
              <w:pStyle w:val="ListParagraph"/>
              <w:spacing w:after="240"/>
              <w:jc w:val="both"/>
              <w:rPr>
                <w:rFonts w:ascii="Arial" w:hAnsi="Arial" w:cs="Arial"/>
                <w:b/>
              </w:rPr>
            </w:pPr>
          </w:p>
          <w:p w14:paraId="77C025FD" w14:textId="77777777" w:rsidR="00C442D2" w:rsidRPr="00F00D94" w:rsidRDefault="00C442D2" w:rsidP="00FE0685">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17E454F" w14:textId="77777777" w:rsidR="00C442D2" w:rsidRPr="00F00D94" w:rsidRDefault="00C442D2" w:rsidP="008341BC">
            <w:pPr>
              <w:pStyle w:val="ListParagraph"/>
              <w:spacing w:after="240"/>
              <w:jc w:val="both"/>
              <w:rPr>
                <w:rFonts w:ascii="Arial" w:hAnsi="Arial" w:cs="Arial"/>
                <w:b/>
              </w:rPr>
            </w:pPr>
          </w:p>
          <w:p w14:paraId="0435BED8" w14:textId="77777777" w:rsidR="00C442D2" w:rsidRPr="00F00D94" w:rsidRDefault="00C442D2" w:rsidP="00FE0685">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CE72176" w14:textId="77777777" w:rsidR="00C442D2" w:rsidRPr="00F00D94" w:rsidRDefault="00C442D2" w:rsidP="008341BC">
            <w:pPr>
              <w:pStyle w:val="ListParagraph"/>
              <w:spacing w:after="240"/>
              <w:jc w:val="both"/>
              <w:rPr>
                <w:rFonts w:ascii="Arial" w:hAnsi="Arial" w:cs="Arial"/>
                <w:b/>
              </w:rPr>
            </w:pPr>
          </w:p>
          <w:p w14:paraId="69FB8029" w14:textId="77777777" w:rsidR="00C442D2" w:rsidRPr="00F00D94" w:rsidRDefault="00C442D2" w:rsidP="00FE0685">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0708BFE" w14:textId="77777777" w:rsidR="00C442D2" w:rsidRPr="00F00D94" w:rsidRDefault="00C442D2" w:rsidP="008341BC">
            <w:pPr>
              <w:pStyle w:val="APStepItem"/>
              <w:numPr>
                <w:ilvl w:val="0"/>
                <w:numId w:val="0"/>
              </w:numPr>
              <w:spacing w:after="240"/>
              <w:rPr>
                <w:rFonts w:cs="Arial"/>
                <w:b/>
              </w:rPr>
            </w:pPr>
          </w:p>
        </w:tc>
      </w:tr>
    </w:tbl>
    <w:p w14:paraId="24AC1135" w14:textId="77777777" w:rsidR="00C442D2" w:rsidRPr="00F00D94" w:rsidRDefault="00C442D2" w:rsidP="00C442D2">
      <w:pPr>
        <w:tabs>
          <w:tab w:val="left" w:pos="-1440"/>
          <w:tab w:val="left" w:pos="720"/>
        </w:tabs>
        <w:spacing w:after="240"/>
        <w:ind w:left="720" w:hanging="720"/>
        <w:jc w:val="both"/>
        <w:rPr>
          <w:rFonts w:ascii="Arial" w:hAnsi="Arial" w:cs="Arial"/>
        </w:rPr>
        <w:sectPr w:rsidR="00C442D2" w:rsidRPr="00F00D94" w:rsidSect="00C442D2">
          <w:headerReference w:type="default" r:id="rId145"/>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07" w:name="_Toc221009128"/>
      <w:r w:rsidRPr="000706D1">
        <w:rPr>
          <w:rStyle w:val="PageNumber"/>
          <w:rFonts w:cs="Arial"/>
          <w:sz w:val="24"/>
        </w:rPr>
        <w:t>Program Testing Conclusion</w:t>
      </w:r>
      <w:bookmarkEnd w:id="77"/>
      <w:bookmarkEnd w:id="107"/>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51655B">
      <w:pPr>
        <w:numPr>
          <w:ilvl w:val="0"/>
          <w:numId w:val="3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51655B">
      <w:pPr>
        <w:numPr>
          <w:ilvl w:val="0"/>
          <w:numId w:val="3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51655B">
      <w:pPr>
        <w:numPr>
          <w:ilvl w:val="0"/>
          <w:numId w:val="30"/>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51655B">
      <w:pPr>
        <w:numPr>
          <w:ilvl w:val="0"/>
          <w:numId w:val="30"/>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51655B">
      <w:pPr>
        <w:numPr>
          <w:ilvl w:val="0"/>
          <w:numId w:val="3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51655B">
      <w:pPr>
        <w:numPr>
          <w:ilvl w:val="0"/>
          <w:numId w:val="3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51655B">
      <w:pPr>
        <w:numPr>
          <w:ilvl w:val="0"/>
          <w:numId w:val="30"/>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2B6D3495" w:rsidR="00FA3EC3" w:rsidRPr="00F00D94" w:rsidRDefault="00FA3EC3" w:rsidP="006672EA">
      <w:pPr>
        <w:spacing w:after="240"/>
        <w:jc w:val="both"/>
        <w:rPr>
          <w:rFonts w:ascii="Arial" w:hAnsi="Arial" w:cs="Arial"/>
        </w:rPr>
      </w:pPr>
      <w:hyperlink r:id="rId146"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F36648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47"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08" w:name="AICPAIGS:767.2670-1"/>
      <w:bookmarkEnd w:id="108"/>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51655B">
      <w:pPr>
        <w:pStyle w:val="ListParagraph"/>
        <w:numPr>
          <w:ilvl w:val="0"/>
          <w:numId w:val="15"/>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51655B">
      <w:pPr>
        <w:pStyle w:val="ListParagraph"/>
        <w:numPr>
          <w:ilvl w:val="0"/>
          <w:numId w:val="15"/>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51655B">
      <w:pPr>
        <w:pStyle w:val="ListParagraph"/>
        <w:numPr>
          <w:ilvl w:val="0"/>
          <w:numId w:val="15"/>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09D7AAD"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4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2FF450F8" w:rsidR="000C7D0B" w:rsidRDefault="009D190B">
    <w:pPr>
      <w:pBdr>
        <w:top w:val="single" w:sz="4" w:space="1" w:color="auto"/>
      </w:pBdr>
      <w:tabs>
        <w:tab w:val="center" w:pos="4680"/>
      </w:tabs>
      <w:spacing w:line="240" w:lineRule="exact"/>
      <w:rPr>
        <w:sz w:val="18"/>
      </w:rPr>
    </w:pPr>
    <w:r>
      <w:rPr>
        <w:sz w:val="18"/>
      </w:rPr>
      <w:t xml:space="preserve">2025 </w:t>
    </w:r>
    <w:r w:rsidR="00AC579A">
      <w:rPr>
        <w:sz w:val="18"/>
      </w:rPr>
      <w:t>FACCR AL #14.228 CDBG State’s Program</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3AE37884"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51655B">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C442D2">
      <w:rPr>
        <w:rFonts w:ascii="Arial" w:hAnsi="Arial" w:cs="Arial"/>
        <w:b/>
        <w:sz w:val="36"/>
        <w:szCs w:val="36"/>
      </w:rPr>
      <w:t xml:space="preserve"> – Wage Rate Requirements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0D53" w14:textId="1D1DE345" w:rsidR="00C442D2" w:rsidRPr="002616A3" w:rsidRDefault="00C442D2" w:rsidP="00F13178">
    <w:pPr>
      <w:pStyle w:val="Header"/>
      <w:spacing w:after="240"/>
      <w:jc w:val="center"/>
      <w:rPr>
        <w:rFonts w:ascii="Arial" w:hAnsi="Arial" w:cs="Arial"/>
        <w:sz w:val="36"/>
        <w:szCs w:val="36"/>
      </w:rPr>
    </w:pPr>
    <w:r w:rsidRPr="002616A3">
      <w:rPr>
        <w:rFonts w:ascii="Arial" w:hAnsi="Arial" w:cs="Arial"/>
        <w:b/>
        <w:sz w:val="36"/>
        <w:szCs w:val="36"/>
      </w:rPr>
      <w:t>N</w:t>
    </w:r>
    <w:r w:rsidR="0051655B">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w:t>
    </w:r>
    <w:r w:rsidR="007B2431">
      <w:rPr>
        <w:rFonts w:ascii="Arial" w:hAnsi="Arial" w:cs="Arial"/>
        <w:b/>
        <w:sz w:val="36"/>
        <w:szCs w:val="36"/>
      </w:rPr>
      <w:t xml:space="preserve"> – Environmental Oversight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98D2" w14:textId="48EEFE9B" w:rsidR="00C442D2" w:rsidRPr="002616A3" w:rsidRDefault="00C442D2" w:rsidP="00F13178">
    <w:pPr>
      <w:pStyle w:val="Header"/>
      <w:spacing w:after="240"/>
      <w:jc w:val="center"/>
      <w:rPr>
        <w:rFonts w:ascii="Arial" w:hAnsi="Arial" w:cs="Arial"/>
        <w:sz w:val="36"/>
        <w:szCs w:val="36"/>
      </w:rPr>
    </w:pPr>
    <w:r w:rsidRPr="002616A3">
      <w:rPr>
        <w:rFonts w:ascii="Arial" w:hAnsi="Arial" w:cs="Arial"/>
        <w:b/>
        <w:sz w:val="36"/>
        <w:szCs w:val="36"/>
      </w:rPr>
      <w:t>N</w:t>
    </w:r>
    <w:r w:rsidR="0051655B">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w:t>
    </w:r>
    <w:r w:rsidR="0051655B">
      <w:rPr>
        <w:rFonts w:ascii="Arial" w:hAnsi="Arial" w:cs="Arial"/>
        <w:b/>
        <w:sz w:val="36"/>
        <w:szCs w:val="36"/>
      </w:rPr>
      <w:t xml:space="preserve"> – Environmental Reviews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B901" w14:textId="576EB521" w:rsidR="00C442D2" w:rsidRPr="002616A3" w:rsidRDefault="00C442D2" w:rsidP="00F13178">
    <w:pPr>
      <w:pStyle w:val="Header"/>
      <w:spacing w:after="240"/>
      <w:jc w:val="center"/>
      <w:rPr>
        <w:rFonts w:ascii="Arial" w:hAnsi="Arial" w:cs="Arial"/>
        <w:sz w:val="36"/>
        <w:szCs w:val="36"/>
      </w:rPr>
    </w:pPr>
    <w:r w:rsidRPr="002616A3">
      <w:rPr>
        <w:rFonts w:ascii="Arial" w:hAnsi="Arial" w:cs="Arial"/>
        <w:b/>
        <w:sz w:val="36"/>
        <w:szCs w:val="36"/>
      </w:rPr>
      <w:t>N</w:t>
    </w:r>
    <w:r w:rsidR="00212F4C">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w:t>
    </w:r>
    <w:r w:rsidR="00212F4C">
      <w:rPr>
        <w:rFonts w:ascii="Arial" w:hAnsi="Arial" w:cs="Arial"/>
        <w:b/>
        <w:sz w:val="36"/>
        <w:szCs w:val="36"/>
      </w:rPr>
      <w:t xml:space="preserve"> – Citizen Participation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692A" w14:textId="0830527C" w:rsidR="00C442D2" w:rsidRPr="002616A3" w:rsidRDefault="00C442D2" w:rsidP="00F13178">
    <w:pPr>
      <w:pStyle w:val="Header"/>
      <w:spacing w:after="240"/>
      <w:jc w:val="center"/>
      <w:rPr>
        <w:rFonts w:ascii="Arial" w:hAnsi="Arial" w:cs="Arial"/>
        <w:sz w:val="36"/>
        <w:szCs w:val="36"/>
      </w:rPr>
    </w:pPr>
    <w:r w:rsidRPr="002616A3">
      <w:rPr>
        <w:rFonts w:ascii="Arial" w:hAnsi="Arial" w:cs="Arial"/>
        <w:b/>
        <w:sz w:val="36"/>
        <w:szCs w:val="36"/>
      </w:rPr>
      <w:t>N</w:t>
    </w:r>
    <w:r w:rsidR="00212F4C">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w:t>
    </w:r>
    <w:r w:rsidR="00212F4C">
      <w:rPr>
        <w:rFonts w:ascii="Arial" w:hAnsi="Arial" w:cs="Arial"/>
        <w:b/>
        <w:sz w:val="36"/>
        <w:szCs w:val="36"/>
      </w:rPr>
      <w:t xml:space="preserve"> – Rehabilitation Using NSP Funds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E907" w14:textId="4EB6C661" w:rsidR="00C442D2" w:rsidRPr="002616A3" w:rsidRDefault="00C442D2" w:rsidP="00F13178">
    <w:pPr>
      <w:pStyle w:val="Header"/>
      <w:spacing w:after="240"/>
      <w:jc w:val="center"/>
      <w:rPr>
        <w:rFonts w:ascii="Arial" w:hAnsi="Arial" w:cs="Arial"/>
        <w:sz w:val="36"/>
        <w:szCs w:val="36"/>
      </w:rPr>
    </w:pPr>
    <w:r w:rsidRPr="002616A3">
      <w:rPr>
        <w:rFonts w:ascii="Arial" w:hAnsi="Arial" w:cs="Arial"/>
        <w:b/>
        <w:sz w:val="36"/>
        <w:szCs w:val="36"/>
      </w:rPr>
      <w:t>N</w:t>
    </w:r>
    <w:r w:rsidR="00212F4C">
      <w:rPr>
        <w:rFonts w:ascii="Arial" w:hAnsi="Arial" w:cs="Arial"/>
        <w:b/>
        <w:sz w:val="36"/>
        <w:szCs w:val="36"/>
      </w:rPr>
      <w:t>6</w:t>
    </w:r>
    <w:r w:rsidRPr="002616A3">
      <w:rPr>
        <w:rFonts w:ascii="Arial" w:hAnsi="Arial" w:cs="Arial"/>
        <w:b/>
        <w:sz w:val="36"/>
        <w:szCs w:val="36"/>
      </w:rPr>
      <w:t xml:space="preserve">. </w:t>
    </w:r>
    <w:r>
      <w:rPr>
        <w:rFonts w:ascii="Arial" w:hAnsi="Arial" w:cs="Arial"/>
        <w:b/>
        <w:sz w:val="36"/>
        <w:szCs w:val="36"/>
      </w:rPr>
      <w:t>Special Tests and Provisions</w:t>
    </w:r>
    <w:r w:rsidR="00212F4C">
      <w:rPr>
        <w:rFonts w:ascii="Arial" w:hAnsi="Arial" w:cs="Arial"/>
        <w:b/>
        <w:sz w:val="36"/>
        <w:szCs w:val="36"/>
      </w:rPr>
      <w:t xml:space="preserve"> – Section 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6814B3"/>
    <w:multiLevelType w:val="hybridMultilevel"/>
    <w:tmpl w:val="F1A04EB6"/>
    <w:lvl w:ilvl="0" w:tplc="FFFFFFFF">
      <w:start w:val="2"/>
      <w:numFmt w:val="decimal"/>
      <w:lvlText w:val="%1."/>
      <w:lvlJc w:val="left"/>
      <w:pPr>
        <w:ind w:left="820" w:hanging="720"/>
      </w:pPr>
      <w:rPr>
        <w:rFonts w:ascii="Arial" w:eastAsia="Arial" w:hAnsi="Arial" w:cs="Arial" w:hint="default"/>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A621C"/>
    <w:multiLevelType w:val="hybridMultilevel"/>
    <w:tmpl w:val="14742710"/>
    <w:lvl w:ilvl="0" w:tplc="0B643C64">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1441752"/>
    <w:multiLevelType w:val="hybridMultilevel"/>
    <w:tmpl w:val="C02032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2131B1A"/>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F61CE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6"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0624D"/>
    <w:multiLevelType w:val="multilevel"/>
    <w:tmpl w:val="B90219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54A4474"/>
    <w:multiLevelType w:val="hybridMultilevel"/>
    <w:tmpl w:val="C62C2D68"/>
    <w:lvl w:ilvl="0" w:tplc="40D8E842">
      <w:numFmt w:val="bullet"/>
      <w:lvlText w:val="•"/>
      <w:lvlJc w:val="left"/>
      <w:pPr>
        <w:ind w:left="180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3" w15:restartNumberingAfterBreak="0">
    <w:nsid w:val="335C20B9"/>
    <w:multiLevelType w:val="hybridMultilevel"/>
    <w:tmpl w:val="F1A04EB6"/>
    <w:lvl w:ilvl="0" w:tplc="FFFFFFFF">
      <w:start w:val="2"/>
      <w:numFmt w:val="decimal"/>
      <w:lvlText w:val="%1."/>
      <w:lvlJc w:val="left"/>
      <w:pPr>
        <w:ind w:left="820" w:hanging="720"/>
      </w:pPr>
      <w:rPr>
        <w:rFonts w:ascii="Arial" w:eastAsia="Arial" w:hAnsi="Arial" w:cs="Arial" w:hint="default"/>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AA3D46"/>
    <w:multiLevelType w:val="hybridMultilevel"/>
    <w:tmpl w:val="F1A04EB6"/>
    <w:lvl w:ilvl="0" w:tplc="68921AF2">
      <w:start w:val="2"/>
      <w:numFmt w:val="decimal"/>
      <w:lvlText w:val="%1."/>
      <w:lvlJc w:val="left"/>
      <w:pPr>
        <w:ind w:left="820" w:hanging="720"/>
      </w:pPr>
      <w:rPr>
        <w:rFonts w:ascii="Arial" w:eastAsia="Arial" w:hAnsi="Arial" w:cs="Arial"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9C175B"/>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2" w15:restartNumberingAfterBreak="0">
    <w:nsid w:val="406237A4"/>
    <w:multiLevelType w:val="hybridMultilevel"/>
    <w:tmpl w:val="73F4C5A2"/>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38"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9" w15:restartNumberingAfterBreak="0">
    <w:nsid w:val="563E3E97"/>
    <w:multiLevelType w:val="hybridMultilevel"/>
    <w:tmpl w:val="284C6CBC"/>
    <w:lvl w:ilvl="0" w:tplc="04090001">
      <w:start w:val="1"/>
      <w:numFmt w:val="bullet"/>
      <w:lvlText w:val=""/>
      <w:lvlJc w:val="left"/>
      <w:pPr>
        <w:ind w:left="720" w:hanging="360"/>
      </w:pPr>
      <w:rPr>
        <w:rFonts w:ascii="Symbol" w:hAnsi="Symbol" w:hint="default"/>
      </w:rPr>
    </w:lvl>
    <w:lvl w:ilvl="1" w:tplc="40D8E842">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D55249A"/>
    <w:multiLevelType w:val="hybridMultilevel"/>
    <w:tmpl w:val="F1A04EB6"/>
    <w:lvl w:ilvl="0" w:tplc="FFFFFFFF">
      <w:start w:val="2"/>
      <w:numFmt w:val="decimal"/>
      <w:lvlText w:val="%1."/>
      <w:lvlJc w:val="left"/>
      <w:pPr>
        <w:ind w:left="820" w:hanging="720"/>
      </w:pPr>
      <w:rPr>
        <w:rFonts w:ascii="Arial" w:eastAsia="Arial" w:hAnsi="Arial" w:cs="Arial" w:hint="default"/>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2A237E"/>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6777839"/>
    <w:multiLevelType w:val="hybridMultilevel"/>
    <w:tmpl w:val="F1A04EB6"/>
    <w:lvl w:ilvl="0" w:tplc="FFFFFFFF">
      <w:start w:val="2"/>
      <w:numFmt w:val="decimal"/>
      <w:lvlText w:val="%1."/>
      <w:lvlJc w:val="left"/>
      <w:pPr>
        <w:ind w:left="820" w:hanging="720"/>
      </w:pPr>
      <w:rPr>
        <w:rFonts w:ascii="Arial" w:eastAsia="Arial" w:hAnsi="Arial" w:cs="Arial" w:hint="default"/>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3" w15:restartNumberingAfterBreak="0">
    <w:nsid w:val="79C24DF4"/>
    <w:multiLevelType w:val="hybridMultilevel"/>
    <w:tmpl w:val="9B301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55"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7F7163FE"/>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6"/>
  </w:num>
  <w:num w:numId="3" w16cid:durableId="845168209">
    <w:abstractNumId w:val="20"/>
  </w:num>
  <w:num w:numId="4" w16cid:durableId="495266702">
    <w:abstractNumId w:val="28"/>
  </w:num>
  <w:num w:numId="5" w16cid:durableId="1496074526">
    <w:abstractNumId w:val="46"/>
  </w:num>
  <w:num w:numId="6" w16cid:durableId="1894850701">
    <w:abstractNumId w:val="26"/>
  </w:num>
  <w:num w:numId="7" w16cid:durableId="1851287688">
    <w:abstractNumId w:val="55"/>
  </w:num>
  <w:num w:numId="8" w16cid:durableId="169563015">
    <w:abstractNumId w:val="44"/>
  </w:num>
  <w:num w:numId="9" w16cid:durableId="829565744">
    <w:abstractNumId w:val="18"/>
  </w:num>
  <w:num w:numId="10" w16cid:durableId="1649020827">
    <w:abstractNumId w:val="6"/>
  </w:num>
  <w:num w:numId="11" w16cid:durableId="812450053">
    <w:abstractNumId w:val="52"/>
  </w:num>
  <w:num w:numId="12" w16cid:durableId="208225967">
    <w:abstractNumId w:val="37"/>
  </w:num>
  <w:num w:numId="13" w16cid:durableId="1348169212">
    <w:abstractNumId w:val="33"/>
  </w:num>
  <w:num w:numId="14" w16cid:durableId="1337074581">
    <w:abstractNumId w:val="51"/>
  </w:num>
  <w:num w:numId="15" w16cid:durableId="137292458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249420">
    <w:abstractNumId w:val="38"/>
  </w:num>
  <w:num w:numId="18" w16cid:durableId="1726903200">
    <w:abstractNumId w:val="16"/>
  </w:num>
  <w:num w:numId="19" w16cid:durableId="884410781">
    <w:abstractNumId w:val="9"/>
  </w:num>
  <w:num w:numId="20" w16cid:durableId="1178009640">
    <w:abstractNumId w:val="5"/>
  </w:num>
  <w:num w:numId="21" w16cid:durableId="81878645">
    <w:abstractNumId w:val="29"/>
  </w:num>
  <w:num w:numId="22" w16cid:durableId="754401759">
    <w:abstractNumId w:val="32"/>
  </w:num>
  <w:num w:numId="23" w16cid:durableId="368649401">
    <w:abstractNumId w:val="2"/>
  </w:num>
  <w:num w:numId="24" w16cid:durableId="1478910963">
    <w:abstractNumId w:val="48"/>
  </w:num>
  <w:num w:numId="25" w16cid:durableId="516505364">
    <w:abstractNumId w:val="40"/>
  </w:num>
  <w:num w:numId="26" w16cid:durableId="1352143524">
    <w:abstractNumId w:val="22"/>
  </w:num>
  <w:num w:numId="27" w16cid:durableId="2034109230">
    <w:abstractNumId w:val="34"/>
  </w:num>
  <w:num w:numId="28" w16cid:durableId="752432378">
    <w:abstractNumId w:val="31"/>
  </w:num>
  <w:num w:numId="29" w16cid:durableId="1766726706">
    <w:abstractNumId w:val="15"/>
  </w:num>
  <w:num w:numId="30" w16cid:durableId="1123234674">
    <w:abstractNumId w:val="7"/>
  </w:num>
  <w:num w:numId="31" w16cid:durableId="1056511850">
    <w:abstractNumId w:val="45"/>
  </w:num>
  <w:num w:numId="32" w16cid:durableId="1317146710">
    <w:abstractNumId w:val="42"/>
  </w:num>
  <w:num w:numId="33" w16cid:durableId="1101756761">
    <w:abstractNumId w:val="35"/>
  </w:num>
  <w:num w:numId="34" w16cid:durableId="1244534831">
    <w:abstractNumId w:val="41"/>
  </w:num>
  <w:num w:numId="35" w16cid:durableId="120655483">
    <w:abstractNumId w:val="21"/>
  </w:num>
  <w:num w:numId="36" w16cid:durableId="667756309">
    <w:abstractNumId w:val="8"/>
  </w:num>
  <w:num w:numId="37" w16cid:durableId="142236087">
    <w:abstractNumId w:val="27"/>
  </w:num>
  <w:num w:numId="38" w16cid:durableId="2005356031">
    <w:abstractNumId w:val="14"/>
  </w:num>
  <w:num w:numId="39" w16cid:durableId="196281328">
    <w:abstractNumId w:val="43"/>
  </w:num>
  <w:num w:numId="40" w16cid:durableId="2066832860">
    <w:abstractNumId w:val="4"/>
  </w:num>
  <w:num w:numId="41" w16cid:durableId="1163159298">
    <w:abstractNumId w:val="25"/>
  </w:num>
  <w:num w:numId="42" w16cid:durableId="1875001109">
    <w:abstractNumId w:val="53"/>
  </w:num>
  <w:num w:numId="43" w16cid:durableId="273482415">
    <w:abstractNumId w:val="39"/>
  </w:num>
  <w:num w:numId="44" w16cid:durableId="660817228">
    <w:abstractNumId w:val="19"/>
  </w:num>
  <w:num w:numId="45" w16cid:durableId="522983111">
    <w:abstractNumId w:val="3"/>
  </w:num>
  <w:num w:numId="46" w16cid:durableId="474369770">
    <w:abstractNumId w:val="24"/>
  </w:num>
  <w:num w:numId="47" w16cid:durableId="1511676206">
    <w:abstractNumId w:val="12"/>
  </w:num>
  <w:num w:numId="48" w16cid:durableId="1355501911">
    <w:abstractNumId w:val="47"/>
  </w:num>
  <w:num w:numId="49" w16cid:durableId="1139302359">
    <w:abstractNumId w:val="30"/>
  </w:num>
  <w:num w:numId="50" w16cid:durableId="1715884600">
    <w:abstractNumId w:val="11"/>
  </w:num>
  <w:num w:numId="51" w16cid:durableId="2133865440">
    <w:abstractNumId w:val="50"/>
  </w:num>
  <w:num w:numId="52" w16cid:durableId="1547986950">
    <w:abstractNumId w:val="49"/>
  </w:num>
  <w:num w:numId="53" w16cid:durableId="2121410264">
    <w:abstractNumId w:val="23"/>
  </w:num>
  <w:num w:numId="54" w16cid:durableId="856232470">
    <w:abstractNumId w:val="13"/>
  </w:num>
  <w:num w:numId="55" w16cid:durableId="985014329">
    <w:abstractNumId w:val="1"/>
  </w:num>
  <w:num w:numId="56" w16cid:durableId="1591693468">
    <w:abstractNumId w:val="56"/>
  </w:num>
  <w:num w:numId="57" w16cid:durableId="1375544289">
    <w:abstractNumId w:val="17"/>
  </w:num>
  <w:num w:numId="58" w16cid:durableId="19379810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946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55304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6D9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2F4C"/>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292"/>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5DE"/>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1A2"/>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6A8"/>
    <w:rsid w:val="004A2702"/>
    <w:rsid w:val="004A2A59"/>
    <w:rsid w:val="004A32E7"/>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655B"/>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4EEB"/>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697"/>
    <w:rsid w:val="00795F89"/>
    <w:rsid w:val="00796D1D"/>
    <w:rsid w:val="00797F65"/>
    <w:rsid w:val="007A028B"/>
    <w:rsid w:val="007A028C"/>
    <w:rsid w:val="007A046B"/>
    <w:rsid w:val="007A0D51"/>
    <w:rsid w:val="007A3749"/>
    <w:rsid w:val="007A4786"/>
    <w:rsid w:val="007A5222"/>
    <w:rsid w:val="007A5567"/>
    <w:rsid w:val="007A5A15"/>
    <w:rsid w:val="007A5F0F"/>
    <w:rsid w:val="007B1113"/>
    <w:rsid w:val="007B1CFD"/>
    <w:rsid w:val="007B2431"/>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1116"/>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6992"/>
    <w:rsid w:val="008B7173"/>
    <w:rsid w:val="008C1C80"/>
    <w:rsid w:val="008C295F"/>
    <w:rsid w:val="008C3F55"/>
    <w:rsid w:val="008C44F0"/>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E7C80"/>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2DC4"/>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488E"/>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C5B"/>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9A"/>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47A41"/>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907"/>
    <w:rsid w:val="00C35ABE"/>
    <w:rsid w:val="00C35E5F"/>
    <w:rsid w:val="00C36778"/>
    <w:rsid w:val="00C36A34"/>
    <w:rsid w:val="00C373F0"/>
    <w:rsid w:val="00C378A4"/>
    <w:rsid w:val="00C40B60"/>
    <w:rsid w:val="00C41131"/>
    <w:rsid w:val="00C41BFD"/>
    <w:rsid w:val="00C41C24"/>
    <w:rsid w:val="00C44141"/>
    <w:rsid w:val="00C442D2"/>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2D5"/>
    <w:rsid w:val="00D813DA"/>
    <w:rsid w:val="00D828F9"/>
    <w:rsid w:val="00D832F5"/>
    <w:rsid w:val="00D83737"/>
    <w:rsid w:val="00D83AAB"/>
    <w:rsid w:val="00D8430E"/>
    <w:rsid w:val="00D84331"/>
    <w:rsid w:val="00D84B6E"/>
    <w:rsid w:val="00D85175"/>
    <w:rsid w:val="00D86E84"/>
    <w:rsid w:val="00D86F0C"/>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4CC"/>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6CF"/>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5D9E"/>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0E7"/>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685"/>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uiPriority w:val="99"/>
    <w:qFormat/>
    <w:rsid w:val="008E4829"/>
    <w:pPr>
      <w:keepNext/>
      <w:tabs>
        <w:tab w:val="left" w:pos="-1440"/>
      </w:tabs>
      <w:spacing w:after="240"/>
      <w:outlineLvl w:val="6"/>
    </w:pPr>
    <w:rPr>
      <w:i/>
      <w:iCs/>
    </w:rPr>
  </w:style>
  <w:style w:type="paragraph" w:styleId="Heading8">
    <w:name w:val="heading 8"/>
    <w:basedOn w:val="Normal"/>
    <w:next w:val="Normal"/>
    <w:link w:val="Heading8Char"/>
    <w:uiPriority w:val="99"/>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uiPriority w:val="99"/>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rsid w:val="008E4829"/>
    <w:rPr>
      <w:b/>
      <w:bCs/>
      <w:sz w:val="24"/>
      <w:szCs w:val="24"/>
    </w:rPr>
  </w:style>
  <w:style w:type="character" w:customStyle="1" w:styleId="Heading5Char">
    <w:name w:val="Heading 5 Char"/>
    <w:link w:val="Heading5"/>
    <w:rsid w:val="008E4829"/>
    <w:rPr>
      <w:sz w:val="24"/>
    </w:rPr>
  </w:style>
  <w:style w:type="character" w:customStyle="1" w:styleId="Heading6Char">
    <w:name w:val="Heading 6 Char"/>
    <w:link w:val="Heading6"/>
    <w:rsid w:val="008E4829"/>
    <w:rPr>
      <w:i/>
      <w:sz w:val="24"/>
    </w:rPr>
  </w:style>
  <w:style w:type="character" w:customStyle="1" w:styleId="Heading7Char">
    <w:name w:val="Heading 7 Char"/>
    <w:link w:val="Heading7"/>
    <w:uiPriority w:val="99"/>
    <w:rsid w:val="008E4829"/>
    <w:rPr>
      <w:i/>
      <w:iCs/>
      <w:sz w:val="24"/>
    </w:rPr>
  </w:style>
  <w:style w:type="character" w:customStyle="1" w:styleId="Heading8Char">
    <w:name w:val="Heading 8 Char"/>
    <w:link w:val="Heading8"/>
    <w:uiPriority w:val="99"/>
    <w:rsid w:val="008E4829"/>
    <w:rPr>
      <w:b/>
      <w:bCs/>
      <w:sz w:val="24"/>
      <w:szCs w:val="24"/>
    </w:rPr>
  </w:style>
  <w:style w:type="character" w:customStyle="1" w:styleId="Heading9Char">
    <w:name w:val="Heading 9 Char"/>
    <w:link w:val="Heading9"/>
    <w:uiPriority w:val="9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uiPriority w:val="99"/>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uiPriority w:val="99"/>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uiPriority w:val="99"/>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uiPriority w:val="99"/>
    <w:rsid w:val="008E4829"/>
    <w:pPr>
      <w:numPr>
        <w:numId w:val="10"/>
      </w:numPr>
      <w:spacing w:after="240"/>
    </w:pPr>
  </w:style>
  <w:style w:type="paragraph" w:styleId="BodyTextIndent">
    <w:name w:val="Body Text Indent"/>
    <w:basedOn w:val="Normal"/>
    <w:link w:val="BodyTextIndentChar"/>
    <w:uiPriority w:val="99"/>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uiPriority w:val="99"/>
    <w:rsid w:val="008E4829"/>
    <w:rPr>
      <w:sz w:val="24"/>
      <w:szCs w:val="24"/>
    </w:rPr>
  </w:style>
  <w:style w:type="paragraph" w:styleId="BodyTextIndent3">
    <w:name w:val="Body Text Indent 3"/>
    <w:basedOn w:val="Normal"/>
    <w:link w:val="BodyTextIndent3Char"/>
    <w:uiPriority w:val="99"/>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uiPriority w:val="99"/>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uiPriority w:val="99"/>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uiPriority w:val="99"/>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uiPriority w:val="99"/>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uiPriority w:val="99"/>
    <w:qFormat/>
    <w:rsid w:val="008E4829"/>
    <w:pPr>
      <w:autoSpaceDE w:val="0"/>
      <w:autoSpaceDN w:val="0"/>
      <w:adjustRightInd w:val="0"/>
      <w:spacing w:after="240"/>
      <w:jc w:val="center"/>
    </w:pPr>
    <w:rPr>
      <w:b/>
      <w:bCs/>
      <w:szCs w:val="24"/>
    </w:rPr>
  </w:style>
  <w:style w:type="character" w:customStyle="1" w:styleId="TitleChar">
    <w:name w:val="Title Char"/>
    <w:link w:val="Title"/>
    <w:uiPriority w:val="99"/>
    <w:rsid w:val="008E4829"/>
    <w:rPr>
      <w:b/>
      <w:bCs/>
      <w:sz w:val="24"/>
      <w:szCs w:val="24"/>
    </w:rPr>
  </w:style>
  <w:style w:type="paragraph" w:customStyle="1" w:styleId="QuickA">
    <w:name w:val="Quick A."/>
    <w:basedOn w:val="Normal"/>
    <w:uiPriority w:val="99"/>
    <w:rsid w:val="008E4829"/>
    <w:pPr>
      <w:widowControl w:val="0"/>
      <w:spacing w:after="240"/>
    </w:pPr>
  </w:style>
  <w:style w:type="paragraph" w:customStyle="1" w:styleId="BodyTextIn">
    <w:name w:val="Body Text In"/>
    <w:basedOn w:val="Normal"/>
    <w:uiPriority w:val="99"/>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uiPriority w:val="99"/>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uiPriority w:val="99"/>
    <w:rsid w:val="008E4829"/>
    <w:pPr>
      <w:autoSpaceDE w:val="0"/>
      <w:autoSpaceDN w:val="0"/>
      <w:adjustRightInd w:val="0"/>
      <w:spacing w:after="240"/>
    </w:pPr>
    <w:rPr>
      <w:szCs w:val="24"/>
    </w:rPr>
  </w:style>
  <w:style w:type="paragraph" w:styleId="ListBullet4">
    <w:name w:val="List Bullet 4"/>
    <w:basedOn w:val="Normal"/>
    <w:autoRedefine/>
    <w:uiPriority w:val="99"/>
    <w:rsid w:val="008E4829"/>
    <w:pPr>
      <w:numPr>
        <w:numId w:val="3"/>
      </w:numPr>
      <w:autoSpaceDE w:val="0"/>
      <w:autoSpaceDN w:val="0"/>
      <w:adjustRightInd w:val="0"/>
      <w:spacing w:after="240"/>
    </w:pPr>
    <w:rPr>
      <w:szCs w:val="24"/>
    </w:rPr>
  </w:style>
  <w:style w:type="paragraph" w:styleId="ListBullet5">
    <w:name w:val="List Bullet 5"/>
    <w:basedOn w:val="Normal"/>
    <w:autoRedefine/>
    <w:uiPriority w:val="99"/>
    <w:rsid w:val="008E4829"/>
    <w:pPr>
      <w:numPr>
        <w:numId w:val="4"/>
      </w:numPr>
      <w:autoSpaceDE w:val="0"/>
      <w:autoSpaceDN w:val="0"/>
      <w:adjustRightInd w:val="0"/>
      <w:spacing w:after="240"/>
    </w:pPr>
    <w:rPr>
      <w:szCs w:val="24"/>
    </w:rPr>
  </w:style>
  <w:style w:type="paragraph" w:styleId="ListNumber">
    <w:name w:val="List Number"/>
    <w:basedOn w:val="Normal"/>
    <w:uiPriority w:val="99"/>
    <w:rsid w:val="008E4829"/>
    <w:pPr>
      <w:numPr>
        <w:numId w:val="5"/>
      </w:numPr>
      <w:autoSpaceDE w:val="0"/>
      <w:autoSpaceDN w:val="0"/>
      <w:adjustRightInd w:val="0"/>
      <w:spacing w:after="240"/>
    </w:pPr>
    <w:rPr>
      <w:szCs w:val="24"/>
    </w:rPr>
  </w:style>
  <w:style w:type="paragraph" w:styleId="ListNumber2">
    <w:name w:val="List Number 2"/>
    <w:basedOn w:val="Normal"/>
    <w:uiPriority w:val="99"/>
    <w:rsid w:val="008E4829"/>
    <w:pPr>
      <w:numPr>
        <w:numId w:val="6"/>
      </w:numPr>
      <w:autoSpaceDE w:val="0"/>
      <w:autoSpaceDN w:val="0"/>
      <w:adjustRightInd w:val="0"/>
      <w:spacing w:after="240"/>
    </w:pPr>
    <w:rPr>
      <w:szCs w:val="24"/>
    </w:rPr>
  </w:style>
  <w:style w:type="paragraph" w:styleId="ListNumber3">
    <w:name w:val="List Number 3"/>
    <w:basedOn w:val="Normal"/>
    <w:uiPriority w:val="99"/>
    <w:rsid w:val="008E4829"/>
    <w:pPr>
      <w:numPr>
        <w:numId w:val="7"/>
      </w:numPr>
      <w:autoSpaceDE w:val="0"/>
      <w:autoSpaceDN w:val="0"/>
      <w:adjustRightInd w:val="0"/>
      <w:spacing w:after="240"/>
    </w:pPr>
    <w:rPr>
      <w:szCs w:val="24"/>
    </w:rPr>
  </w:style>
  <w:style w:type="paragraph" w:styleId="ListNumber4">
    <w:name w:val="List Number 4"/>
    <w:basedOn w:val="Normal"/>
    <w:uiPriority w:val="99"/>
    <w:rsid w:val="008E4829"/>
    <w:pPr>
      <w:numPr>
        <w:numId w:val="8"/>
      </w:numPr>
      <w:autoSpaceDE w:val="0"/>
      <w:autoSpaceDN w:val="0"/>
      <w:adjustRightInd w:val="0"/>
      <w:spacing w:after="240"/>
    </w:pPr>
    <w:rPr>
      <w:szCs w:val="24"/>
    </w:rPr>
  </w:style>
  <w:style w:type="paragraph" w:styleId="ListNumber5">
    <w:name w:val="List Number 5"/>
    <w:basedOn w:val="Normal"/>
    <w:uiPriority w:val="99"/>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uiPriority w:val="99"/>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uiPriority w:val="99"/>
    <w:rsid w:val="008E4829"/>
    <w:pPr>
      <w:autoSpaceDE w:val="0"/>
      <w:autoSpaceDN w:val="0"/>
      <w:adjustRightInd w:val="0"/>
      <w:spacing w:after="240"/>
    </w:pPr>
    <w:rPr>
      <w:szCs w:val="24"/>
    </w:rPr>
  </w:style>
  <w:style w:type="character" w:customStyle="1" w:styleId="DateChar">
    <w:name w:val="Date Char"/>
    <w:link w:val="Date"/>
    <w:uiPriority w:val="99"/>
    <w:rsid w:val="008E4829"/>
    <w:rPr>
      <w:sz w:val="24"/>
      <w:szCs w:val="24"/>
    </w:rPr>
  </w:style>
  <w:style w:type="paragraph" w:styleId="CommentText">
    <w:name w:val="annotation text"/>
    <w:basedOn w:val="Normal"/>
    <w:link w:val="CommentTextChar"/>
    <w:uiPriority w:val="99"/>
    <w:rsid w:val="008E4829"/>
    <w:pPr>
      <w:autoSpaceDE w:val="0"/>
      <w:autoSpaceDN w:val="0"/>
      <w:adjustRightInd w:val="0"/>
      <w:spacing w:after="240"/>
    </w:pPr>
  </w:style>
  <w:style w:type="character" w:customStyle="1" w:styleId="CommentTextChar">
    <w:name w:val="Comment Text Char"/>
    <w:basedOn w:val="DefaultParagraphFont"/>
    <w:link w:val="CommentText"/>
    <w:uiPriority w:val="99"/>
    <w:rsid w:val="008E4829"/>
  </w:style>
  <w:style w:type="paragraph" w:customStyle="1" w:styleId="Quick">
    <w:name w:val="Quick ­"/>
    <w:basedOn w:val="Normal"/>
    <w:uiPriority w:val="99"/>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uiPriority w:val="99"/>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uiPriority w:val="99"/>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uiPriority w:val="99"/>
    <w:rsid w:val="008E4829"/>
    <w:pPr>
      <w:widowControl w:val="0"/>
      <w:autoSpaceDE w:val="0"/>
      <w:autoSpaceDN w:val="0"/>
      <w:adjustRightInd w:val="0"/>
    </w:pPr>
  </w:style>
  <w:style w:type="character" w:customStyle="1" w:styleId="FootnoteTextChar1">
    <w:name w:val="Footnote Text Char1"/>
    <w:basedOn w:val="DefaultParagraphFont"/>
    <w:link w:val="FootnoteText"/>
    <w:uiPriority w:val="99"/>
    <w:rsid w:val="008E4829"/>
  </w:style>
  <w:style w:type="paragraph" w:styleId="NormalIndent">
    <w:name w:val="Normal Indent"/>
    <w:basedOn w:val="Normal"/>
    <w:uiPriority w:val="99"/>
    <w:rsid w:val="008E4829"/>
    <w:pPr>
      <w:spacing w:after="240"/>
      <w:ind w:left="720"/>
    </w:pPr>
    <w:rPr>
      <w:szCs w:val="24"/>
    </w:rPr>
  </w:style>
  <w:style w:type="paragraph" w:styleId="BodyText3">
    <w:name w:val="Body Text 3"/>
    <w:basedOn w:val="Normal"/>
    <w:link w:val="BodyText3Char"/>
    <w:uiPriority w:val="99"/>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uiPriority w:val="99"/>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uiPriority w:val="99"/>
    <w:rsid w:val="008E4829"/>
    <w:pPr>
      <w:shd w:val="clear" w:color="auto" w:fill="000080"/>
      <w:spacing w:after="240"/>
    </w:pPr>
    <w:rPr>
      <w:rFonts w:ascii="Tahoma" w:hAnsi="Tahoma" w:cs="Tahoma"/>
    </w:rPr>
  </w:style>
  <w:style w:type="character" w:customStyle="1" w:styleId="DocumentMapChar">
    <w:name w:val="Document Map Char"/>
    <w:link w:val="DocumentMap"/>
    <w:uiPriority w:val="99"/>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uiPriority w:val="99"/>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uiPriority w:val="99"/>
    <w:rsid w:val="007E5B12"/>
    <w:pPr>
      <w:numPr>
        <w:numId w:val="11"/>
      </w:numPr>
      <w:spacing w:after="240"/>
    </w:pPr>
    <w:rPr>
      <w:sz w:val="24"/>
    </w:rPr>
  </w:style>
  <w:style w:type="paragraph" w:customStyle="1" w:styleId="Normal1">
    <w:name w:val="Normal 1"/>
    <w:uiPriority w:val="99"/>
    <w:rsid w:val="007E5B12"/>
    <w:pPr>
      <w:numPr>
        <w:ilvl w:val="1"/>
        <w:numId w:val="11"/>
      </w:numPr>
      <w:spacing w:after="240"/>
    </w:pPr>
    <w:rPr>
      <w:sz w:val="24"/>
    </w:rPr>
  </w:style>
  <w:style w:type="paragraph" w:customStyle="1" w:styleId="Normala0">
    <w:name w:val="Normal a"/>
    <w:uiPriority w:val="99"/>
    <w:rsid w:val="007E5B12"/>
    <w:pPr>
      <w:numPr>
        <w:ilvl w:val="2"/>
        <w:numId w:val="11"/>
      </w:numPr>
      <w:spacing w:after="240"/>
    </w:pPr>
    <w:rPr>
      <w:sz w:val="24"/>
    </w:rPr>
  </w:style>
  <w:style w:type="paragraph" w:customStyle="1" w:styleId="Normal10">
    <w:name w:val="Normal (1)"/>
    <w:uiPriority w:val="99"/>
    <w:rsid w:val="007E5B12"/>
    <w:pPr>
      <w:tabs>
        <w:tab w:val="num" w:pos="3204"/>
      </w:tabs>
      <w:spacing w:after="240"/>
      <w:ind w:left="3204" w:hanging="504"/>
    </w:pPr>
    <w:rPr>
      <w:sz w:val="24"/>
    </w:rPr>
  </w:style>
  <w:style w:type="paragraph" w:customStyle="1" w:styleId="Normala1">
    <w:name w:val="Normal (a)"/>
    <w:uiPriority w:val="99"/>
    <w:rsid w:val="007E5B12"/>
    <w:pPr>
      <w:tabs>
        <w:tab w:val="num" w:pos="3636"/>
      </w:tabs>
      <w:spacing w:after="240"/>
      <w:ind w:left="3636" w:hanging="432"/>
    </w:pPr>
    <w:rPr>
      <w:sz w:val="24"/>
    </w:rPr>
  </w:style>
  <w:style w:type="paragraph" w:customStyle="1" w:styleId="Normali">
    <w:name w:val="Normal (i)"/>
    <w:uiPriority w:val="99"/>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uiPriority w:val="99"/>
    <w:rsid w:val="00320978"/>
    <w:pPr>
      <w:spacing w:after="240"/>
      <w:ind w:left="720" w:right="720"/>
    </w:pPr>
    <w:rPr>
      <w:szCs w:val="24"/>
    </w:rPr>
  </w:style>
  <w:style w:type="paragraph" w:customStyle="1" w:styleId="BodyText1">
    <w:name w:val="Body Text 1"/>
    <w:basedOn w:val="Normal"/>
    <w:uiPriority w:val="99"/>
    <w:rsid w:val="00320978"/>
    <w:pPr>
      <w:tabs>
        <w:tab w:val="left" w:pos="-90"/>
        <w:tab w:val="left" w:pos="720"/>
        <w:tab w:val="left" w:pos="1260"/>
      </w:tabs>
      <w:spacing w:line="320" w:lineRule="exact"/>
    </w:pPr>
  </w:style>
  <w:style w:type="paragraph" w:styleId="NoSpacing">
    <w:name w:val="No Spacing"/>
    <w:uiPriority w:val="99"/>
    <w:qFormat/>
    <w:rsid w:val="00320978"/>
    <w:rPr>
      <w:sz w:val="24"/>
      <w:szCs w:val="24"/>
    </w:rPr>
  </w:style>
  <w:style w:type="paragraph" w:customStyle="1" w:styleId="Outlinelevel5">
    <w:name w:val="Outline level 5"/>
    <w:basedOn w:val="BodyText"/>
    <w:uiPriority w:val="99"/>
    <w:rsid w:val="00320978"/>
    <w:pPr>
      <w:numPr>
        <w:ilvl w:val="4"/>
        <w:numId w:val="12"/>
      </w:numPr>
      <w:tabs>
        <w:tab w:val="left" w:pos="2592"/>
      </w:tabs>
    </w:pPr>
    <w:rPr>
      <w:szCs w:val="20"/>
    </w:rPr>
  </w:style>
  <w:style w:type="paragraph" w:customStyle="1" w:styleId="Outline1">
    <w:name w:val="Outline 1"/>
    <w:basedOn w:val="BodyText"/>
    <w:uiPriority w:val="99"/>
    <w:rsid w:val="00320978"/>
    <w:pPr>
      <w:numPr>
        <w:numId w:val="12"/>
      </w:numPr>
      <w:tabs>
        <w:tab w:val="left" w:pos="504"/>
      </w:tabs>
    </w:pPr>
    <w:rPr>
      <w:szCs w:val="20"/>
    </w:rPr>
  </w:style>
  <w:style w:type="paragraph" w:customStyle="1" w:styleId="Outlinea">
    <w:name w:val="Outline a"/>
    <w:basedOn w:val="BodyText"/>
    <w:link w:val="OutlineaChar"/>
    <w:uiPriority w:val="99"/>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uiPriority w:val="99"/>
    <w:rsid w:val="00320978"/>
  </w:style>
  <w:style w:type="paragraph" w:customStyle="1" w:styleId="Outline10">
    <w:name w:val="Outline (1)"/>
    <w:basedOn w:val="BodyText"/>
    <w:uiPriority w:val="99"/>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uiPriority w:val="99"/>
    <w:rsid w:val="00320978"/>
    <w:pPr>
      <w:tabs>
        <w:tab w:val="num" w:pos="1152"/>
        <w:tab w:val="left" w:pos="1584"/>
      </w:tabs>
      <w:ind w:left="1152" w:hanging="432"/>
    </w:pPr>
    <w:rPr>
      <w:szCs w:val="20"/>
    </w:rPr>
  </w:style>
  <w:style w:type="paragraph" w:customStyle="1" w:styleId="Outlinea0">
    <w:name w:val="Outline (a)"/>
    <w:basedOn w:val="BodyText"/>
    <w:uiPriority w:val="99"/>
    <w:rsid w:val="00320978"/>
    <w:pPr>
      <w:tabs>
        <w:tab w:val="num" w:pos="1584"/>
        <w:tab w:val="left" w:pos="2160"/>
      </w:tabs>
      <w:ind w:left="1584" w:hanging="432"/>
    </w:pPr>
    <w:rPr>
      <w:szCs w:val="20"/>
    </w:rPr>
  </w:style>
  <w:style w:type="paragraph" w:customStyle="1" w:styleId="Outlinelevel6">
    <w:name w:val="Outline level 6"/>
    <w:basedOn w:val="BodyText"/>
    <w:uiPriority w:val="99"/>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99"/>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uiPriority w:val="99"/>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uiPriority w:val="99"/>
    <w:rsid w:val="003E1C66"/>
    <w:pPr>
      <w:spacing w:after="240"/>
      <w:ind w:left="1368" w:hanging="461"/>
    </w:pPr>
    <w:rPr>
      <w:szCs w:val="24"/>
    </w:rPr>
  </w:style>
  <w:style w:type="paragraph" w:customStyle="1" w:styleId="outline1nonum">
    <w:name w:val="outline1nonum"/>
    <w:basedOn w:val="Normal"/>
    <w:uiPriority w:val="99"/>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uiPriority w:val="99"/>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uiPriority w:val="99"/>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uiPriority w:val="99"/>
    <w:locked/>
    <w:rsid w:val="00784098"/>
    <w:pPr>
      <w:spacing w:after="120"/>
      <w:jc w:val="both"/>
    </w:pPr>
    <w:rPr>
      <w:rFonts w:ascii="Arial" w:eastAsia="Calibri" w:hAnsi="Arial"/>
    </w:rPr>
  </w:style>
  <w:style w:type="paragraph" w:customStyle="1" w:styleId="SampleElectionTitle">
    <w:name w:val="SampleElectionTitle"/>
    <w:basedOn w:val="Normal"/>
    <w:next w:val="PAParaText"/>
    <w:uiPriority w:val="99"/>
    <w:locked/>
    <w:rsid w:val="00784098"/>
    <w:pPr>
      <w:spacing w:after="240"/>
      <w:jc w:val="center"/>
    </w:pPr>
    <w:rPr>
      <w:rFonts w:ascii="Arial" w:eastAsia="Calibri" w:hAnsi="Arial"/>
      <w:b/>
      <w:szCs w:val="22"/>
    </w:rPr>
  </w:style>
  <w:style w:type="paragraph" w:customStyle="1" w:styleId="AuditProcedureHeading">
    <w:name w:val="AuditProcedureHeading"/>
    <w:basedOn w:val="Normal"/>
    <w:uiPriority w:val="99"/>
    <w:locked/>
    <w:rsid w:val="00FF7307"/>
    <w:pPr>
      <w:spacing w:after="60"/>
    </w:pPr>
    <w:rPr>
      <w:rFonts w:ascii="Arial" w:eastAsia="Calibri" w:hAnsi="Arial"/>
      <w:szCs w:val="22"/>
    </w:rPr>
  </w:style>
  <w:style w:type="paragraph" w:customStyle="1" w:styleId="APObjectiveItem">
    <w:name w:val="AP_ObjectiveItem"/>
    <w:basedOn w:val="Normal"/>
    <w:uiPriority w:val="99"/>
    <w:locked/>
    <w:rsid w:val="00FF7307"/>
    <w:pPr>
      <w:numPr>
        <w:numId w:val="16"/>
      </w:numPr>
      <w:tabs>
        <w:tab w:val="left" w:pos="490"/>
      </w:tabs>
      <w:spacing w:after="60"/>
      <w:ind w:left="490" w:hanging="418"/>
    </w:pPr>
    <w:rPr>
      <w:rFonts w:ascii="Arial" w:eastAsia="Calibri" w:hAnsi="Arial"/>
      <w:szCs w:val="22"/>
    </w:rPr>
  </w:style>
  <w:style w:type="paragraph" w:customStyle="1" w:styleId="APStepItem">
    <w:name w:val="AP_StepItem"/>
    <w:basedOn w:val="Normal"/>
    <w:uiPriority w:val="99"/>
    <w:locked/>
    <w:rsid w:val="00FF7307"/>
    <w:pPr>
      <w:numPr>
        <w:numId w:val="17"/>
      </w:numPr>
      <w:spacing w:after="60"/>
      <w:jc w:val="both"/>
    </w:pPr>
    <w:rPr>
      <w:rFonts w:ascii="Arial" w:eastAsia="Calibri" w:hAnsi="Arial"/>
      <w:szCs w:val="22"/>
    </w:rPr>
  </w:style>
  <w:style w:type="paragraph" w:customStyle="1" w:styleId="APWPRef">
    <w:name w:val="AP_WPRef"/>
    <w:basedOn w:val="Normal"/>
    <w:uiPriority w:val="99"/>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4"/>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character" w:styleId="Mention">
    <w:name w:val="Mention"/>
    <w:basedOn w:val="DefaultParagraphFont"/>
    <w:uiPriority w:val="99"/>
    <w:unhideWhenUsed/>
    <w:rsid w:val="00D86F0C"/>
    <w:rPr>
      <w:color w:val="2B579A"/>
      <w:shd w:val="clear" w:color="auto" w:fill="E1DFDD"/>
    </w:rPr>
  </w:style>
  <w:style w:type="paragraph" w:customStyle="1" w:styleId="CM268">
    <w:name w:val="CM268"/>
    <w:basedOn w:val="Default"/>
    <w:next w:val="Default"/>
    <w:uiPriority w:val="99"/>
    <w:rsid w:val="00212F4C"/>
    <w:rPr>
      <w:rFonts w:eastAsia="Times New Roman"/>
      <w:color w:val="auto"/>
    </w:rPr>
  </w:style>
  <w:style w:type="paragraph" w:styleId="TOC4">
    <w:name w:val="toc 4"/>
    <w:basedOn w:val="Normal"/>
    <w:next w:val="Normal"/>
    <w:autoRedefine/>
    <w:uiPriority w:val="39"/>
    <w:unhideWhenUsed/>
    <w:rsid w:val="00212F4C"/>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12F4C"/>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12F4C"/>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12F4C"/>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12F4C"/>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12F4C"/>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Agency_Adoption_of_the_UG_and_Example_Citations.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www.hud.gov/program_offices/comm_planning/cdbgdr/regulations" TargetMode="External"/><Relationship Id="rId47" Type="http://schemas.openxmlformats.org/officeDocument/2006/relationships/hyperlink" Target="https://www.govinfo.gov/content/pkg/FR-2010-10-19/pdf/2010-26292.pdf" TargetMode="External"/><Relationship Id="rId63" Type="http://schemas.openxmlformats.org/officeDocument/2006/relationships/hyperlink" Target="https://www.govinfo.gov/content/pkg/FR-2020-08-20/pdf/2020-18242.pdf" TargetMode="External"/><Relationship Id="rId68" Type="http://schemas.openxmlformats.org/officeDocument/2006/relationships/hyperlink" Target="https://www.govinfo.gov/content/pkg/FR-2010-04-09/pdf/2010-8131.pdf" TargetMode="External"/><Relationship Id="rId84" Type="http://schemas.openxmlformats.org/officeDocument/2006/relationships/hyperlink" Target="Agency_Adoption_of_the_UG_and_Example_Citations.pdf" TargetMode="External"/><Relationship Id="rId89" Type="http://schemas.openxmlformats.org/officeDocument/2006/relationships/hyperlink" Target="https://development.my.salesforce.com/sfc/p/" TargetMode="External"/><Relationship Id="rId112" Type="http://schemas.openxmlformats.org/officeDocument/2006/relationships/hyperlink" Target="https://development.my.salesforce.com/sfc/p/" TargetMode="External"/><Relationship Id="rId133" Type="http://schemas.openxmlformats.org/officeDocument/2006/relationships/hyperlink" Target="https://www.hud.gov/program_offices/comm_planning/cdbg-dr/regulations" TargetMode="External"/><Relationship Id="rId138" Type="http://schemas.openxmlformats.org/officeDocument/2006/relationships/hyperlink" Target="https://www.hud.gov/hudclips/handbooks/cpd-6509-2" TargetMode="External"/><Relationship Id="rId16" Type="http://schemas.openxmlformats.org/officeDocument/2006/relationships/hyperlink" Target="https://www.gao.gov/assets/gao-25-107721.pdf" TargetMode="External"/><Relationship Id="rId107" Type="http://schemas.openxmlformats.org/officeDocument/2006/relationships/hyperlink" Target="https://www.acquisition.gov/far/52.204-10" TargetMode="External"/><Relationship Id="rId11" Type="http://schemas.openxmlformats.org/officeDocument/2006/relationships/hyperlink" Target="OMB_Appendix_VII.pdf" TargetMode="External"/><Relationship Id="rId32" Type="http://schemas.openxmlformats.org/officeDocument/2006/relationships/hyperlink" Target="https://www.govinfo.gov/content/pkg/FR-2020-11-25/pdf/2020-26017.pdf" TargetMode="External"/><Relationship Id="rId37" Type="http://schemas.openxmlformats.org/officeDocument/2006/relationships/hyperlink" Target="https://www.hud.gov/program_offices/comm_planning/cdbg_programs_covid-19" TargetMode="External"/><Relationship Id="rId53" Type="http://schemas.openxmlformats.org/officeDocument/2006/relationships/hyperlink" Target="https://development.ohio.gov/community/community-resources/ohio-consolidated-plan" TargetMode="External"/><Relationship Id="rId58" Type="http://schemas.openxmlformats.org/officeDocument/2006/relationships/hyperlink" Target="https://development.my.salesforce.com/sfc/p/" TargetMode="External"/><Relationship Id="rId74" Type="http://schemas.openxmlformats.org/officeDocument/2006/relationships/hyperlink" Target="Agency_Adoption_of_the_UG_and_Example_Citations.pdf" TargetMode="External"/><Relationship Id="rId79" Type="http://schemas.openxmlformats.org/officeDocument/2006/relationships/hyperlink" Target="https://development.my.salesforce.com/sfc/p/" TargetMode="External"/><Relationship Id="rId102" Type="http://schemas.openxmlformats.org/officeDocument/2006/relationships/hyperlink" Target="https://development.ohio.gov/community/community-resources/ohio-consolidated-plan" TargetMode="External"/><Relationship Id="rId123" Type="http://schemas.openxmlformats.org/officeDocument/2006/relationships/hyperlink" Target="https://www.hudexchange.info/programs/environmental-review/disaster-recovery-and-environment/" TargetMode="External"/><Relationship Id="rId128" Type="http://schemas.openxmlformats.org/officeDocument/2006/relationships/hyperlink" Target="Agency_Adoption_of_the_UG_and_Example_Citations.pdf" TargetMode="External"/><Relationship Id="rId144" Type="http://schemas.openxmlformats.org/officeDocument/2006/relationships/hyperlink" Target="Agency_Adoption_of_the_UG_and_Example_Citations.pdf" TargetMode="External"/><Relationship Id="rId149"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Agency_Adoption_of_the_UG_and_Example_Citations.pdf" TargetMode="External"/><Relationship Id="rId95" Type="http://schemas.openxmlformats.org/officeDocument/2006/relationships/hyperlink" Target="https://www.hud.gov/program_offices/comm_planning/cdbg-dr/regulations" TargetMode="External"/><Relationship Id="rId22" Type="http://schemas.openxmlformats.org/officeDocument/2006/relationships/header" Target="header1.xml"/><Relationship Id="rId27" Type="http://schemas.openxmlformats.org/officeDocument/2006/relationships/hyperlink" Target="OMB_Part_6.pdf" TargetMode="External"/><Relationship Id="rId43" Type="http://schemas.openxmlformats.org/officeDocument/2006/relationships/hyperlink" Target="https://www.hud.gov/program_offices/comm_planning/nsp" TargetMode="External"/><Relationship Id="rId48" Type="http://schemas.openxmlformats.org/officeDocument/2006/relationships/hyperlink" Target="https://www.hud.gov/program_offices/comm_planning/rhp" TargetMode="External"/><Relationship Id="rId64" Type="http://schemas.openxmlformats.org/officeDocument/2006/relationships/hyperlink" Target="https://www.govinfo.gov/content/pkg/FR-2020-08-20/pdf/2020-18242.pdf" TargetMode="External"/><Relationship Id="rId69" Type="http://schemas.openxmlformats.org/officeDocument/2006/relationships/hyperlink" Target="https://www.govinfo.gov/content/pkg/FR-2020-11-25/pdf/2020-26017.pdf" TargetMode="External"/><Relationship Id="rId113" Type="http://schemas.openxmlformats.org/officeDocument/2006/relationships/hyperlink" Target="mailto:singleaudit@development.ohio.gov" TargetMode="External"/><Relationship Id="rId118" Type="http://schemas.openxmlformats.org/officeDocument/2006/relationships/header" Target="header11.xml"/><Relationship Id="rId134" Type="http://schemas.openxmlformats.org/officeDocument/2006/relationships/hyperlink" Target="https://www.govinfo.gov/content/pkg/FR-2008-10-06/pdf/E8-23476.pdf" TargetMode="External"/><Relationship Id="rId139" Type="http://schemas.openxmlformats.org/officeDocument/2006/relationships/hyperlink" Target="Agency_Adoption_of_the_UG_and_Example_Citations.pdf" TargetMode="External"/><Relationship Id="rId80" Type="http://schemas.openxmlformats.org/officeDocument/2006/relationships/hyperlink" Target="https://development.my.salesforce.com/sfc/p/" TargetMode="External"/><Relationship Id="rId85" Type="http://schemas.openxmlformats.org/officeDocument/2006/relationships/header" Target="header8.xml"/><Relationship Id="rId150" Type="http://schemas.openxmlformats.org/officeDocument/2006/relationships/glossaryDocument" Target="glossary/document.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govinfo.gov/content/pkg/FR-2021-07-21/pdf/2021-15515.pdf" TargetMode="External"/><Relationship Id="rId38" Type="http://schemas.openxmlformats.org/officeDocument/2006/relationships/hyperlink" Target="https://www.govinfo.gov/content/pkg/FR-2020-08-20/pdf/2020-18242.pdf" TargetMode="External"/><Relationship Id="rId46" Type="http://schemas.openxmlformats.org/officeDocument/2006/relationships/hyperlink" Target="https://www.govinfo.gov/content/pkg/FR-2010-04-09/pdf/2010-8131.pdf" TargetMode="External"/><Relationship Id="rId59" Type="http://schemas.openxmlformats.org/officeDocument/2006/relationships/header" Target="header6.xml"/><Relationship Id="rId67" Type="http://schemas.openxmlformats.org/officeDocument/2006/relationships/hyperlink" Target="https://www.govinfo.gov/content/pkg/FR-2010-10-19/pdf/2010-26292.pdf" TargetMode="External"/><Relationship Id="rId103" Type="http://schemas.openxmlformats.org/officeDocument/2006/relationships/hyperlink" Target="Agency_Adoption_of_the_UG_and_Example_Citations.pdf" TargetMode="External"/><Relationship Id="rId108" Type="http://schemas.openxmlformats.org/officeDocument/2006/relationships/hyperlink" Target="https://www.usaspending.gov/search" TargetMode="External"/><Relationship Id="rId116" Type="http://schemas.openxmlformats.org/officeDocument/2006/relationships/hyperlink" Target="https://development.my.salesforce.com/sfc/p/" TargetMode="External"/><Relationship Id="rId124" Type="http://schemas.openxmlformats.org/officeDocument/2006/relationships/hyperlink" Target="Agency_Adoption_of_the_UG_and_Example_Citations.pdf" TargetMode="External"/><Relationship Id="rId129" Type="http://schemas.openxmlformats.org/officeDocument/2006/relationships/header" Target="header14.xml"/><Relationship Id="rId137" Type="http://schemas.openxmlformats.org/officeDocument/2006/relationships/hyperlink" Target="https://dam.assets.ohio.gov/image/upload/v1735926319/development.ohio.gov/community/coummunityresources/23-02_Citizen_Participation_Requirements_2.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hud.gov/program_offices/comm_planning/cdbg-dr/cdbg-mit" TargetMode="External"/><Relationship Id="rId54" Type="http://schemas.openxmlformats.org/officeDocument/2006/relationships/hyperlink" Target="https://development.my.salesforce.com/sfc/p/" TargetMode="External"/><Relationship Id="rId62" Type="http://schemas.openxmlformats.org/officeDocument/2006/relationships/hyperlink" Target="https://www.govinfo.gov/content/pkg/FR-2020-08-20/pdf/2020-18242.pdf" TargetMode="External"/><Relationship Id="rId70" Type="http://schemas.openxmlformats.org/officeDocument/2006/relationships/hyperlink" Target="https://development.my.salesforce.com/sfc/p/" TargetMode="External"/><Relationship Id="rId75" Type="http://schemas.openxmlformats.org/officeDocument/2006/relationships/header" Target="header7.xml"/><Relationship Id="rId83" Type="http://schemas.openxmlformats.org/officeDocument/2006/relationships/hyperlink" Target="Testing_the_ICRP_discussion.pdf" TargetMode="External"/><Relationship Id="rId88" Type="http://schemas.openxmlformats.org/officeDocument/2006/relationships/hyperlink" Target="https://development.my.salesforce.com/sfc/p/" TargetMode="External"/><Relationship Id="rId91" Type="http://schemas.openxmlformats.org/officeDocument/2006/relationships/header" Target="header9.xml"/><Relationship Id="rId96" Type="http://schemas.openxmlformats.org/officeDocument/2006/relationships/hyperlink" Target="https://www.govinfo.gov/content/pkg/FR-2010-10-19/pdf/2010-26292.pdf" TargetMode="External"/><Relationship Id="rId111" Type="http://schemas.openxmlformats.org/officeDocument/2006/relationships/hyperlink" Target="https://www.hudexchange.info/programs/consolidated-plan/con-plans-aaps-capers/" TargetMode="External"/><Relationship Id="rId132" Type="http://schemas.openxmlformats.org/officeDocument/2006/relationships/hyperlink" Target="https://www.govinfo.gov/content/pkg/FR-2020-08-20/pdf/2020-18242.pdf" TargetMode="External"/><Relationship Id="rId140" Type="http://schemas.openxmlformats.org/officeDocument/2006/relationships/header" Target="header15.xml"/><Relationship Id="rId145"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hudexchange.info/programs/cdbg-state/" TargetMode="External"/><Relationship Id="rId49" Type="http://schemas.openxmlformats.org/officeDocument/2006/relationships/hyperlink" Target="https://www.govinfo.gov/content/pkg/FR-2020-11-25/pdf/2020-26017.pdf" TargetMode="External"/><Relationship Id="rId57" Type="http://schemas.openxmlformats.org/officeDocument/2006/relationships/hyperlink" Target="https://development.my.salesforce.com/sfc/p/" TargetMode="External"/><Relationship Id="rId106" Type="http://schemas.openxmlformats.org/officeDocument/2006/relationships/hyperlink" Target="https://www.usaspending.gov/search" TargetMode="External"/><Relationship Id="rId114" Type="http://schemas.openxmlformats.org/officeDocument/2006/relationships/hyperlink" Target="https://development.my.salesforce.com/sfc/p/" TargetMode="External"/><Relationship Id="rId119" Type="http://schemas.openxmlformats.org/officeDocument/2006/relationships/hyperlink" Target="https://www.dol.gov/agencies/whd/government-contracts/construction" TargetMode="External"/><Relationship Id="rId127" Type="http://schemas.openxmlformats.org/officeDocument/2006/relationships/hyperlink" Target="https://development.my.salesforce.com/sfc/p/" TargetMode="External"/><Relationship Id="rId10" Type="http://schemas.openxmlformats.org/officeDocument/2006/relationships/endnotes" Target="endnotes.xml"/><Relationship Id="rId31" Type="http://schemas.openxmlformats.org/officeDocument/2006/relationships/hyperlink" Target="https://www.hud.gov/program_offices/comm_planning/cdbg-dr/regulations" TargetMode="External"/><Relationship Id="rId44" Type="http://schemas.openxmlformats.org/officeDocument/2006/relationships/hyperlink" Target="https://www.govinfo.gov/content/pkg/FR-2008-10-06/pdf/E8-23476.pdf" TargetMode="External"/><Relationship Id="rId52" Type="http://schemas.openxmlformats.org/officeDocument/2006/relationships/hyperlink" Target="https://development.my.salesforce.com/sfc/p/" TargetMode="External"/><Relationship Id="rId60" Type="http://schemas.openxmlformats.org/officeDocument/2006/relationships/hyperlink" Target="http://www.ohioauditor.gov/references/practiceaids.html" TargetMode="External"/><Relationship Id="rId65" Type="http://schemas.openxmlformats.org/officeDocument/2006/relationships/hyperlink" Target="https://www.hud.gov/program_offices/comm_planning/cdbg-dr/regulations" TargetMode="External"/><Relationship Id="rId73" Type="http://schemas.openxmlformats.org/officeDocument/2006/relationships/hyperlink" Target="https://development.my.salesforce.com/sfc/p/" TargetMode="External"/><Relationship Id="rId78" Type="http://schemas.openxmlformats.org/officeDocument/2006/relationships/hyperlink" Target="Selected_Items_of_Cost_Part_3.2_ComplianceSupplement.pdf" TargetMode="External"/><Relationship Id="rId81" Type="http://schemas.openxmlformats.org/officeDocument/2006/relationships/hyperlink" Target="https://development.my.salesforce.com/sfc/p/" TargetMode="External"/><Relationship Id="rId86" Type="http://schemas.openxmlformats.org/officeDocument/2006/relationships/hyperlink" Target="48_CFR_Part_52.pdf" TargetMode="External"/><Relationship Id="rId94" Type="http://schemas.openxmlformats.org/officeDocument/2006/relationships/hyperlink" Target="https://www.govinfo.gov/content/pkg/FR-2020-08-20/pdf/2020-18242.pdf" TargetMode="External"/><Relationship Id="rId99" Type="http://schemas.openxmlformats.org/officeDocument/2006/relationships/hyperlink" Target="https://development.my.site.com/OCDTA/s/article/Generated-Income-Form" TargetMode="External"/><Relationship Id="rId101" Type="http://schemas.openxmlformats.org/officeDocument/2006/relationships/hyperlink" Target="https://development.my.salesforce.com/sfc/p/" TargetMode="External"/><Relationship Id="rId122" Type="http://schemas.openxmlformats.org/officeDocument/2006/relationships/hyperlink" Target="https://www.hud.gov/program_offices/comm_planning/cdbg-dr/environmental-review" TargetMode="External"/><Relationship Id="rId130" Type="http://schemas.openxmlformats.org/officeDocument/2006/relationships/hyperlink" Target="https://www.govinfo.gov/content/pkg/FR-2020-08-20/pdf/2020-18242.pdf" TargetMode="External"/><Relationship Id="rId135" Type="http://schemas.openxmlformats.org/officeDocument/2006/relationships/hyperlink" Target="https://www.govinfo.gov/content/pkg/FR-2010-10-19/pdf/2010-26292.pdf" TargetMode="External"/><Relationship Id="rId143" Type="http://schemas.openxmlformats.org/officeDocument/2006/relationships/header" Target="header16.xml"/><Relationship Id="rId148" Type="http://schemas.openxmlformats.org/officeDocument/2006/relationships/header" Target="header18.xml"/><Relationship Id="rId15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hud.gov/sites/dfiles/CPD/documents/FR-Document-2023-08158.pdf" TargetMode="External"/><Relationship Id="rId109" Type="http://schemas.openxmlformats.org/officeDocument/2006/relationships/hyperlink" Target="https://files.hudexchange.info/resources/documents/DRGR-Fact-Sheet-R7-15-SF-425.pdf" TargetMode="External"/><Relationship Id="rId34" Type="http://schemas.openxmlformats.org/officeDocument/2006/relationships/hyperlink" Target="https://www.hud.gov/program_offices/comm_planning/cdbg-dr/regulations" TargetMode="External"/><Relationship Id="rId50" Type="http://schemas.openxmlformats.org/officeDocument/2006/relationships/hyperlink" Target="https://www.govinfo.gov/content/pkg/FR-2021-07-21/pdf/2021-15515.pdf" TargetMode="External"/><Relationship Id="rId55" Type="http://schemas.openxmlformats.org/officeDocument/2006/relationships/hyperlink" Target="https://development.ohio.gov/community/community-resources/ohio-consolidated-plan" TargetMode="External"/><Relationship Id="rId76"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97" Type="http://schemas.openxmlformats.org/officeDocument/2006/relationships/hyperlink" Target="https://www.govinfo.gov/content/pkg/FR-2009-06-19/pdf/E9-14360.pdf" TargetMode="External"/><Relationship Id="rId104" Type="http://schemas.openxmlformats.org/officeDocument/2006/relationships/header" Target="header10.xml"/><Relationship Id="rId120" Type="http://schemas.openxmlformats.org/officeDocument/2006/relationships/hyperlink" Target="Agency_Adoption_of_the_UG_and_Example_Citations.pdf" TargetMode="External"/><Relationship Id="rId125" Type="http://schemas.openxmlformats.org/officeDocument/2006/relationships/header" Target="header13.xml"/><Relationship Id="rId141" Type="http://schemas.openxmlformats.org/officeDocument/2006/relationships/hyperlink" Target="https://www.govinfo.gov/content/pkg/FR-2010-10-19/pdf/2010-26292.pdf" TargetMode="External"/><Relationship Id="rId146" Type="http://schemas.openxmlformats.org/officeDocument/2006/relationships/hyperlink" Target="OMB_Appendix_I.pdf" TargetMode="External"/><Relationship Id="rId7" Type="http://schemas.openxmlformats.org/officeDocument/2006/relationships/settings" Target="settings.xml"/><Relationship Id="rId71" Type="http://schemas.openxmlformats.org/officeDocument/2006/relationships/hyperlink" Target="https://development.my.salesforce.com/sfc/p/" TargetMode="External"/><Relationship Id="rId92" Type="http://schemas.openxmlformats.org/officeDocument/2006/relationships/hyperlink" Target="37_CFR_part_401.pdf" TargetMode="External"/><Relationship Id="rId2" Type="http://schemas.openxmlformats.org/officeDocument/2006/relationships/customXml" Target="../customXml/item2.xml"/><Relationship Id="rId29" Type="http://schemas.openxmlformats.org/officeDocument/2006/relationships/hyperlink" Target="https://www.govinfo.gov/content/pkg/FR-2020-08-20/pdf/2020-18242.pdf" TargetMode="External"/><Relationship Id="rId24" Type="http://schemas.openxmlformats.org/officeDocument/2006/relationships/footer" Target="footer2.xml"/><Relationship Id="rId40" Type="http://schemas.openxmlformats.org/officeDocument/2006/relationships/hyperlink" Target="https://www.hud.gov/program_offices/comm_planning/cdbg-dr" TargetMode="External"/><Relationship Id="rId45" Type="http://schemas.openxmlformats.org/officeDocument/2006/relationships/hyperlink" Target="https://www.govinfo.gov/content/pkg/FR-2009-06-19/pdf/E9-14360.pdf" TargetMode="External"/><Relationship Id="rId66" Type="http://schemas.openxmlformats.org/officeDocument/2006/relationships/hyperlink" Target="https://www.govinfo.gov/content/pkg/FR-2009-06-19/pdf/E9-14360.pdf" TargetMode="External"/><Relationship Id="rId87" Type="http://schemas.openxmlformats.org/officeDocument/2006/relationships/hyperlink" Target="48_CFR_Part_52.pdf" TargetMode="External"/><Relationship Id="rId110" Type="http://schemas.openxmlformats.org/officeDocument/2006/relationships/hyperlink" Target="https://www.hud.gov/sites/dfiles/OCHCO/documents/2021-11cpdn.pdf" TargetMode="External"/><Relationship Id="rId115" Type="http://schemas.openxmlformats.org/officeDocument/2006/relationships/hyperlink" Target="https://development.my.salesforce.com/sfc/p/" TargetMode="External"/><Relationship Id="rId131" Type="http://schemas.openxmlformats.org/officeDocument/2006/relationships/hyperlink" Target="https://www.govinfo.gov/content/pkg/FR-2020-08-20/pdf/2020-18242.pdf" TargetMode="External"/><Relationship Id="rId136" Type="http://schemas.openxmlformats.org/officeDocument/2006/relationships/hyperlink" Target="https://development.my.salesforce.com/sfc/p/" TargetMode="External"/><Relationship Id="rId61" Type="http://schemas.openxmlformats.org/officeDocument/2006/relationships/hyperlink" Target="https://www.govinfo.gov/content/pkg/FR-2020-08-20/pdf/2020-18242.pdf" TargetMode="External"/><Relationship Id="rId82" Type="http://schemas.openxmlformats.org/officeDocument/2006/relationships/hyperlink" Target="https://development.my.salesforce.com/sfc/p/"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www.hud.gov/sites/dfiles/CPD/documents/FR-Document-2023-08158.pdf" TargetMode="External"/><Relationship Id="rId35" Type="http://schemas.openxmlformats.org/officeDocument/2006/relationships/hyperlink" Target="https://www.hud.gov/program_offices/administration/hudclips/notices/cpd" TargetMode="External"/><Relationship Id="rId56" Type="http://schemas.openxmlformats.org/officeDocument/2006/relationships/hyperlink" Target="https://development.my.salesforce.com/sfc/p/" TargetMode="External"/><Relationship Id="rId77" Type="http://schemas.openxmlformats.org/officeDocument/2006/relationships/hyperlink" Target="https://ohioauditor.gov/references/practiceaids/faccrs.html" TargetMode="External"/><Relationship Id="rId100" Type="http://schemas.openxmlformats.org/officeDocument/2006/relationships/hyperlink" Target="https://development.my.salesforce.com/sfc/p/" TargetMode="External"/><Relationship Id="rId105" Type="http://schemas.openxmlformats.org/officeDocument/2006/relationships/hyperlink" Target="https://grants.gov/" TargetMode="External"/><Relationship Id="rId126" Type="http://schemas.openxmlformats.org/officeDocument/2006/relationships/hyperlink" Target="https://www.hud.gov/sites/dfiles/OCHCO/documents/2020-07cpdn.pdf" TargetMode="External"/><Relationship Id="rId147"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eader" Target="header5.xml"/><Relationship Id="rId72" Type="http://schemas.openxmlformats.org/officeDocument/2006/relationships/hyperlink" Target="https://development.my.salesforce.com/sfc/p/" TargetMode="External"/><Relationship Id="rId93" Type="http://schemas.openxmlformats.org/officeDocument/2006/relationships/hyperlink" Target="37_CFR_part_401.pdf" TargetMode="External"/><Relationship Id="rId98" Type="http://schemas.openxmlformats.org/officeDocument/2006/relationships/hyperlink" Target="https://development.my.salesforce.com/sfc/p/" TargetMode="External"/><Relationship Id="rId121" Type="http://schemas.openxmlformats.org/officeDocument/2006/relationships/header" Target="header12.xml"/><Relationship Id="rId142" Type="http://schemas.openxmlformats.org/officeDocument/2006/relationships/hyperlink" Target="Agency_Adoption_of_the_UG_and_Example_Citations.pdf" TargetMode="Externa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1C6238"/>
    <w:rsid w:val="00287BE1"/>
    <w:rsid w:val="002E1B1A"/>
    <w:rsid w:val="003C6842"/>
    <w:rsid w:val="00435AE4"/>
    <w:rsid w:val="00444C5F"/>
    <w:rsid w:val="00482C49"/>
    <w:rsid w:val="004A32E7"/>
    <w:rsid w:val="00560B1D"/>
    <w:rsid w:val="0057650C"/>
    <w:rsid w:val="005D662F"/>
    <w:rsid w:val="00755AD6"/>
    <w:rsid w:val="00776DDE"/>
    <w:rsid w:val="00777858"/>
    <w:rsid w:val="007B1113"/>
    <w:rsid w:val="00974272"/>
    <w:rsid w:val="009D78C2"/>
    <w:rsid w:val="00A97B5A"/>
    <w:rsid w:val="00AC1185"/>
    <w:rsid w:val="00BB24E2"/>
    <w:rsid w:val="00C35907"/>
    <w:rsid w:val="00C632B1"/>
    <w:rsid w:val="00E4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97</Pages>
  <Words>33888</Words>
  <Characters>194628</Characters>
  <Application>Microsoft Office Word</Application>
  <DocSecurity>0</DocSecurity>
  <Lines>3343</Lines>
  <Paragraphs>1414</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227595</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50</cp:revision>
  <cp:lastPrinted>2015-07-01T17:39:00Z</cp:lastPrinted>
  <dcterms:created xsi:type="dcterms:W3CDTF">2025-09-30T13:32:00Z</dcterms:created>
  <dcterms:modified xsi:type="dcterms:W3CDTF">2026-02-03T20:20:00Z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