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78EB1295" w:rsidR="007814B6" w:rsidRPr="00434C84" w:rsidRDefault="003A4316" w:rsidP="003A4316">
            <w:pPr>
              <w:tabs>
                <w:tab w:val="left" w:pos="930"/>
              </w:tabs>
              <w:jc w:val="both"/>
              <w:rPr>
                <w:rFonts w:ascii="Arial" w:hAnsi="Arial" w:cs="Arial"/>
                <w:sz w:val="24"/>
                <w:szCs w:val="24"/>
              </w:rPr>
            </w:pPr>
            <w:r w:rsidRPr="00434C84">
              <w:rPr>
                <w:rFonts w:ascii="Arial" w:hAnsi="Arial" w:cs="Arial"/>
                <w:sz w:val="24"/>
                <w:szCs w:val="24"/>
              </w:rPr>
              <w:t>Twenty-First Century Community Learning Centers</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54F11A93" w:rsidR="007814B6" w:rsidRPr="00A0464C" w:rsidRDefault="003A4316" w:rsidP="006672EA">
            <w:pPr>
              <w:jc w:val="both"/>
              <w:rPr>
                <w:rFonts w:ascii="Arial" w:hAnsi="Arial" w:cs="Arial"/>
                <w:sz w:val="24"/>
                <w:szCs w:val="24"/>
              </w:rPr>
            </w:pPr>
            <w:r>
              <w:rPr>
                <w:rFonts w:ascii="Arial" w:hAnsi="Arial" w:cs="Arial"/>
                <w:sz w:val="24"/>
                <w:szCs w:val="24"/>
              </w:rPr>
              <w:t>#84.287</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853076"/>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08B2CFE6"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3A4316">
        <w:rPr>
          <w:rFonts w:ascii="Arial" w:hAnsi="Arial" w:cs="Arial"/>
          <w:bCs/>
        </w:rPr>
        <w:t>FACCR</w:t>
      </w:r>
      <w:r w:rsidR="003A4316"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EDE5EEE"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91D3FD7"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22271431" w:rsidR="004717CE" w:rsidRPr="00F00D94" w:rsidRDefault="00124CCC"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503E63A8" w:rsidR="004717CE" w:rsidRPr="00F00D94" w:rsidRDefault="00124CCC"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0482054B" w:rsidR="004717CE" w:rsidRPr="004717CE" w:rsidRDefault="00124CCC"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0B11B8E2" w:rsidR="00DF7D32" w:rsidRPr="00F00D94" w:rsidRDefault="00124CCC"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853077"/>
      <w:bookmarkEnd w:id="2"/>
      <w:r w:rsidRPr="00A0464C">
        <w:rPr>
          <w:rFonts w:cs="Arial"/>
          <w:sz w:val="24"/>
        </w:rPr>
        <w:lastRenderedPageBreak/>
        <w:t>A</w:t>
      </w:r>
      <w:r w:rsidR="00A0464C">
        <w:rPr>
          <w:rFonts w:cs="Arial"/>
          <w:sz w:val="24"/>
        </w:rPr>
        <w:t>gency Adoption of the UG and Example Citations</w:t>
      </w:r>
      <w:bookmarkEnd w:id="3"/>
    </w:p>
    <w:p w14:paraId="35D2AAD9" w14:textId="2C41A058" w:rsidR="00EF77DC" w:rsidRDefault="00124CCC"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280C1423"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726D543C"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85307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1483C303" w14:textId="75AF0079" w:rsidR="00F44AD6"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853076" w:history="1">
            <w:r w:rsidR="00F44AD6" w:rsidRPr="008E21E1">
              <w:rPr>
                <w:rStyle w:val="Hyperlink"/>
                <w:rFonts w:cs="Arial"/>
                <w:noProof/>
              </w:rPr>
              <w:t>Important Information</w:t>
            </w:r>
            <w:r w:rsidR="00F44AD6">
              <w:rPr>
                <w:noProof/>
                <w:webHidden/>
              </w:rPr>
              <w:tab/>
            </w:r>
            <w:r w:rsidR="00F44AD6">
              <w:rPr>
                <w:noProof/>
                <w:webHidden/>
              </w:rPr>
              <w:fldChar w:fldCharType="begin"/>
            </w:r>
            <w:r w:rsidR="00F44AD6">
              <w:rPr>
                <w:noProof/>
                <w:webHidden/>
              </w:rPr>
              <w:instrText xml:space="preserve"> PAGEREF _Toc143853076 \h </w:instrText>
            </w:r>
            <w:r w:rsidR="00F44AD6">
              <w:rPr>
                <w:noProof/>
                <w:webHidden/>
              </w:rPr>
            </w:r>
            <w:r w:rsidR="00F44AD6">
              <w:rPr>
                <w:noProof/>
                <w:webHidden/>
              </w:rPr>
              <w:fldChar w:fldCharType="separate"/>
            </w:r>
            <w:r w:rsidR="00F44AD6">
              <w:rPr>
                <w:noProof/>
                <w:webHidden/>
              </w:rPr>
              <w:t>1</w:t>
            </w:r>
            <w:r w:rsidR="00F44AD6">
              <w:rPr>
                <w:noProof/>
                <w:webHidden/>
              </w:rPr>
              <w:fldChar w:fldCharType="end"/>
            </w:r>
          </w:hyperlink>
        </w:p>
        <w:p w14:paraId="1DDCF507" w14:textId="1EE87F4F" w:rsidR="00F44AD6" w:rsidRDefault="00124CCC">
          <w:pPr>
            <w:pStyle w:val="TOC1"/>
            <w:rPr>
              <w:rFonts w:asciiTheme="minorHAnsi" w:eastAsiaTheme="minorEastAsia" w:hAnsiTheme="minorHAnsi" w:cstheme="minorBidi"/>
              <w:noProof/>
              <w:kern w:val="2"/>
              <w:sz w:val="22"/>
              <w:szCs w:val="22"/>
              <w14:ligatures w14:val="standardContextual"/>
            </w:rPr>
          </w:pPr>
          <w:hyperlink w:anchor="_Toc143853077" w:history="1">
            <w:r w:rsidR="00F44AD6" w:rsidRPr="008E21E1">
              <w:rPr>
                <w:rStyle w:val="Hyperlink"/>
                <w:rFonts w:cs="Arial"/>
                <w:noProof/>
              </w:rPr>
              <w:t>Agency Adoption of the UG and Example Citations</w:t>
            </w:r>
            <w:r w:rsidR="00F44AD6">
              <w:rPr>
                <w:noProof/>
                <w:webHidden/>
              </w:rPr>
              <w:tab/>
            </w:r>
            <w:r w:rsidR="00F44AD6">
              <w:rPr>
                <w:noProof/>
                <w:webHidden/>
              </w:rPr>
              <w:fldChar w:fldCharType="begin"/>
            </w:r>
            <w:r w:rsidR="00F44AD6">
              <w:rPr>
                <w:noProof/>
                <w:webHidden/>
              </w:rPr>
              <w:instrText xml:space="preserve"> PAGEREF _Toc143853077 \h </w:instrText>
            </w:r>
            <w:r w:rsidR="00F44AD6">
              <w:rPr>
                <w:noProof/>
                <w:webHidden/>
              </w:rPr>
            </w:r>
            <w:r w:rsidR="00F44AD6">
              <w:rPr>
                <w:noProof/>
                <w:webHidden/>
              </w:rPr>
              <w:fldChar w:fldCharType="separate"/>
            </w:r>
            <w:r w:rsidR="00F44AD6">
              <w:rPr>
                <w:noProof/>
                <w:webHidden/>
              </w:rPr>
              <w:t>2</w:t>
            </w:r>
            <w:r w:rsidR="00F44AD6">
              <w:rPr>
                <w:noProof/>
                <w:webHidden/>
              </w:rPr>
              <w:fldChar w:fldCharType="end"/>
            </w:r>
          </w:hyperlink>
        </w:p>
        <w:p w14:paraId="40B0C417" w14:textId="424F5A10" w:rsidR="00F44AD6" w:rsidRDefault="00124CCC">
          <w:pPr>
            <w:pStyle w:val="TOC1"/>
            <w:rPr>
              <w:rFonts w:asciiTheme="minorHAnsi" w:eastAsiaTheme="minorEastAsia" w:hAnsiTheme="minorHAnsi" w:cstheme="minorBidi"/>
              <w:noProof/>
              <w:kern w:val="2"/>
              <w:sz w:val="22"/>
              <w:szCs w:val="22"/>
              <w14:ligatures w14:val="standardContextual"/>
            </w:rPr>
          </w:pPr>
          <w:hyperlink w:anchor="_Toc143853078" w:history="1">
            <w:r w:rsidR="00F44AD6" w:rsidRPr="008E21E1">
              <w:rPr>
                <w:rStyle w:val="Hyperlink"/>
                <w:rFonts w:cs="Arial"/>
                <w:noProof/>
              </w:rPr>
              <w:t>Table of Contents</w:t>
            </w:r>
            <w:r w:rsidR="00F44AD6">
              <w:rPr>
                <w:noProof/>
                <w:webHidden/>
              </w:rPr>
              <w:tab/>
            </w:r>
            <w:r w:rsidR="00F44AD6">
              <w:rPr>
                <w:noProof/>
                <w:webHidden/>
              </w:rPr>
              <w:fldChar w:fldCharType="begin"/>
            </w:r>
            <w:r w:rsidR="00F44AD6">
              <w:rPr>
                <w:noProof/>
                <w:webHidden/>
              </w:rPr>
              <w:instrText xml:space="preserve"> PAGEREF _Toc143853078 \h </w:instrText>
            </w:r>
            <w:r w:rsidR="00F44AD6">
              <w:rPr>
                <w:noProof/>
                <w:webHidden/>
              </w:rPr>
            </w:r>
            <w:r w:rsidR="00F44AD6">
              <w:rPr>
                <w:noProof/>
                <w:webHidden/>
              </w:rPr>
              <w:fldChar w:fldCharType="separate"/>
            </w:r>
            <w:r w:rsidR="00F44AD6">
              <w:rPr>
                <w:noProof/>
                <w:webHidden/>
              </w:rPr>
              <w:t>3</w:t>
            </w:r>
            <w:r w:rsidR="00F44AD6">
              <w:rPr>
                <w:noProof/>
                <w:webHidden/>
              </w:rPr>
              <w:fldChar w:fldCharType="end"/>
            </w:r>
          </w:hyperlink>
        </w:p>
        <w:p w14:paraId="585F892F" w14:textId="5C782A3B" w:rsidR="00F44AD6" w:rsidRDefault="00124CCC">
          <w:pPr>
            <w:pStyle w:val="TOC1"/>
            <w:rPr>
              <w:rFonts w:asciiTheme="minorHAnsi" w:eastAsiaTheme="minorEastAsia" w:hAnsiTheme="minorHAnsi" w:cstheme="minorBidi"/>
              <w:noProof/>
              <w:kern w:val="2"/>
              <w:sz w:val="22"/>
              <w:szCs w:val="22"/>
              <w14:ligatures w14:val="standardContextual"/>
            </w:rPr>
          </w:pPr>
          <w:hyperlink w:anchor="_Toc143853079" w:history="1">
            <w:r w:rsidR="00F44AD6" w:rsidRPr="008E21E1">
              <w:rPr>
                <w:rStyle w:val="Hyperlink"/>
                <w:rFonts w:cs="Arial"/>
                <w:noProof/>
              </w:rPr>
              <w:t>Compliance Requirement Matrix</w:t>
            </w:r>
            <w:r w:rsidR="00F44AD6">
              <w:rPr>
                <w:noProof/>
                <w:webHidden/>
              </w:rPr>
              <w:tab/>
            </w:r>
            <w:r w:rsidR="00F44AD6">
              <w:rPr>
                <w:noProof/>
                <w:webHidden/>
              </w:rPr>
              <w:fldChar w:fldCharType="begin"/>
            </w:r>
            <w:r w:rsidR="00F44AD6">
              <w:rPr>
                <w:noProof/>
                <w:webHidden/>
              </w:rPr>
              <w:instrText xml:space="preserve"> PAGEREF _Toc143853079 \h </w:instrText>
            </w:r>
            <w:r w:rsidR="00F44AD6">
              <w:rPr>
                <w:noProof/>
                <w:webHidden/>
              </w:rPr>
            </w:r>
            <w:r w:rsidR="00F44AD6">
              <w:rPr>
                <w:noProof/>
                <w:webHidden/>
              </w:rPr>
              <w:fldChar w:fldCharType="separate"/>
            </w:r>
            <w:r w:rsidR="00F44AD6">
              <w:rPr>
                <w:noProof/>
                <w:webHidden/>
              </w:rPr>
              <w:t>5</w:t>
            </w:r>
            <w:r w:rsidR="00F44AD6">
              <w:rPr>
                <w:noProof/>
                <w:webHidden/>
              </w:rPr>
              <w:fldChar w:fldCharType="end"/>
            </w:r>
          </w:hyperlink>
        </w:p>
        <w:p w14:paraId="641EC051" w14:textId="6DE54861" w:rsidR="00F44AD6" w:rsidRDefault="00124CCC">
          <w:pPr>
            <w:pStyle w:val="TOC1"/>
            <w:rPr>
              <w:rFonts w:asciiTheme="minorHAnsi" w:eastAsiaTheme="minorEastAsia" w:hAnsiTheme="minorHAnsi" w:cstheme="minorBidi"/>
              <w:noProof/>
              <w:kern w:val="2"/>
              <w:sz w:val="22"/>
              <w:szCs w:val="22"/>
              <w14:ligatures w14:val="standardContextual"/>
            </w:rPr>
          </w:pPr>
          <w:hyperlink w:anchor="_Toc143853080" w:history="1">
            <w:r w:rsidR="00F44AD6" w:rsidRPr="008E21E1">
              <w:rPr>
                <w:rStyle w:val="Hyperlink"/>
                <w:rFonts w:cs="Arial"/>
                <w:noProof/>
              </w:rPr>
              <w:t>Part I – OMB Compliance Supplement Information</w:t>
            </w:r>
            <w:r w:rsidR="00F44AD6">
              <w:rPr>
                <w:noProof/>
                <w:webHidden/>
              </w:rPr>
              <w:tab/>
            </w:r>
            <w:r w:rsidR="00F44AD6">
              <w:rPr>
                <w:noProof/>
                <w:webHidden/>
              </w:rPr>
              <w:fldChar w:fldCharType="begin"/>
            </w:r>
            <w:r w:rsidR="00F44AD6">
              <w:rPr>
                <w:noProof/>
                <w:webHidden/>
              </w:rPr>
              <w:instrText xml:space="preserve"> PAGEREF _Toc143853080 \h </w:instrText>
            </w:r>
            <w:r w:rsidR="00F44AD6">
              <w:rPr>
                <w:noProof/>
                <w:webHidden/>
              </w:rPr>
            </w:r>
            <w:r w:rsidR="00F44AD6">
              <w:rPr>
                <w:noProof/>
                <w:webHidden/>
              </w:rPr>
              <w:fldChar w:fldCharType="separate"/>
            </w:r>
            <w:r w:rsidR="00F44AD6">
              <w:rPr>
                <w:noProof/>
                <w:webHidden/>
              </w:rPr>
              <w:t>9</w:t>
            </w:r>
            <w:r w:rsidR="00F44AD6">
              <w:rPr>
                <w:noProof/>
                <w:webHidden/>
              </w:rPr>
              <w:fldChar w:fldCharType="end"/>
            </w:r>
          </w:hyperlink>
        </w:p>
        <w:p w14:paraId="0AC4C104" w14:textId="41E307EF"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1" w:history="1">
            <w:r w:rsidR="00F44AD6" w:rsidRPr="008E21E1">
              <w:rPr>
                <w:rStyle w:val="Hyperlink"/>
                <w:rFonts w:cs="Arial"/>
                <w:noProof/>
              </w:rPr>
              <w:t>I. Program Objectives</w:t>
            </w:r>
            <w:r w:rsidR="00F44AD6">
              <w:rPr>
                <w:noProof/>
                <w:webHidden/>
              </w:rPr>
              <w:tab/>
            </w:r>
            <w:r w:rsidR="00F44AD6">
              <w:rPr>
                <w:noProof/>
                <w:webHidden/>
              </w:rPr>
              <w:fldChar w:fldCharType="begin"/>
            </w:r>
            <w:r w:rsidR="00F44AD6">
              <w:rPr>
                <w:noProof/>
                <w:webHidden/>
              </w:rPr>
              <w:instrText xml:space="preserve"> PAGEREF _Toc143853081 \h </w:instrText>
            </w:r>
            <w:r w:rsidR="00F44AD6">
              <w:rPr>
                <w:noProof/>
                <w:webHidden/>
              </w:rPr>
            </w:r>
            <w:r w:rsidR="00F44AD6">
              <w:rPr>
                <w:noProof/>
                <w:webHidden/>
              </w:rPr>
              <w:fldChar w:fldCharType="separate"/>
            </w:r>
            <w:r w:rsidR="00F44AD6">
              <w:rPr>
                <w:noProof/>
                <w:webHidden/>
              </w:rPr>
              <w:t>10</w:t>
            </w:r>
            <w:r w:rsidR="00F44AD6">
              <w:rPr>
                <w:noProof/>
                <w:webHidden/>
              </w:rPr>
              <w:fldChar w:fldCharType="end"/>
            </w:r>
          </w:hyperlink>
        </w:p>
        <w:p w14:paraId="392D64E9" w14:textId="70BAA361"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2" w:history="1">
            <w:r w:rsidR="00F44AD6" w:rsidRPr="008E21E1">
              <w:rPr>
                <w:rStyle w:val="Hyperlink"/>
                <w:rFonts w:cs="Arial"/>
                <w:noProof/>
              </w:rPr>
              <w:t>II. Program Procedures</w:t>
            </w:r>
            <w:r w:rsidR="00F44AD6">
              <w:rPr>
                <w:noProof/>
                <w:webHidden/>
              </w:rPr>
              <w:tab/>
            </w:r>
            <w:r w:rsidR="00F44AD6">
              <w:rPr>
                <w:noProof/>
                <w:webHidden/>
              </w:rPr>
              <w:fldChar w:fldCharType="begin"/>
            </w:r>
            <w:r w:rsidR="00F44AD6">
              <w:rPr>
                <w:noProof/>
                <w:webHidden/>
              </w:rPr>
              <w:instrText xml:space="preserve"> PAGEREF _Toc143853082 \h </w:instrText>
            </w:r>
            <w:r w:rsidR="00F44AD6">
              <w:rPr>
                <w:noProof/>
                <w:webHidden/>
              </w:rPr>
            </w:r>
            <w:r w:rsidR="00F44AD6">
              <w:rPr>
                <w:noProof/>
                <w:webHidden/>
              </w:rPr>
              <w:fldChar w:fldCharType="separate"/>
            </w:r>
            <w:r w:rsidR="00F44AD6">
              <w:rPr>
                <w:noProof/>
                <w:webHidden/>
              </w:rPr>
              <w:t>10</w:t>
            </w:r>
            <w:r w:rsidR="00F44AD6">
              <w:rPr>
                <w:noProof/>
                <w:webHidden/>
              </w:rPr>
              <w:fldChar w:fldCharType="end"/>
            </w:r>
          </w:hyperlink>
        </w:p>
        <w:p w14:paraId="1D8509CD" w14:textId="0F5CEF73"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3" w:history="1">
            <w:r w:rsidR="00F44AD6" w:rsidRPr="008E21E1">
              <w:rPr>
                <w:rStyle w:val="Hyperlink"/>
                <w:rFonts w:cs="Arial"/>
                <w:noProof/>
              </w:rPr>
              <w:t>III. Source of Governing Requirements</w:t>
            </w:r>
            <w:r w:rsidR="00F44AD6">
              <w:rPr>
                <w:noProof/>
                <w:webHidden/>
              </w:rPr>
              <w:tab/>
            </w:r>
            <w:r w:rsidR="00F44AD6">
              <w:rPr>
                <w:noProof/>
                <w:webHidden/>
              </w:rPr>
              <w:fldChar w:fldCharType="begin"/>
            </w:r>
            <w:r w:rsidR="00F44AD6">
              <w:rPr>
                <w:noProof/>
                <w:webHidden/>
              </w:rPr>
              <w:instrText xml:space="preserve"> PAGEREF _Toc143853083 \h </w:instrText>
            </w:r>
            <w:r w:rsidR="00F44AD6">
              <w:rPr>
                <w:noProof/>
                <w:webHidden/>
              </w:rPr>
            </w:r>
            <w:r w:rsidR="00F44AD6">
              <w:rPr>
                <w:noProof/>
                <w:webHidden/>
              </w:rPr>
              <w:fldChar w:fldCharType="separate"/>
            </w:r>
            <w:r w:rsidR="00F44AD6">
              <w:rPr>
                <w:noProof/>
                <w:webHidden/>
              </w:rPr>
              <w:t>12</w:t>
            </w:r>
            <w:r w:rsidR="00F44AD6">
              <w:rPr>
                <w:noProof/>
                <w:webHidden/>
              </w:rPr>
              <w:fldChar w:fldCharType="end"/>
            </w:r>
          </w:hyperlink>
        </w:p>
        <w:p w14:paraId="13D5B812" w14:textId="28189F5F"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4" w:history="1">
            <w:r w:rsidR="00F44AD6" w:rsidRPr="008E21E1">
              <w:rPr>
                <w:rStyle w:val="Hyperlink"/>
                <w:rFonts w:cs="Arial"/>
                <w:noProof/>
              </w:rPr>
              <w:t>IV. Other Information</w:t>
            </w:r>
            <w:r w:rsidR="00F44AD6">
              <w:rPr>
                <w:noProof/>
                <w:webHidden/>
              </w:rPr>
              <w:tab/>
            </w:r>
            <w:r w:rsidR="00F44AD6">
              <w:rPr>
                <w:noProof/>
                <w:webHidden/>
              </w:rPr>
              <w:fldChar w:fldCharType="begin"/>
            </w:r>
            <w:r w:rsidR="00F44AD6">
              <w:rPr>
                <w:noProof/>
                <w:webHidden/>
              </w:rPr>
              <w:instrText xml:space="preserve"> PAGEREF _Toc143853084 \h </w:instrText>
            </w:r>
            <w:r w:rsidR="00F44AD6">
              <w:rPr>
                <w:noProof/>
                <w:webHidden/>
              </w:rPr>
            </w:r>
            <w:r w:rsidR="00F44AD6">
              <w:rPr>
                <w:noProof/>
                <w:webHidden/>
              </w:rPr>
              <w:fldChar w:fldCharType="separate"/>
            </w:r>
            <w:r w:rsidR="00F44AD6">
              <w:rPr>
                <w:noProof/>
                <w:webHidden/>
              </w:rPr>
              <w:t>13</w:t>
            </w:r>
            <w:r w:rsidR="00F44AD6">
              <w:rPr>
                <w:noProof/>
                <w:webHidden/>
              </w:rPr>
              <w:fldChar w:fldCharType="end"/>
            </w:r>
          </w:hyperlink>
        </w:p>
        <w:p w14:paraId="09033FAB" w14:textId="48744AB2" w:rsidR="00F44AD6" w:rsidRDefault="00124CCC">
          <w:pPr>
            <w:pStyle w:val="TOC1"/>
            <w:rPr>
              <w:rFonts w:asciiTheme="minorHAnsi" w:eastAsiaTheme="minorEastAsia" w:hAnsiTheme="minorHAnsi" w:cstheme="minorBidi"/>
              <w:noProof/>
              <w:kern w:val="2"/>
              <w:sz w:val="22"/>
              <w:szCs w:val="22"/>
              <w14:ligatures w14:val="standardContextual"/>
            </w:rPr>
          </w:pPr>
          <w:hyperlink w:anchor="_Toc143853085" w:history="1">
            <w:r w:rsidR="00F44AD6" w:rsidRPr="008E21E1">
              <w:rPr>
                <w:rStyle w:val="Hyperlink"/>
                <w:rFonts w:cs="Arial"/>
                <w:noProof/>
              </w:rPr>
              <w:t>Part II – Pass through Agency and Grant Specific Information</w:t>
            </w:r>
            <w:r w:rsidR="00F44AD6">
              <w:rPr>
                <w:noProof/>
                <w:webHidden/>
              </w:rPr>
              <w:tab/>
            </w:r>
            <w:r w:rsidR="00F44AD6">
              <w:rPr>
                <w:noProof/>
                <w:webHidden/>
              </w:rPr>
              <w:fldChar w:fldCharType="begin"/>
            </w:r>
            <w:r w:rsidR="00F44AD6">
              <w:rPr>
                <w:noProof/>
                <w:webHidden/>
              </w:rPr>
              <w:instrText xml:space="preserve"> PAGEREF _Toc143853085 \h </w:instrText>
            </w:r>
            <w:r w:rsidR="00F44AD6">
              <w:rPr>
                <w:noProof/>
                <w:webHidden/>
              </w:rPr>
            </w:r>
            <w:r w:rsidR="00F44AD6">
              <w:rPr>
                <w:noProof/>
                <w:webHidden/>
              </w:rPr>
              <w:fldChar w:fldCharType="separate"/>
            </w:r>
            <w:r w:rsidR="00F44AD6">
              <w:rPr>
                <w:noProof/>
                <w:webHidden/>
              </w:rPr>
              <w:t>15</w:t>
            </w:r>
            <w:r w:rsidR="00F44AD6">
              <w:rPr>
                <w:noProof/>
                <w:webHidden/>
              </w:rPr>
              <w:fldChar w:fldCharType="end"/>
            </w:r>
          </w:hyperlink>
        </w:p>
        <w:p w14:paraId="5CAE2E47" w14:textId="38340EFA"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6" w:history="1">
            <w:r w:rsidR="00F44AD6" w:rsidRPr="008E21E1">
              <w:rPr>
                <w:rStyle w:val="Hyperlink"/>
                <w:rFonts w:cs="Arial"/>
                <w:noProof/>
              </w:rPr>
              <w:t>Program Overview</w:t>
            </w:r>
            <w:r w:rsidR="00F44AD6">
              <w:rPr>
                <w:noProof/>
                <w:webHidden/>
              </w:rPr>
              <w:tab/>
            </w:r>
            <w:r w:rsidR="00F44AD6">
              <w:rPr>
                <w:noProof/>
                <w:webHidden/>
              </w:rPr>
              <w:fldChar w:fldCharType="begin"/>
            </w:r>
            <w:r w:rsidR="00F44AD6">
              <w:rPr>
                <w:noProof/>
                <w:webHidden/>
              </w:rPr>
              <w:instrText xml:space="preserve"> PAGEREF _Toc143853086 \h </w:instrText>
            </w:r>
            <w:r w:rsidR="00F44AD6">
              <w:rPr>
                <w:noProof/>
                <w:webHidden/>
              </w:rPr>
            </w:r>
            <w:r w:rsidR="00F44AD6">
              <w:rPr>
                <w:noProof/>
                <w:webHidden/>
              </w:rPr>
              <w:fldChar w:fldCharType="separate"/>
            </w:r>
            <w:r w:rsidR="00F44AD6">
              <w:rPr>
                <w:noProof/>
                <w:webHidden/>
              </w:rPr>
              <w:t>15</w:t>
            </w:r>
            <w:r w:rsidR="00F44AD6">
              <w:rPr>
                <w:noProof/>
                <w:webHidden/>
              </w:rPr>
              <w:fldChar w:fldCharType="end"/>
            </w:r>
          </w:hyperlink>
        </w:p>
        <w:p w14:paraId="21324B9C" w14:textId="11021E96"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7" w:history="1">
            <w:r w:rsidR="00F44AD6" w:rsidRPr="008E21E1">
              <w:rPr>
                <w:rStyle w:val="Hyperlink"/>
                <w:rFonts w:cs="Arial"/>
                <w:noProof/>
              </w:rPr>
              <w:t>Testing Considerations</w:t>
            </w:r>
            <w:r w:rsidR="00F44AD6">
              <w:rPr>
                <w:noProof/>
                <w:webHidden/>
              </w:rPr>
              <w:tab/>
            </w:r>
            <w:r w:rsidR="00F44AD6">
              <w:rPr>
                <w:noProof/>
                <w:webHidden/>
              </w:rPr>
              <w:fldChar w:fldCharType="begin"/>
            </w:r>
            <w:r w:rsidR="00F44AD6">
              <w:rPr>
                <w:noProof/>
                <w:webHidden/>
              </w:rPr>
              <w:instrText xml:space="preserve"> PAGEREF _Toc143853087 \h </w:instrText>
            </w:r>
            <w:r w:rsidR="00F44AD6">
              <w:rPr>
                <w:noProof/>
                <w:webHidden/>
              </w:rPr>
            </w:r>
            <w:r w:rsidR="00F44AD6">
              <w:rPr>
                <w:noProof/>
                <w:webHidden/>
              </w:rPr>
              <w:fldChar w:fldCharType="separate"/>
            </w:r>
            <w:r w:rsidR="00F44AD6">
              <w:rPr>
                <w:noProof/>
                <w:webHidden/>
              </w:rPr>
              <w:t>15</w:t>
            </w:r>
            <w:r w:rsidR="00F44AD6">
              <w:rPr>
                <w:noProof/>
                <w:webHidden/>
              </w:rPr>
              <w:fldChar w:fldCharType="end"/>
            </w:r>
          </w:hyperlink>
        </w:p>
        <w:p w14:paraId="218B7624" w14:textId="4A36036A"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88" w:history="1">
            <w:r w:rsidR="00F44AD6" w:rsidRPr="008E21E1">
              <w:rPr>
                <w:rStyle w:val="Hyperlink"/>
                <w:rFonts w:cs="Arial"/>
                <w:noProof/>
              </w:rPr>
              <w:t>Reporting</w:t>
            </w:r>
            <w:r w:rsidR="00F44AD6">
              <w:rPr>
                <w:noProof/>
                <w:webHidden/>
              </w:rPr>
              <w:tab/>
            </w:r>
            <w:r w:rsidR="00F44AD6">
              <w:rPr>
                <w:noProof/>
                <w:webHidden/>
              </w:rPr>
              <w:fldChar w:fldCharType="begin"/>
            </w:r>
            <w:r w:rsidR="00F44AD6">
              <w:rPr>
                <w:noProof/>
                <w:webHidden/>
              </w:rPr>
              <w:instrText xml:space="preserve"> PAGEREF _Toc143853088 \h </w:instrText>
            </w:r>
            <w:r w:rsidR="00F44AD6">
              <w:rPr>
                <w:noProof/>
                <w:webHidden/>
              </w:rPr>
            </w:r>
            <w:r w:rsidR="00F44AD6">
              <w:rPr>
                <w:noProof/>
                <w:webHidden/>
              </w:rPr>
              <w:fldChar w:fldCharType="separate"/>
            </w:r>
            <w:r w:rsidR="00F44AD6">
              <w:rPr>
                <w:noProof/>
                <w:webHidden/>
              </w:rPr>
              <w:t>19</w:t>
            </w:r>
            <w:r w:rsidR="00F44AD6">
              <w:rPr>
                <w:noProof/>
                <w:webHidden/>
              </w:rPr>
              <w:fldChar w:fldCharType="end"/>
            </w:r>
          </w:hyperlink>
        </w:p>
        <w:p w14:paraId="7E400E14" w14:textId="63CA63A7" w:rsidR="00F44AD6" w:rsidRDefault="00124CCC">
          <w:pPr>
            <w:pStyle w:val="TOC1"/>
            <w:rPr>
              <w:rFonts w:asciiTheme="minorHAnsi" w:eastAsiaTheme="minorEastAsia" w:hAnsiTheme="minorHAnsi" w:cstheme="minorBidi"/>
              <w:noProof/>
              <w:kern w:val="2"/>
              <w:sz w:val="22"/>
              <w:szCs w:val="22"/>
              <w14:ligatures w14:val="standardContextual"/>
            </w:rPr>
          </w:pPr>
          <w:hyperlink w:anchor="_Toc143853089" w:history="1">
            <w:r w:rsidR="00F44AD6" w:rsidRPr="008E21E1">
              <w:rPr>
                <w:rStyle w:val="Hyperlink"/>
                <w:rFonts w:cs="Arial"/>
                <w:noProof/>
              </w:rPr>
              <w:t>Part III – Applicable Compliance Requirements</w:t>
            </w:r>
            <w:r w:rsidR="00F44AD6">
              <w:rPr>
                <w:noProof/>
                <w:webHidden/>
              </w:rPr>
              <w:tab/>
            </w:r>
            <w:r w:rsidR="00F44AD6">
              <w:rPr>
                <w:noProof/>
                <w:webHidden/>
              </w:rPr>
              <w:fldChar w:fldCharType="begin"/>
            </w:r>
            <w:r w:rsidR="00F44AD6">
              <w:rPr>
                <w:noProof/>
                <w:webHidden/>
              </w:rPr>
              <w:instrText xml:space="preserve"> PAGEREF _Toc143853089 \h </w:instrText>
            </w:r>
            <w:r w:rsidR="00F44AD6">
              <w:rPr>
                <w:noProof/>
                <w:webHidden/>
              </w:rPr>
            </w:r>
            <w:r w:rsidR="00F44AD6">
              <w:rPr>
                <w:noProof/>
                <w:webHidden/>
              </w:rPr>
              <w:fldChar w:fldCharType="separate"/>
            </w:r>
            <w:r w:rsidR="00F44AD6">
              <w:rPr>
                <w:noProof/>
                <w:webHidden/>
              </w:rPr>
              <w:t>21</w:t>
            </w:r>
            <w:r w:rsidR="00F44AD6">
              <w:rPr>
                <w:noProof/>
                <w:webHidden/>
              </w:rPr>
              <w:fldChar w:fldCharType="end"/>
            </w:r>
          </w:hyperlink>
        </w:p>
        <w:p w14:paraId="7A690EA5" w14:textId="00592372"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090" w:history="1">
            <w:r w:rsidR="00F44AD6" w:rsidRPr="008E21E1">
              <w:rPr>
                <w:rStyle w:val="Hyperlink"/>
              </w:rPr>
              <w:t>A.  ACTIVITIES ALLOWED OR UNALLOWED</w:t>
            </w:r>
            <w:r w:rsidR="00F44AD6">
              <w:rPr>
                <w:webHidden/>
              </w:rPr>
              <w:tab/>
            </w:r>
            <w:r w:rsidR="00F44AD6">
              <w:rPr>
                <w:webHidden/>
              </w:rPr>
              <w:fldChar w:fldCharType="begin"/>
            </w:r>
            <w:r w:rsidR="00F44AD6">
              <w:rPr>
                <w:webHidden/>
              </w:rPr>
              <w:instrText xml:space="preserve"> PAGEREF _Toc143853090 \h </w:instrText>
            </w:r>
            <w:r w:rsidR="00F44AD6">
              <w:rPr>
                <w:webHidden/>
              </w:rPr>
            </w:r>
            <w:r w:rsidR="00F44AD6">
              <w:rPr>
                <w:webHidden/>
              </w:rPr>
              <w:fldChar w:fldCharType="separate"/>
            </w:r>
            <w:r w:rsidR="00F44AD6">
              <w:rPr>
                <w:webHidden/>
              </w:rPr>
              <w:t>21</w:t>
            </w:r>
            <w:r w:rsidR="00F44AD6">
              <w:rPr>
                <w:webHidden/>
              </w:rPr>
              <w:fldChar w:fldCharType="end"/>
            </w:r>
          </w:hyperlink>
        </w:p>
        <w:p w14:paraId="2B63DA09" w14:textId="704EE9A3"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1" w:history="1">
            <w:r w:rsidR="00F44AD6" w:rsidRPr="008E21E1">
              <w:rPr>
                <w:rStyle w:val="Hyperlink"/>
                <w:rFonts w:cs="Arial"/>
                <w:noProof/>
              </w:rPr>
              <w:t>OMB Compliance Requirements</w:t>
            </w:r>
            <w:r w:rsidR="00F44AD6">
              <w:rPr>
                <w:noProof/>
                <w:webHidden/>
              </w:rPr>
              <w:tab/>
            </w:r>
            <w:r w:rsidR="00F44AD6">
              <w:rPr>
                <w:noProof/>
                <w:webHidden/>
              </w:rPr>
              <w:fldChar w:fldCharType="begin"/>
            </w:r>
            <w:r w:rsidR="00F44AD6">
              <w:rPr>
                <w:noProof/>
                <w:webHidden/>
              </w:rPr>
              <w:instrText xml:space="preserve"> PAGEREF _Toc143853091 \h </w:instrText>
            </w:r>
            <w:r w:rsidR="00F44AD6">
              <w:rPr>
                <w:noProof/>
                <w:webHidden/>
              </w:rPr>
            </w:r>
            <w:r w:rsidR="00F44AD6">
              <w:rPr>
                <w:noProof/>
                <w:webHidden/>
              </w:rPr>
              <w:fldChar w:fldCharType="separate"/>
            </w:r>
            <w:r w:rsidR="00F44AD6">
              <w:rPr>
                <w:noProof/>
                <w:webHidden/>
              </w:rPr>
              <w:t>21</w:t>
            </w:r>
            <w:r w:rsidR="00F44AD6">
              <w:rPr>
                <w:noProof/>
                <w:webHidden/>
              </w:rPr>
              <w:fldChar w:fldCharType="end"/>
            </w:r>
          </w:hyperlink>
        </w:p>
        <w:p w14:paraId="30B05C1E" w14:textId="2D9195B5"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2" w:history="1">
            <w:r w:rsidR="00F44AD6" w:rsidRPr="008E21E1">
              <w:rPr>
                <w:rStyle w:val="Hyperlink"/>
                <w:rFonts w:cs="Arial"/>
                <w:noProof/>
              </w:rPr>
              <w:t>Additional Program Specific Information</w:t>
            </w:r>
            <w:r w:rsidR="00F44AD6">
              <w:rPr>
                <w:noProof/>
                <w:webHidden/>
              </w:rPr>
              <w:tab/>
            </w:r>
            <w:r w:rsidR="00F44AD6">
              <w:rPr>
                <w:noProof/>
                <w:webHidden/>
              </w:rPr>
              <w:fldChar w:fldCharType="begin"/>
            </w:r>
            <w:r w:rsidR="00F44AD6">
              <w:rPr>
                <w:noProof/>
                <w:webHidden/>
              </w:rPr>
              <w:instrText xml:space="preserve"> PAGEREF _Toc143853092 \h </w:instrText>
            </w:r>
            <w:r w:rsidR="00F44AD6">
              <w:rPr>
                <w:noProof/>
                <w:webHidden/>
              </w:rPr>
            </w:r>
            <w:r w:rsidR="00F44AD6">
              <w:rPr>
                <w:noProof/>
                <w:webHidden/>
              </w:rPr>
              <w:fldChar w:fldCharType="separate"/>
            </w:r>
            <w:r w:rsidR="00F44AD6">
              <w:rPr>
                <w:noProof/>
                <w:webHidden/>
              </w:rPr>
              <w:t>24</w:t>
            </w:r>
            <w:r w:rsidR="00F44AD6">
              <w:rPr>
                <w:noProof/>
                <w:webHidden/>
              </w:rPr>
              <w:fldChar w:fldCharType="end"/>
            </w:r>
          </w:hyperlink>
        </w:p>
        <w:p w14:paraId="78CAC45C" w14:textId="0DFEFC51"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3" w:history="1">
            <w:r w:rsidR="00F44AD6" w:rsidRPr="008E21E1">
              <w:rPr>
                <w:rStyle w:val="Hyperlink"/>
                <w:noProof/>
              </w:rPr>
              <w:t>Audit Objectives and Control Testing</w:t>
            </w:r>
            <w:r w:rsidR="00F44AD6">
              <w:rPr>
                <w:noProof/>
                <w:webHidden/>
              </w:rPr>
              <w:tab/>
            </w:r>
            <w:r w:rsidR="00F44AD6">
              <w:rPr>
                <w:noProof/>
                <w:webHidden/>
              </w:rPr>
              <w:fldChar w:fldCharType="begin"/>
            </w:r>
            <w:r w:rsidR="00F44AD6">
              <w:rPr>
                <w:noProof/>
                <w:webHidden/>
              </w:rPr>
              <w:instrText xml:space="preserve"> PAGEREF _Toc143853093 \h </w:instrText>
            </w:r>
            <w:r w:rsidR="00F44AD6">
              <w:rPr>
                <w:noProof/>
                <w:webHidden/>
              </w:rPr>
            </w:r>
            <w:r w:rsidR="00F44AD6">
              <w:rPr>
                <w:noProof/>
                <w:webHidden/>
              </w:rPr>
              <w:fldChar w:fldCharType="separate"/>
            </w:r>
            <w:r w:rsidR="00F44AD6">
              <w:rPr>
                <w:noProof/>
                <w:webHidden/>
              </w:rPr>
              <w:t>28</w:t>
            </w:r>
            <w:r w:rsidR="00F44AD6">
              <w:rPr>
                <w:noProof/>
                <w:webHidden/>
              </w:rPr>
              <w:fldChar w:fldCharType="end"/>
            </w:r>
          </w:hyperlink>
        </w:p>
        <w:p w14:paraId="15DBF8FB" w14:textId="04D350AD"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4" w:history="1">
            <w:r w:rsidR="00F44AD6" w:rsidRPr="008E21E1">
              <w:rPr>
                <w:rStyle w:val="Hyperlink"/>
                <w:rFonts w:cs="Arial"/>
                <w:noProof/>
              </w:rPr>
              <w:t>Suggested Substantive Audit Procedures – Compliance</w:t>
            </w:r>
            <w:r w:rsidR="00F44AD6">
              <w:rPr>
                <w:noProof/>
                <w:webHidden/>
              </w:rPr>
              <w:tab/>
            </w:r>
            <w:r w:rsidR="00F44AD6">
              <w:rPr>
                <w:noProof/>
                <w:webHidden/>
              </w:rPr>
              <w:fldChar w:fldCharType="begin"/>
            </w:r>
            <w:r w:rsidR="00F44AD6">
              <w:rPr>
                <w:noProof/>
                <w:webHidden/>
              </w:rPr>
              <w:instrText xml:space="preserve"> PAGEREF _Toc143853094 \h </w:instrText>
            </w:r>
            <w:r w:rsidR="00F44AD6">
              <w:rPr>
                <w:noProof/>
                <w:webHidden/>
              </w:rPr>
            </w:r>
            <w:r w:rsidR="00F44AD6">
              <w:rPr>
                <w:noProof/>
                <w:webHidden/>
              </w:rPr>
              <w:fldChar w:fldCharType="separate"/>
            </w:r>
            <w:r w:rsidR="00F44AD6">
              <w:rPr>
                <w:noProof/>
                <w:webHidden/>
              </w:rPr>
              <w:t>29</w:t>
            </w:r>
            <w:r w:rsidR="00F44AD6">
              <w:rPr>
                <w:noProof/>
                <w:webHidden/>
              </w:rPr>
              <w:fldChar w:fldCharType="end"/>
            </w:r>
          </w:hyperlink>
        </w:p>
        <w:p w14:paraId="32EB7CE4" w14:textId="65C53719"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5" w:history="1">
            <w:r w:rsidR="00F44AD6" w:rsidRPr="008E21E1">
              <w:rPr>
                <w:rStyle w:val="Hyperlink"/>
                <w:rFonts w:cs="Arial"/>
                <w:noProof/>
              </w:rPr>
              <w:t>Audit Implications Summary</w:t>
            </w:r>
            <w:r w:rsidR="00F44AD6">
              <w:rPr>
                <w:noProof/>
                <w:webHidden/>
              </w:rPr>
              <w:tab/>
            </w:r>
            <w:r w:rsidR="00F44AD6">
              <w:rPr>
                <w:noProof/>
                <w:webHidden/>
              </w:rPr>
              <w:fldChar w:fldCharType="begin"/>
            </w:r>
            <w:r w:rsidR="00F44AD6">
              <w:rPr>
                <w:noProof/>
                <w:webHidden/>
              </w:rPr>
              <w:instrText xml:space="preserve"> PAGEREF _Toc143853095 \h </w:instrText>
            </w:r>
            <w:r w:rsidR="00F44AD6">
              <w:rPr>
                <w:noProof/>
                <w:webHidden/>
              </w:rPr>
            </w:r>
            <w:r w:rsidR="00F44AD6">
              <w:rPr>
                <w:noProof/>
                <w:webHidden/>
              </w:rPr>
              <w:fldChar w:fldCharType="separate"/>
            </w:r>
            <w:r w:rsidR="00F44AD6">
              <w:rPr>
                <w:noProof/>
                <w:webHidden/>
              </w:rPr>
              <w:t>29</w:t>
            </w:r>
            <w:r w:rsidR="00F44AD6">
              <w:rPr>
                <w:noProof/>
                <w:webHidden/>
              </w:rPr>
              <w:fldChar w:fldCharType="end"/>
            </w:r>
          </w:hyperlink>
        </w:p>
        <w:p w14:paraId="0F230A27" w14:textId="1E281A74"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096" w:history="1">
            <w:r w:rsidR="00F44AD6" w:rsidRPr="008E21E1">
              <w:rPr>
                <w:rStyle w:val="Hyperlink"/>
              </w:rPr>
              <w:t>B.  ALLOWABLE COSTS/COST PRINCIPLES</w:t>
            </w:r>
            <w:r w:rsidR="00F44AD6">
              <w:rPr>
                <w:webHidden/>
              </w:rPr>
              <w:tab/>
            </w:r>
            <w:r w:rsidR="00F44AD6">
              <w:rPr>
                <w:webHidden/>
              </w:rPr>
              <w:fldChar w:fldCharType="begin"/>
            </w:r>
            <w:r w:rsidR="00F44AD6">
              <w:rPr>
                <w:webHidden/>
              </w:rPr>
              <w:instrText xml:space="preserve"> PAGEREF _Toc143853096 \h </w:instrText>
            </w:r>
            <w:r w:rsidR="00F44AD6">
              <w:rPr>
                <w:webHidden/>
              </w:rPr>
            </w:r>
            <w:r w:rsidR="00F44AD6">
              <w:rPr>
                <w:webHidden/>
              </w:rPr>
              <w:fldChar w:fldCharType="separate"/>
            </w:r>
            <w:r w:rsidR="00F44AD6">
              <w:rPr>
                <w:webHidden/>
              </w:rPr>
              <w:t>31</w:t>
            </w:r>
            <w:r w:rsidR="00F44AD6">
              <w:rPr>
                <w:webHidden/>
              </w:rPr>
              <w:fldChar w:fldCharType="end"/>
            </w:r>
          </w:hyperlink>
        </w:p>
        <w:p w14:paraId="4E492D0B" w14:textId="404EEF01"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7" w:history="1">
            <w:r w:rsidR="00F44AD6" w:rsidRPr="008E21E1">
              <w:rPr>
                <w:rStyle w:val="Hyperlink"/>
                <w:rFonts w:cs="Arial"/>
                <w:noProof/>
              </w:rPr>
              <w:t>Applicability of Cost Principles</w:t>
            </w:r>
            <w:r w:rsidR="00F44AD6">
              <w:rPr>
                <w:noProof/>
                <w:webHidden/>
              </w:rPr>
              <w:tab/>
            </w:r>
            <w:r w:rsidR="00F44AD6">
              <w:rPr>
                <w:noProof/>
                <w:webHidden/>
              </w:rPr>
              <w:fldChar w:fldCharType="begin"/>
            </w:r>
            <w:r w:rsidR="00F44AD6">
              <w:rPr>
                <w:noProof/>
                <w:webHidden/>
              </w:rPr>
              <w:instrText xml:space="preserve"> PAGEREF _Toc143853097 \h </w:instrText>
            </w:r>
            <w:r w:rsidR="00F44AD6">
              <w:rPr>
                <w:noProof/>
                <w:webHidden/>
              </w:rPr>
            </w:r>
            <w:r w:rsidR="00F44AD6">
              <w:rPr>
                <w:noProof/>
                <w:webHidden/>
              </w:rPr>
              <w:fldChar w:fldCharType="separate"/>
            </w:r>
            <w:r w:rsidR="00F44AD6">
              <w:rPr>
                <w:noProof/>
                <w:webHidden/>
              </w:rPr>
              <w:t>32</w:t>
            </w:r>
            <w:r w:rsidR="00F44AD6">
              <w:rPr>
                <w:noProof/>
                <w:webHidden/>
              </w:rPr>
              <w:fldChar w:fldCharType="end"/>
            </w:r>
          </w:hyperlink>
        </w:p>
        <w:p w14:paraId="6851E5A5" w14:textId="16B994F9"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8" w:history="1">
            <w:r w:rsidR="00F44AD6" w:rsidRPr="008E21E1">
              <w:rPr>
                <w:rStyle w:val="Hyperlink"/>
                <w:rFonts w:cs="Arial"/>
                <w:noProof/>
              </w:rPr>
              <w:t>Additional Program Specific Information</w:t>
            </w:r>
            <w:r w:rsidR="00F44AD6">
              <w:rPr>
                <w:noProof/>
                <w:webHidden/>
              </w:rPr>
              <w:tab/>
            </w:r>
            <w:r w:rsidR="00F44AD6">
              <w:rPr>
                <w:noProof/>
                <w:webHidden/>
              </w:rPr>
              <w:fldChar w:fldCharType="begin"/>
            </w:r>
            <w:r w:rsidR="00F44AD6">
              <w:rPr>
                <w:noProof/>
                <w:webHidden/>
              </w:rPr>
              <w:instrText xml:space="preserve"> PAGEREF _Toc143853098 \h </w:instrText>
            </w:r>
            <w:r w:rsidR="00F44AD6">
              <w:rPr>
                <w:noProof/>
                <w:webHidden/>
              </w:rPr>
            </w:r>
            <w:r w:rsidR="00F44AD6">
              <w:rPr>
                <w:noProof/>
                <w:webHidden/>
              </w:rPr>
              <w:fldChar w:fldCharType="separate"/>
            </w:r>
            <w:r w:rsidR="00F44AD6">
              <w:rPr>
                <w:noProof/>
                <w:webHidden/>
              </w:rPr>
              <w:t>37</w:t>
            </w:r>
            <w:r w:rsidR="00F44AD6">
              <w:rPr>
                <w:noProof/>
                <w:webHidden/>
              </w:rPr>
              <w:fldChar w:fldCharType="end"/>
            </w:r>
          </w:hyperlink>
        </w:p>
        <w:p w14:paraId="28E3E54D" w14:textId="68E2C299"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099" w:history="1">
            <w:r w:rsidR="00F44AD6" w:rsidRPr="008E21E1">
              <w:rPr>
                <w:rStyle w:val="Hyperlink"/>
                <w:rFonts w:cs="Arial"/>
                <w:noProof/>
              </w:rPr>
              <w:t>Cost Principles for States, Local Governments and Indian Tribes</w:t>
            </w:r>
            <w:r w:rsidR="00F44AD6">
              <w:rPr>
                <w:noProof/>
                <w:webHidden/>
              </w:rPr>
              <w:tab/>
            </w:r>
            <w:r w:rsidR="00F44AD6">
              <w:rPr>
                <w:noProof/>
                <w:webHidden/>
              </w:rPr>
              <w:fldChar w:fldCharType="begin"/>
            </w:r>
            <w:r w:rsidR="00F44AD6">
              <w:rPr>
                <w:noProof/>
                <w:webHidden/>
              </w:rPr>
              <w:instrText xml:space="preserve"> PAGEREF _Toc143853099 \h </w:instrText>
            </w:r>
            <w:r w:rsidR="00F44AD6">
              <w:rPr>
                <w:noProof/>
                <w:webHidden/>
              </w:rPr>
            </w:r>
            <w:r w:rsidR="00F44AD6">
              <w:rPr>
                <w:noProof/>
                <w:webHidden/>
              </w:rPr>
              <w:fldChar w:fldCharType="separate"/>
            </w:r>
            <w:r w:rsidR="00F44AD6">
              <w:rPr>
                <w:noProof/>
                <w:webHidden/>
              </w:rPr>
              <w:t>38</w:t>
            </w:r>
            <w:r w:rsidR="00F44AD6">
              <w:rPr>
                <w:noProof/>
                <w:webHidden/>
              </w:rPr>
              <w:fldChar w:fldCharType="end"/>
            </w:r>
          </w:hyperlink>
        </w:p>
        <w:p w14:paraId="49E08633" w14:textId="1A02E1F3"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0" w:history="1">
            <w:r w:rsidR="00F44AD6" w:rsidRPr="008E21E1">
              <w:rPr>
                <w:rStyle w:val="Hyperlink"/>
                <w:rFonts w:cs="Arial"/>
                <w:noProof/>
              </w:rPr>
              <w:t>OMB Compliance Requirements</w:t>
            </w:r>
            <w:r w:rsidR="00F44AD6">
              <w:rPr>
                <w:noProof/>
                <w:webHidden/>
              </w:rPr>
              <w:tab/>
            </w:r>
            <w:r w:rsidR="00F44AD6">
              <w:rPr>
                <w:noProof/>
                <w:webHidden/>
              </w:rPr>
              <w:fldChar w:fldCharType="begin"/>
            </w:r>
            <w:r w:rsidR="00F44AD6">
              <w:rPr>
                <w:noProof/>
                <w:webHidden/>
              </w:rPr>
              <w:instrText xml:space="preserve"> PAGEREF _Toc143853100 \h </w:instrText>
            </w:r>
            <w:r w:rsidR="00F44AD6">
              <w:rPr>
                <w:noProof/>
                <w:webHidden/>
              </w:rPr>
            </w:r>
            <w:r w:rsidR="00F44AD6">
              <w:rPr>
                <w:noProof/>
                <w:webHidden/>
              </w:rPr>
              <w:fldChar w:fldCharType="separate"/>
            </w:r>
            <w:r w:rsidR="00F44AD6">
              <w:rPr>
                <w:noProof/>
                <w:webHidden/>
              </w:rPr>
              <w:t>38</w:t>
            </w:r>
            <w:r w:rsidR="00F44AD6">
              <w:rPr>
                <w:noProof/>
                <w:webHidden/>
              </w:rPr>
              <w:fldChar w:fldCharType="end"/>
            </w:r>
          </w:hyperlink>
        </w:p>
        <w:p w14:paraId="45893A74" w14:textId="795B46B2"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1" w:history="1">
            <w:r w:rsidR="00F44AD6" w:rsidRPr="008E21E1">
              <w:rPr>
                <w:rStyle w:val="Hyperlink"/>
                <w:rFonts w:cs="Arial"/>
                <w:noProof/>
              </w:rPr>
              <w:t>Audit Implications Summary</w:t>
            </w:r>
            <w:r w:rsidR="00F44AD6">
              <w:rPr>
                <w:noProof/>
                <w:webHidden/>
              </w:rPr>
              <w:tab/>
            </w:r>
            <w:r w:rsidR="00F44AD6">
              <w:rPr>
                <w:noProof/>
                <w:webHidden/>
              </w:rPr>
              <w:fldChar w:fldCharType="begin"/>
            </w:r>
            <w:r w:rsidR="00F44AD6">
              <w:rPr>
                <w:noProof/>
                <w:webHidden/>
              </w:rPr>
              <w:instrText xml:space="preserve"> PAGEREF _Toc143853101 \h </w:instrText>
            </w:r>
            <w:r w:rsidR="00F44AD6">
              <w:rPr>
                <w:noProof/>
                <w:webHidden/>
              </w:rPr>
            </w:r>
            <w:r w:rsidR="00F44AD6">
              <w:rPr>
                <w:noProof/>
                <w:webHidden/>
              </w:rPr>
              <w:fldChar w:fldCharType="separate"/>
            </w:r>
            <w:r w:rsidR="00F44AD6">
              <w:rPr>
                <w:noProof/>
                <w:webHidden/>
              </w:rPr>
              <w:t>46</w:t>
            </w:r>
            <w:r w:rsidR="00F44AD6">
              <w:rPr>
                <w:noProof/>
                <w:webHidden/>
              </w:rPr>
              <w:fldChar w:fldCharType="end"/>
            </w:r>
          </w:hyperlink>
        </w:p>
        <w:p w14:paraId="3C944B82" w14:textId="06410648"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102" w:history="1">
            <w:r w:rsidR="00F44AD6" w:rsidRPr="008E21E1">
              <w:rPr>
                <w:rStyle w:val="Hyperlink"/>
              </w:rPr>
              <w:t>C. CASH MANAGEMENT</w:t>
            </w:r>
            <w:r w:rsidR="00F44AD6">
              <w:rPr>
                <w:webHidden/>
              </w:rPr>
              <w:tab/>
            </w:r>
            <w:r w:rsidR="00F44AD6">
              <w:rPr>
                <w:webHidden/>
              </w:rPr>
              <w:fldChar w:fldCharType="begin"/>
            </w:r>
            <w:r w:rsidR="00F44AD6">
              <w:rPr>
                <w:webHidden/>
              </w:rPr>
              <w:instrText xml:space="preserve"> PAGEREF _Toc143853102 \h </w:instrText>
            </w:r>
            <w:r w:rsidR="00F44AD6">
              <w:rPr>
                <w:webHidden/>
              </w:rPr>
            </w:r>
            <w:r w:rsidR="00F44AD6">
              <w:rPr>
                <w:webHidden/>
              </w:rPr>
              <w:fldChar w:fldCharType="separate"/>
            </w:r>
            <w:r w:rsidR="00F44AD6">
              <w:rPr>
                <w:webHidden/>
              </w:rPr>
              <w:t>47</w:t>
            </w:r>
            <w:r w:rsidR="00F44AD6">
              <w:rPr>
                <w:webHidden/>
              </w:rPr>
              <w:fldChar w:fldCharType="end"/>
            </w:r>
          </w:hyperlink>
        </w:p>
        <w:p w14:paraId="20218C20" w14:textId="1366BCDA"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3" w:history="1">
            <w:r w:rsidR="00F44AD6" w:rsidRPr="008E21E1">
              <w:rPr>
                <w:rStyle w:val="Hyperlink"/>
                <w:rFonts w:cs="Arial"/>
                <w:noProof/>
              </w:rPr>
              <w:t>OMB Compliance Requirements</w:t>
            </w:r>
            <w:r w:rsidR="00F44AD6">
              <w:rPr>
                <w:noProof/>
                <w:webHidden/>
              </w:rPr>
              <w:tab/>
            </w:r>
            <w:r w:rsidR="00F44AD6">
              <w:rPr>
                <w:noProof/>
                <w:webHidden/>
              </w:rPr>
              <w:fldChar w:fldCharType="begin"/>
            </w:r>
            <w:r w:rsidR="00F44AD6">
              <w:rPr>
                <w:noProof/>
                <w:webHidden/>
              </w:rPr>
              <w:instrText xml:space="preserve"> PAGEREF _Toc143853103 \h </w:instrText>
            </w:r>
            <w:r w:rsidR="00F44AD6">
              <w:rPr>
                <w:noProof/>
                <w:webHidden/>
              </w:rPr>
            </w:r>
            <w:r w:rsidR="00F44AD6">
              <w:rPr>
                <w:noProof/>
                <w:webHidden/>
              </w:rPr>
              <w:fldChar w:fldCharType="separate"/>
            </w:r>
            <w:r w:rsidR="00F44AD6">
              <w:rPr>
                <w:noProof/>
                <w:webHidden/>
              </w:rPr>
              <w:t>47</w:t>
            </w:r>
            <w:r w:rsidR="00F44AD6">
              <w:rPr>
                <w:noProof/>
                <w:webHidden/>
              </w:rPr>
              <w:fldChar w:fldCharType="end"/>
            </w:r>
          </w:hyperlink>
        </w:p>
        <w:p w14:paraId="42096F8E" w14:textId="588057CB"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4" w:history="1">
            <w:r w:rsidR="00F44AD6" w:rsidRPr="008E21E1">
              <w:rPr>
                <w:rStyle w:val="Hyperlink"/>
                <w:rFonts w:cs="Arial"/>
                <w:noProof/>
              </w:rPr>
              <w:t>Additional Program Specific Information</w:t>
            </w:r>
            <w:r w:rsidR="00F44AD6">
              <w:rPr>
                <w:noProof/>
                <w:webHidden/>
              </w:rPr>
              <w:tab/>
            </w:r>
            <w:r w:rsidR="00F44AD6">
              <w:rPr>
                <w:noProof/>
                <w:webHidden/>
              </w:rPr>
              <w:fldChar w:fldCharType="begin"/>
            </w:r>
            <w:r w:rsidR="00F44AD6">
              <w:rPr>
                <w:noProof/>
                <w:webHidden/>
              </w:rPr>
              <w:instrText xml:space="preserve"> PAGEREF _Toc143853104 \h </w:instrText>
            </w:r>
            <w:r w:rsidR="00F44AD6">
              <w:rPr>
                <w:noProof/>
                <w:webHidden/>
              </w:rPr>
            </w:r>
            <w:r w:rsidR="00F44AD6">
              <w:rPr>
                <w:noProof/>
                <w:webHidden/>
              </w:rPr>
              <w:fldChar w:fldCharType="separate"/>
            </w:r>
            <w:r w:rsidR="00F44AD6">
              <w:rPr>
                <w:noProof/>
                <w:webHidden/>
              </w:rPr>
              <w:t>49</w:t>
            </w:r>
            <w:r w:rsidR="00F44AD6">
              <w:rPr>
                <w:noProof/>
                <w:webHidden/>
              </w:rPr>
              <w:fldChar w:fldCharType="end"/>
            </w:r>
          </w:hyperlink>
        </w:p>
        <w:p w14:paraId="7F0982CF" w14:textId="312D30E7"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5" w:history="1">
            <w:r w:rsidR="00F44AD6" w:rsidRPr="008E21E1">
              <w:rPr>
                <w:rStyle w:val="Hyperlink"/>
                <w:rFonts w:cs="Arial"/>
                <w:noProof/>
              </w:rPr>
              <w:t>Audit Objectives and Control Testing</w:t>
            </w:r>
            <w:r w:rsidR="00F44AD6">
              <w:rPr>
                <w:noProof/>
                <w:webHidden/>
              </w:rPr>
              <w:tab/>
            </w:r>
            <w:r w:rsidR="00F44AD6">
              <w:rPr>
                <w:noProof/>
                <w:webHidden/>
              </w:rPr>
              <w:fldChar w:fldCharType="begin"/>
            </w:r>
            <w:r w:rsidR="00F44AD6">
              <w:rPr>
                <w:noProof/>
                <w:webHidden/>
              </w:rPr>
              <w:instrText xml:space="preserve"> PAGEREF _Toc143853105 \h </w:instrText>
            </w:r>
            <w:r w:rsidR="00F44AD6">
              <w:rPr>
                <w:noProof/>
                <w:webHidden/>
              </w:rPr>
            </w:r>
            <w:r w:rsidR="00F44AD6">
              <w:rPr>
                <w:noProof/>
                <w:webHidden/>
              </w:rPr>
              <w:fldChar w:fldCharType="separate"/>
            </w:r>
            <w:r w:rsidR="00F44AD6">
              <w:rPr>
                <w:noProof/>
                <w:webHidden/>
              </w:rPr>
              <w:t>50</w:t>
            </w:r>
            <w:r w:rsidR="00F44AD6">
              <w:rPr>
                <w:noProof/>
                <w:webHidden/>
              </w:rPr>
              <w:fldChar w:fldCharType="end"/>
            </w:r>
          </w:hyperlink>
        </w:p>
        <w:p w14:paraId="2AEC3271" w14:textId="0537AA67"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6" w:history="1">
            <w:r w:rsidR="00F44AD6" w:rsidRPr="008E21E1">
              <w:rPr>
                <w:rStyle w:val="Hyperlink"/>
                <w:rFonts w:cs="Arial"/>
                <w:noProof/>
              </w:rPr>
              <w:t>Suggested Substantive Audit Procedures – Compliance</w:t>
            </w:r>
            <w:r w:rsidR="00F44AD6">
              <w:rPr>
                <w:noProof/>
                <w:webHidden/>
              </w:rPr>
              <w:tab/>
            </w:r>
            <w:r w:rsidR="00F44AD6">
              <w:rPr>
                <w:noProof/>
                <w:webHidden/>
              </w:rPr>
              <w:fldChar w:fldCharType="begin"/>
            </w:r>
            <w:r w:rsidR="00F44AD6">
              <w:rPr>
                <w:noProof/>
                <w:webHidden/>
              </w:rPr>
              <w:instrText xml:space="preserve"> PAGEREF _Toc143853106 \h </w:instrText>
            </w:r>
            <w:r w:rsidR="00F44AD6">
              <w:rPr>
                <w:noProof/>
                <w:webHidden/>
              </w:rPr>
            </w:r>
            <w:r w:rsidR="00F44AD6">
              <w:rPr>
                <w:noProof/>
                <w:webHidden/>
              </w:rPr>
              <w:fldChar w:fldCharType="separate"/>
            </w:r>
            <w:r w:rsidR="00F44AD6">
              <w:rPr>
                <w:noProof/>
                <w:webHidden/>
              </w:rPr>
              <w:t>52</w:t>
            </w:r>
            <w:r w:rsidR="00F44AD6">
              <w:rPr>
                <w:noProof/>
                <w:webHidden/>
              </w:rPr>
              <w:fldChar w:fldCharType="end"/>
            </w:r>
          </w:hyperlink>
        </w:p>
        <w:p w14:paraId="4257DA9D" w14:textId="7DB1D5A5"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7" w:history="1">
            <w:r w:rsidR="00F44AD6" w:rsidRPr="008E21E1">
              <w:rPr>
                <w:rStyle w:val="Hyperlink"/>
                <w:rFonts w:cs="Arial"/>
                <w:noProof/>
              </w:rPr>
              <w:t>Audit Implications Summary</w:t>
            </w:r>
            <w:r w:rsidR="00F44AD6">
              <w:rPr>
                <w:noProof/>
                <w:webHidden/>
              </w:rPr>
              <w:tab/>
            </w:r>
            <w:r w:rsidR="00F44AD6">
              <w:rPr>
                <w:noProof/>
                <w:webHidden/>
              </w:rPr>
              <w:fldChar w:fldCharType="begin"/>
            </w:r>
            <w:r w:rsidR="00F44AD6">
              <w:rPr>
                <w:noProof/>
                <w:webHidden/>
              </w:rPr>
              <w:instrText xml:space="preserve"> PAGEREF _Toc143853107 \h </w:instrText>
            </w:r>
            <w:r w:rsidR="00F44AD6">
              <w:rPr>
                <w:noProof/>
                <w:webHidden/>
              </w:rPr>
            </w:r>
            <w:r w:rsidR="00F44AD6">
              <w:rPr>
                <w:noProof/>
                <w:webHidden/>
              </w:rPr>
              <w:fldChar w:fldCharType="separate"/>
            </w:r>
            <w:r w:rsidR="00F44AD6">
              <w:rPr>
                <w:noProof/>
                <w:webHidden/>
              </w:rPr>
              <w:t>53</w:t>
            </w:r>
            <w:r w:rsidR="00F44AD6">
              <w:rPr>
                <w:noProof/>
                <w:webHidden/>
              </w:rPr>
              <w:fldChar w:fldCharType="end"/>
            </w:r>
          </w:hyperlink>
        </w:p>
        <w:p w14:paraId="3F6A9067" w14:textId="27348876"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108" w:history="1">
            <w:r w:rsidR="00F44AD6" w:rsidRPr="008E21E1">
              <w:rPr>
                <w:rStyle w:val="Hyperlink"/>
              </w:rPr>
              <w:t>J.  PROGRAM INCOME</w:t>
            </w:r>
            <w:r w:rsidR="00F44AD6">
              <w:rPr>
                <w:webHidden/>
              </w:rPr>
              <w:tab/>
            </w:r>
            <w:r w:rsidR="00F44AD6">
              <w:rPr>
                <w:webHidden/>
              </w:rPr>
              <w:fldChar w:fldCharType="begin"/>
            </w:r>
            <w:r w:rsidR="00F44AD6">
              <w:rPr>
                <w:webHidden/>
              </w:rPr>
              <w:instrText xml:space="preserve"> PAGEREF _Toc143853108 \h </w:instrText>
            </w:r>
            <w:r w:rsidR="00F44AD6">
              <w:rPr>
                <w:webHidden/>
              </w:rPr>
            </w:r>
            <w:r w:rsidR="00F44AD6">
              <w:rPr>
                <w:webHidden/>
              </w:rPr>
              <w:fldChar w:fldCharType="separate"/>
            </w:r>
            <w:r w:rsidR="00F44AD6">
              <w:rPr>
                <w:webHidden/>
              </w:rPr>
              <w:t>55</w:t>
            </w:r>
            <w:r w:rsidR="00F44AD6">
              <w:rPr>
                <w:webHidden/>
              </w:rPr>
              <w:fldChar w:fldCharType="end"/>
            </w:r>
          </w:hyperlink>
        </w:p>
        <w:p w14:paraId="76329150" w14:textId="5DA230B9"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09" w:history="1">
            <w:r w:rsidR="00F44AD6" w:rsidRPr="008E21E1">
              <w:rPr>
                <w:rStyle w:val="Hyperlink"/>
                <w:rFonts w:cs="Arial"/>
                <w:noProof/>
              </w:rPr>
              <w:t>OMB Compliance Requirements</w:t>
            </w:r>
            <w:r w:rsidR="00F44AD6">
              <w:rPr>
                <w:noProof/>
                <w:webHidden/>
              </w:rPr>
              <w:tab/>
            </w:r>
            <w:r w:rsidR="00F44AD6">
              <w:rPr>
                <w:noProof/>
                <w:webHidden/>
              </w:rPr>
              <w:fldChar w:fldCharType="begin"/>
            </w:r>
            <w:r w:rsidR="00F44AD6">
              <w:rPr>
                <w:noProof/>
                <w:webHidden/>
              </w:rPr>
              <w:instrText xml:space="preserve"> PAGEREF _Toc143853109 \h </w:instrText>
            </w:r>
            <w:r w:rsidR="00F44AD6">
              <w:rPr>
                <w:noProof/>
                <w:webHidden/>
              </w:rPr>
            </w:r>
            <w:r w:rsidR="00F44AD6">
              <w:rPr>
                <w:noProof/>
                <w:webHidden/>
              </w:rPr>
              <w:fldChar w:fldCharType="separate"/>
            </w:r>
            <w:r w:rsidR="00F44AD6">
              <w:rPr>
                <w:noProof/>
                <w:webHidden/>
              </w:rPr>
              <w:t>55</w:t>
            </w:r>
            <w:r w:rsidR="00F44AD6">
              <w:rPr>
                <w:noProof/>
                <w:webHidden/>
              </w:rPr>
              <w:fldChar w:fldCharType="end"/>
            </w:r>
          </w:hyperlink>
        </w:p>
        <w:p w14:paraId="0CFD985C" w14:textId="6CE7604D"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0" w:history="1">
            <w:r w:rsidR="00F44AD6" w:rsidRPr="008E21E1">
              <w:rPr>
                <w:rStyle w:val="Hyperlink"/>
                <w:rFonts w:cs="Arial"/>
                <w:noProof/>
              </w:rPr>
              <w:t>Additional Program Specific Information</w:t>
            </w:r>
            <w:r w:rsidR="00F44AD6">
              <w:rPr>
                <w:noProof/>
                <w:webHidden/>
              </w:rPr>
              <w:tab/>
            </w:r>
            <w:r w:rsidR="00F44AD6">
              <w:rPr>
                <w:noProof/>
                <w:webHidden/>
              </w:rPr>
              <w:fldChar w:fldCharType="begin"/>
            </w:r>
            <w:r w:rsidR="00F44AD6">
              <w:rPr>
                <w:noProof/>
                <w:webHidden/>
              </w:rPr>
              <w:instrText xml:space="preserve"> PAGEREF _Toc143853110 \h </w:instrText>
            </w:r>
            <w:r w:rsidR="00F44AD6">
              <w:rPr>
                <w:noProof/>
                <w:webHidden/>
              </w:rPr>
            </w:r>
            <w:r w:rsidR="00F44AD6">
              <w:rPr>
                <w:noProof/>
                <w:webHidden/>
              </w:rPr>
              <w:fldChar w:fldCharType="separate"/>
            </w:r>
            <w:r w:rsidR="00F44AD6">
              <w:rPr>
                <w:noProof/>
                <w:webHidden/>
              </w:rPr>
              <w:t>56</w:t>
            </w:r>
            <w:r w:rsidR="00F44AD6">
              <w:rPr>
                <w:noProof/>
                <w:webHidden/>
              </w:rPr>
              <w:fldChar w:fldCharType="end"/>
            </w:r>
          </w:hyperlink>
        </w:p>
        <w:p w14:paraId="77CAC348" w14:textId="57DF8877"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1" w:history="1">
            <w:r w:rsidR="00F44AD6" w:rsidRPr="008E21E1">
              <w:rPr>
                <w:rStyle w:val="Hyperlink"/>
                <w:rFonts w:cs="Arial"/>
                <w:noProof/>
              </w:rPr>
              <w:t>Audit Objectives and Control Testing</w:t>
            </w:r>
            <w:r w:rsidR="00F44AD6">
              <w:rPr>
                <w:noProof/>
                <w:webHidden/>
              </w:rPr>
              <w:tab/>
            </w:r>
            <w:r w:rsidR="00F44AD6">
              <w:rPr>
                <w:noProof/>
                <w:webHidden/>
              </w:rPr>
              <w:fldChar w:fldCharType="begin"/>
            </w:r>
            <w:r w:rsidR="00F44AD6">
              <w:rPr>
                <w:noProof/>
                <w:webHidden/>
              </w:rPr>
              <w:instrText xml:space="preserve"> PAGEREF _Toc143853111 \h </w:instrText>
            </w:r>
            <w:r w:rsidR="00F44AD6">
              <w:rPr>
                <w:noProof/>
                <w:webHidden/>
              </w:rPr>
            </w:r>
            <w:r w:rsidR="00F44AD6">
              <w:rPr>
                <w:noProof/>
                <w:webHidden/>
              </w:rPr>
              <w:fldChar w:fldCharType="separate"/>
            </w:r>
            <w:r w:rsidR="00F44AD6">
              <w:rPr>
                <w:noProof/>
                <w:webHidden/>
              </w:rPr>
              <w:t>57</w:t>
            </w:r>
            <w:r w:rsidR="00F44AD6">
              <w:rPr>
                <w:noProof/>
                <w:webHidden/>
              </w:rPr>
              <w:fldChar w:fldCharType="end"/>
            </w:r>
          </w:hyperlink>
        </w:p>
        <w:p w14:paraId="38B29466" w14:textId="2F96614D"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2" w:history="1">
            <w:r w:rsidR="00F44AD6" w:rsidRPr="008E21E1">
              <w:rPr>
                <w:rStyle w:val="Hyperlink"/>
                <w:rFonts w:cs="Arial"/>
                <w:noProof/>
              </w:rPr>
              <w:t>Suggested Substantive Audit Procedures – Compliance</w:t>
            </w:r>
            <w:r w:rsidR="00F44AD6">
              <w:rPr>
                <w:noProof/>
                <w:webHidden/>
              </w:rPr>
              <w:tab/>
            </w:r>
            <w:r w:rsidR="00F44AD6">
              <w:rPr>
                <w:noProof/>
                <w:webHidden/>
              </w:rPr>
              <w:fldChar w:fldCharType="begin"/>
            </w:r>
            <w:r w:rsidR="00F44AD6">
              <w:rPr>
                <w:noProof/>
                <w:webHidden/>
              </w:rPr>
              <w:instrText xml:space="preserve"> PAGEREF _Toc143853112 \h </w:instrText>
            </w:r>
            <w:r w:rsidR="00F44AD6">
              <w:rPr>
                <w:noProof/>
                <w:webHidden/>
              </w:rPr>
            </w:r>
            <w:r w:rsidR="00F44AD6">
              <w:rPr>
                <w:noProof/>
                <w:webHidden/>
              </w:rPr>
              <w:fldChar w:fldCharType="separate"/>
            </w:r>
            <w:r w:rsidR="00F44AD6">
              <w:rPr>
                <w:noProof/>
                <w:webHidden/>
              </w:rPr>
              <w:t>58</w:t>
            </w:r>
            <w:r w:rsidR="00F44AD6">
              <w:rPr>
                <w:noProof/>
                <w:webHidden/>
              </w:rPr>
              <w:fldChar w:fldCharType="end"/>
            </w:r>
          </w:hyperlink>
        </w:p>
        <w:p w14:paraId="35F3CE9E" w14:textId="0A4E0D8D"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3" w:history="1">
            <w:r w:rsidR="00F44AD6" w:rsidRPr="008E21E1">
              <w:rPr>
                <w:rStyle w:val="Hyperlink"/>
                <w:rFonts w:cs="Arial"/>
                <w:noProof/>
              </w:rPr>
              <w:t>Audit Implications Summary</w:t>
            </w:r>
            <w:r w:rsidR="00F44AD6">
              <w:rPr>
                <w:noProof/>
                <w:webHidden/>
              </w:rPr>
              <w:tab/>
            </w:r>
            <w:r w:rsidR="00F44AD6">
              <w:rPr>
                <w:noProof/>
                <w:webHidden/>
              </w:rPr>
              <w:fldChar w:fldCharType="begin"/>
            </w:r>
            <w:r w:rsidR="00F44AD6">
              <w:rPr>
                <w:noProof/>
                <w:webHidden/>
              </w:rPr>
              <w:instrText xml:space="preserve"> PAGEREF _Toc143853113 \h </w:instrText>
            </w:r>
            <w:r w:rsidR="00F44AD6">
              <w:rPr>
                <w:noProof/>
                <w:webHidden/>
              </w:rPr>
            </w:r>
            <w:r w:rsidR="00F44AD6">
              <w:rPr>
                <w:noProof/>
                <w:webHidden/>
              </w:rPr>
              <w:fldChar w:fldCharType="separate"/>
            </w:r>
            <w:r w:rsidR="00F44AD6">
              <w:rPr>
                <w:noProof/>
                <w:webHidden/>
              </w:rPr>
              <w:t>58</w:t>
            </w:r>
            <w:r w:rsidR="00F44AD6">
              <w:rPr>
                <w:noProof/>
                <w:webHidden/>
              </w:rPr>
              <w:fldChar w:fldCharType="end"/>
            </w:r>
          </w:hyperlink>
        </w:p>
        <w:p w14:paraId="654A5AC3" w14:textId="14AB3B54"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114" w:history="1">
            <w:r w:rsidR="00F44AD6" w:rsidRPr="008E21E1">
              <w:rPr>
                <w:rStyle w:val="Hyperlink"/>
              </w:rPr>
              <w:t>L.  REPORTING</w:t>
            </w:r>
            <w:r w:rsidR="00F44AD6">
              <w:rPr>
                <w:webHidden/>
              </w:rPr>
              <w:tab/>
            </w:r>
            <w:r w:rsidR="00F44AD6">
              <w:rPr>
                <w:webHidden/>
              </w:rPr>
              <w:fldChar w:fldCharType="begin"/>
            </w:r>
            <w:r w:rsidR="00F44AD6">
              <w:rPr>
                <w:webHidden/>
              </w:rPr>
              <w:instrText xml:space="preserve"> PAGEREF _Toc143853114 \h </w:instrText>
            </w:r>
            <w:r w:rsidR="00F44AD6">
              <w:rPr>
                <w:webHidden/>
              </w:rPr>
            </w:r>
            <w:r w:rsidR="00F44AD6">
              <w:rPr>
                <w:webHidden/>
              </w:rPr>
              <w:fldChar w:fldCharType="separate"/>
            </w:r>
            <w:r w:rsidR="00F44AD6">
              <w:rPr>
                <w:webHidden/>
              </w:rPr>
              <w:t>60</w:t>
            </w:r>
            <w:r w:rsidR="00F44AD6">
              <w:rPr>
                <w:webHidden/>
              </w:rPr>
              <w:fldChar w:fldCharType="end"/>
            </w:r>
          </w:hyperlink>
        </w:p>
        <w:p w14:paraId="7088E319" w14:textId="6C31F1AB"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5" w:history="1">
            <w:r w:rsidR="00F44AD6" w:rsidRPr="008E21E1">
              <w:rPr>
                <w:rStyle w:val="Hyperlink"/>
                <w:rFonts w:cs="Arial"/>
                <w:noProof/>
              </w:rPr>
              <w:t>OMB Compliance Requirements</w:t>
            </w:r>
            <w:r w:rsidR="00F44AD6">
              <w:rPr>
                <w:noProof/>
                <w:webHidden/>
              </w:rPr>
              <w:tab/>
            </w:r>
            <w:r w:rsidR="00F44AD6">
              <w:rPr>
                <w:noProof/>
                <w:webHidden/>
              </w:rPr>
              <w:fldChar w:fldCharType="begin"/>
            </w:r>
            <w:r w:rsidR="00F44AD6">
              <w:rPr>
                <w:noProof/>
                <w:webHidden/>
              </w:rPr>
              <w:instrText xml:space="preserve"> PAGEREF _Toc143853115 \h </w:instrText>
            </w:r>
            <w:r w:rsidR="00F44AD6">
              <w:rPr>
                <w:noProof/>
                <w:webHidden/>
              </w:rPr>
            </w:r>
            <w:r w:rsidR="00F44AD6">
              <w:rPr>
                <w:noProof/>
                <w:webHidden/>
              </w:rPr>
              <w:fldChar w:fldCharType="separate"/>
            </w:r>
            <w:r w:rsidR="00F44AD6">
              <w:rPr>
                <w:noProof/>
                <w:webHidden/>
              </w:rPr>
              <w:t>60</w:t>
            </w:r>
            <w:r w:rsidR="00F44AD6">
              <w:rPr>
                <w:noProof/>
                <w:webHidden/>
              </w:rPr>
              <w:fldChar w:fldCharType="end"/>
            </w:r>
          </w:hyperlink>
        </w:p>
        <w:p w14:paraId="4E7D2460" w14:textId="251BB9A9"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6" w:history="1">
            <w:r w:rsidR="00F44AD6" w:rsidRPr="008E21E1">
              <w:rPr>
                <w:rStyle w:val="Hyperlink"/>
                <w:rFonts w:cs="Arial"/>
                <w:noProof/>
              </w:rPr>
              <w:t>Additional Program Specific Information</w:t>
            </w:r>
            <w:r w:rsidR="00F44AD6">
              <w:rPr>
                <w:noProof/>
                <w:webHidden/>
              </w:rPr>
              <w:tab/>
            </w:r>
            <w:r w:rsidR="00F44AD6">
              <w:rPr>
                <w:noProof/>
                <w:webHidden/>
              </w:rPr>
              <w:fldChar w:fldCharType="begin"/>
            </w:r>
            <w:r w:rsidR="00F44AD6">
              <w:rPr>
                <w:noProof/>
                <w:webHidden/>
              </w:rPr>
              <w:instrText xml:space="preserve"> PAGEREF _Toc143853116 \h </w:instrText>
            </w:r>
            <w:r w:rsidR="00F44AD6">
              <w:rPr>
                <w:noProof/>
                <w:webHidden/>
              </w:rPr>
            </w:r>
            <w:r w:rsidR="00F44AD6">
              <w:rPr>
                <w:noProof/>
                <w:webHidden/>
              </w:rPr>
              <w:fldChar w:fldCharType="separate"/>
            </w:r>
            <w:r w:rsidR="00F44AD6">
              <w:rPr>
                <w:noProof/>
                <w:webHidden/>
              </w:rPr>
              <w:t>62</w:t>
            </w:r>
            <w:r w:rsidR="00F44AD6">
              <w:rPr>
                <w:noProof/>
                <w:webHidden/>
              </w:rPr>
              <w:fldChar w:fldCharType="end"/>
            </w:r>
          </w:hyperlink>
        </w:p>
        <w:p w14:paraId="31E95F1A" w14:textId="101113B0"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7" w:history="1">
            <w:r w:rsidR="00F44AD6" w:rsidRPr="008E21E1">
              <w:rPr>
                <w:rStyle w:val="Hyperlink"/>
                <w:rFonts w:cs="Arial"/>
                <w:noProof/>
              </w:rPr>
              <w:t>Audit Objectives and Control Testing</w:t>
            </w:r>
            <w:r w:rsidR="00F44AD6">
              <w:rPr>
                <w:noProof/>
                <w:webHidden/>
              </w:rPr>
              <w:tab/>
            </w:r>
            <w:r w:rsidR="00F44AD6">
              <w:rPr>
                <w:noProof/>
                <w:webHidden/>
              </w:rPr>
              <w:fldChar w:fldCharType="begin"/>
            </w:r>
            <w:r w:rsidR="00F44AD6">
              <w:rPr>
                <w:noProof/>
                <w:webHidden/>
              </w:rPr>
              <w:instrText xml:space="preserve"> PAGEREF _Toc143853117 \h </w:instrText>
            </w:r>
            <w:r w:rsidR="00F44AD6">
              <w:rPr>
                <w:noProof/>
                <w:webHidden/>
              </w:rPr>
            </w:r>
            <w:r w:rsidR="00F44AD6">
              <w:rPr>
                <w:noProof/>
                <w:webHidden/>
              </w:rPr>
              <w:fldChar w:fldCharType="separate"/>
            </w:r>
            <w:r w:rsidR="00F44AD6">
              <w:rPr>
                <w:noProof/>
                <w:webHidden/>
              </w:rPr>
              <w:t>63</w:t>
            </w:r>
            <w:r w:rsidR="00F44AD6">
              <w:rPr>
                <w:noProof/>
                <w:webHidden/>
              </w:rPr>
              <w:fldChar w:fldCharType="end"/>
            </w:r>
          </w:hyperlink>
        </w:p>
        <w:p w14:paraId="60F23552" w14:textId="0FBFB7BD"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8" w:history="1">
            <w:r w:rsidR="00F44AD6" w:rsidRPr="008E21E1">
              <w:rPr>
                <w:rStyle w:val="Hyperlink"/>
                <w:rFonts w:cs="Arial"/>
                <w:noProof/>
              </w:rPr>
              <w:t>Suggested Substantive Audit Procedures – Compliance</w:t>
            </w:r>
            <w:r w:rsidR="00F44AD6">
              <w:rPr>
                <w:noProof/>
                <w:webHidden/>
              </w:rPr>
              <w:tab/>
            </w:r>
            <w:r w:rsidR="00F44AD6">
              <w:rPr>
                <w:noProof/>
                <w:webHidden/>
              </w:rPr>
              <w:fldChar w:fldCharType="begin"/>
            </w:r>
            <w:r w:rsidR="00F44AD6">
              <w:rPr>
                <w:noProof/>
                <w:webHidden/>
              </w:rPr>
              <w:instrText xml:space="preserve"> PAGEREF _Toc143853118 \h </w:instrText>
            </w:r>
            <w:r w:rsidR="00F44AD6">
              <w:rPr>
                <w:noProof/>
                <w:webHidden/>
              </w:rPr>
            </w:r>
            <w:r w:rsidR="00F44AD6">
              <w:rPr>
                <w:noProof/>
                <w:webHidden/>
              </w:rPr>
              <w:fldChar w:fldCharType="separate"/>
            </w:r>
            <w:r w:rsidR="00F44AD6">
              <w:rPr>
                <w:noProof/>
                <w:webHidden/>
              </w:rPr>
              <w:t>63</w:t>
            </w:r>
            <w:r w:rsidR="00F44AD6">
              <w:rPr>
                <w:noProof/>
                <w:webHidden/>
              </w:rPr>
              <w:fldChar w:fldCharType="end"/>
            </w:r>
          </w:hyperlink>
        </w:p>
        <w:p w14:paraId="46F47291" w14:textId="381244DF"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19" w:history="1">
            <w:r w:rsidR="00F44AD6" w:rsidRPr="008E21E1">
              <w:rPr>
                <w:rStyle w:val="Hyperlink"/>
                <w:rFonts w:cs="Arial"/>
                <w:noProof/>
              </w:rPr>
              <w:t>Audit Implications Summary</w:t>
            </w:r>
            <w:r w:rsidR="00F44AD6">
              <w:rPr>
                <w:noProof/>
                <w:webHidden/>
              </w:rPr>
              <w:tab/>
            </w:r>
            <w:r w:rsidR="00F44AD6">
              <w:rPr>
                <w:noProof/>
                <w:webHidden/>
              </w:rPr>
              <w:fldChar w:fldCharType="begin"/>
            </w:r>
            <w:r w:rsidR="00F44AD6">
              <w:rPr>
                <w:noProof/>
                <w:webHidden/>
              </w:rPr>
              <w:instrText xml:space="preserve"> PAGEREF _Toc143853119 \h </w:instrText>
            </w:r>
            <w:r w:rsidR="00F44AD6">
              <w:rPr>
                <w:noProof/>
                <w:webHidden/>
              </w:rPr>
            </w:r>
            <w:r w:rsidR="00F44AD6">
              <w:rPr>
                <w:noProof/>
                <w:webHidden/>
              </w:rPr>
              <w:fldChar w:fldCharType="separate"/>
            </w:r>
            <w:r w:rsidR="00F44AD6">
              <w:rPr>
                <w:noProof/>
                <w:webHidden/>
              </w:rPr>
              <w:t>65</w:t>
            </w:r>
            <w:r w:rsidR="00F44AD6">
              <w:rPr>
                <w:noProof/>
                <w:webHidden/>
              </w:rPr>
              <w:fldChar w:fldCharType="end"/>
            </w:r>
          </w:hyperlink>
        </w:p>
        <w:p w14:paraId="2ADBEE1B" w14:textId="14031ABB"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120" w:history="1">
            <w:r w:rsidR="00F44AD6" w:rsidRPr="008E21E1">
              <w:rPr>
                <w:rStyle w:val="Hyperlink"/>
              </w:rPr>
              <w:t>M.  SUBRECIPIENT MONITORING</w:t>
            </w:r>
            <w:r w:rsidR="00F44AD6">
              <w:rPr>
                <w:webHidden/>
              </w:rPr>
              <w:tab/>
            </w:r>
            <w:r w:rsidR="00F44AD6">
              <w:rPr>
                <w:webHidden/>
              </w:rPr>
              <w:fldChar w:fldCharType="begin"/>
            </w:r>
            <w:r w:rsidR="00F44AD6">
              <w:rPr>
                <w:webHidden/>
              </w:rPr>
              <w:instrText xml:space="preserve"> PAGEREF _Toc143853120 \h </w:instrText>
            </w:r>
            <w:r w:rsidR="00F44AD6">
              <w:rPr>
                <w:webHidden/>
              </w:rPr>
            </w:r>
            <w:r w:rsidR="00F44AD6">
              <w:rPr>
                <w:webHidden/>
              </w:rPr>
              <w:fldChar w:fldCharType="separate"/>
            </w:r>
            <w:r w:rsidR="00F44AD6">
              <w:rPr>
                <w:webHidden/>
              </w:rPr>
              <w:t>67</w:t>
            </w:r>
            <w:r w:rsidR="00F44AD6">
              <w:rPr>
                <w:webHidden/>
              </w:rPr>
              <w:fldChar w:fldCharType="end"/>
            </w:r>
          </w:hyperlink>
        </w:p>
        <w:p w14:paraId="524A5BF2" w14:textId="69BD64EE"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21" w:history="1">
            <w:r w:rsidR="00F44AD6" w:rsidRPr="008E21E1">
              <w:rPr>
                <w:rStyle w:val="Hyperlink"/>
                <w:rFonts w:cs="Arial"/>
                <w:noProof/>
              </w:rPr>
              <w:t>OMB Compliance Requirements</w:t>
            </w:r>
            <w:r w:rsidR="00F44AD6">
              <w:rPr>
                <w:noProof/>
                <w:webHidden/>
              </w:rPr>
              <w:tab/>
            </w:r>
            <w:r w:rsidR="00F44AD6">
              <w:rPr>
                <w:noProof/>
                <w:webHidden/>
              </w:rPr>
              <w:fldChar w:fldCharType="begin"/>
            </w:r>
            <w:r w:rsidR="00F44AD6">
              <w:rPr>
                <w:noProof/>
                <w:webHidden/>
              </w:rPr>
              <w:instrText xml:space="preserve"> PAGEREF _Toc143853121 \h </w:instrText>
            </w:r>
            <w:r w:rsidR="00F44AD6">
              <w:rPr>
                <w:noProof/>
                <w:webHidden/>
              </w:rPr>
            </w:r>
            <w:r w:rsidR="00F44AD6">
              <w:rPr>
                <w:noProof/>
                <w:webHidden/>
              </w:rPr>
              <w:fldChar w:fldCharType="separate"/>
            </w:r>
            <w:r w:rsidR="00F44AD6">
              <w:rPr>
                <w:noProof/>
                <w:webHidden/>
              </w:rPr>
              <w:t>67</w:t>
            </w:r>
            <w:r w:rsidR="00F44AD6">
              <w:rPr>
                <w:noProof/>
                <w:webHidden/>
              </w:rPr>
              <w:fldChar w:fldCharType="end"/>
            </w:r>
          </w:hyperlink>
        </w:p>
        <w:p w14:paraId="09B64076" w14:textId="2518895A"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22" w:history="1">
            <w:r w:rsidR="00F44AD6" w:rsidRPr="008E21E1">
              <w:rPr>
                <w:rStyle w:val="Hyperlink"/>
                <w:rFonts w:cs="Arial"/>
                <w:noProof/>
              </w:rPr>
              <w:t>Additional Program Specific Information</w:t>
            </w:r>
            <w:r w:rsidR="00F44AD6">
              <w:rPr>
                <w:noProof/>
                <w:webHidden/>
              </w:rPr>
              <w:tab/>
            </w:r>
            <w:r w:rsidR="00F44AD6">
              <w:rPr>
                <w:noProof/>
                <w:webHidden/>
              </w:rPr>
              <w:fldChar w:fldCharType="begin"/>
            </w:r>
            <w:r w:rsidR="00F44AD6">
              <w:rPr>
                <w:noProof/>
                <w:webHidden/>
              </w:rPr>
              <w:instrText xml:space="preserve"> PAGEREF _Toc143853122 \h </w:instrText>
            </w:r>
            <w:r w:rsidR="00F44AD6">
              <w:rPr>
                <w:noProof/>
                <w:webHidden/>
              </w:rPr>
            </w:r>
            <w:r w:rsidR="00F44AD6">
              <w:rPr>
                <w:noProof/>
                <w:webHidden/>
              </w:rPr>
              <w:fldChar w:fldCharType="separate"/>
            </w:r>
            <w:r w:rsidR="00F44AD6">
              <w:rPr>
                <w:noProof/>
                <w:webHidden/>
              </w:rPr>
              <w:t>68</w:t>
            </w:r>
            <w:r w:rsidR="00F44AD6">
              <w:rPr>
                <w:noProof/>
                <w:webHidden/>
              </w:rPr>
              <w:fldChar w:fldCharType="end"/>
            </w:r>
          </w:hyperlink>
        </w:p>
        <w:p w14:paraId="2FD3B7C6" w14:textId="7F78D65F"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23" w:history="1">
            <w:r w:rsidR="00F44AD6" w:rsidRPr="008E21E1">
              <w:rPr>
                <w:rStyle w:val="Hyperlink"/>
                <w:rFonts w:cs="Arial"/>
                <w:noProof/>
              </w:rPr>
              <w:t>Audit Objectives and Control Testing</w:t>
            </w:r>
            <w:r w:rsidR="00F44AD6">
              <w:rPr>
                <w:noProof/>
                <w:webHidden/>
              </w:rPr>
              <w:tab/>
            </w:r>
            <w:r w:rsidR="00F44AD6">
              <w:rPr>
                <w:noProof/>
                <w:webHidden/>
              </w:rPr>
              <w:fldChar w:fldCharType="begin"/>
            </w:r>
            <w:r w:rsidR="00F44AD6">
              <w:rPr>
                <w:noProof/>
                <w:webHidden/>
              </w:rPr>
              <w:instrText xml:space="preserve"> PAGEREF _Toc143853123 \h </w:instrText>
            </w:r>
            <w:r w:rsidR="00F44AD6">
              <w:rPr>
                <w:noProof/>
                <w:webHidden/>
              </w:rPr>
            </w:r>
            <w:r w:rsidR="00F44AD6">
              <w:rPr>
                <w:noProof/>
                <w:webHidden/>
              </w:rPr>
              <w:fldChar w:fldCharType="separate"/>
            </w:r>
            <w:r w:rsidR="00F44AD6">
              <w:rPr>
                <w:noProof/>
                <w:webHidden/>
              </w:rPr>
              <w:t>68</w:t>
            </w:r>
            <w:r w:rsidR="00F44AD6">
              <w:rPr>
                <w:noProof/>
                <w:webHidden/>
              </w:rPr>
              <w:fldChar w:fldCharType="end"/>
            </w:r>
          </w:hyperlink>
        </w:p>
        <w:p w14:paraId="683DF6A7" w14:textId="4C62CA26"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24" w:history="1">
            <w:r w:rsidR="00F44AD6" w:rsidRPr="008E21E1">
              <w:rPr>
                <w:rStyle w:val="Hyperlink"/>
                <w:rFonts w:cs="Arial"/>
                <w:noProof/>
              </w:rPr>
              <w:t>Suggested Substantive Audit Procedures – Compliance</w:t>
            </w:r>
            <w:r w:rsidR="00F44AD6">
              <w:rPr>
                <w:noProof/>
                <w:webHidden/>
              </w:rPr>
              <w:tab/>
            </w:r>
            <w:r w:rsidR="00F44AD6">
              <w:rPr>
                <w:noProof/>
                <w:webHidden/>
              </w:rPr>
              <w:fldChar w:fldCharType="begin"/>
            </w:r>
            <w:r w:rsidR="00F44AD6">
              <w:rPr>
                <w:noProof/>
                <w:webHidden/>
              </w:rPr>
              <w:instrText xml:space="preserve"> PAGEREF _Toc143853124 \h </w:instrText>
            </w:r>
            <w:r w:rsidR="00F44AD6">
              <w:rPr>
                <w:noProof/>
                <w:webHidden/>
              </w:rPr>
            </w:r>
            <w:r w:rsidR="00F44AD6">
              <w:rPr>
                <w:noProof/>
                <w:webHidden/>
              </w:rPr>
              <w:fldChar w:fldCharType="separate"/>
            </w:r>
            <w:r w:rsidR="00F44AD6">
              <w:rPr>
                <w:noProof/>
                <w:webHidden/>
              </w:rPr>
              <w:t>69</w:t>
            </w:r>
            <w:r w:rsidR="00F44AD6">
              <w:rPr>
                <w:noProof/>
                <w:webHidden/>
              </w:rPr>
              <w:fldChar w:fldCharType="end"/>
            </w:r>
          </w:hyperlink>
        </w:p>
        <w:p w14:paraId="2C2C48B3" w14:textId="02D522FD" w:rsidR="00F44AD6" w:rsidRDefault="00124CCC">
          <w:pPr>
            <w:pStyle w:val="TOC3"/>
            <w:rPr>
              <w:rFonts w:asciiTheme="minorHAnsi" w:eastAsiaTheme="minorEastAsia" w:hAnsiTheme="minorHAnsi" w:cstheme="minorBidi"/>
              <w:b w:val="0"/>
              <w:noProof/>
              <w:kern w:val="2"/>
              <w:sz w:val="22"/>
              <w:szCs w:val="22"/>
              <w14:ligatures w14:val="standardContextual"/>
            </w:rPr>
          </w:pPr>
          <w:hyperlink w:anchor="_Toc143853125" w:history="1">
            <w:r w:rsidR="00F44AD6" w:rsidRPr="008E21E1">
              <w:rPr>
                <w:rStyle w:val="Hyperlink"/>
                <w:rFonts w:cs="Arial"/>
                <w:noProof/>
              </w:rPr>
              <w:t>Audit Implications Summary</w:t>
            </w:r>
            <w:r w:rsidR="00F44AD6">
              <w:rPr>
                <w:noProof/>
                <w:webHidden/>
              </w:rPr>
              <w:tab/>
            </w:r>
            <w:r w:rsidR="00F44AD6">
              <w:rPr>
                <w:noProof/>
                <w:webHidden/>
              </w:rPr>
              <w:fldChar w:fldCharType="begin"/>
            </w:r>
            <w:r w:rsidR="00F44AD6">
              <w:rPr>
                <w:noProof/>
                <w:webHidden/>
              </w:rPr>
              <w:instrText xml:space="preserve"> PAGEREF _Toc143853125 \h </w:instrText>
            </w:r>
            <w:r w:rsidR="00F44AD6">
              <w:rPr>
                <w:noProof/>
                <w:webHidden/>
              </w:rPr>
            </w:r>
            <w:r w:rsidR="00F44AD6">
              <w:rPr>
                <w:noProof/>
                <w:webHidden/>
              </w:rPr>
              <w:fldChar w:fldCharType="separate"/>
            </w:r>
            <w:r w:rsidR="00F44AD6">
              <w:rPr>
                <w:noProof/>
                <w:webHidden/>
              </w:rPr>
              <w:t>70</w:t>
            </w:r>
            <w:r w:rsidR="00F44AD6">
              <w:rPr>
                <w:noProof/>
                <w:webHidden/>
              </w:rPr>
              <w:fldChar w:fldCharType="end"/>
            </w:r>
          </w:hyperlink>
        </w:p>
        <w:p w14:paraId="39EDC150" w14:textId="0F088B61" w:rsidR="00F44AD6" w:rsidRDefault="00124CCC">
          <w:pPr>
            <w:pStyle w:val="TOC2"/>
            <w:rPr>
              <w:rFonts w:asciiTheme="minorHAnsi" w:eastAsiaTheme="minorEastAsia" w:hAnsiTheme="minorHAnsi" w:cstheme="minorBidi"/>
              <w:bCs w:val="0"/>
              <w:kern w:val="2"/>
              <w:sz w:val="22"/>
              <w:szCs w:val="22"/>
              <w14:ligatures w14:val="standardContextual"/>
            </w:rPr>
          </w:pPr>
          <w:hyperlink w:anchor="_Toc143853126" w:history="1">
            <w:r w:rsidR="00F44AD6" w:rsidRPr="008E21E1">
              <w:rPr>
                <w:rStyle w:val="Hyperlink"/>
              </w:rPr>
              <w:t>Program Testing Conclusion</w:t>
            </w:r>
            <w:r w:rsidR="00F44AD6">
              <w:rPr>
                <w:webHidden/>
              </w:rPr>
              <w:tab/>
            </w:r>
            <w:r w:rsidR="00F44AD6">
              <w:rPr>
                <w:webHidden/>
              </w:rPr>
              <w:fldChar w:fldCharType="begin"/>
            </w:r>
            <w:r w:rsidR="00F44AD6">
              <w:rPr>
                <w:webHidden/>
              </w:rPr>
              <w:instrText xml:space="preserve"> PAGEREF _Toc143853126 \h </w:instrText>
            </w:r>
            <w:r w:rsidR="00F44AD6">
              <w:rPr>
                <w:webHidden/>
              </w:rPr>
            </w:r>
            <w:r w:rsidR="00F44AD6">
              <w:rPr>
                <w:webHidden/>
              </w:rPr>
              <w:fldChar w:fldCharType="separate"/>
            </w:r>
            <w:r w:rsidR="00F44AD6">
              <w:rPr>
                <w:webHidden/>
              </w:rPr>
              <w:t>71</w:t>
            </w:r>
            <w:r w:rsidR="00F44AD6">
              <w:rPr>
                <w:webHidden/>
              </w:rPr>
              <w:fldChar w:fldCharType="end"/>
            </w:r>
          </w:hyperlink>
        </w:p>
        <w:p w14:paraId="03C2BB18" w14:textId="711DDC12"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853079"/>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D4C71E8" w:rsidR="00A3491E" w:rsidRPr="00F00D94" w:rsidRDefault="003A4316"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EFE61D0" w:rsidR="00A3491E" w:rsidRPr="00F00D94" w:rsidRDefault="003A431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5C1DFAD6" w:rsidR="00A3491E" w:rsidRPr="00F00D94" w:rsidRDefault="003A431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3A431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095D21A0" w:rsidR="00A3491E" w:rsidRPr="00434C84" w:rsidRDefault="003A4316" w:rsidP="006672EA">
            <w:pPr>
              <w:jc w:val="center"/>
              <w:rPr>
                <w:rFonts w:ascii="Arial" w:hAnsi="Arial" w:cs="Arial"/>
                <w:bCs/>
              </w:rPr>
            </w:pPr>
            <w:r w:rsidRPr="00434C84">
              <w:rPr>
                <w:rFonts w:ascii="Arial" w:hAnsi="Arial" w:cs="Arial"/>
                <w:bCs/>
              </w:rPr>
              <w:t>Yes</w:t>
            </w:r>
          </w:p>
        </w:tc>
        <w:tc>
          <w:tcPr>
            <w:tcW w:w="429" w:type="pct"/>
            <w:tcBorders>
              <w:top w:val="nil"/>
              <w:left w:val="single" w:sz="4" w:space="0" w:color="auto"/>
              <w:bottom w:val="single" w:sz="4" w:space="0" w:color="auto"/>
              <w:right w:val="single" w:sz="4" w:space="0" w:color="auto"/>
            </w:tcBorders>
          </w:tcPr>
          <w:p w14:paraId="5DED2ED0" w14:textId="38846DDB" w:rsidR="00A3491E" w:rsidRPr="00F00D94" w:rsidRDefault="003A4316" w:rsidP="006672EA">
            <w:pPr>
              <w:jc w:val="center"/>
              <w:rPr>
                <w:rFonts w:ascii="Arial" w:hAnsi="Arial" w:cs="Arial"/>
              </w:rPr>
            </w:pPr>
            <w:r w:rsidRPr="000B4074">
              <w:rPr>
                <w:rFonts w:ascii="Arial" w:hAnsi="Arial" w:cs="Arial"/>
                <w:b/>
              </w:rPr>
              <w:t>¥</w:t>
            </w: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247FAA2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50AEBE4E" w:rsidR="00A3491E" w:rsidRPr="00F00D94" w:rsidRDefault="00A3491E" w:rsidP="006672EA">
            <w:pPr>
              <w:jc w:val="center"/>
              <w:rPr>
                <w:rFonts w:ascii="Arial" w:hAnsi="Arial" w:cs="Arial"/>
                <w:i/>
                <w:iCs/>
              </w:rPr>
            </w:pPr>
          </w:p>
        </w:tc>
      </w:tr>
      <w:tr w:rsidR="00A3491E" w:rsidRPr="00F00D94" w14:paraId="75696477" w14:textId="77777777" w:rsidTr="003A431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51ED04BB" w:rsidR="00A3491E" w:rsidRPr="00F00D94" w:rsidRDefault="003A431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5AC79C0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36B90B96" w:rsidR="00A3491E" w:rsidRPr="00F00D94" w:rsidRDefault="00A3491E" w:rsidP="006672EA">
            <w:pPr>
              <w:jc w:val="center"/>
              <w:rPr>
                <w:rFonts w:ascii="Arial" w:hAnsi="Arial" w:cs="Arial"/>
                <w:i/>
                <w:iCs/>
              </w:rPr>
            </w:pPr>
          </w:p>
        </w:tc>
      </w:tr>
      <w:tr w:rsidR="00A3491E" w:rsidRPr="00F00D94" w14:paraId="43A8818F" w14:textId="77777777" w:rsidTr="003A431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689AB4A6" w:rsidR="00A3491E" w:rsidRPr="00F00D94" w:rsidRDefault="003A431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73FE53EE"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7EE6B483" w:rsidR="00A3491E" w:rsidRPr="00F00D94" w:rsidRDefault="00A3491E" w:rsidP="006672EA">
            <w:pPr>
              <w:jc w:val="center"/>
              <w:rPr>
                <w:rFonts w:ascii="Arial" w:hAnsi="Arial" w:cs="Arial"/>
                <w:i/>
                <w:iCs/>
              </w:rPr>
            </w:pPr>
          </w:p>
        </w:tc>
      </w:tr>
      <w:tr w:rsidR="00A3491E" w:rsidRPr="00F00D94" w14:paraId="5338A1D8" w14:textId="77777777" w:rsidTr="003A431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3B57F187" w:rsidR="00A3491E" w:rsidRPr="00F00D94" w:rsidRDefault="003A431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73A80AE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10B685B4" w:rsidR="00A3491E" w:rsidRPr="00F00D94" w:rsidRDefault="00A3491E" w:rsidP="006672EA">
            <w:pPr>
              <w:jc w:val="center"/>
              <w:rPr>
                <w:rFonts w:ascii="Arial" w:hAnsi="Arial" w:cs="Arial"/>
                <w:i/>
                <w:iCs/>
              </w:rPr>
            </w:pPr>
          </w:p>
        </w:tc>
      </w:tr>
      <w:tr w:rsidR="00A3491E" w:rsidRPr="00F00D94" w14:paraId="61F61491" w14:textId="77777777" w:rsidTr="003A4316">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06AD4831" w:rsidR="00A3491E" w:rsidRPr="00F00D94" w:rsidRDefault="003A431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4533F8C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75DB881D" w:rsidR="00A3491E" w:rsidRPr="00F00D94" w:rsidRDefault="00A3491E" w:rsidP="006672EA">
            <w:pPr>
              <w:jc w:val="center"/>
              <w:rPr>
                <w:rFonts w:ascii="Arial" w:hAnsi="Arial" w:cs="Arial"/>
                <w:i/>
                <w:iCs/>
              </w:rPr>
            </w:pPr>
          </w:p>
        </w:tc>
      </w:tr>
      <w:tr w:rsidR="00A3491E" w:rsidRPr="00F00D94" w14:paraId="16987E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65B8599E" w:rsidR="00A3491E" w:rsidRPr="00F00D94" w:rsidRDefault="003A431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0EC192D3" w:rsidR="00A3491E" w:rsidRPr="00F00D94" w:rsidRDefault="003A431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4BA87647" w:rsidR="00A3491E" w:rsidRPr="00F00D94" w:rsidRDefault="003A4316"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3A4316">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143B533A" w:rsidR="00A3491E" w:rsidRPr="00F00D94" w:rsidRDefault="00A3491E" w:rsidP="00EA00A7">
            <w:pPr>
              <w:jc w:val="both"/>
              <w:rPr>
                <w:rFonts w:ascii="Arial" w:hAnsi="Arial" w:cs="Arial"/>
                <w:b/>
                <w:bCs/>
              </w:rPr>
            </w:pPr>
            <w:r w:rsidRPr="00F00D94">
              <w:rPr>
                <w:rFonts w:ascii="Arial" w:hAnsi="Arial" w:cs="Arial"/>
                <w:b/>
                <w:bCs/>
              </w:rPr>
              <w:t>Special Tests &amp; Provisions</w:t>
            </w:r>
            <w:r w:rsidR="00EA00A7">
              <w:rPr>
                <w:rFonts w:ascii="Arial" w:hAnsi="Arial" w:cs="Arial"/>
                <w:b/>
                <w:bCs/>
              </w:rPr>
              <w:t xml:space="preserve"> </w:t>
            </w:r>
          </w:p>
        </w:tc>
        <w:tc>
          <w:tcPr>
            <w:tcW w:w="410" w:type="pct"/>
            <w:tcBorders>
              <w:top w:val="nil"/>
              <w:left w:val="nil"/>
              <w:bottom w:val="single" w:sz="4" w:space="0" w:color="auto"/>
              <w:right w:val="single" w:sz="4" w:space="0" w:color="auto"/>
            </w:tcBorders>
          </w:tcPr>
          <w:p w14:paraId="24CFD221" w14:textId="4B7EFC8E" w:rsidR="00A3491E" w:rsidRPr="00F00D94" w:rsidRDefault="003A4316"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E5A25FA" w14:textId="42F48DB9"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C796CE8" w14:textId="3AEDBEC9" w:rsidR="00A3491E" w:rsidRPr="00F00D94" w:rsidRDefault="00A3491E" w:rsidP="006672EA">
            <w:pPr>
              <w:jc w:val="center"/>
              <w:rPr>
                <w:rFonts w:ascii="Arial" w:hAnsi="Arial" w:cs="Arial"/>
                <w:i/>
                <w:iCs/>
              </w:rPr>
            </w:pPr>
          </w:p>
        </w:tc>
      </w:tr>
    </w:tbl>
    <w:p w14:paraId="68478A29" w14:textId="1635FAD3" w:rsidR="007C0A04" w:rsidRDefault="003A4316" w:rsidP="00D76F2F">
      <w:pPr>
        <w:spacing w:after="240"/>
        <w:jc w:val="both"/>
        <w:rPr>
          <w:rFonts w:ascii="Arial" w:hAnsi="Arial" w:cs="Arial"/>
          <w:b/>
        </w:rPr>
      </w:pPr>
      <w:r w:rsidRPr="000B4074">
        <w:rPr>
          <w:rFonts w:ascii="Arial" w:hAnsi="Arial" w:cs="Arial"/>
          <w:b/>
        </w:rPr>
        <w:t>¥</w:t>
      </w:r>
      <w:r>
        <w:rPr>
          <w:rFonts w:ascii="Arial" w:hAnsi="Arial" w:cs="Arial"/>
          <w:b/>
        </w:rPr>
        <w:t xml:space="preserve"> = All requirements are tested at the State Level, no LEA testing steps were noted per a review of the 2023 Compliance Supplement.</w:t>
      </w:r>
    </w:p>
    <w:p w14:paraId="7872AFC2" w14:textId="4DBCF0EC"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 xml:space="preserve">When making that determination all parts of that compliance requirement must be considered. For example, Equipment </w:t>
      </w:r>
      <w:r w:rsidR="007C0A04" w:rsidRPr="004717CE">
        <w:rPr>
          <w:rFonts w:ascii="Arial" w:hAnsi="Arial" w:cs="Arial"/>
          <w:i/>
          <w:iCs/>
          <w:color w:val="002060"/>
        </w:rPr>
        <w:lastRenderedPageBreak/>
        <w:t>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5A5FEEA7" w:rsidR="005E45F3" w:rsidRPr="005E45F3" w:rsidRDefault="00124CCC"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47367A5" w:rsidR="000104D2" w:rsidRPr="00F00D94" w:rsidRDefault="00124CCC"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853080"/>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References to the ESEA are to the ESEA, as amended by the Every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39129758"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0"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1944D0BB"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1" w:history="1">
        <w:r w:rsidRPr="00B551F1">
          <w:rPr>
            <w:rStyle w:val="Hyperlink"/>
            <w:rFonts w:cs="Arial"/>
          </w:rPr>
          <w:t>Guidance - Office of Elementary and Secondary Education</w:t>
        </w:r>
      </w:hyperlink>
    </w:p>
    <w:p w14:paraId="162B3A93" w14:textId="00084D89"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Adult Ed and Perkins: </w:t>
      </w:r>
      <w:hyperlink r:id="rId32"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7E00754D"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3"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24DAEA41"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4"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6FD41AA8"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5"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lastRenderedPageBreak/>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853081"/>
      <w:r w:rsidRPr="00A0464C">
        <w:rPr>
          <w:rFonts w:cs="Arial"/>
          <w:sz w:val="24"/>
          <w:szCs w:val="24"/>
        </w:rPr>
        <w:t>I. Program Objectives</w:t>
      </w:r>
      <w:bookmarkEnd w:id="16"/>
    </w:p>
    <w:p w14:paraId="79B336ED" w14:textId="43F54400" w:rsidR="003A4316" w:rsidRDefault="003A4316" w:rsidP="003A4316">
      <w:pPr>
        <w:spacing w:after="240"/>
        <w:rPr>
          <w:rFonts w:ascii="Arial" w:hAnsi="Arial" w:cs="Arial"/>
          <w:b/>
          <w:i/>
        </w:rPr>
      </w:pPr>
      <w:r>
        <w:rPr>
          <w:rFonts w:ascii="Arial" w:hAnsi="Arial" w:cs="Arial"/>
          <w:b/>
          <w:i/>
        </w:rPr>
        <w:t xml:space="preserve">US Department of Education Program Specific Information: </w:t>
      </w:r>
    </w:p>
    <w:p w14:paraId="54EC80D7" w14:textId="3250F8F0" w:rsidR="003A4316" w:rsidRPr="00E52F0C" w:rsidRDefault="003A4316" w:rsidP="003A4316">
      <w:pPr>
        <w:spacing w:after="240"/>
        <w:jc w:val="both"/>
        <w:rPr>
          <w:rFonts w:ascii="Arial" w:hAnsi="Arial" w:cs="Arial"/>
        </w:rPr>
      </w:pPr>
      <w:r w:rsidRPr="003A4316">
        <w:rPr>
          <w:rFonts w:ascii="Arial" w:hAnsi="Arial" w:cs="Arial"/>
        </w:rPr>
        <w:t>The objective of this program is to establish or expand community learning centers (Centers) that provide students with academic enrichment opportunities during non-school hours or periods when school is not in session (e.g., before school, after school, or during summer recess) to complement the students’ regular academic program. Centers, which can be located in elementary or secondary schools or other similarly accessible facilities, provide a range of high-quality services to support student learning and development, including tutoring and mentoring, homework help, academic enrichment (such as hands-on science or technology programs), and community service opportunities, as well as music, arts, sports and cultural activities. At the same time, Centers help working parents by providing a safe environment for students during non-school hours or periods when school is not in session and offer families of participation students active and meaningful engagement in their child’s education.</w:t>
      </w:r>
    </w:p>
    <w:p w14:paraId="75A2676D" w14:textId="041ED955" w:rsidR="003A4316" w:rsidRPr="003A4316" w:rsidRDefault="003A4316" w:rsidP="003A4316">
      <w:pPr>
        <w:spacing w:after="240"/>
        <w:jc w:val="both"/>
        <w:rPr>
          <w:rFonts w:ascii="Arial" w:hAnsi="Arial" w:cs="Arial"/>
        </w:rPr>
      </w:pPr>
      <w:r w:rsidRPr="003A4316">
        <w:rPr>
          <w:rFonts w:ascii="Arial" w:hAnsi="Arial" w:cs="Arial"/>
        </w:rPr>
        <w:t>Under the 21st Century Community Learning Centers (21st CCLC) program, funds flow to state educational agencies (SEAs) by formula, based on each state’s share of Title I, Part A funds. SEAs, in turn, use their allocations to make competitive subgrants to eligible entities, which consist of local educational agencies (LEAs), community-based organizations (CBOs), Indian tribes or tribal organizations, and other public or private entities, or consortia of two or more of such agencies, organizations, or entities.</w:t>
      </w:r>
    </w:p>
    <w:p w14:paraId="7266AAEB" w14:textId="747F38CD" w:rsidR="003A4316" w:rsidRPr="009348F7" w:rsidRDefault="003A4316" w:rsidP="003A4316">
      <w:pPr>
        <w:spacing w:after="240"/>
        <w:jc w:val="both"/>
        <w:rPr>
          <w:rFonts w:ascii="Arial" w:hAnsi="Arial" w:cs="Arial"/>
          <w:b/>
          <w:bCs/>
        </w:rPr>
      </w:pPr>
      <w:r w:rsidRPr="00063006">
        <w:rPr>
          <w:rFonts w:ascii="Arial" w:hAnsi="Arial" w:cs="Arial"/>
          <w:i/>
        </w:rPr>
        <w:t>(Source: 20</w:t>
      </w:r>
      <w:r>
        <w:rPr>
          <w:rFonts w:ascii="Arial" w:hAnsi="Arial" w:cs="Arial"/>
          <w:i/>
        </w:rPr>
        <w:t>23</w:t>
      </w:r>
      <w:r w:rsidRPr="00063006">
        <w:rPr>
          <w:rFonts w:ascii="Arial" w:hAnsi="Arial" w:cs="Arial"/>
          <w:i/>
        </w:rPr>
        <w:t xml:space="preserve"> OMB Compliance Supplement, Part 4, Department of Education A</w:t>
      </w:r>
      <w:r>
        <w:rPr>
          <w:rFonts w:ascii="Arial" w:hAnsi="Arial" w:cs="Arial"/>
          <w:i/>
        </w:rPr>
        <w:t>L</w:t>
      </w:r>
      <w:r w:rsidRPr="00063006">
        <w:rPr>
          <w:rFonts w:ascii="Arial" w:hAnsi="Arial" w:cs="Arial"/>
          <w:i/>
        </w:rPr>
        <w:t xml:space="preserve"> 84.</w:t>
      </w:r>
      <w:r>
        <w:rPr>
          <w:rFonts w:ascii="Arial" w:hAnsi="Arial" w:cs="Arial"/>
          <w:i/>
        </w:rPr>
        <w:t>287</w:t>
      </w:r>
      <w:r w:rsidRPr="00063006">
        <w:rPr>
          <w:rFonts w:ascii="Arial" w:hAnsi="Arial" w:cs="Arial"/>
          <w:i/>
        </w:rPr>
        <w:t xml:space="preserve"> </w:t>
      </w:r>
      <w:r>
        <w:rPr>
          <w:rFonts w:ascii="Arial" w:hAnsi="Arial" w:cs="Arial"/>
          <w:i/>
        </w:rPr>
        <w:t>Twenty-First Century Community Learning Centers)</w:t>
      </w:r>
    </w:p>
    <w:p w14:paraId="5A2182AE" w14:textId="77777777"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7" w:name="_Toc143853082"/>
      <w:r w:rsidRPr="00A0464C">
        <w:rPr>
          <w:rFonts w:cs="Arial"/>
          <w:sz w:val="24"/>
          <w:szCs w:val="24"/>
        </w:rPr>
        <w:t>II. Program Procedures</w:t>
      </w:r>
      <w:bookmarkEnd w:id="17"/>
    </w:p>
    <w:p w14:paraId="06CF3ACD" w14:textId="0729F22A" w:rsidR="003A4316" w:rsidRPr="003A4316" w:rsidRDefault="003A4316" w:rsidP="003A4316">
      <w:pPr>
        <w:spacing w:after="240"/>
        <w:rPr>
          <w:rFonts w:ascii="Arial" w:hAnsi="Arial" w:cs="Arial"/>
          <w:b/>
          <w:i/>
        </w:rPr>
      </w:pPr>
      <w:r w:rsidRPr="003A4316">
        <w:rPr>
          <w:rFonts w:ascii="Arial" w:hAnsi="Arial" w:cs="Arial"/>
          <w:b/>
          <w:i/>
        </w:rPr>
        <w:t xml:space="preserve">US Department of Education Program Specific Information: </w:t>
      </w:r>
    </w:p>
    <w:p w14:paraId="09D83403" w14:textId="5DFE8E58" w:rsidR="003A4316" w:rsidRPr="003A4316" w:rsidRDefault="003A4316" w:rsidP="003A4316">
      <w:pPr>
        <w:spacing w:after="240"/>
        <w:jc w:val="both"/>
        <w:rPr>
          <w:rFonts w:ascii="Arial" w:hAnsi="Arial" w:cs="Arial"/>
        </w:rPr>
      </w:pPr>
      <w:r w:rsidRPr="003A4316">
        <w:rPr>
          <w:rFonts w:ascii="Arial" w:hAnsi="Arial" w:cs="Arial"/>
          <w:color w:val="000000"/>
        </w:rPr>
        <w:t xml:space="preserve">This program is authorized under Title IV, Part B of the Elementary and Secondary Education Act of 1965 (ESEA). Additional information regarding the ESEA is available at </w:t>
      </w:r>
      <w:hyperlink r:id="rId36" w:history="1">
        <w:r w:rsidR="00434C84" w:rsidRPr="00585318">
          <w:rPr>
            <w:rStyle w:val="Hyperlink"/>
            <w:rFonts w:cs="Arial"/>
          </w:rPr>
          <w:t>http://www.ed.gov/essa</w:t>
        </w:r>
      </w:hyperlink>
      <w:r w:rsidRPr="003A4316">
        <w:rPr>
          <w:rFonts w:ascii="Arial" w:hAnsi="Arial" w:cs="Arial"/>
          <w:color w:val="000000"/>
        </w:rPr>
        <w:t xml:space="preserve">. A link to the text of the 21st CCLC program is included on page 183 at </w:t>
      </w:r>
      <w:hyperlink r:id="rId37" w:history="1">
        <w:r w:rsidR="00434C84" w:rsidRPr="00585318">
          <w:rPr>
            <w:rStyle w:val="Hyperlink"/>
            <w:rFonts w:cs="Arial"/>
          </w:rPr>
          <w:t>https://www.gpo.gov/fdsys/pkg/BILLS-114s1177enr/pdf/BILLS-114s1177enr.pdf</w:t>
        </w:r>
      </w:hyperlink>
      <w:r w:rsidRPr="003A4316">
        <w:rPr>
          <w:rFonts w:ascii="Arial" w:hAnsi="Arial" w:cs="Arial"/>
          <w:color w:val="000000"/>
        </w:rPr>
        <w:t>.</w:t>
      </w:r>
    </w:p>
    <w:p w14:paraId="46500758" w14:textId="4F9FB32B" w:rsidR="003A4316" w:rsidRPr="003A4316" w:rsidRDefault="003A4316" w:rsidP="003A4316">
      <w:pPr>
        <w:spacing w:after="240"/>
        <w:jc w:val="both"/>
        <w:rPr>
          <w:rFonts w:ascii="Arial" w:hAnsi="Arial" w:cs="Arial"/>
          <w:b/>
          <w:bCs/>
        </w:rPr>
      </w:pPr>
      <w:r w:rsidRPr="003A4316">
        <w:rPr>
          <w:rFonts w:ascii="Arial" w:hAnsi="Arial" w:cs="Arial"/>
          <w:i/>
        </w:rPr>
        <w:t>(Source: 202</w:t>
      </w:r>
      <w:r>
        <w:rPr>
          <w:rFonts w:ascii="Arial" w:hAnsi="Arial" w:cs="Arial"/>
          <w:i/>
        </w:rPr>
        <w:t>3</w:t>
      </w:r>
      <w:r w:rsidRPr="003A4316">
        <w:rPr>
          <w:rFonts w:ascii="Arial" w:hAnsi="Arial" w:cs="Arial"/>
          <w:i/>
        </w:rPr>
        <w:t xml:space="preserve"> OMB Compliance Supplement, Part 4, Department of Education AL 84.287 Twenty-First Century Community Learning Centers)</w:t>
      </w:r>
    </w:p>
    <w:p w14:paraId="17A8A6FD"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77777777"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t>ESEA Programs</w:t>
      </w:r>
    </w:p>
    <w:p w14:paraId="4CBFEEB9" w14:textId="0EFE705D" w:rsidR="00EA00A7" w:rsidRDefault="00105021" w:rsidP="00105021">
      <w:pPr>
        <w:spacing w:after="240"/>
        <w:ind w:left="1080"/>
        <w:jc w:val="both"/>
        <w:rPr>
          <w:rFonts w:ascii="Arial" w:hAnsi="Arial" w:cs="Arial"/>
          <w:bCs/>
        </w:rPr>
      </w:pPr>
      <w:r w:rsidRPr="00105021">
        <w:rPr>
          <w:rFonts w:ascii="Arial" w:hAnsi="Arial" w:cs="Arial"/>
          <w:bCs/>
        </w:rPr>
        <w:lastRenderedPageBreak/>
        <w:t>The ESEA requires an SEA to either develop and submit separate, program-specific individual State plans to ED for approval as provided in individual program requirements outlined in the ESEA or submit, in accordance with Section 8302 of the ESEA, a consolidated plan to ED for approval. Each SEA submitted a consolidated State plan.</w:t>
      </w:r>
      <w:r>
        <w:rPr>
          <w:rFonts w:ascii="Arial" w:hAnsi="Arial" w:cs="Arial"/>
          <w:bCs/>
        </w:rPr>
        <w:t xml:space="preserve"> </w:t>
      </w:r>
      <w:r w:rsidRPr="00105021">
        <w:rPr>
          <w:rFonts w:ascii="Arial" w:hAnsi="Arial" w:cs="Arial"/>
          <w:bCs/>
        </w:rPr>
        <w:t>SEAs with approved consolidated State plans may require LEAs to submit consolidated plans or allow an LEA to submit a consolidated plan or individual program plans.</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77777777"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44731CB3" w14:textId="2FABF92E"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0F20DC8B" w14:textId="54FDBE73"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4A2FCAF8" w:rsidR="00EA00A7" w:rsidRPr="000D63AB" w:rsidRDefault="00105021" w:rsidP="00EA00A7">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741C884B"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p>
    <w:p w14:paraId="13D44206" w14:textId="26746AD6"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50F5A6C3"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Small Rural Schools Achievement Alternative Use of Funds</w:t>
      </w:r>
    </w:p>
    <w:p w14:paraId="368593B0" w14:textId="0C325665" w:rsidR="001A2761" w:rsidRPr="00F00D94" w:rsidRDefault="00105021" w:rsidP="00EA00A7">
      <w:pPr>
        <w:spacing w:after="240"/>
        <w:ind w:left="1080"/>
        <w:jc w:val="both"/>
        <w:rPr>
          <w:rFonts w:ascii="Arial" w:hAnsi="Arial" w:cs="Arial"/>
          <w:bCs/>
        </w:rPr>
      </w:pPr>
      <w:r w:rsidRPr="00105021">
        <w:rPr>
          <w:rFonts w:ascii="Arial" w:hAnsi="Arial" w:cs="Arial"/>
          <w:bCs/>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3D7F8C06" w14:textId="3A860742" w:rsidR="009656BB" w:rsidRPr="00F00D94" w:rsidRDefault="00EA00A7" w:rsidP="00740C6F">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8" w:name="_Toc143853083"/>
      <w:r w:rsidRPr="00A0464C">
        <w:rPr>
          <w:rFonts w:cs="Arial"/>
          <w:sz w:val="24"/>
          <w:szCs w:val="24"/>
        </w:rPr>
        <w:lastRenderedPageBreak/>
        <w:t>III. Source of Governing Requirements</w:t>
      </w:r>
      <w:bookmarkEnd w:id="18"/>
    </w:p>
    <w:p w14:paraId="1E41F13E"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781A9205" w14:textId="363C0D8A" w:rsidR="00EA00A7" w:rsidRPr="00105021" w:rsidRDefault="00105021" w:rsidP="00105021">
      <w:pPr>
        <w:spacing w:after="240"/>
        <w:jc w:val="both"/>
        <w:rPr>
          <w:rFonts w:ascii="Arial" w:hAnsi="Arial" w:cs="Arial"/>
          <w:bCs/>
        </w:rPr>
      </w:pPr>
      <w:r w:rsidRPr="00105021">
        <w:rPr>
          <w:rFonts w:ascii="Arial" w:hAnsi="Arial" w:cs="Arial"/>
        </w:rPr>
        <w:t xml:space="preserve">The ESEA, as reauthorized by the ESSA, is available with a hypertext index at </w:t>
      </w:r>
      <w:hyperlink r:id="rId38">
        <w:r w:rsidRPr="00105021">
          <w:rPr>
            <w:rFonts w:ascii="Arial" w:hAnsi="Arial" w:cs="Arial"/>
            <w:color w:val="2D74B5"/>
            <w:u w:val="single" w:color="2D74B5"/>
          </w:rPr>
          <w:t>https://www.congress.gov/114/plaws/publ95/PLAW-114publ95.pdf</w:t>
        </w:r>
        <w:r w:rsidRPr="00105021">
          <w:rPr>
            <w:rFonts w:ascii="Arial" w:hAnsi="Arial" w:cs="Arial"/>
          </w:rPr>
          <w:t>.</w:t>
        </w:r>
      </w:hyperlink>
    </w:p>
    <w:p w14:paraId="2E60B7F6" w14:textId="38E0452B"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9">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040D8F42"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40">
        <w:r w:rsidRPr="00105021">
          <w:rPr>
            <w:rFonts w:ascii="Arial" w:hAnsi="Arial" w:cs="Arial"/>
            <w:color w:val="2D74B5"/>
            <w:u w:val="single" w:color="2D74B5"/>
          </w:rPr>
          <w:t>ESSA Non Regulatory Guidance Fiscal and Equitable</w:t>
        </w:r>
      </w:hyperlink>
      <w:hyperlink r:id="rId41">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305CA5A6"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42">
        <w:r w:rsidRPr="00105021">
          <w:rPr>
            <w:rFonts w:ascii="Arial" w:hAnsi="Arial" w:cs="Arial"/>
            <w:color w:val="2D74B5"/>
            <w:spacing w:val="-1"/>
            <w:u w:val="single" w:color="2D74B5"/>
          </w:rPr>
          <w:t>https://oese.ed.gov/files/2020/07/essaswpguidance9192016.pdf</w:t>
        </w:r>
      </w:hyperlink>
    </w:p>
    <w:p w14:paraId="2033FDCD" w14:textId="6D4B9A48"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43">
        <w:r w:rsidRPr="00105021">
          <w:rPr>
            <w:rFonts w:ascii="Arial" w:hAnsi="Arial" w:cs="Arial"/>
            <w:color w:val="2D74B5"/>
            <w:u w:val="single" w:color="2D74B5"/>
          </w:rPr>
          <w:t>https://oese.ed.gov/files/2020/07/equitable-services-guidance-100419.pdf</w:t>
        </w:r>
      </w:hyperlink>
    </w:p>
    <w:p w14:paraId="5A1A7872" w14:textId="01502C9B"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44">
        <w:r w:rsidRPr="00105021">
          <w:rPr>
            <w:rFonts w:ascii="Arial" w:hAnsi="Arial" w:cs="Arial"/>
            <w:color w:val="2D74B5"/>
            <w:u w:val="single" w:color="2D74B5"/>
          </w:rPr>
          <w:t>https://oese.ed.gov/files/2021/01/19-0043-REAP-Informational-Document-</w:t>
        </w:r>
      </w:hyperlink>
      <w:hyperlink r:id="rId45">
        <w:r w:rsidRPr="00105021">
          <w:rPr>
            <w:rFonts w:ascii="Arial" w:hAnsi="Arial" w:cs="Arial"/>
            <w:color w:val="2D74B5"/>
            <w:u w:val="single" w:color="2D74B5"/>
          </w:rPr>
          <w:t xml:space="preserve"> final-OS-Approved-1.pdf</w:t>
        </w:r>
      </w:hyperlink>
    </w:p>
    <w:p w14:paraId="3C2BE81B" w14:textId="7BCBDD91"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Non-Regulatory Guidance: Early Learning in the Every Student Succeeds Act (November 2016)</w:t>
      </w:r>
      <w:r w:rsidRPr="00105021">
        <w:rPr>
          <w:rFonts w:ascii="Arial" w:hAnsi="Arial" w:cs="Arial"/>
          <w:color w:val="2D74B5"/>
          <w:spacing w:val="-9"/>
        </w:rPr>
        <w:t xml:space="preserve"> </w:t>
      </w:r>
      <w:hyperlink r:id="rId46">
        <w:r w:rsidRPr="00105021">
          <w:rPr>
            <w:rFonts w:ascii="Arial" w:hAnsi="Arial" w:cs="Arial"/>
            <w:color w:val="2D74B5"/>
            <w:u w:val="single" w:color="2D74B5"/>
          </w:rPr>
          <w:t>https://oese.ed.gov/files/2020/07/essaelguidance10202016.pdf</w:t>
        </w:r>
      </w:hyperlink>
    </w:p>
    <w:p w14:paraId="660F4CEF" w14:textId="57000AC6"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Secondary Education Act of 1965</w:t>
      </w:r>
      <w:r w:rsidRPr="00105021">
        <w:rPr>
          <w:rFonts w:ascii="Arial" w:hAnsi="Arial" w:cs="Arial"/>
          <w:spacing w:val="-2"/>
        </w:rPr>
        <w:t xml:space="preserve"> </w:t>
      </w:r>
      <w:r w:rsidRPr="00105021">
        <w:rPr>
          <w:rFonts w:ascii="Arial" w:hAnsi="Arial" w:cs="Arial"/>
        </w:rPr>
        <w:t xml:space="preserve">(Draft) </w:t>
      </w:r>
      <w:hyperlink r:id="rId47">
        <w:r w:rsidRPr="00105021">
          <w:rPr>
            <w:rFonts w:ascii="Arial" w:hAnsi="Arial" w:cs="Arial"/>
            <w:color w:val="2D74B5"/>
            <w:u w:val="single" w:color="2D74B5"/>
          </w:rPr>
          <w:t>https://oese.ed.gov/files/2022/02/Within-district-allocations-FINAL.pdf</w:t>
        </w:r>
      </w:hyperlink>
    </w:p>
    <w:p w14:paraId="57904985" w14:textId="3EB706B4"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48">
        <w:r w:rsidRPr="00105021">
          <w:rPr>
            <w:rFonts w:ascii="Arial" w:hAnsi="Arial" w:cs="Arial"/>
            <w:color w:val="2D74B5"/>
            <w:u w:val="single" w:color="2D74B5"/>
          </w:rPr>
          <w:t>https://oese.ed.gov/files/2020/10/Providing-</w:t>
        </w:r>
      </w:hyperlink>
      <w:hyperlink r:id="rId49">
        <w:r w:rsidRPr="00105021">
          <w:rPr>
            <w:rFonts w:ascii="Arial" w:hAnsi="Arial" w:cs="Arial"/>
            <w:color w:val="2D74B5"/>
            <w:u w:val="single" w:color="2D74B5"/>
          </w:rPr>
          <w:t xml:space="preserve"> Equitable-Services-under-the-CARES-Act-Programs-Update-10-9-2020.pdf</w:t>
        </w:r>
      </w:hyperlink>
    </w:p>
    <w:p w14:paraId="657EFB5D" w14:textId="0E88F5C5"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50">
        <w:r w:rsidRPr="00105021">
          <w:rPr>
            <w:rFonts w:ascii="Arial" w:hAnsi="Arial" w:cs="Arial"/>
            <w:color w:val="2D74B5"/>
            <w:u w:val="single" w:color="2D74B5"/>
          </w:rPr>
          <w:t>https://oese.ed.gov/files/2021/05/Fact-sheet-on-USDA-meals-waivers-Jan-2021.pdf</w:t>
        </w:r>
      </w:hyperlink>
    </w:p>
    <w:p w14:paraId="63959896" w14:textId="76D56ABA"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and Other Educational Personnel </w:t>
      </w:r>
      <w:hyperlink r:id="rId51">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52">
        <w:r w:rsidRPr="00105021">
          <w:rPr>
            <w:rFonts w:ascii="Arial" w:hAnsi="Arial" w:cs="Arial"/>
            <w:color w:val="2D74B5"/>
            <w:u w:val="single" w:color="2D74B5"/>
          </w:rPr>
          <w:t>Services-Guidance.pdf (ed.gov)</w:t>
        </w:r>
      </w:hyperlink>
    </w:p>
    <w:p w14:paraId="6DA66A61" w14:textId="746C5568"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lastRenderedPageBreak/>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53">
        <w:r w:rsidRPr="00105021">
          <w:rPr>
            <w:rFonts w:ascii="Arial" w:hAnsi="Arial" w:cs="Arial"/>
            <w:color w:val="2D74B5"/>
            <w:u w:val="single" w:color="2D74B5"/>
          </w:rPr>
          <w:t>https://oese.ed.gov/files/2020/07/cguidedec2000.pdf</w:t>
        </w:r>
      </w:hyperlink>
    </w:p>
    <w:p w14:paraId="0BDF9B4E" w14:textId="7B157016"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Title I Fiscal Issues: Maintenance of Effort; Comparability; Supplement, not Supplant; Carryover; Consolidating Funds in Schoolwide Programs; and Grantback</w:t>
      </w:r>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54">
        <w:r w:rsidRPr="00105021">
          <w:rPr>
            <w:rFonts w:ascii="Arial" w:hAnsi="Arial" w:cs="Arial"/>
            <w:color w:val="2D74B5"/>
            <w:u w:val="single" w:color="2D74B5"/>
          </w:rPr>
          <w:t>https://oese.ed.gov/files/2020/07/fiscalguid.pdf</w:t>
        </w:r>
      </w:hyperlink>
    </w:p>
    <w:p w14:paraId="0C04CFD9" w14:textId="0079FF32"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55">
        <w:r w:rsidRPr="00105021">
          <w:rPr>
            <w:rFonts w:ascii="Arial" w:hAnsi="Arial" w:cs="Arial"/>
            <w:color w:val="2D74B5"/>
            <w:u w:val="single" w:color="2D74B5"/>
          </w:rPr>
          <w:t xml:space="preserve"> http://www2.ed.gov/policy/fund/guid/gposbul/time-and-effort-reporting.html?exp=3</w:t>
        </w:r>
      </w:hyperlink>
    </w:p>
    <w:p w14:paraId="01524DC4" w14:textId="4CFF360B"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56">
        <w:r w:rsidRPr="00105021">
          <w:rPr>
            <w:rFonts w:ascii="Arial" w:hAnsi="Arial" w:cs="Arial"/>
            <w:color w:val="2D74B5"/>
            <w:u w:val="single" w:color="2D74B5"/>
          </w:rPr>
          <w:t>https://www2.ed.gov/policy/fund/guid/buy-</w:t>
        </w:r>
      </w:hyperlink>
      <w:hyperlink r:id="rId57">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58">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19" w:name="_Toc143853084"/>
      <w:r w:rsidRPr="00A0464C">
        <w:rPr>
          <w:rFonts w:cs="Arial"/>
          <w:sz w:val="24"/>
          <w:szCs w:val="24"/>
        </w:rPr>
        <w:t xml:space="preserve">IV. </w:t>
      </w:r>
      <w:r w:rsidR="009C1FCD" w:rsidRPr="00A0464C">
        <w:rPr>
          <w:rFonts w:cs="Arial"/>
          <w:sz w:val="24"/>
          <w:szCs w:val="24"/>
        </w:rPr>
        <w:t>Other Information</w:t>
      </w:r>
      <w:bookmarkEnd w:id="19"/>
    </w:p>
    <w:p w14:paraId="2CC20621" w14:textId="77777777" w:rsidR="00434C84" w:rsidRPr="003A4316" w:rsidRDefault="00434C84" w:rsidP="00434C84">
      <w:pPr>
        <w:spacing w:after="240"/>
        <w:jc w:val="both"/>
        <w:rPr>
          <w:rFonts w:ascii="Arial" w:hAnsi="Arial" w:cs="Arial"/>
        </w:rPr>
      </w:pPr>
      <w:r w:rsidRPr="003A4316">
        <w:rPr>
          <w:rFonts w:ascii="Arial" w:hAnsi="Arial" w:cs="Arial"/>
          <w:b/>
          <w:i/>
        </w:rPr>
        <w:t xml:space="preserve">US Department of Education Program Specific Information: </w:t>
      </w:r>
    </w:p>
    <w:p w14:paraId="2A71E141" w14:textId="77777777" w:rsidR="00434C84" w:rsidRPr="003A4316" w:rsidRDefault="00434C84" w:rsidP="00434C84">
      <w:pPr>
        <w:spacing w:after="240"/>
        <w:jc w:val="both"/>
        <w:rPr>
          <w:rFonts w:ascii="Arial" w:hAnsi="Arial" w:cs="Arial"/>
          <w:b/>
        </w:rPr>
      </w:pPr>
      <w:r w:rsidRPr="003A4316">
        <w:rPr>
          <w:rFonts w:ascii="Arial" w:hAnsi="Arial" w:cs="Arial"/>
          <w:b/>
        </w:rPr>
        <w:t>Availability of Other Program Information</w:t>
      </w:r>
    </w:p>
    <w:p w14:paraId="6DDB361B" w14:textId="77777777" w:rsidR="00434C84" w:rsidRPr="003A4316" w:rsidRDefault="00434C84" w:rsidP="00434C84">
      <w:pPr>
        <w:autoSpaceDE w:val="0"/>
        <w:autoSpaceDN w:val="0"/>
        <w:adjustRightInd w:val="0"/>
        <w:spacing w:after="240" w:line="276" w:lineRule="atLeast"/>
        <w:jc w:val="both"/>
        <w:rPr>
          <w:rFonts w:ascii="Arial" w:hAnsi="Arial" w:cs="Arial"/>
          <w:color w:val="000000"/>
        </w:rPr>
      </w:pPr>
      <w:r w:rsidRPr="003A4316">
        <w:rPr>
          <w:rFonts w:ascii="Arial" w:hAnsi="Arial" w:cs="Arial"/>
          <w:color w:val="000000"/>
        </w:rPr>
        <w:t xml:space="preserve">Due to the COVID-19 pandemic, the US Department of Education offered, through a waiver under section 8401 of the ESEA, flexibility in school year 2020–2021 to SEAs regarding the requirement in section 4201(b)(1)(A) of the ESEA, which requires a 21st CCLC program to operate “during nonschool hours or periods when school is not in session (such as before and after school or during summer recess).” Under the waiver, an SEA may permit subrecipients to provide supplemental activities when school is in session but students are not receiving in-person instruction, such as permitting a teacher to provide additional academic supports during remote learning. All other requirements for a 21st CCLC program continue to apply. </w:t>
      </w:r>
    </w:p>
    <w:p w14:paraId="0DB78C31" w14:textId="2EDF813D" w:rsidR="00434C84" w:rsidRPr="003A4316" w:rsidRDefault="00434C84" w:rsidP="00434C84">
      <w:pPr>
        <w:pStyle w:val="Default"/>
        <w:spacing w:after="240"/>
        <w:jc w:val="both"/>
        <w:rPr>
          <w:rFonts w:ascii="Arial" w:hAnsi="Arial" w:cs="Arial"/>
          <w:sz w:val="20"/>
          <w:szCs w:val="20"/>
        </w:rPr>
      </w:pPr>
      <w:r w:rsidRPr="003A4316">
        <w:rPr>
          <w:rFonts w:ascii="Arial" w:hAnsi="Arial" w:cs="Arial"/>
          <w:sz w:val="20"/>
          <w:szCs w:val="20"/>
        </w:rPr>
        <w:t xml:space="preserve">The letter inviting these waivers can be found here: </w:t>
      </w:r>
      <w:hyperlink r:id="rId59" w:history="1">
        <w:r>
          <w:rPr>
            <w:rStyle w:val="Hyperlink"/>
            <w:rFonts w:cs="Arial"/>
            <w:sz w:val="20"/>
            <w:szCs w:val="20"/>
          </w:rPr>
          <w:t>https://oese.ed.gov/files/2020/09/21st-CCLC-waiver-invitation-letter-FOR-POSTING.pdf</w:t>
        </w:r>
      </w:hyperlink>
      <w:r w:rsidRPr="003A4316">
        <w:rPr>
          <w:rFonts w:ascii="Arial" w:hAnsi="Arial" w:cs="Arial"/>
          <w:color w:val="16365D"/>
          <w:sz w:val="20"/>
          <w:szCs w:val="20"/>
        </w:rPr>
        <w:t xml:space="preserve">. </w:t>
      </w:r>
      <w:r w:rsidRPr="003A4316">
        <w:rPr>
          <w:rFonts w:ascii="Arial" w:hAnsi="Arial" w:cs="Arial"/>
          <w:sz w:val="20"/>
          <w:szCs w:val="20"/>
        </w:rPr>
        <w:t xml:space="preserve">The complete list of states that were approved for this waiver can be found here: </w:t>
      </w:r>
      <w:hyperlink r:id="rId60" w:history="1">
        <w:r>
          <w:rPr>
            <w:rStyle w:val="Hyperlink"/>
            <w:rFonts w:cs="Arial"/>
            <w:sz w:val="20"/>
            <w:szCs w:val="20"/>
          </w:rPr>
          <w:t>https://oese.ed.gov/offices/office-of-formula-grants/school-support-and-accountability/21st-century-community-learning-centers/resources-21st-century-community-learning-centers/</w:t>
        </w:r>
      </w:hyperlink>
      <w:r w:rsidRPr="003A4316">
        <w:rPr>
          <w:rFonts w:ascii="Arial" w:hAnsi="Arial" w:cs="Arial"/>
          <w:sz w:val="20"/>
          <w:szCs w:val="20"/>
        </w:rPr>
        <w:t>.</w:t>
      </w:r>
      <w:r>
        <w:rPr>
          <w:rFonts w:ascii="Arial" w:hAnsi="Arial" w:cs="Arial"/>
          <w:sz w:val="20"/>
          <w:szCs w:val="20"/>
        </w:rPr>
        <w:t xml:space="preserve"> </w:t>
      </w:r>
    </w:p>
    <w:p w14:paraId="621CB036" w14:textId="77777777" w:rsidR="00434C84" w:rsidRDefault="00434C84" w:rsidP="00434C84">
      <w:pPr>
        <w:spacing w:after="240"/>
        <w:jc w:val="both"/>
        <w:rPr>
          <w:rFonts w:ascii="Arial" w:hAnsi="Arial" w:cs="Arial"/>
          <w:i/>
        </w:rPr>
      </w:pPr>
      <w:r w:rsidRPr="003A4316">
        <w:rPr>
          <w:rFonts w:ascii="Arial" w:hAnsi="Arial" w:cs="Arial"/>
          <w:i/>
        </w:rPr>
        <w:t>(Source: 2023 OMB Compliance Supplement, Part 4, Department of Education AL 84.287 Twenty-First Century Community Learning Centers)</w:t>
      </w:r>
    </w:p>
    <w:p w14:paraId="7EA5A7F0" w14:textId="35B4548F" w:rsidR="00EA00A7" w:rsidRDefault="00EA00A7" w:rsidP="00434C84">
      <w:pPr>
        <w:spacing w:after="240"/>
        <w:jc w:val="both"/>
        <w:rPr>
          <w:rFonts w:ascii="Arial" w:hAnsi="Arial" w:cs="Arial"/>
          <w:b/>
          <w:i/>
        </w:rPr>
      </w:pPr>
      <w:r>
        <w:rPr>
          <w:rFonts w:ascii="Arial" w:hAnsi="Arial" w:cs="Arial"/>
          <w:b/>
          <w:i/>
        </w:rPr>
        <w:t>US Department of Education Crosscutting Information</w:t>
      </w:r>
    </w:p>
    <w:p w14:paraId="34289A00"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Consolidation of Administrative Funds (SEAs and LEAs)</w:t>
      </w:r>
    </w:p>
    <w:p w14:paraId="14A8B690" w14:textId="304FD91F"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CSP (84.282); 21st CCLC (84.287); Title III, Part A (84.365); Title II, Part A (84.367); and Title IV, Part A (84.424).</w:t>
      </w:r>
    </w:p>
    <w:p w14:paraId="27706D82" w14:textId="006D1D2A"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ESSER, GEER, and EANS (84.425C, D, R, U, and V).</w:t>
      </w:r>
    </w:p>
    <w:p w14:paraId="1F25DABD" w14:textId="451C72E7" w:rsidR="00EA00A7" w:rsidRPr="000D16D2" w:rsidRDefault="00105021" w:rsidP="00EA00A7">
      <w:pPr>
        <w:spacing w:after="240"/>
        <w:ind w:left="720"/>
        <w:jc w:val="both"/>
        <w:rPr>
          <w:rFonts w:ascii="Arial" w:hAnsi="Arial" w:cs="Arial"/>
          <w:bCs/>
          <w:i/>
        </w:rPr>
      </w:pPr>
      <w:r w:rsidRPr="00105021">
        <w:rPr>
          <w:rFonts w:ascii="Arial" w:hAnsi="Arial" w:cs="Arial"/>
          <w:bCs/>
        </w:rPr>
        <w:t xml:space="preserve">State and local administrative funds that are consolidated (as described in III.A.1, “Activities Allowed or Unallowed – Consolidation of Administrative Funds (SEAs and LEAs”)) should be </w:t>
      </w:r>
      <w:r w:rsidRPr="00105021">
        <w:rPr>
          <w:rFonts w:ascii="Arial" w:hAnsi="Arial" w:cs="Arial"/>
          <w:bCs/>
        </w:rPr>
        <w:lastRenderedPageBreak/>
        <w:t>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0A453538" w14:textId="4F4510A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456D3FE7"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3044EE34"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37AAD602"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56713574"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p>
    <w:p w14:paraId="37E0700E" w14:textId="6DDD30A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II, Part A (84.367) and Title IV, Part A (84.424).</w:t>
      </w:r>
    </w:p>
    <w:p w14:paraId="3837ADA4" w14:textId="5BE379C7" w:rsidR="00EA00A7" w:rsidRPr="000D16D2" w:rsidRDefault="00105021" w:rsidP="00EA00A7">
      <w:pPr>
        <w:spacing w:after="240"/>
        <w:ind w:left="720"/>
        <w:jc w:val="both"/>
        <w:rPr>
          <w:rFonts w:ascii="Arial" w:hAnsi="Arial" w:cs="Arial"/>
          <w:bCs/>
        </w:rPr>
      </w:pPr>
      <w:r w:rsidRPr="00105021">
        <w:rPr>
          <w:rFonts w:ascii="Arial" w:hAnsi="Arial" w:cs="Arial"/>
          <w:bCs/>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434C84">
      <w:pPr>
        <w:spacing w:after="240"/>
        <w:ind w:left="72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6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3853085"/>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43853086"/>
      <w:r w:rsidRPr="00A0464C">
        <w:rPr>
          <w:rFonts w:cs="Arial"/>
          <w:sz w:val="24"/>
          <w:szCs w:val="24"/>
        </w:rPr>
        <w:t>Program Overview</w:t>
      </w:r>
      <w:bookmarkEnd w:id="22"/>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16F96EDF"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62"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34F5B033"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63">
        <w:r w:rsidRPr="00A26488">
          <w:rPr>
            <w:rStyle w:val="Hyperlink"/>
            <w:rFonts w:cs="Arial"/>
          </w:rPr>
          <w:t>Additional Grants Management Guidance and Forms</w:t>
        </w:r>
      </w:hyperlink>
      <w:r w:rsidRPr="00A26488">
        <w:rPr>
          <w:rFonts w:ascii="Arial" w:hAnsi="Arial" w:cs="Arial"/>
        </w:rPr>
        <w:t xml:space="preserve"> and </w:t>
      </w:r>
      <w:hyperlink r:id="rId64" w:history="1">
        <w:r w:rsidRPr="00A26488">
          <w:rPr>
            <w:rStyle w:val="Hyperlink"/>
            <w:rFonts w:cs="Arial"/>
          </w:rPr>
          <w:t>ODE Grants Manual</w:t>
        </w:r>
      </w:hyperlink>
      <w:r w:rsidRPr="00A26488">
        <w:rPr>
          <w:rFonts w:ascii="Arial" w:hAnsi="Arial" w:cs="Arial"/>
        </w:rPr>
        <w:t>.</w:t>
      </w:r>
    </w:p>
    <w:p w14:paraId="03B0752D" w14:textId="1CB85DB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3" w:name="_Toc143853087"/>
      <w:r w:rsidRPr="00A0464C">
        <w:rPr>
          <w:rFonts w:cs="Arial"/>
          <w:sz w:val="24"/>
          <w:szCs w:val="24"/>
        </w:rPr>
        <w:t>Testing Considerations</w:t>
      </w:r>
      <w:bookmarkEnd w:id="23"/>
    </w:p>
    <w:p w14:paraId="61C408FF" w14:textId="77777777" w:rsidR="000B08D2" w:rsidRPr="00577A4D" w:rsidRDefault="000B08D2" w:rsidP="000B08D2">
      <w:pPr>
        <w:autoSpaceDE w:val="0"/>
        <w:autoSpaceDN w:val="0"/>
        <w:adjustRightInd w:val="0"/>
        <w:spacing w:after="240"/>
        <w:jc w:val="both"/>
        <w:rPr>
          <w:rFonts w:ascii="Arial" w:hAnsi="Arial" w:cs="Arial"/>
          <w:color w:val="000000"/>
        </w:rPr>
      </w:pPr>
      <w:r>
        <w:rPr>
          <w:rFonts w:ascii="Arial" w:hAnsi="Arial" w:cs="Arial"/>
          <w:color w:val="000000"/>
        </w:rPr>
        <w:t xml:space="preserve">FY19 </w:t>
      </w:r>
      <w:r w:rsidRPr="00E5659A">
        <w:rPr>
          <w:rFonts w:ascii="Arial" w:hAnsi="Arial" w:cs="Arial"/>
          <w:color w:val="000000"/>
        </w:rPr>
        <w:t xml:space="preserve">Funding for this grant is contingent upon the Department’s receipt of federal funding. Programs will </w:t>
      </w:r>
      <w:r w:rsidRPr="00577A4D">
        <w:rPr>
          <w:rFonts w:ascii="Arial" w:hAnsi="Arial" w:cs="Arial"/>
          <w:color w:val="000000"/>
        </w:rPr>
        <w:t xml:space="preserve">be funded on a 5-year grant cycle. Funding allocations for years 4 and 5 will decrease as programs begin to demonstrate sustainable funding and resource efforts. Per federal requirements, the minimum grant award amount is $50,000. Applicants are permitted to request the necessary funds to operate their program; however, the requested amount should be appropriate and reasonable for the size and scope of the proposed activities and an allowable use of funds. Applicants shall not request more than $200,000 per grant option for years 1-3. In year 4, applicants shall receive no more than $150,000 and year 5, no more than $100,000. </w:t>
      </w:r>
    </w:p>
    <w:p w14:paraId="389A1972" w14:textId="77777777" w:rsidR="000B08D2" w:rsidRPr="00577A4D" w:rsidRDefault="000B08D2" w:rsidP="000B08D2">
      <w:pPr>
        <w:autoSpaceDE w:val="0"/>
        <w:autoSpaceDN w:val="0"/>
        <w:adjustRightInd w:val="0"/>
        <w:spacing w:after="240"/>
        <w:jc w:val="both"/>
        <w:rPr>
          <w:rFonts w:ascii="Arial" w:hAnsi="Arial" w:cs="Arial"/>
          <w:color w:val="000000"/>
        </w:rPr>
      </w:pPr>
      <w:r w:rsidRPr="00577A4D">
        <w:rPr>
          <w:rFonts w:ascii="Arial" w:hAnsi="Arial" w:cs="Arial"/>
          <w:color w:val="000000"/>
        </w:rPr>
        <w:t xml:space="preserve">Applicants can apply for no more than three grants per fiscal year. An applicant has the option to select any variation of grants to apply; however, the Department will accept no more than three. </w:t>
      </w:r>
    </w:p>
    <w:p w14:paraId="0ACEF918" w14:textId="77777777" w:rsidR="000B08D2" w:rsidRPr="00577A4D" w:rsidRDefault="000B08D2" w:rsidP="000B08D2">
      <w:pPr>
        <w:autoSpaceDE w:val="0"/>
        <w:autoSpaceDN w:val="0"/>
        <w:adjustRightInd w:val="0"/>
        <w:spacing w:after="240"/>
        <w:jc w:val="both"/>
        <w:rPr>
          <w:rFonts w:ascii="Arial" w:hAnsi="Arial" w:cs="Arial"/>
          <w:color w:val="000000"/>
        </w:rPr>
      </w:pPr>
      <w:r w:rsidRPr="00577A4D">
        <w:rPr>
          <w:rFonts w:ascii="Arial" w:hAnsi="Arial" w:cs="Arial"/>
          <w:color w:val="000000"/>
        </w:rPr>
        <w:t xml:space="preserve">No more than 15 percent of awarded funds may be utilized for governance and administration. </w:t>
      </w:r>
    </w:p>
    <w:p w14:paraId="4136B68E" w14:textId="77777777" w:rsidR="000B08D2" w:rsidRPr="00577A4D" w:rsidRDefault="000B08D2" w:rsidP="000B08D2">
      <w:pPr>
        <w:autoSpaceDE w:val="0"/>
        <w:autoSpaceDN w:val="0"/>
        <w:adjustRightInd w:val="0"/>
        <w:spacing w:after="240"/>
        <w:jc w:val="both"/>
        <w:rPr>
          <w:rFonts w:ascii="Arial" w:hAnsi="Arial" w:cs="Arial"/>
          <w:color w:val="000000"/>
        </w:rPr>
      </w:pPr>
      <w:r w:rsidRPr="00577A4D">
        <w:rPr>
          <w:rFonts w:ascii="Arial" w:hAnsi="Arial" w:cs="Arial"/>
          <w:color w:val="000000"/>
        </w:rPr>
        <w:t xml:space="preserve">Regardless of the option selected, continuation awards (years 2-5) will be provided which are contingent on available funds, evaluation results and pending a successful continuation plan. The plan must demonstrate meeting established outcomes and performance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6B063F33" w14:textId="77777777" w:rsidR="000B08D2" w:rsidRPr="00577A4D" w:rsidRDefault="000B08D2" w:rsidP="000B08D2">
      <w:pPr>
        <w:autoSpaceDE w:val="0"/>
        <w:autoSpaceDN w:val="0"/>
        <w:adjustRightInd w:val="0"/>
        <w:spacing w:after="240"/>
        <w:jc w:val="both"/>
        <w:rPr>
          <w:rFonts w:ascii="Arial" w:hAnsi="Arial" w:cs="Arial"/>
          <w:color w:val="000000"/>
        </w:rPr>
      </w:pPr>
      <w:r w:rsidRPr="00577A4D">
        <w:rPr>
          <w:rFonts w:ascii="Arial" w:hAnsi="Arial" w:cs="Arial"/>
          <w:color w:val="000000"/>
        </w:rPr>
        <w:t xml:space="preserve">The recipient must implement the program upon notification of the award. There is no planning year for this grant award. In other words, the application is the applicant’s plan and the plan should be ready for full implementation. </w:t>
      </w:r>
    </w:p>
    <w:p w14:paraId="69B36AA8" w14:textId="77777777" w:rsidR="000B08D2" w:rsidRPr="00577A4D" w:rsidRDefault="000B08D2" w:rsidP="000B08D2">
      <w:pPr>
        <w:autoSpaceDE w:val="0"/>
        <w:autoSpaceDN w:val="0"/>
        <w:adjustRightInd w:val="0"/>
        <w:spacing w:after="240"/>
        <w:jc w:val="both"/>
        <w:rPr>
          <w:rFonts w:ascii="Arial" w:hAnsi="Arial" w:cs="Arial"/>
          <w:color w:val="000000"/>
        </w:rPr>
      </w:pPr>
      <w:r w:rsidRPr="00577A4D">
        <w:rPr>
          <w:rFonts w:ascii="Arial" w:hAnsi="Arial" w:cs="Arial"/>
        </w:rPr>
        <w:t xml:space="preserve">FY19 Grant funds will primarily serve students attending schools that are implementing comprehensive support and improvement </w:t>
      </w:r>
      <w:r w:rsidRPr="00577A4D">
        <w:rPr>
          <w:rFonts w:ascii="Arial" w:hAnsi="Arial" w:cs="Arial"/>
          <w:color w:val="000000"/>
        </w:rPr>
        <w:t xml:space="preserve">activities or targeted support (per Title I designation). Grant funding may serve students that attend schools that have been identified by the school district and/or the Department that need intervention and support. Ohio’s 21st CCLC program must primarily target students that are enrolled in Title I schoolwide buildings. </w:t>
      </w:r>
    </w:p>
    <w:p w14:paraId="230F94DC" w14:textId="77777777" w:rsidR="000B08D2" w:rsidRPr="00577A4D" w:rsidRDefault="000B08D2" w:rsidP="000B08D2">
      <w:pPr>
        <w:spacing w:after="240"/>
        <w:jc w:val="both"/>
        <w:rPr>
          <w:rFonts w:ascii="Arial" w:hAnsi="Arial" w:cs="Arial"/>
        </w:rPr>
      </w:pPr>
      <w:r w:rsidRPr="00577A4D">
        <w:rPr>
          <w:rFonts w:ascii="Arial" w:hAnsi="Arial" w:cs="Arial"/>
          <w:color w:val="000000"/>
        </w:rPr>
        <w:t>An additional priority focuses on geographic distribution to ensure, to the extent possible, an even and fair distribution throughout the state. Ohio will reserve, at minimum, a third of its FY19 funding for small town and rural programming. Applicants must provide the name of the district(s) to be served in the application, and the department verifies the district typology designation in order to receive this priority. The applications scoring in the top third will qualify to receive priority.</w:t>
      </w:r>
    </w:p>
    <w:p w14:paraId="27CE8FFE" w14:textId="56DA34A3" w:rsidR="000B08D2" w:rsidRPr="00577A4D" w:rsidRDefault="000B08D2" w:rsidP="000B08D2">
      <w:pPr>
        <w:spacing w:after="240"/>
        <w:jc w:val="both"/>
        <w:rPr>
          <w:rFonts w:ascii="Arial" w:hAnsi="Arial" w:cs="Arial"/>
          <w:i/>
        </w:rPr>
      </w:pPr>
      <w:r w:rsidRPr="00577A4D">
        <w:rPr>
          <w:rFonts w:ascii="Arial" w:hAnsi="Arial" w:cs="Arial"/>
          <w:i/>
        </w:rPr>
        <w:lastRenderedPageBreak/>
        <w:t xml:space="preserve">(Source: ODE and </w:t>
      </w:r>
      <w:hyperlink r:id="rId65" w:history="1">
        <w:r w:rsidRPr="00577A4D">
          <w:rPr>
            <w:rStyle w:val="Hyperlink"/>
            <w:rFonts w:cs="Arial"/>
            <w:i/>
          </w:rPr>
          <w:t>http://education.ohio.gov/getattachment/Topics/District-and-School-Continuous-Improvement/Federal-Programs/Elementary-and-Secondary-Education-Act/Programs-Administered-Under-ESEA/21st-Century/21st-CCLC-Archived-Information/FY19-21st-CCLC-RFA.pdf.aspx?lang=en-US</w:t>
        </w:r>
      </w:hyperlink>
      <w:r w:rsidRPr="00577A4D">
        <w:rPr>
          <w:rFonts w:ascii="Arial" w:hAnsi="Arial" w:cs="Arial"/>
          <w:i/>
        </w:rPr>
        <w:t>)</w:t>
      </w:r>
    </w:p>
    <w:p w14:paraId="3A76D578" w14:textId="77777777" w:rsidR="000B08D2" w:rsidRPr="00577A4D" w:rsidRDefault="000B08D2" w:rsidP="000B08D2">
      <w:pPr>
        <w:spacing w:after="240"/>
        <w:jc w:val="both"/>
        <w:rPr>
          <w:rFonts w:ascii="Arial" w:hAnsi="Arial" w:cs="Arial"/>
        </w:rPr>
      </w:pPr>
      <w:r w:rsidRPr="00577A4D">
        <w:rPr>
          <w:rFonts w:ascii="Arial" w:hAnsi="Arial" w:cs="Arial"/>
        </w:rPr>
        <w:t>FY20 funding for this grant is contingent upon the Department’s receipt of federal funding. Programs will be funded on a five-year grant cycle. Funding allocations for years 4 and 5 will be decreased as programs begin to demonstrate sustainable funding and resource efforts. Per federal requirements, the minimum grant award amount is $50,000. 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year 5, no more than $100,000.</w:t>
      </w:r>
    </w:p>
    <w:p w14:paraId="7BE84065" w14:textId="77777777" w:rsidR="000B08D2" w:rsidRPr="00577A4D" w:rsidRDefault="000B08D2" w:rsidP="000B08D2">
      <w:pPr>
        <w:spacing w:after="240"/>
        <w:jc w:val="both"/>
        <w:rPr>
          <w:rFonts w:ascii="Arial" w:hAnsi="Arial" w:cs="Arial"/>
        </w:rPr>
      </w:pPr>
      <w:r w:rsidRPr="00577A4D">
        <w:rPr>
          <w:rFonts w:ascii="Arial" w:hAnsi="Arial" w:cs="Arial"/>
        </w:rPr>
        <w:t xml:space="preserve">Applicants can apply for no more than three grants per fiscal year. An applicant has the option to select any variation of grants to apply, however, no more than three will be accepted by the Department. </w:t>
      </w:r>
    </w:p>
    <w:p w14:paraId="17FB60CC" w14:textId="77777777" w:rsidR="000B08D2" w:rsidRPr="00577A4D" w:rsidRDefault="000B08D2" w:rsidP="000B08D2">
      <w:pPr>
        <w:spacing w:after="240"/>
        <w:jc w:val="both"/>
        <w:rPr>
          <w:rFonts w:ascii="Arial" w:hAnsi="Arial" w:cs="Arial"/>
        </w:rPr>
      </w:pPr>
      <w:r w:rsidRPr="00577A4D">
        <w:rPr>
          <w:rFonts w:ascii="Arial" w:hAnsi="Arial" w:cs="Arial"/>
        </w:rPr>
        <w:t xml:space="preserve">Regardless of the option selected, continuation awards (years 2-5) will be provided contingent on available funds, evaluation results and pending a successful continuation plan that demonstrates meeting established outcomes and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 </w:t>
      </w:r>
    </w:p>
    <w:p w14:paraId="21BD4090" w14:textId="77777777" w:rsidR="000B08D2" w:rsidRPr="00577A4D" w:rsidRDefault="000B08D2" w:rsidP="000B08D2">
      <w:pPr>
        <w:spacing w:after="240"/>
        <w:jc w:val="both"/>
        <w:rPr>
          <w:rFonts w:ascii="Arial" w:hAnsi="Arial" w:cs="Arial"/>
        </w:rPr>
      </w:pPr>
      <w:r w:rsidRPr="00577A4D">
        <w:rPr>
          <w:rFonts w:ascii="Arial" w:hAnsi="Arial" w:cs="Arial"/>
        </w:rPr>
        <w:t>Programs must be implemented upon notification of the award. There is no planning year for this grant award. In other words, your application is your plan and the plan should be ready for full implementation.</w:t>
      </w:r>
    </w:p>
    <w:p w14:paraId="74628E9B" w14:textId="77777777" w:rsidR="000B08D2" w:rsidRPr="00577A4D" w:rsidRDefault="000B08D2" w:rsidP="000B08D2">
      <w:pPr>
        <w:spacing w:after="240"/>
        <w:jc w:val="both"/>
        <w:rPr>
          <w:rFonts w:ascii="Arial" w:hAnsi="Arial" w:cs="Arial"/>
        </w:rPr>
      </w:pPr>
      <w:r w:rsidRPr="00577A4D">
        <w:rPr>
          <w:rFonts w:ascii="Arial" w:hAnsi="Arial" w:cs="Arial"/>
        </w:rPr>
        <w:t xml:space="preserve">FY20 grant funds primarily will serve students attending schools that are implementing comprehensive support and improvement activities or targeted support (per Title I designation). To add, grant funding may serve students who attend schools that have been identified by the school district and/or the Department to need intervention and support. Ohio’s 21st CCLC program must primarily target students who are enrolled in Title I schoolwide buildings. </w:t>
      </w:r>
    </w:p>
    <w:p w14:paraId="0405B64A" w14:textId="77777777" w:rsidR="000B08D2" w:rsidRPr="00577A4D" w:rsidRDefault="000B08D2" w:rsidP="000B08D2">
      <w:pPr>
        <w:spacing w:after="240"/>
        <w:jc w:val="both"/>
        <w:rPr>
          <w:rFonts w:ascii="Arial" w:hAnsi="Arial" w:cs="Arial"/>
        </w:rPr>
      </w:pPr>
      <w:r w:rsidRPr="00577A4D">
        <w:rPr>
          <w:rFonts w:ascii="Arial" w:hAnsi="Arial" w:cs="Arial"/>
        </w:rPr>
        <w:t>An additional priority considered will focus on geographic distribution to ensure, to the extent possible, an even and fair distribution throughout the state. Ohio will reserve, at minimum, one-third of its FY20 funding for small town and rural programming. Applicants must select in the application their district typology designation to receive this priority. The applications scoring in the top one-third of each option that meets the cut-score shall qualify to receive priority.</w:t>
      </w:r>
    </w:p>
    <w:p w14:paraId="6A2EF099" w14:textId="77777777" w:rsidR="000B08D2" w:rsidRPr="00577A4D" w:rsidRDefault="000B08D2" w:rsidP="000B08D2">
      <w:pPr>
        <w:spacing w:after="240"/>
        <w:jc w:val="both"/>
        <w:rPr>
          <w:rFonts w:ascii="Arial" w:hAnsi="Arial" w:cs="Arial"/>
        </w:rPr>
      </w:pPr>
      <w:r w:rsidRPr="00577A4D">
        <w:rPr>
          <w:rFonts w:ascii="Arial" w:hAnsi="Arial" w:cs="Arial"/>
        </w:rPr>
        <w:t xml:space="preserve">Governance/Administrative Expenses cannot exceed 15 percent of the total budget. </w:t>
      </w:r>
    </w:p>
    <w:p w14:paraId="25D114DF" w14:textId="5CC3DD7A" w:rsidR="000B08D2" w:rsidRPr="00577A4D" w:rsidRDefault="000B08D2" w:rsidP="000B08D2">
      <w:pPr>
        <w:spacing w:after="240"/>
        <w:jc w:val="both"/>
        <w:rPr>
          <w:rFonts w:ascii="Arial" w:hAnsi="Arial" w:cs="Arial"/>
          <w:i/>
        </w:rPr>
      </w:pPr>
      <w:r w:rsidRPr="00577A4D">
        <w:rPr>
          <w:rFonts w:ascii="Arial" w:hAnsi="Arial" w:cs="Arial"/>
          <w:i/>
        </w:rPr>
        <w:t xml:space="preserve">(Source: ODE and </w:t>
      </w:r>
      <w:hyperlink r:id="rId66" w:history="1">
        <w:r w:rsidRPr="00577A4D">
          <w:rPr>
            <w:rStyle w:val="Hyperlink"/>
            <w:rFonts w:cs="Arial"/>
            <w:i/>
          </w:rPr>
          <w:t>http://education.ohio.gov/getattachment/Topics/District-and-School-Continuous-Improvement/Federal-Programs/Elementary-and-Secondary-Education-Act/Programs-Administered-Under-ESEA/21st-Century/FY20-21st-CCLC-RFA.pdf.aspx?lang=en-US</w:t>
        </w:r>
      </w:hyperlink>
      <w:r w:rsidRPr="00577A4D">
        <w:rPr>
          <w:rFonts w:ascii="Arial" w:hAnsi="Arial" w:cs="Arial"/>
          <w:i/>
        </w:rPr>
        <w:t>)</w:t>
      </w:r>
    </w:p>
    <w:p w14:paraId="611A6914" w14:textId="77777777" w:rsidR="000B08D2" w:rsidRPr="00577A4D" w:rsidRDefault="000B08D2" w:rsidP="000B08D2">
      <w:pPr>
        <w:spacing w:after="240"/>
        <w:jc w:val="both"/>
        <w:rPr>
          <w:rFonts w:ascii="Arial" w:hAnsi="Arial" w:cs="Arial"/>
        </w:rPr>
      </w:pPr>
      <w:r w:rsidRPr="00577A4D">
        <w:rPr>
          <w:rFonts w:ascii="Arial" w:hAnsi="Arial" w:cs="Arial"/>
        </w:rPr>
        <w:t>FY21 funding for this grant is contingent upon the Department’s receipt of federal funding. The Office of Improvement and Innovation will determine the number of local 21st CCLC programs to be funded based on the federal funding award to the state of Ohio and the state’s funding priorities. Quality applicants from any selected option will be funded based on available resources.</w:t>
      </w:r>
    </w:p>
    <w:p w14:paraId="4D3E1BB3" w14:textId="77777777" w:rsidR="000B08D2" w:rsidRPr="00577A4D" w:rsidRDefault="000B08D2" w:rsidP="000B08D2">
      <w:pPr>
        <w:spacing w:after="240"/>
        <w:jc w:val="both"/>
        <w:rPr>
          <w:rFonts w:ascii="Arial" w:hAnsi="Arial" w:cs="Arial"/>
        </w:rPr>
      </w:pPr>
      <w:r w:rsidRPr="00577A4D">
        <w:rPr>
          <w:rFonts w:ascii="Arial" w:hAnsi="Arial" w:cs="Arial"/>
        </w:rPr>
        <w:t>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in year 5, no more than $100,000. Per federal requirements, the minimum grant award amount is $50,000.</w:t>
      </w:r>
    </w:p>
    <w:p w14:paraId="62B99065" w14:textId="77777777" w:rsidR="000B08D2" w:rsidRPr="00577A4D" w:rsidRDefault="000B08D2" w:rsidP="000B08D2">
      <w:pPr>
        <w:spacing w:after="240"/>
        <w:jc w:val="both"/>
        <w:rPr>
          <w:rFonts w:ascii="Arial" w:hAnsi="Arial" w:cs="Arial"/>
        </w:rPr>
      </w:pPr>
      <w:r w:rsidRPr="00577A4D">
        <w:rPr>
          <w:rFonts w:ascii="Arial" w:hAnsi="Arial" w:cs="Arial"/>
        </w:rPr>
        <w:lastRenderedPageBreak/>
        <w:t xml:space="preserve">Programs will be funded on a five-year grant cycle. Applicants can apply for no more than three grants per fiscal year. An applicant may choose to apply for any of the grant options, however, no more than three will be accepted by the Department. </w:t>
      </w:r>
    </w:p>
    <w:p w14:paraId="03E561E4" w14:textId="77777777" w:rsidR="000B08D2" w:rsidRPr="00577A4D" w:rsidRDefault="000B08D2" w:rsidP="000B08D2">
      <w:pPr>
        <w:spacing w:after="240"/>
        <w:jc w:val="both"/>
        <w:rPr>
          <w:rFonts w:ascii="Arial" w:hAnsi="Arial" w:cs="Arial"/>
        </w:rPr>
      </w:pPr>
      <w:r w:rsidRPr="00577A4D">
        <w:rPr>
          <w:rFonts w:ascii="Arial" w:hAnsi="Arial" w:cs="Arial"/>
        </w:rPr>
        <w:t>Regardless of the option selected, continuation awards (years 2-5) will be provided contingent on available funds, evaluation results and the submission of a successful continuation plan that demonstrates meeting established outcomes and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w:t>
      </w:r>
    </w:p>
    <w:p w14:paraId="11E90A39" w14:textId="77777777" w:rsidR="000B08D2" w:rsidRPr="00577A4D" w:rsidRDefault="000B08D2" w:rsidP="000B08D2">
      <w:pPr>
        <w:spacing w:after="240"/>
        <w:jc w:val="both"/>
        <w:rPr>
          <w:rFonts w:ascii="Arial" w:hAnsi="Arial" w:cs="Arial"/>
        </w:rPr>
      </w:pPr>
      <w:r w:rsidRPr="00577A4D">
        <w:rPr>
          <w:rFonts w:ascii="Arial" w:hAnsi="Arial" w:cs="Arial"/>
        </w:rPr>
        <w:t>Programs must be implemented upon notification of the award. There is no planning year for this grant award. In other words, your application is your plan and the plan should be ready for full implementation.</w:t>
      </w:r>
    </w:p>
    <w:p w14:paraId="3439EE7F" w14:textId="77777777" w:rsidR="000B08D2" w:rsidRPr="00577A4D" w:rsidRDefault="000B08D2" w:rsidP="000B08D2">
      <w:pPr>
        <w:spacing w:after="240"/>
        <w:jc w:val="both"/>
        <w:rPr>
          <w:rFonts w:ascii="Arial" w:hAnsi="Arial" w:cs="Arial"/>
        </w:rPr>
      </w:pPr>
      <w:r w:rsidRPr="00577A4D">
        <w:rPr>
          <w:rFonts w:ascii="Arial" w:hAnsi="Arial" w:cs="Arial"/>
        </w:rPr>
        <w:t>FY21 grant funds primarily will serve students attending schools that are implementing comprehensive support and improvement activities or targeted support (per Title I designation). Grant funding also may serve students who attend schools that have been identified by the school district and/or the Department for needing intervention and support. Ohio’s 21st CCLC program primarily must target students who are enrolled in Title I schoolwide buildings.</w:t>
      </w:r>
    </w:p>
    <w:p w14:paraId="2D7F440C" w14:textId="77777777" w:rsidR="000B08D2" w:rsidRPr="00577A4D" w:rsidRDefault="000B08D2" w:rsidP="000B08D2">
      <w:pPr>
        <w:spacing w:after="240"/>
        <w:jc w:val="both"/>
        <w:rPr>
          <w:rFonts w:ascii="Arial" w:hAnsi="Arial" w:cs="Arial"/>
        </w:rPr>
      </w:pPr>
      <w:r w:rsidRPr="00577A4D">
        <w:rPr>
          <w:rFonts w:ascii="Arial" w:hAnsi="Arial" w:cs="Arial"/>
        </w:rPr>
        <w:t xml:space="preserve">An additional priority considered will focus on geographic distribution to ensure, to the extent possible, an even and fair distribution throughout the state. Ohio will reserve, at minimum, one-third of its Fiscal Year 2021 funding for small town and rural programming. Applicants must select in the application their district typology designations to receive this priority. The applications scoring in the top one-third of each option that meets the cut score shall qualify to receive priority. </w:t>
      </w:r>
    </w:p>
    <w:p w14:paraId="066245E6" w14:textId="77777777" w:rsidR="000B08D2" w:rsidRPr="00577A4D" w:rsidRDefault="000B08D2" w:rsidP="000B08D2">
      <w:pPr>
        <w:spacing w:after="240"/>
        <w:jc w:val="both"/>
        <w:rPr>
          <w:rFonts w:ascii="Arial" w:hAnsi="Arial" w:cs="Arial"/>
        </w:rPr>
      </w:pPr>
      <w:r w:rsidRPr="00577A4D">
        <w:rPr>
          <w:rFonts w:ascii="Arial" w:hAnsi="Arial" w:cs="Arial"/>
        </w:rPr>
        <w:t xml:space="preserve">Governance and administrative expenses cannot exceed 15 percent of the total budget. </w:t>
      </w:r>
    </w:p>
    <w:p w14:paraId="03202B40" w14:textId="33E40A33" w:rsidR="000B08D2" w:rsidRPr="00577A4D" w:rsidRDefault="000B08D2" w:rsidP="000B08D2">
      <w:pPr>
        <w:spacing w:after="240"/>
        <w:jc w:val="both"/>
        <w:rPr>
          <w:rFonts w:ascii="Arial" w:hAnsi="Arial" w:cs="Arial"/>
          <w:i/>
        </w:rPr>
      </w:pPr>
      <w:r w:rsidRPr="00577A4D">
        <w:rPr>
          <w:rFonts w:ascii="Arial" w:hAnsi="Arial" w:cs="Arial"/>
          <w:i/>
        </w:rPr>
        <w:t xml:space="preserve">(Source: ODE and </w:t>
      </w:r>
      <w:hyperlink r:id="rId67" w:history="1">
        <w:r w:rsidRPr="00577A4D">
          <w:rPr>
            <w:rStyle w:val="Hyperlink"/>
            <w:rFonts w:cs="Arial"/>
            <w:i/>
          </w:rPr>
          <w:t>http://education.ohio.gov/getattachment/Topics/District-and-School-Continuous-Improvement/Federal-Programs/Elementary-and-Secondary-Education-Act/Programs-Administered-Under-ESEA/21st-Century/21st-CCLC-Archived-Information/FY21-21st-CCLC-Request-for-Application-2021-REVISED-1.pdf.aspx?lang=en-US</w:t>
        </w:r>
      </w:hyperlink>
      <w:r w:rsidRPr="00577A4D">
        <w:rPr>
          <w:rFonts w:ascii="Arial" w:hAnsi="Arial" w:cs="Arial"/>
          <w:i/>
        </w:rPr>
        <w:t>)</w:t>
      </w:r>
    </w:p>
    <w:p w14:paraId="0427ED8D" w14:textId="19C12121" w:rsidR="000B08D2" w:rsidRPr="00577A4D" w:rsidRDefault="000B08D2" w:rsidP="000B08D2">
      <w:pPr>
        <w:spacing w:after="240"/>
        <w:jc w:val="both"/>
        <w:rPr>
          <w:rFonts w:ascii="Arial" w:hAnsi="Arial" w:cs="Arial"/>
        </w:rPr>
      </w:pPr>
      <w:r w:rsidRPr="00577A4D">
        <w:rPr>
          <w:rFonts w:ascii="Arial" w:hAnsi="Arial" w:cs="Arial"/>
        </w:rPr>
        <w:t>In October 2020, ODE released flexibility guidance for 21</w:t>
      </w:r>
      <w:r w:rsidRPr="00577A4D">
        <w:rPr>
          <w:rFonts w:ascii="Arial" w:hAnsi="Arial" w:cs="Arial"/>
          <w:vertAlign w:val="superscript"/>
        </w:rPr>
        <w:t>st</w:t>
      </w:r>
      <w:r w:rsidRPr="00577A4D">
        <w:rPr>
          <w:rFonts w:ascii="Arial" w:hAnsi="Arial" w:cs="Arial"/>
        </w:rPr>
        <w:t xml:space="preserve"> Century Community Learning Centers. The guidance can be found </w:t>
      </w:r>
      <w:hyperlink r:id="rId68" w:history="1">
        <w:r w:rsidRPr="00577A4D">
          <w:rPr>
            <w:rStyle w:val="Hyperlink"/>
            <w:rFonts w:cs="Arial"/>
          </w:rPr>
          <w:t>here</w:t>
        </w:r>
      </w:hyperlink>
      <w:r w:rsidRPr="00577A4D">
        <w:rPr>
          <w:rFonts w:ascii="Arial" w:hAnsi="Arial" w:cs="Arial"/>
        </w:rPr>
        <w:t>. The flexibility allows additional options for grantees to use 21st CCLC grant funds to support students that may otherwise be disengaged. Grantees are required to request flexibility for programming as part of or as an addendum to their initial application or continuation plan and receive approval by their Regional Educational Consultant prior to operating under this new rule.</w:t>
      </w:r>
    </w:p>
    <w:p w14:paraId="0AD0EFA7" w14:textId="070B0E9A" w:rsidR="000B08D2" w:rsidRPr="00577A4D" w:rsidRDefault="000B08D2" w:rsidP="000B08D2">
      <w:pPr>
        <w:spacing w:after="240"/>
        <w:jc w:val="both"/>
        <w:rPr>
          <w:rFonts w:ascii="Arial" w:hAnsi="Arial" w:cs="Arial"/>
          <w:i/>
        </w:rPr>
      </w:pPr>
      <w:r w:rsidRPr="00577A4D">
        <w:rPr>
          <w:rFonts w:ascii="Arial" w:hAnsi="Arial" w:cs="Arial"/>
          <w:i/>
        </w:rPr>
        <w:t xml:space="preserve">(Source: ODE and </w:t>
      </w:r>
      <w:hyperlink r:id="rId69" w:history="1">
        <w:r w:rsidRPr="00577A4D">
          <w:rPr>
            <w:rStyle w:val="Hyperlink"/>
            <w:rFonts w:cs="Arial"/>
            <w:i/>
          </w:rPr>
          <w:t>https://education.ohio.gov/getattachment/Topics/District-and-School-Continuous-Improvement/Federal-Programs/Elementary-and-Secondary-Education-Act/Programs-Administered-Under-ESEA/21st-Century/21-CCLC-Flexibility-Waiver-guidance-10-16-20.pdf.aspx?lang=en-US</w:t>
        </w:r>
      </w:hyperlink>
      <w:r w:rsidRPr="00577A4D">
        <w:rPr>
          <w:rFonts w:ascii="Arial" w:hAnsi="Arial" w:cs="Arial"/>
          <w:i/>
        </w:rPr>
        <w:t>)</w:t>
      </w:r>
    </w:p>
    <w:p w14:paraId="0C869155" w14:textId="77777777" w:rsidR="000B08D2" w:rsidRPr="00577A4D" w:rsidRDefault="000B08D2" w:rsidP="000B08D2">
      <w:pPr>
        <w:spacing w:after="240"/>
        <w:jc w:val="both"/>
        <w:rPr>
          <w:rFonts w:ascii="Arial" w:hAnsi="Arial" w:cs="Arial"/>
        </w:rPr>
      </w:pPr>
      <w:r w:rsidRPr="00577A4D">
        <w:rPr>
          <w:rFonts w:ascii="Arial" w:hAnsi="Arial" w:cs="Arial"/>
        </w:rPr>
        <w:t>FY22 funding for this grant is contingent upon the Department’s receipt of federal funding. The Office of Improvement and Innovation will determine the number of local 21st CCLC programs to be funded based on the federal funding award to the state of Ohio and the state’s funding priorities. Quality applicants from any selected option will be funded based on available resources.</w:t>
      </w:r>
    </w:p>
    <w:p w14:paraId="218232E4" w14:textId="77777777" w:rsidR="000B08D2" w:rsidRPr="00577A4D" w:rsidRDefault="000B08D2" w:rsidP="000B08D2">
      <w:pPr>
        <w:spacing w:after="240"/>
        <w:jc w:val="both"/>
        <w:rPr>
          <w:rFonts w:ascii="Arial" w:hAnsi="Arial" w:cs="Arial"/>
        </w:rPr>
      </w:pPr>
      <w:r w:rsidRPr="00577A4D">
        <w:rPr>
          <w:rFonts w:ascii="Arial" w:hAnsi="Arial" w:cs="Arial"/>
        </w:rPr>
        <w:t>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in year 5, no more than $100,000. Per federal requirements, the minimum grant award amount is $50,000.</w:t>
      </w:r>
    </w:p>
    <w:p w14:paraId="1AE70C91" w14:textId="77777777" w:rsidR="000B08D2" w:rsidRPr="00577A4D" w:rsidRDefault="000B08D2" w:rsidP="000B08D2">
      <w:pPr>
        <w:spacing w:after="240"/>
        <w:jc w:val="both"/>
        <w:rPr>
          <w:rFonts w:ascii="Arial" w:hAnsi="Arial" w:cs="Arial"/>
        </w:rPr>
      </w:pPr>
      <w:r w:rsidRPr="00577A4D">
        <w:rPr>
          <w:rFonts w:ascii="Arial" w:hAnsi="Arial" w:cs="Arial"/>
        </w:rPr>
        <w:lastRenderedPageBreak/>
        <w:t xml:space="preserve">Programs will be funded on a five-year grant cycle. Applicants can apply for no more than three grants per fiscal year. An applicant may choose to apply for any of the grant options, however, no more than three will be accepted by the Department. </w:t>
      </w:r>
    </w:p>
    <w:p w14:paraId="2CD9E6AA" w14:textId="77777777" w:rsidR="000B08D2" w:rsidRPr="00577A4D" w:rsidRDefault="000B08D2" w:rsidP="000B08D2">
      <w:pPr>
        <w:spacing w:after="240"/>
        <w:jc w:val="both"/>
        <w:rPr>
          <w:rFonts w:ascii="Arial" w:hAnsi="Arial" w:cs="Arial"/>
        </w:rPr>
      </w:pPr>
      <w:r w:rsidRPr="00577A4D">
        <w:rPr>
          <w:rFonts w:ascii="Arial" w:hAnsi="Arial" w:cs="Arial"/>
        </w:rPr>
        <w:t>Regardless of the option selected, continuation awards (years 2-5) will be provided contingent on available funds, evaluation results and the submission of a successful continuation plan that demonstrates meeting established outcomes and measures. All subrecipients are required to submit continuation requests via the CCIP. These submissions and evaluations are reviewed by the Ohio Department of Education to ensure adherence to the application, principles of effectiveness, evaluation outcomes and quality programming and whether a grantee made substantial progress toward meeting the objectives set forth in its initial approved application.</w:t>
      </w:r>
    </w:p>
    <w:p w14:paraId="3E72CAA2" w14:textId="77777777" w:rsidR="000B08D2" w:rsidRPr="00577A4D" w:rsidRDefault="000B08D2" w:rsidP="000B08D2">
      <w:pPr>
        <w:spacing w:after="240"/>
        <w:jc w:val="both"/>
        <w:rPr>
          <w:rFonts w:ascii="Arial" w:hAnsi="Arial" w:cs="Arial"/>
        </w:rPr>
      </w:pPr>
      <w:r w:rsidRPr="00577A4D">
        <w:rPr>
          <w:rFonts w:ascii="Arial" w:hAnsi="Arial" w:cs="Arial"/>
        </w:rPr>
        <w:t>Programs must be implemented upon notification of the award. There is no planning year for this grant award. In other words, your application is your plan and the plan should be ready for full implementation.</w:t>
      </w:r>
    </w:p>
    <w:p w14:paraId="54D473E4" w14:textId="77777777" w:rsidR="000B08D2" w:rsidRPr="00577A4D" w:rsidRDefault="000B08D2" w:rsidP="000B08D2">
      <w:pPr>
        <w:spacing w:after="240"/>
        <w:jc w:val="both"/>
        <w:rPr>
          <w:rFonts w:ascii="Arial" w:hAnsi="Arial" w:cs="Arial"/>
        </w:rPr>
      </w:pPr>
      <w:r w:rsidRPr="00577A4D">
        <w:rPr>
          <w:rFonts w:ascii="Arial" w:hAnsi="Arial" w:cs="Arial"/>
        </w:rPr>
        <w:t>FY22 grant funds primarily will serve students attending schools that are implementing comprehensive support and improvement activities or targeted support (per Title I designation). Grant funding also may serve students who attend schools that have been identified by the school district and/or the Department for needing intervention and support. Ohio’s 21st CCLC program primarily must target students who are enrolled in Title I schoolwide buildings.</w:t>
      </w:r>
    </w:p>
    <w:p w14:paraId="756EDB79" w14:textId="77777777" w:rsidR="000B08D2" w:rsidRPr="00577A4D" w:rsidRDefault="000B08D2" w:rsidP="000B08D2">
      <w:pPr>
        <w:spacing w:after="240"/>
        <w:jc w:val="both"/>
        <w:rPr>
          <w:rFonts w:ascii="Arial" w:hAnsi="Arial" w:cs="Arial"/>
        </w:rPr>
      </w:pPr>
      <w:r w:rsidRPr="00577A4D">
        <w:rPr>
          <w:rFonts w:ascii="Arial" w:hAnsi="Arial" w:cs="Arial"/>
        </w:rPr>
        <w:t xml:space="preserve">An additional priority considered will focus on geographic distribution to ensure, to the extent possible, an even and fair distribution throughout the state. Ohio will reserve, at minimum, one-third of its Fiscal Year 2022 funding for small town and rural programming. Applicants must select in the application their district typology designations to receive this priority. The applications scoring in the top one-third of each option that meets the cut score shall qualify to receive priority. </w:t>
      </w:r>
    </w:p>
    <w:p w14:paraId="38E6B582" w14:textId="77777777" w:rsidR="000B08D2" w:rsidRPr="00577A4D" w:rsidRDefault="000B08D2" w:rsidP="000B08D2">
      <w:pPr>
        <w:spacing w:after="240"/>
        <w:jc w:val="both"/>
        <w:rPr>
          <w:rFonts w:ascii="Arial" w:hAnsi="Arial" w:cs="Arial"/>
        </w:rPr>
      </w:pPr>
      <w:r w:rsidRPr="00577A4D">
        <w:rPr>
          <w:rFonts w:ascii="Arial" w:hAnsi="Arial" w:cs="Arial"/>
        </w:rPr>
        <w:t xml:space="preserve">Governance and administrative expenses cannot exceed 15 percent of the total budget. </w:t>
      </w:r>
    </w:p>
    <w:p w14:paraId="05CDFC25" w14:textId="67167086" w:rsidR="000B08D2" w:rsidRPr="00577A4D" w:rsidRDefault="000B08D2" w:rsidP="000B08D2">
      <w:pPr>
        <w:spacing w:after="240"/>
        <w:jc w:val="both"/>
        <w:rPr>
          <w:rFonts w:ascii="Arial" w:hAnsi="Arial" w:cs="Arial"/>
          <w:b/>
          <w:u w:val="single"/>
        </w:rPr>
      </w:pPr>
      <w:r w:rsidRPr="00577A4D">
        <w:rPr>
          <w:rFonts w:ascii="Arial" w:hAnsi="Arial" w:cs="Arial"/>
          <w:i/>
        </w:rPr>
        <w:t xml:space="preserve">(Source: ODE and </w:t>
      </w:r>
      <w:hyperlink r:id="rId70" w:history="1">
        <w:r w:rsidRPr="00577A4D">
          <w:rPr>
            <w:rStyle w:val="Hyperlink"/>
            <w:rFonts w:cs="Arial"/>
            <w:i/>
          </w:rPr>
          <w:t>https://education.ohio.gov/getattachment/Topics/Federal-Programs/Programs/21st-Century/FY22-21st-Century-RFA.pdf.aspx?lang=en-US</w:t>
        </w:r>
      </w:hyperlink>
      <w:r w:rsidRPr="00577A4D">
        <w:rPr>
          <w:rFonts w:ascii="Arial" w:hAnsi="Arial" w:cs="Arial"/>
          <w:i/>
        </w:rPr>
        <w:t>)</w:t>
      </w:r>
    </w:p>
    <w:p w14:paraId="670A5BBE" w14:textId="73E4B19E" w:rsidR="000B08D2" w:rsidRPr="00577A4D" w:rsidRDefault="000B08D2" w:rsidP="000B08D2">
      <w:pPr>
        <w:spacing w:after="240"/>
        <w:jc w:val="both"/>
        <w:rPr>
          <w:rFonts w:ascii="Arial" w:hAnsi="Arial" w:cs="Arial"/>
        </w:rPr>
      </w:pPr>
      <w:r w:rsidRPr="00577A4D">
        <w:rPr>
          <w:rFonts w:ascii="Arial" w:hAnsi="Arial" w:cs="Arial"/>
        </w:rPr>
        <w:t>FY23 Funding for this grant is contingent upon the Department’s receipt of federal funding. The Office for Improvement and Innovation will determine the number of local 21st CCLC programs to be funded based on the federal funding award to the state of Ohio and the state’s funding priorities. Quality applicants from any selected option will be funded based on available resources.</w:t>
      </w:r>
    </w:p>
    <w:p w14:paraId="136E8455" w14:textId="3B5ADFA7" w:rsidR="000B08D2" w:rsidRPr="00577A4D" w:rsidRDefault="000B08D2" w:rsidP="000B08D2">
      <w:pPr>
        <w:spacing w:after="240"/>
        <w:jc w:val="both"/>
        <w:rPr>
          <w:rFonts w:ascii="Arial" w:hAnsi="Arial" w:cs="Arial"/>
        </w:rPr>
      </w:pPr>
      <w:r w:rsidRPr="00577A4D">
        <w:rPr>
          <w:rFonts w:ascii="Arial" w:hAnsi="Arial" w:cs="Arial"/>
        </w:rPr>
        <w:t>Applicants are permitted to request the necessary funds to operate their programs; however, the requested amounts should be appropriate and reasonable for the size and scope of the proposed activities. Applicants shall not request more than $200,000 per grant option for years 1-3. In year 4, applicants shall receive no more than $150,000 and in year 5, no more than $100,000. Per federal requirements, the minimum grant award amount is $50,000.</w:t>
      </w:r>
    </w:p>
    <w:p w14:paraId="11D77178" w14:textId="02C9FE61" w:rsidR="000B08D2" w:rsidRPr="00577A4D" w:rsidRDefault="000B08D2" w:rsidP="000B08D2">
      <w:pPr>
        <w:spacing w:after="240"/>
        <w:jc w:val="both"/>
        <w:rPr>
          <w:rFonts w:ascii="Arial" w:hAnsi="Arial" w:cs="Arial"/>
        </w:rPr>
      </w:pPr>
      <w:r w:rsidRPr="00577A4D">
        <w:rPr>
          <w:rFonts w:ascii="Arial" w:hAnsi="Arial" w:cs="Arial"/>
        </w:rPr>
        <w:t>Programs will be funded on a five-year grant cycle. Applicants can apply for no more than three grants per fiscal year. An applicant may choose to apply for any of the grant options, however, no more than three will be accepted by the Department.</w:t>
      </w:r>
    </w:p>
    <w:p w14:paraId="5978D98E" w14:textId="2245BAD8" w:rsidR="000B08D2" w:rsidRPr="00577A4D" w:rsidRDefault="000B08D2" w:rsidP="000B08D2">
      <w:pPr>
        <w:spacing w:after="240"/>
        <w:jc w:val="both"/>
        <w:rPr>
          <w:rFonts w:ascii="Arial" w:hAnsi="Arial" w:cs="Arial"/>
        </w:rPr>
      </w:pPr>
      <w:r w:rsidRPr="00577A4D">
        <w:rPr>
          <w:rFonts w:ascii="Arial" w:hAnsi="Arial" w:cs="Arial"/>
        </w:rPr>
        <w:t>Regardless of the option selected, continuation awards (years two-five) will be provided contingent on available funds, evaluation results and the submission of a successful continuation plan that demonstrates meeting established outcomes and measures. All subrecipients are required to submit continuation plans via the CCIP. These submissions and evaluations are reviewed by the Department to ensure adherence to the application, principles of effectiveness, evaluation outcomes and quality programming and whether a grantee made substantial progress toward meeting the objectives set forth in its initial approved application.</w:t>
      </w:r>
    </w:p>
    <w:p w14:paraId="6610EA30" w14:textId="01F506A6" w:rsidR="000B08D2" w:rsidRPr="00577A4D" w:rsidRDefault="000B08D2" w:rsidP="000B08D2">
      <w:pPr>
        <w:spacing w:after="240"/>
        <w:jc w:val="both"/>
        <w:rPr>
          <w:rFonts w:ascii="Arial" w:hAnsi="Arial" w:cs="Arial"/>
        </w:rPr>
      </w:pPr>
      <w:r w:rsidRPr="00577A4D">
        <w:rPr>
          <w:rFonts w:ascii="Arial" w:hAnsi="Arial" w:cs="Arial"/>
        </w:rPr>
        <w:lastRenderedPageBreak/>
        <w:t>Programs must be implemented upon notification of the award. There is no planning year for this grant award. In other words, the application is the plan and the plan should be ready for full implementation.</w:t>
      </w:r>
    </w:p>
    <w:p w14:paraId="31F51CDD" w14:textId="50756992" w:rsidR="000B08D2" w:rsidRPr="00577A4D" w:rsidRDefault="000B08D2" w:rsidP="000B08D2">
      <w:pPr>
        <w:spacing w:after="240"/>
        <w:jc w:val="both"/>
        <w:rPr>
          <w:rFonts w:ascii="Arial" w:hAnsi="Arial" w:cs="Arial"/>
        </w:rPr>
      </w:pPr>
      <w:r w:rsidRPr="00577A4D">
        <w:rPr>
          <w:rFonts w:ascii="Arial" w:hAnsi="Arial" w:cs="Arial"/>
        </w:rPr>
        <w:t>FY2</w:t>
      </w:r>
      <w:r w:rsidR="007E3248">
        <w:rPr>
          <w:rFonts w:ascii="Arial" w:hAnsi="Arial" w:cs="Arial"/>
        </w:rPr>
        <w:t>3</w:t>
      </w:r>
      <w:r w:rsidRPr="00577A4D">
        <w:rPr>
          <w:rFonts w:ascii="Arial" w:hAnsi="Arial" w:cs="Arial"/>
        </w:rPr>
        <w:t xml:space="preserve"> grant funds primarily will serve students attending schools with a high concentration of low-income students and families. For the purpose of this application, a school with a high concentration of low-income students and families is defined as a school with a poverty percentage (the percentage of students eligible for free or reduced-price meals) of 40 percent or greater or a school that has received designation under the community eligibility provision, as determined by school enrollment or the participating attendance area.</w:t>
      </w:r>
    </w:p>
    <w:p w14:paraId="23611391" w14:textId="3663B394" w:rsidR="000B08D2" w:rsidRPr="00577A4D" w:rsidRDefault="000B08D2" w:rsidP="000B08D2">
      <w:pPr>
        <w:spacing w:after="240"/>
        <w:jc w:val="both"/>
        <w:rPr>
          <w:rFonts w:ascii="Arial" w:hAnsi="Arial" w:cs="Arial"/>
        </w:rPr>
      </w:pPr>
      <w:r w:rsidRPr="00577A4D">
        <w:rPr>
          <w:rFonts w:ascii="Arial" w:hAnsi="Arial" w:cs="Arial"/>
        </w:rPr>
        <w:t xml:space="preserve">An additional priority considered focuses on geographic distribution to ensure, to the extent possible, an even and fair distribution throughout the state. Ohio will reserve, at minimum, one-third of its Fiscal Year 2022 funding for small town and rural programming. Applicants must select their district typology designations within the application to receive this priority. The applications scoring in the top one-third of each option that meet the cut score shall qualify to receive priority. </w:t>
      </w:r>
    </w:p>
    <w:p w14:paraId="5E386DE0" w14:textId="339EACA6" w:rsidR="000B08D2" w:rsidRPr="00577A4D" w:rsidRDefault="000B08D2" w:rsidP="000B08D2">
      <w:pPr>
        <w:spacing w:after="240"/>
        <w:jc w:val="both"/>
        <w:rPr>
          <w:rFonts w:ascii="Arial" w:hAnsi="Arial" w:cs="Arial"/>
        </w:rPr>
      </w:pPr>
      <w:r w:rsidRPr="00577A4D">
        <w:rPr>
          <w:rFonts w:ascii="Arial" w:hAnsi="Arial" w:cs="Arial"/>
        </w:rPr>
        <w:t>Governance and administrative expenses cannot exceed 15 percent of the total budget. These expenses would include non-instructional services and activities, including planning, administration, personnel development and interagency coordination.</w:t>
      </w:r>
    </w:p>
    <w:p w14:paraId="35DC202A" w14:textId="5D9E801E" w:rsidR="000B08D2" w:rsidRDefault="000B08D2" w:rsidP="000B08D2">
      <w:pPr>
        <w:spacing w:after="240"/>
        <w:jc w:val="both"/>
        <w:rPr>
          <w:rFonts w:ascii="Arial" w:hAnsi="Arial" w:cs="Arial"/>
          <w:b/>
          <w:u w:val="single"/>
        </w:rPr>
      </w:pPr>
      <w:r w:rsidRPr="00577A4D">
        <w:rPr>
          <w:rFonts w:ascii="Arial" w:hAnsi="Arial" w:cs="Arial"/>
          <w:i/>
        </w:rPr>
        <w:t xml:space="preserve">(Source: ODE and </w:t>
      </w:r>
      <w:hyperlink r:id="rId71" w:history="1">
        <w:r w:rsidRPr="00577A4D">
          <w:rPr>
            <w:rStyle w:val="Hyperlink"/>
            <w:rFonts w:cs="Arial"/>
          </w:rPr>
          <w:t>https://education.ohio.gov/getattachment/Topics/Federal-Programs/Programs/21st-Century/FY23-21st-Century-RFA.pdf.aspx?lang=en-US</w:t>
        </w:r>
      </w:hyperlink>
      <w:r w:rsidRPr="000B08D2">
        <w:rPr>
          <w:rFonts w:ascii="Arial" w:hAnsi="Arial" w:cs="Arial"/>
        </w:rPr>
        <w:t xml:space="preserve"> </w:t>
      </w:r>
      <w:r w:rsidRPr="000B08D2">
        <w:rPr>
          <w:rFonts w:ascii="Arial" w:hAnsi="Arial" w:cs="Arial"/>
          <w:i/>
        </w:rPr>
        <w:t>)</w:t>
      </w:r>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4" w:name="_Toc143853088"/>
      <w:r w:rsidRPr="00A0464C">
        <w:rPr>
          <w:rFonts w:cs="Arial"/>
          <w:sz w:val="24"/>
          <w:szCs w:val="24"/>
        </w:rPr>
        <w:t>Reporting</w:t>
      </w:r>
      <w:bookmarkEnd w:id="24"/>
    </w:p>
    <w:p w14:paraId="0ABC854B" w14:textId="435FE619"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72"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322563D3"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73" w:history="1">
        <w:r w:rsidRPr="00A26488">
          <w:rPr>
            <w:rStyle w:val="Hyperlink"/>
            <w:rFonts w:cs="Arial"/>
          </w:rPr>
          <w:t>here</w:t>
        </w:r>
      </w:hyperlink>
      <w:r w:rsidRPr="00A26488">
        <w:rPr>
          <w:rFonts w:ascii="Arial" w:hAnsi="Arial" w:cs="Arial"/>
          <w:color w:val="000000"/>
        </w:rPr>
        <w:t xml:space="preserve"> for the notice of the waiver and click </w:t>
      </w:r>
      <w:hyperlink r:id="rId74"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lastRenderedPageBreak/>
        <w:t>Title I, Part C of the ESEA (Education of Migratory Children)</w:t>
      </w:r>
    </w:p>
    <w:p w14:paraId="6BC71834"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 Part A of the ESEA (Supporting Effective Instruction)</w:t>
      </w:r>
    </w:p>
    <w:p w14:paraId="0AB8EDAE"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6A9D258A"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75"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76"/>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5" w:name="_Toc442267685"/>
      <w:bookmarkStart w:id="26" w:name="_Toc143853089"/>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3853090"/>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3853091"/>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4AFCE7B0" w14:textId="77777777" w:rsidR="00EA05F7" w:rsidRDefault="00EA05F7" w:rsidP="00EA05F7">
      <w:pPr>
        <w:spacing w:before="240"/>
      </w:pPr>
      <w:r>
        <w:rPr>
          <w:rFonts w:ascii="Arial" w:hAnsi="Arial" w:cs="Arial"/>
          <w:b/>
          <w:i/>
        </w:rPr>
        <w:t xml:space="preserve">US Department of Education Program Specific Information: </w:t>
      </w:r>
    </w:p>
    <w:p w14:paraId="6B00F802" w14:textId="635A7624" w:rsidR="00EA05F7" w:rsidRPr="00EA05F7" w:rsidRDefault="00EA05F7" w:rsidP="00EA05F7">
      <w:pPr>
        <w:spacing w:before="240"/>
        <w:jc w:val="both"/>
        <w:rPr>
          <w:rFonts w:ascii="Arial" w:hAnsi="Arial" w:cs="Arial"/>
          <w:i/>
          <w:iCs/>
          <w:color w:val="002060"/>
        </w:rPr>
      </w:pPr>
      <w:r w:rsidRPr="00EA05F7">
        <w:rPr>
          <w:rFonts w:ascii="Arial" w:hAnsi="Arial" w:cs="Arial"/>
          <w:i/>
          <w:iCs/>
        </w:rPr>
        <w:t xml:space="preserve">a. SEAs </w:t>
      </w:r>
      <w:r w:rsidRPr="00EA05F7">
        <w:rPr>
          <w:rFonts w:ascii="Arial" w:hAnsi="Arial" w:cs="Arial"/>
          <w:i/>
          <w:iCs/>
          <w:color w:val="002060"/>
        </w:rPr>
        <w:t xml:space="preserve">– Not applicable for LEA’s </w:t>
      </w:r>
    </w:p>
    <w:p w14:paraId="13319370" w14:textId="3759A57F" w:rsidR="00EA05F7" w:rsidRPr="00EA05F7" w:rsidRDefault="00EA05F7" w:rsidP="00EA05F7">
      <w:pPr>
        <w:spacing w:before="240"/>
        <w:jc w:val="both"/>
        <w:rPr>
          <w:rFonts w:ascii="Arial" w:hAnsi="Arial" w:cs="Arial"/>
          <w:i/>
          <w:iCs/>
          <w:color w:val="002060"/>
        </w:rPr>
      </w:pPr>
      <w:r>
        <w:rPr>
          <w:rFonts w:ascii="Arial" w:hAnsi="Arial" w:cs="Arial"/>
          <w:i/>
          <w:iCs/>
        </w:rPr>
        <w:t>b</w:t>
      </w:r>
      <w:r w:rsidRPr="00EA05F7">
        <w:rPr>
          <w:rFonts w:ascii="Arial" w:hAnsi="Arial" w:cs="Arial"/>
          <w:i/>
          <w:iCs/>
        </w:rPr>
        <w:t xml:space="preserve">. </w:t>
      </w:r>
      <w:r>
        <w:rPr>
          <w:rFonts w:ascii="Arial" w:hAnsi="Arial" w:cs="Arial"/>
          <w:i/>
          <w:iCs/>
        </w:rPr>
        <w:t>State activities</w:t>
      </w:r>
      <w:r w:rsidRPr="00EA05F7">
        <w:rPr>
          <w:rFonts w:ascii="Arial" w:hAnsi="Arial" w:cs="Arial"/>
          <w:i/>
          <w:iCs/>
        </w:rPr>
        <w:t xml:space="preserve"> </w:t>
      </w:r>
      <w:r w:rsidRPr="00EA05F7">
        <w:rPr>
          <w:rFonts w:ascii="Arial" w:hAnsi="Arial" w:cs="Arial"/>
          <w:i/>
          <w:iCs/>
          <w:color w:val="002060"/>
        </w:rPr>
        <w:t xml:space="preserve">– Not applicable for LEA’s </w:t>
      </w:r>
    </w:p>
    <w:p w14:paraId="0F208726" w14:textId="55898B1D" w:rsidR="00EA05F7" w:rsidRPr="00EA05F7" w:rsidRDefault="00EA05F7" w:rsidP="00EA05F7">
      <w:pPr>
        <w:spacing w:before="240"/>
        <w:jc w:val="both"/>
        <w:rPr>
          <w:rFonts w:ascii="Arial" w:hAnsi="Arial" w:cs="Arial"/>
          <w:i/>
          <w:iCs/>
        </w:rPr>
      </w:pPr>
      <w:r>
        <w:rPr>
          <w:rFonts w:ascii="Arial" w:hAnsi="Arial" w:cs="Arial"/>
          <w:i/>
          <w:iCs/>
        </w:rPr>
        <w:t>c. LEAs, CBOs, and Other Public or Private Entities (20 USC 7175)</w:t>
      </w:r>
    </w:p>
    <w:p w14:paraId="63511ACF" w14:textId="25B749C7" w:rsidR="00EA05F7" w:rsidRPr="000125BE" w:rsidRDefault="00577A4D" w:rsidP="00EA05F7">
      <w:pPr>
        <w:spacing w:before="240"/>
        <w:jc w:val="both"/>
        <w:rPr>
          <w:rFonts w:ascii="Arial" w:hAnsi="Arial" w:cs="Arial"/>
        </w:rPr>
      </w:pPr>
      <w:r w:rsidRPr="00577A4D">
        <w:rPr>
          <w:rFonts w:ascii="Arial" w:hAnsi="Arial" w:cs="Arial"/>
        </w:rPr>
        <w:t>Subrecipients may use funds to carry out a broad array of activities during non-school hours or periods when school is not in session (e.g., before and after school, during summer recess) that advance student academic achievement, including</w:t>
      </w:r>
    </w:p>
    <w:p w14:paraId="397E692A" w14:textId="6F1A6CDD" w:rsidR="00EA05F7" w:rsidRDefault="00577A4D" w:rsidP="00577A4D">
      <w:pPr>
        <w:pStyle w:val="ListParagraph"/>
        <w:numPr>
          <w:ilvl w:val="0"/>
          <w:numId w:val="89"/>
        </w:numPr>
        <w:spacing w:before="240"/>
        <w:ind w:left="1080" w:hanging="720"/>
        <w:jc w:val="both"/>
        <w:rPr>
          <w:rFonts w:ascii="Arial" w:hAnsi="Arial" w:cs="Arial"/>
        </w:rPr>
      </w:pPr>
      <w:r w:rsidRPr="00577A4D">
        <w:rPr>
          <w:rFonts w:ascii="Arial" w:hAnsi="Arial" w:cs="Arial"/>
        </w:rPr>
        <w:t>Remedial education activities and academic enrichment learning programs, including providing additional assistance to students to allow the students to improve their academic achievement. Including tutoring services including those provided by senior citizen volunteers) and mentoring programs;</w:t>
      </w:r>
    </w:p>
    <w:p w14:paraId="419554A9" w14:textId="3149AE85" w:rsidR="00EA05F7" w:rsidRDefault="00577A4D" w:rsidP="00577A4D">
      <w:pPr>
        <w:pStyle w:val="ListParagraph"/>
        <w:numPr>
          <w:ilvl w:val="0"/>
          <w:numId w:val="89"/>
        </w:numPr>
        <w:spacing w:before="240"/>
        <w:ind w:left="1080" w:hanging="720"/>
        <w:jc w:val="both"/>
        <w:rPr>
          <w:rFonts w:ascii="Arial" w:hAnsi="Arial" w:cs="Arial"/>
        </w:rPr>
      </w:pPr>
      <w:r w:rsidRPr="00577A4D">
        <w:rPr>
          <w:rFonts w:ascii="Arial" w:hAnsi="Arial" w:cs="Arial"/>
        </w:rPr>
        <w:lastRenderedPageBreak/>
        <w:t>Well-rounded education activities that enable students to be eligible for credit recovery or attainment;</w:t>
      </w:r>
    </w:p>
    <w:p w14:paraId="18DDC086"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Literacy education programs including financial literacy programs and environmental literacy programs;</w:t>
      </w:r>
    </w:p>
    <w:p w14:paraId="0E2F8217"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Health and active lifestyle programs including nutritional education and regular, structured physical activity programs;</w:t>
      </w:r>
    </w:p>
    <w:p w14:paraId="4F9E62AE"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Services for individuals with disabilities;</w:t>
      </w:r>
    </w:p>
    <w:p w14:paraId="0A3C7B24"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Programs that provide after school activities for limited English proficient students that emphasize language skills and academic achievement;</w:t>
      </w:r>
    </w:p>
    <w:p w14:paraId="4D4CC3F5"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Cultural programs;</w:t>
      </w:r>
    </w:p>
    <w:p w14:paraId="15066A78"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Telecommunications and technology education programs;</w:t>
      </w:r>
    </w:p>
    <w:p w14:paraId="322F369E"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Expanded library service hours;</w:t>
      </w:r>
    </w:p>
    <w:p w14:paraId="584F07A4"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Parenting skills program that promote parental involvement and family literacy;</w:t>
      </w:r>
    </w:p>
    <w:p w14:paraId="6AE4F9EA"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Programs that provide assistance to students who have been truant, suspended, or expelled to allow the students to improve their academic achievement;</w:t>
      </w:r>
    </w:p>
    <w:p w14:paraId="6D546FF4"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Drug and violence prevention programs and counseling programs;</w:t>
      </w:r>
    </w:p>
    <w:p w14:paraId="5B57DDD9"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Programs that build skills in science, technology, engineering, and mathematics (STEM);</w:t>
      </w:r>
    </w:p>
    <w:p w14:paraId="54E6B190" w14:textId="77777777" w:rsidR="00EA05F7" w:rsidRDefault="00EA05F7" w:rsidP="00577A4D">
      <w:pPr>
        <w:pStyle w:val="ListParagraph"/>
        <w:numPr>
          <w:ilvl w:val="0"/>
          <w:numId w:val="89"/>
        </w:numPr>
        <w:spacing w:before="240"/>
        <w:ind w:left="1080" w:hanging="720"/>
        <w:jc w:val="both"/>
        <w:rPr>
          <w:rFonts w:ascii="Arial" w:hAnsi="Arial" w:cs="Arial"/>
        </w:rPr>
      </w:pPr>
      <w:r w:rsidRPr="000125BE">
        <w:rPr>
          <w:rFonts w:ascii="Arial" w:hAnsi="Arial" w:cs="Arial"/>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Note that a subrecipient may provide one or more of these activities, consistent with the SEA’s approved consolidated state plan and the subrecipient’s 21st CCLC program application to the SEA.</w:t>
      </w:r>
    </w:p>
    <w:p w14:paraId="3136B216" w14:textId="77777777" w:rsidR="00EA05F7" w:rsidRDefault="00EA05F7" w:rsidP="00FC68D9">
      <w:pPr>
        <w:pStyle w:val="ListParagraph"/>
        <w:spacing w:before="240"/>
        <w:ind w:left="360"/>
        <w:jc w:val="both"/>
        <w:rPr>
          <w:rFonts w:ascii="Arial" w:hAnsi="Arial" w:cs="Arial"/>
        </w:rPr>
      </w:pPr>
      <w:r w:rsidRPr="000125BE">
        <w:rPr>
          <w:rFonts w:ascii="Arial" w:hAnsi="Arial" w:cs="Arial"/>
        </w:rPr>
        <w:t>Under 20 USC 7174(a)(2)a subrecipient may use funds to conduct authorized activities during the school day that—</w:t>
      </w:r>
    </w:p>
    <w:p w14:paraId="1A5AC87E" w14:textId="77777777" w:rsidR="00EA05F7" w:rsidRDefault="00EA05F7" w:rsidP="00FC68D9">
      <w:pPr>
        <w:pStyle w:val="ListParagraph"/>
        <w:numPr>
          <w:ilvl w:val="0"/>
          <w:numId w:val="90"/>
        </w:numPr>
        <w:spacing w:before="240"/>
        <w:ind w:left="1080" w:hanging="720"/>
        <w:jc w:val="both"/>
        <w:rPr>
          <w:rFonts w:ascii="Arial" w:hAnsi="Arial" w:cs="Arial"/>
        </w:rPr>
      </w:pPr>
      <w:r w:rsidRPr="000125BE">
        <w:rPr>
          <w:rFonts w:ascii="Arial" w:hAnsi="Arial" w:cs="Arial"/>
        </w:rPr>
        <w:t>Are part of an expanded learning program that provides students at least 300 additional program hours before, during, or after the traditional school day;</w:t>
      </w:r>
    </w:p>
    <w:p w14:paraId="27CA3CBA" w14:textId="77777777" w:rsidR="00EA05F7" w:rsidRDefault="00EA05F7" w:rsidP="00FC68D9">
      <w:pPr>
        <w:pStyle w:val="ListParagraph"/>
        <w:numPr>
          <w:ilvl w:val="0"/>
          <w:numId w:val="90"/>
        </w:numPr>
        <w:spacing w:before="240"/>
        <w:ind w:left="1080" w:hanging="720"/>
        <w:jc w:val="both"/>
        <w:rPr>
          <w:rFonts w:ascii="Arial" w:hAnsi="Arial" w:cs="Arial"/>
        </w:rPr>
      </w:pPr>
      <w:r w:rsidRPr="000125BE">
        <w:rPr>
          <w:rFonts w:ascii="Arial" w:hAnsi="Arial" w:cs="Arial"/>
        </w:rPr>
        <w:t>Supplement but do not supplant regular school day requirements; and</w:t>
      </w:r>
    </w:p>
    <w:p w14:paraId="148872D5" w14:textId="58278C87" w:rsidR="00EA05F7" w:rsidRPr="000125BE" w:rsidRDefault="00577A4D" w:rsidP="00FC68D9">
      <w:pPr>
        <w:pStyle w:val="ListParagraph"/>
        <w:numPr>
          <w:ilvl w:val="0"/>
          <w:numId w:val="90"/>
        </w:numPr>
        <w:spacing w:before="240"/>
        <w:ind w:left="1080" w:hanging="720"/>
        <w:jc w:val="both"/>
        <w:rPr>
          <w:rFonts w:ascii="Arial" w:hAnsi="Arial" w:cs="Arial"/>
        </w:rPr>
      </w:pPr>
      <w:r w:rsidRPr="00577A4D">
        <w:rPr>
          <w:rFonts w:ascii="Arial" w:hAnsi="Arial" w:cs="Arial"/>
        </w:rPr>
        <w:t>Are carried out jointly by an LEA receiving funds under Title I, Part A of the ESEA and another eligible entity and that propose to target services to students, and their families, who primarily attend schools: (1) implementing comprehensive or targeted support and improvement activities under section 1111(d) of the ESEA or other schools determined by an LEA to be in need of intervention and support to improve student academic achievement and other outcomes and (2) that enroll students who may be at risk for academic failure, dropping out of school, involvement in criminal or delinquent activities, or who lack strong positive role models.</w:t>
      </w:r>
    </w:p>
    <w:p w14:paraId="51A9FEE3" w14:textId="2E250725" w:rsidR="00EA05F7" w:rsidRPr="000125BE" w:rsidRDefault="00EA05F7" w:rsidP="00EA05F7">
      <w:pPr>
        <w:spacing w:before="240" w:after="240"/>
        <w:jc w:val="both"/>
        <w:rPr>
          <w:rFonts w:ascii="Arial" w:hAnsi="Arial" w:cs="Arial"/>
          <w:i/>
        </w:rPr>
      </w:pPr>
      <w:r w:rsidRPr="00063006">
        <w:rPr>
          <w:rFonts w:ascii="Arial" w:hAnsi="Arial" w:cs="Arial"/>
          <w:i/>
        </w:rPr>
        <w:t>(Source: 20</w:t>
      </w:r>
      <w:r>
        <w:rPr>
          <w:rFonts w:ascii="Arial" w:hAnsi="Arial" w:cs="Arial"/>
          <w:i/>
        </w:rPr>
        <w:t>23</w:t>
      </w:r>
      <w:r w:rsidRPr="00063006">
        <w:rPr>
          <w:rFonts w:ascii="Arial" w:hAnsi="Arial" w:cs="Arial"/>
          <w:i/>
        </w:rPr>
        <w:t xml:space="preserve"> OMB Compliance Supplement, Part 4, Department of Education A</w:t>
      </w:r>
      <w:r>
        <w:rPr>
          <w:rFonts w:ascii="Arial" w:hAnsi="Arial" w:cs="Arial"/>
          <w:i/>
        </w:rPr>
        <w:t>L</w:t>
      </w:r>
      <w:r w:rsidRPr="00063006">
        <w:rPr>
          <w:rFonts w:ascii="Arial" w:hAnsi="Arial" w:cs="Arial"/>
          <w:i/>
        </w:rPr>
        <w:t xml:space="preserve"> 84.</w:t>
      </w:r>
      <w:r>
        <w:rPr>
          <w:rFonts w:ascii="Arial" w:hAnsi="Arial" w:cs="Arial"/>
          <w:i/>
        </w:rPr>
        <w:t>287</w:t>
      </w:r>
      <w:r w:rsidRPr="00063006">
        <w:rPr>
          <w:rFonts w:ascii="Arial" w:hAnsi="Arial" w:cs="Arial"/>
          <w:i/>
        </w:rPr>
        <w:t xml:space="preserve"> </w:t>
      </w:r>
      <w:r>
        <w:rPr>
          <w:rFonts w:ascii="Arial" w:hAnsi="Arial" w:cs="Arial"/>
          <w:i/>
        </w:rPr>
        <w:t>Twenty-First Century Community Learning Centers)</w:t>
      </w:r>
    </w:p>
    <w:p w14:paraId="64819D83" w14:textId="77777777" w:rsidR="00B0692A" w:rsidRDefault="00B0692A" w:rsidP="00B0692A">
      <w:pPr>
        <w:spacing w:after="240"/>
        <w:jc w:val="both"/>
        <w:rPr>
          <w:rFonts w:ascii="Arial" w:hAnsi="Arial" w:cs="Arial"/>
          <w:bCs/>
          <w:i/>
        </w:rPr>
      </w:pPr>
      <w:r>
        <w:rPr>
          <w:rFonts w:ascii="Arial" w:hAnsi="Arial" w:cs="Arial"/>
          <w:b/>
          <w:i/>
        </w:rPr>
        <w:lastRenderedPageBreak/>
        <w:t>US Department of Education Crosscutting Information</w:t>
      </w:r>
      <w:r>
        <w:rPr>
          <w:rFonts w:ascii="Arial" w:hAnsi="Arial" w:cs="Arial"/>
          <w:bCs/>
          <w:i/>
        </w:rPr>
        <w:t xml:space="preserve"> </w:t>
      </w:r>
    </w:p>
    <w:p w14:paraId="080CA84A" w14:textId="07A08BDB" w:rsidR="00B0692A" w:rsidRPr="00152F80" w:rsidRDefault="00B0692A" w:rsidP="00B0692A">
      <w:pPr>
        <w:spacing w:after="240"/>
        <w:ind w:left="720" w:hanging="720"/>
        <w:jc w:val="both"/>
        <w:rPr>
          <w:rFonts w:ascii="Arial" w:hAnsi="Arial" w:cs="Arial"/>
          <w:bCs/>
          <w:i/>
        </w:rPr>
      </w:pPr>
      <w:r w:rsidRPr="00B0692A">
        <w:rPr>
          <w:rFonts w:ascii="Arial" w:hAnsi="Arial" w:cs="Arial"/>
          <w:bCs/>
          <w:i/>
        </w:rPr>
        <w:t>a.</w:t>
      </w:r>
      <w:r w:rsidRPr="00B0692A">
        <w:rPr>
          <w:rFonts w:ascii="Arial" w:hAnsi="Arial" w:cs="Arial"/>
          <w:bCs/>
          <w:i/>
        </w:rPr>
        <w:tab/>
        <w:t>Consolidation of Administrative Funds (SEAs/LEAs)- 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68A0CFCF" w14:textId="5B24D8B4" w:rsidR="00B0692A" w:rsidRPr="00152F80" w:rsidRDefault="00B0692A" w:rsidP="00B0692A">
      <w:pPr>
        <w:spacing w:after="240"/>
        <w:ind w:left="720"/>
        <w:jc w:val="both"/>
        <w:rPr>
          <w:rFonts w:ascii="Arial" w:hAnsi="Arial" w:cs="Arial"/>
          <w:bCs/>
        </w:rPr>
      </w:pPr>
      <w:r w:rsidRPr="00B0692A">
        <w:rPr>
          <w:rFonts w:ascii="Arial" w:hAnsi="Arial" w:cs="Arial"/>
          <w:bCs/>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rPr>
        <w:t xml:space="preserve"> </w:t>
      </w:r>
      <w:r w:rsidRPr="00B0692A">
        <w:rPr>
          <w:rFonts w:ascii="Arial" w:hAnsi="Arial" w:cs="Arial"/>
          <w:bCs/>
        </w:rPr>
        <w:t>programs with other Federal and non-Federal programs; the establishment and operation of peer review mechanisms; the dissemination of information regarding model programs and practices; and technical assistance (Section 8201 of ESEA (20 USC 7821)).</w:t>
      </w:r>
    </w:p>
    <w:p w14:paraId="7C51297D" w14:textId="5BB895DA" w:rsidR="00B0692A" w:rsidRPr="00152F80" w:rsidRDefault="00B0692A" w:rsidP="00B0692A">
      <w:pPr>
        <w:spacing w:after="240"/>
        <w:ind w:left="720"/>
        <w:jc w:val="both"/>
        <w:rPr>
          <w:rFonts w:ascii="Arial" w:hAnsi="Arial" w:cs="Arial"/>
          <w:bCs/>
        </w:rPr>
      </w:pPr>
      <w:r w:rsidRPr="00B0692A">
        <w:rPr>
          <w:rFonts w:ascii="Arial" w:hAnsi="Arial" w:cs="Arial"/>
          <w:bCs/>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50B192D3" w14:textId="065A9640" w:rsidR="00B0692A" w:rsidRPr="00152F80" w:rsidRDefault="00B0692A" w:rsidP="00B0692A">
      <w:pPr>
        <w:spacing w:after="240"/>
        <w:ind w:left="720"/>
        <w:jc w:val="both"/>
        <w:rPr>
          <w:rFonts w:ascii="Arial" w:hAnsi="Arial" w:cs="Arial"/>
          <w:bCs/>
        </w:rPr>
      </w:pPr>
      <w:r w:rsidRPr="00B0692A">
        <w:rPr>
          <w:rFonts w:ascii="Arial" w:hAnsi="Arial" w:cs="Arial"/>
          <w:bCs/>
        </w:rPr>
        <w:t>An SEA or LEA that consolidates administrative funds is not required to keep separate records of administrative costs for each individual program.</w:t>
      </w:r>
    </w:p>
    <w:p w14:paraId="475A9094" w14:textId="4FF6C5AE" w:rsidR="00B0692A" w:rsidRPr="00152F80" w:rsidRDefault="00B0692A" w:rsidP="00B0692A">
      <w:pPr>
        <w:spacing w:after="240"/>
        <w:ind w:left="720"/>
        <w:jc w:val="both"/>
        <w:rPr>
          <w:rFonts w:ascii="Arial" w:hAnsi="Arial" w:cs="Arial"/>
          <w:bCs/>
        </w:rPr>
      </w:pPr>
      <w:r w:rsidRPr="00B0692A">
        <w:rPr>
          <w:rFonts w:ascii="Arial" w:hAnsi="Arial" w:cs="Arial"/>
          <w:bCs/>
        </w:rPr>
        <w:t>Expenditures of consolidated administrative funds are allowable if they are for administrative costs that are allowable under any of the contributing programs (sections 8201(c) and 8203(e) of ESEA (20 USC 7821(c) and 7823(e))).</w:t>
      </w:r>
    </w:p>
    <w:p w14:paraId="78695521" w14:textId="40E29F7A"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administrative funds for purposes of Type A program determination and presentation in the Schedule of Expenditures of Federal Awards (SEFA).</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(84.425C,D,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3911E8DC" w14:textId="579CB2A4" w:rsidR="00B0692A"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Transferability (SEAs and LEAs)- ESEA programs in this Supplement to which this section applies are: 21st CCLC (84.287) (for SEAs only), Title II, Part A (84.367), and Title IV, Part A (84.424).</w:t>
      </w:r>
    </w:p>
    <w:p w14:paraId="7F1F01EE" w14:textId="69BDC943" w:rsidR="00B0692A" w:rsidRPr="00152F80" w:rsidRDefault="00B0692A" w:rsidP="00B0692A">
      <w:pPr>
        <w:spacing w:after="240"/>
        <w:ind w:left="720"/>
        <w:jc w:val="both"/>
        <w:rPr>
          <w:rFonts w:ascii="Arial" w:hAnsi="Arial" w:cs="Arial"/>
          <w:bCs/>
        </w:rPr>
      </w:pPr>
      <w:r w:rsidRPr="00B0692A">
        <w:rPr>
          <w:rFonts w:ascii="Arial" w:hAnsi="Arial" w:cs="Arial"/>
          <w:bCs/>
        </w:rPr>
        <w:t xml:space="preserve">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w:t>
      </w:r>
      <w:r w:rsidRPr="00B0692A">
        <w:rPr>
          <w:rFonts w:ascii="Arial" w:hAnsi="Arial" w:cs="Arial"/>
          <w:bCs/>
        </w:rPr>
        <w:lastRenderedPageBreak/>
        <w:t>(Assistance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639A08A3" w14:textId="638895E0" w:rsidR="00B0692A" w:rsidRPr="00152F80" w:rsidRDefault="00B0692A" w:rsidP="00B0692A">
      <w:pPr>
        <w:spacing w:after="240"/>
        <w:ind w:left="720"/>
        <w:jc w:val="both"/>
        <w:rPr>
          <w:rFonts w:ascii="Arial" w:hAnsi="Arial" w:cs="Arial"/>
          <w:bCs/>
        </w:rPr>
      </w:pPr>
      <w:r w:rsidRPr="00B0692A">
        <w:rPr>
          <w:rFonts w:ascii="Arial" w:hAnsi="Arial" w:cs="Arial"/>
          <w:bCs/>
        </w:rPr>
        <w:t>See III.G.3.b, “Matching, Level of Effort, Earmarking – Earmarking,” in this cross-cutting section, for additional testing related to transferability.</w:t>
      </w:r>
    </w:p>
    <w:p w14:paraId="274A34C0" w14:textId="565B5B29"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122A448F" w14:textId="152045FF" w:rsidR="00B0692A" w:rsidRPr="00577A4D" w:rsidRDefault="00B0692A" w:rsidP="00B0692A">
      <w:pPr>
        <w:spacing w:after="240"/>
        <w:ind w:left="720" w:hanging="720"/>
        <w:jc w:val="both"/>
        <w:rPr>
          <w:rFonts w:ascii="Arial" w:hAnsi="Arial" w:cs="Arial"/>
          <w:bCs/>
          <w:i/>
          <w:color w:val="002060"/>
        </w:rPr>
      </w:pPr>
      <w:r w:rsidRPr="00B0692A">
        <w:rPr>
          <w:rFonts w:ascii="Arial" w:hAnsi="Arial" w:cs="Arial"/>
          <w:bCs/>
          <w:i/>
        </w:rPr>
        <w:t>d.</w:t>
      </w:r>
      <w:r w:rsidRPr="00B0692A">
        <w:rPr>
          <w:rFonts w:ascii="Arial" w:hAnsi="Arial" w:cs="Arial"/>
          <w:bCs/>
          <w:i/>
        </w:rPr>
        <w:tab/>
        <w:t>Small Rural Schools Achievement (SRSA) Alternative Uses of Funds Program- ESEA programs in this Supplement to which this section applies are Title II, Part A (84.367) and Title IV, Part A (84.424).</w:t>
      </w:r>
    </w:p>
    <w:p w14:paraId="7A94E648" w14:textId="614F6573" w:rsidR="00B0692A" w:rsidRPr="00152F80" w:rsidRDefault="00B0692A" w:rsidP="00B0692A">
      <w:pPr>
        <w:spacing w:after="240"/>
        <w:ind w:left="720"/>
        <w:jc w:val="both"/>
        <w:rPr>
          <w:rFonts w:ascii="Arial" w:hAnsi="Arial" w:cs="Arial"/>
          <w:bCs/>
        </w:rPr>
      </w:pPr>
      <w:r w:rsidRPr="00B0692A">
        <w:rPr>
          <w:rFonts w:ascii="Arial" w:hAnsi="Arial" w:cs="Arial"/>
          <w:bCs/>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104C4DA8" w14:textId="21166D26" w:rsidR="00B0692A" w:rsidRPr="00B0692A" w:rsidRDefault="00B0692A" w:rsidP="00D60D3B">
      <w:pPr>
        <w:pStyle w:val="ListParagraph"/>
        <w:widowControl w:val="0"/>
        <w:numPr>
          <w:ilvl w:val="3"/>
          <w:numId w:val="67"/>
        </w:numPr>
        <w:suppressAutoHyphens w:val="0"/>
        <w:adjustRightInd/>
        <w:spacing w:after="240"/>
        <w:ind w:left="1080" w:right="346"/>
        <w:jc w:val="both"/>
        <w:rPr>
          <w:rFonts w:ascii="Arial" w:hAnsi="Arial" w:cs="Arial"/>
        </w:rPr>
      </w:pPr>
      <w:r w:rsidRPr="00B0692A">
        <w:rPr>
          <w:rFonts w:ascii="Arial" w:hAnsi="Arial" w:cs="Arial"/>
        </w:rPr>
        <w:t>Assistance Listing 84.010 Improving Basic Programs Operated</w:t>
      </w:r>
      <w:r w:rsidRPr="00B0692A">
        <w:rPr>
          <w:rFonts w:ascii="Arial" w:hAnsi="Arial" w:cs="Arial"/>
          <w:spacing w:val="-14"/>
        </w:rPr>
        <w:t xml:space="preserve"> </w:t>
      </w:r>
      <w:r w:rsidRPr="00B0692A">
        <w:rPr>
          <w:rFonts w:ascii="Arial" w:hAnsi="Arial" w:cs="Arial"/>
        </w:rPr>
        <w:t>by Local Educational Agencies (Title I, Part</w:t>
      </w:r>
      <w:r w:rsidRPr="00B0692A">
        <w:rPr>
          <w:rFonts w:ascii="Arial" w:hAnsi="Arial" w:cs="Arial"/>
          <w:spacing w:val="-2"/>
        </w:rPr>
        <w:t xml:space="preserve"> </w:t>
      </w:r>
      <w:r w:rsidRPr="00B0692A">
        <w:rPr>
          <w:rFonts w:ascii="Arial" w:hAnsi="Arial" w:cs="Arial"/>
        </w:rPr>
        <w:t>A)</w:t>
      </w:r>
    </w:p>
    <w:p w14:paraId="2D9EA279" w14:textId="3A1E642D" w:rsidR="00B0692A" w:rsidRPr="00B0692A" w:rsidRDefault="00B0692A" w:rsidP="00D60D3B">
      <w:pPr>
        <w:pStyle w:val="ListParagraph"/>
        <w:widowControl w:val="0"/>
        <w:numPr>
          <w:ilvl w:val="3"/>
          <w:numId w:val="67"/>
        </w:numPr>
        <w:suppressAutoHyphens w:val="0"/>
        <w:adjustRightInd/>
        <w:spacing w:after="240"/>
        <w:ind w:left="1080" w:right="876"/>
        <w:jc w:val="both"/>
        <w:rPr>
          <w:rFonts w:ascii="Arial" w:hAnsi="Arial" w:cs="Arial"/>
        </w:rPr>
      </w:pPr>
      <w:r w:rsidRPr="00B0692A">
        <w:rPr>
          <w:rFonts w:ascii="Arial" w:hAnsi="Arial" w:cs="Arial"/>
        </w:rPr>
        <w:t>Assistance Listing 84.287 Twenty-First Century Community Learning Centers (Title IV, Part</w:t>
      </w:r>
      <w:r w:rsidRPr="00B0692A">
        <w:rPr>
          <w:rFonts w:ascii="Arial" w:hAnsi="Arial" w:cs="Arial"/>
          <w:spacing w:val="-1"/>
        </w:rPr>
        <w:t xml:space="preserve"> </w:t>
      </w:r>
      <w:r w:rsidRPr="00B0692A">
        <w:rPr>
          <w:rFonts w:ascii="Arial" w:hAnsi="Arial" w:cs="Arial"/>
        </w:rPr>
        <w:t>B)</w:t>
      </w:r>
    </w:p>
    <w:p w14:paraId="099B5ED6"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84.365 Language Instruction for English Learners and Immigrant Students (Title</w:t>
      </w:r>
      <w:r w:rsidRPr="00B0692A">
        <w:rPr>
          <w:rFonts w:ascii="Arial" w:hAnsi="Arial" w:cs="Arial"/>
          <w:spacing w:val="-2"/>
        </w:rPr>
        <w:t xml:space="preserve"> </w:t>
      </w:r>
      <w:r w:rsidRPr="00B0692A">
        <w:rPr>
          <w:rFonts w:ascii="Arial" w:hAnsi="Arial" w:cs="Arial"/>
        </w:rPr>
        <w:t>III)</w:t>
      </w:r>
    </w:p>
    <w:p w14:paraId="03B40207"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84.367 Supporting Effective Instruction (Title II, Part</w:t>
      </w:r>
      <w:r w:rsidRPr="00B0692A">
        <w:rPr>
          <w:rFonts w:ascii="Arial" w:hAnsi="Arial" w:cs="Arial"/>
          <w:spacing w:val="-1"/>
        </w:rPr>
        <w:t xml:space="preserve"> </w:t>
      </w:r>
      <w:r w:rsidRPr="00B0692A">
        <w:rPr>
          <w:rFonts w:ascii="Arial" w:hAnsi="Arial" w:cs="Arial"/>
        </w:rPr>
        <w:t>A)</w:t>
      </w:r>
    </w:p>
    <w:p w14:paraId="0824B525" w14:textId="1E66E816" w:rsidR="00B0692A" w:rsidRP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bCs/>
        </w:rPr>
        <w:t>Assistance Listing 84.424 Student Support and Academic Enrichment (Title IV, Part A) (Section 5211(a)-(c) of ESEA (20 USC 7345(a)-(c))).</w:t>
      </w:r>
    </w:p>
    <w:p w14:paraId="034609F6" w14:textId="62A2BF02" w:rsidR="00B0692A" w:rsidRPr="000D63AB"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3853092"/>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747DAD1"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577A4D">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6D2774FC" w14:textId="77777777" w:rsidR="00577A4D" w:rsidRPr="00DC68A7" w:rsidRDefault="00577A4D" w:rsidP="00577A4D">
      <w:pPr>
        <w:spacing w:after="240"/>
        <w:jc w:val="both"/>
        <w:rPr>
          <w:rFonts w:ascii="Arial" w:hAnsi="Arial" w:cs="Arial"/>
        </w:rPr>
      </w:pPr>
      <w:bookmarkStart w:id="33" w:name="_Toc499625687"/>
      <w:r w:rsidRPr="00DC68A7">
        <w:rPr>
          <w:rFonts w:ascii="Arial" w:hAnsi="Arial" w:cs="Arial"/>
        </w:rPr>
        <w:lastRenderedPageBreak/>
        <w:t xml:space="preserve">What are some examples of ways an eligible entity might use 21st CCLC funds to provide activities that support expanded learning time? </w:t>
      </w:r>
    </w:p>
    <w:p w14:paraId="1DBFD3D2" w14:textId="77777777" w:rsidR="00577A4D" w:rsidRPr="00DC68A7" w:rsidRDefault="00577A4D" w:rsidP="00577A4D">
      <w:pPr>
        <w:spacing w:after="240"/>
        <w:ind w:left="720"/>
        <w:jc w:val="both"/>
        <w:rPr>
          <w:rFonts w:ascii="Arial" w:hAnsi="Arial" w:cs="Arial"/>
        </w:rPr>
      </w:pPr>
      <w:r w:rsidRPr="00DC68A7">
        <w:rPr>
          <w:rFonts w:ascii="Arial" w:hAnsi="Arial" w:cs="Arial"/>
        </w:rPr>
        <w:t xml:space="preserve">The 21st CCLC activities may be carried out at any point in time during an extended school day, week, or year. </w:t>
      </w:r>
    </w:p>
    <w:p w14:paraId="632DE4E5" w14:textId="44B40ACA" w:rsidR="00577A4D" w:rsidRPr="00577A4D" w:rsidRDefault="00577A4D" w:rsidP="00577A4D">
      <w:pPr>
        <w:pStyle w:val="ListParagraph"/>
        <w:numPr>
          <w:ilvl w:val="0"/>
          <w:numId w:val="91"/>
        </w:numPr>
        <w:spacing w:after="240"/>
        <w:ind w:left="1440" w:hanging="720"/>
        <w:jc w:val="both"/>
        <w:rPr>
          <w:rFonts w:ascii="Arial" w:hAnsi="Arial" w:cs="Arial"/>
        </w:rPr>
      </w:pPr>
      <w:r w:rsidRPr="00DC68A7">
        <w:rPr>
          <w:rFonts w:ascii="Arial" w:hAnsi="Arial" w:cs="Arial"/>
        </w:rPr>
        <w:t xml:space="preserve">For example, if an LEA lengthens its school day beyond the State minimum, the LEA or another eligible entity might use 21st CCLC funds to provide supplemental science, reading, civics, or art instruction or other supplemental academic enrichment activities to </w:t>
      </w:r>
      <w:r>
        <w:rPr>
          <w:rFonts w:ascii="Arial" w:hAnsi="Arial" w:cs="Arial"/>
        </w:rPr>
        <w:t>/</w:t>
      </w:r>
      <w:r w:rsidRPr="00577A4D">
        <w:rPr>
          <w:rFonts w:ascii="Arial" w:hAnsi="Arial" w:cs="Arial"/>
        </w:rPr>
        <w:t>students in the morning or afternoon to allow teachers time to collaborate or plan.</w:t>
      </w:r>
    </w:p>
    <w:p w14:paraId="72B31B93" w14:textId="77777777" w:rsidR="00577A4D" w:rsidRPr="00577A4D" w:rsidRDefault="00577A4D" w:rsidP="00577A4D">
      <w:pPr>
        <w:pStyle w:val="ListParagraph"/>
        <w:numPr>
          <w:ilvl w:val="0"/>
          <w:numId w:val="91"/>
        </w:numPr>
        <w:spacing w:after="240"/>
        <w:ind w:left="1440" w:hanging="720"/>
        <w:jc w:val="both"/>
        <w:rPr>
          <w:rFonts w:ascii="Arial" w:hAnsi="Arial" w:cs="Arial"/>
        </w:rPr>
      </w:pPr>
      <w:r w:rsidRPr="00577A4D">
        <w:rPr>
          <w:rFonts w:ascii="Arial" w:hAnsi="Arial" w:cs="Arial"/>
        </w:rPr>
        <w:t>Similarly, an LEA working with a community partner, might use 21st CCLC funds to extend its school week and incorporate enrichment activities, such as debate or college preparation, on either Saturday or a week day.</w:t>
      </w:r>
    </w:p>
    <w:p w14:paraId="5C35D64E" w14:textId="77777777" w:rsidR="00577A4D" w:rsidRPr="00577A4D" w:rsidRDefault="00577A4D" w:rsidP="00577A4D">
      <w:pPr>
        <w:pStyle w:val="ListParagraph"/>
        <w:numPr>
          <w:ilvl w:val="0"/>
          <w:numId w:val="91"/>
        </w:numPr>
        <w:spacing w:after="240"/>
        <w:ind w:left="1440" w:hanging="720"/>
        <w:jc w:val="both"/>
        <w:rPr>
          <w:rFonts w:ascii="Arial" w:hAnsi="Arial" w:cs="Arial"/>
        </w:rPr>
      </w:pPr>
      <w:r w:rsidRPr="00577A4D">
        <w:rPr>
          <w:rFonts w:ascii="Arial" w:hAnsi="Arial" w:cs="Arial"/>
        </w:rPr>
        <w:t xml:space="preserve">Using 21st CCLC funds to support expanded learning time should not be just “more of the same”; it should involve careful planning by the eligible entity to ensure that the programs or activities will be used to improve student achievement and ensure a well-rounded education that prepares students for college and careers. </w:t>
      </w:r>
    </w:p>
    <w:p w14:paraId="186B4A93" w14:textId="58078CB3" w:rsidR="00577A4D" w:rsidRPr="00577A4D" w:rsidRDefault="00577A4D" w:rsidP="00577A4D">
      <w:pPr>
        <w:spacing w:after="240"/>
        <w:jc w:val="both"/>
        <w:rPr>
          <w:rFonts w:ascii="Arial" w:hAnsi="Arial" w:cs="Arial"/>
          <w:i/>
        </w:rPr>
      </w:pPr>
      <w:r w:rsidRPr="00577A4D">
        <w:rPr>
          <w:rFonts w:ascii="Arial" w:hAnsi="Arial" w:cs="Arial"/>
          <w:i/>
        </w:rPr>
        <w:t xml:space="preserve">(Source:  ESEA Flexibility Waiver Impact on FY13 21st CCLC Applicants, February 15, 2012   </w:t>
      </w:r>
      <w:hyperlink r:id="rId77" w:history="1">
        <w:r w:rsidRPr="00577A4D">
          <w:rPr>
            <w:rStyle w:val="Hyperlink"/>
            <w:rFonts w:cs="Arial"/>
            <w:i/>
          </w:rPr>
          <w:t>https://ccip.ode.state.oh.us/documentlibrary/ViewDocument.aspx?DocumentKey=78081</w:t>
        </w:r>
      </w:hyperlink>
      <w:r w:rsidRPr="00577A4D">
        <w:rPr>
          <w:rFonts w:ascii="Arial" w:hAnsi="Arial" w:cs="Arial"/>
          <w:i/>
        </w:rPr>
        <w:t xml:space="preserve"> )</w:t>
      </w:r>
    </w:p>
    <w:p w14:paraId="6718B3E1" w14:textId="77777777" w:rsidR="00577A4D" w:rsidRPr="00577A4D" w:rsidRDefault="00577A4D" w:rsidP="00577A4D">
      <w:pPr>
        <w:autoSpaceDE w:val="0"/>
        <w:autoSpaceDN w:val="0"/>
        <w:adjustRightInd w:val="0"/>
        <w:spacing w:after="240"/>
        <w:jc w:val="both"/>
        <w:rPr>
          <w:rFonts w:ascii="Arial" w:hAnsi="Arial" w:cs="Arial"/>
          <w:color w:val="000000"/>
        </w:rPr>
      </w:pPr>
      <w:r w:rsidRPr="00577A4D">
        <w:rPr>
          <w:rFonts w:ascii="Arial" w:hAnsi="Arial" w:cs="Arial"/>
          <w:b/>
          <w:bCs/>
          <w:color w:val="000000"/>
        </w:rPr>
        <w:t xml:space="preserve">ALLOWABLE ACTIVITIES </w:t>
      </w:r>
    </w:p>
    <w:p w14:paraId="39B9ADB5" w14:textId="77777777" w:rsidR="00577A4D" w:rsidRPr="00577A4D" w:rsidRDefault="00577A4D" w:rsidP="00E53688">
      <w:pPr>
        <w:autoSpaceDE w:val="0"/>
        <w:autoSpaceDN w:val="0"/>
        <w:adjustRightInd w:val="0"/>
        <w:spacing w:after="240"/>
        <w:jc w:val="both"/>
        <w:rPr>
          <w:rFonts w:ascii="Arial" w:hAnsi="Arial" w:cs="Arial"/>
          <w:color w:val="000000"/>
        </w:rPr>
      </w:pPr>
      <w:r w:rsidRPr="00577A4D">
        <w:rPr>
          <w:rFonts w:ascii="Arial" w:hAnsi="Arial" w:cs="Arial"/>
          <w:color w:val="000000"/>
        </w:rPr>
        <w:t xml:space="preserve">In addition to academic support in reading and mathematics, 21st Century programs incorporate positive youth development activities. Programs provide a wide range of activities and efforts for students and their families that have included but are not limited to: </w:t>
      </w:r>
    </w:p>
    <w:p w14:paraId="2349D2F8"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Art, music and cultural education activities; </w:t>
      </w:r>
    </w:p>
    <w:p w14:paraId="622F423E"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Entrepreneurial education programs; </w:t>
      </w:r>
    </w:p>
    <w:p w14:paraId="4A0D2FAC"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Tutoring services; </w:t>
      </w:r>
    </w:p>
    <w:p w14:paraId="76EAA994" w14:textId="29DDF947" w:rsidR="00577A4D" w:rsidRPr="00577A4D" w:rsidRDefault="00E53688" w:rsidP="00577A4D">
      <w:pPr>
        <w:pStyle w:val="ListParagraph"/>
        <w:numPr>
          <w:ilvl w:val="0"/>
          <w:numId w:val="91"/>
        </w:numPr>
        <w:jc w:val="both"/>
        <w:rPr>
          <w:rFonts w:ascii="Arial" w:hAnsi="Arial" w:cs="Arial"/>
          <w:color w:val="000000"/>
        </w:rPr>
      </w:pPr>
      <w:r>
        <w:rPr>
          <w:rFonts w:ascii="Arial" w:hAnsi="Arial" w:cs="Arial"/>
          <w:color w:val="000000"/>
        </w:rPr>
        <w:t>English learner</w:t>
      </w:r>
      <w:r w:rsidR="00577A4D" w:rsidRPr="00577A4D">
        <w:rPr>
          <w:rFonts w:ascii="Arial" w:hAnsi="Arial" w:cs="Arial"/>
          <w:color w:val="000000"/>
        </w:rPr>
        <w:t xml:space="preserve"> programs that emphasize language skills and academic achievement; </w:t>
      </w:r>
    </w:p>
    <w:p w14:paraId="64AADA41"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Service learning projects; </w:t>
      </w:r>
    </w:p>
    <w:p w14:paraId="0983D9DE"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Recreational activities; </w:t>
      </w:r>
    </w:p>
    <w:p w14:paraId="2249BC7E"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Physical activities; </w:t>
      </w:r>
    </w:p>
    <w:p w14:paraId="01D0F303" w14:textId="7528503B" w:rsidR="00577A4D" w:rsidRPr="00577A4D" w:rsidRDefault="00E53688" w:rsidP="00577A4D">
      <w:pPr>
        <w:pStyle w:val="ListParagraph"/>
        <w:numPr>
          <w:ilvl w:val="0"/>
          <w:numId w:val="91"/>
        </w:numPr>
        <w:jc w:val="both"/>
        <w:rPr>
          <w:rFonts w:ascii="Arial" w:hAnsi="Arial" w:cs="Arial"/>
          <w:color w:val="000000"/>
        </w:rPr>
      </w:pPr>
      <w:r>
        <w:rPr>
          <w:rFonts w:ascii="Arial" w:hAnsi="Arial" w:cs="Arial"/>
          <w:color w:val="000000"/>
        </w:rPr>
        <w:t>Virtual</w:t>
      </w:r>
      <w:r w:rsidR="00577A4D" w:rsidRPr="00577A4D">
        <w:rPr>
          <w:rFonts w:ascii="Arial" w:hAnsi="Arial" w:cs="Arial"/>
          <w:color w:val="000000"/>
        </w:rPr>
        <w:t xml:space="preserve"> education programs; </w:t>
      </w:r>
    </w:p>
    <w:p w14:paraId="48076745"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Expanded library service hours; </w:t>
      </w:r>
    </w:p>
    <w:p w14:paraId="5F11B036" w14:textId="77777777"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Health and nutrition programs; </w:t>
      </w:r>
    </w:p>
    <w:p w14:paraId="44A1F8E9" w14:textId="1B684FA2" w:rsidR="00577A4D" w:rsidRPr="00577A4D" w:rsidRDefault="00577A4D" w:rsidP="00577A4D">
      <w:pPr>
        <w:pStyle w:val="ListParagraph"/>
        <w:numPr>
          <w:ilvl w:val="0"/>
          <w:numId w:val="91"/>
        </w:numPr>
        <w:jc w:val="both"/>
        <w:rPr>
          <w:rFonts w:ascii="Arial" w:hAnsi="Arial" w:cs="Arial"/>
          <w:color w:val="000000"/>
        </w:rPr>
      </w:pPr>
      <w:r w:rsidRPr="00577A4D">
        <w:rPr>
          <w:rFonts w:ascii="Arial" w:hAnsi="Arial" w:cs="Arial"/>
          <w:color w:val="000000"/>
        </w:rPr>
        <w:t xml:space="preserve">Programs that assist students who have been truant, suspended or expelled improve their academic achievement; </w:t>
      </w:r>
      <w:r w:rsidR="00E53688">
        <w:rPr>
          <w:rFonts w:ascii="Arial" w:hAnsi="Arial" w:cs="Arial"/>
          <w:color w:val="000000"/>
        </w:rPr>
        <w:t>and</w:t>
      </w:r>
    </w:p>
    <w:p w14:paraId="14D6CEB3" w14:textId="1C1D5359" w:rsidR="00577A4D" w:rsidRPr="00577A4D" w:rsidRDefault="00E53688" w:rsidP="00577A4D">
      <w:pPr>
        <w:pStyle w:val="ListParagraph"/>
        <w:numPr>
          <w:ilvl w:val="0"/>
          <w:numId w:val="91"/>
        </w:numPr>
        <w:spacing w:after="240"/>
        <w:jc w:val="both"/>
        <w:rPr>
          <w:rFonts w:ascii="Arial" w:hAnsi="Arial" w:cs="Arial"/>
          <w:color w:val="000000"/>
        </w:rPr>
      </w:pPr>
      <w:r>
        <w:rPr>
          <w:rFonts w:ascii="Arial" w:hAnsi="Arial" w:cs="Arial"/>
          <w:color w:val="000000"/>
        </w:rPr>
        <w:t>Positive Behavioral Interventions and Supports (PBIS), social and emotional learning, mental health supports and prevention education programs (e.g. drug, alcohol, violence, suicide, bullying)</w:t>
      </w:r>
      <w:r w:rsidR="00577A4D" w:rsidRPr="00577A4D">
        <w:rPr>
          <w:rFonts w:ascii="Arial" w:hAnsi="Arial" w:cs="Arial"/>
          <w:color w:val="000000"/>
        </w:rPr>
        <w:t xml:space="preserve">. </w:t>
      </w:r>
    </w:p>
    <w:p w14:paraId="0FC46A85" w14:textId="77777777" w:rsidR="00577A4D" w:rsidRPr="00577A4D" w:rsidRDefault="00577A4D" w:rsidP="00577A4D">
      <w:pPr>
        <w:autoSpaceDE w:val="0"/>
        <w:autoSpaceDN w:val="0"/>
        <w:adjustRightInd w:val="0"/>
        <w:spacing w:after="240"/>
        <w:jc w:val="both"/>
        <w:rPr>
          <w:rFonts w:ascii="Arial" w:hAnsi="Arial" w:cs="Arial"/>
          <w:color w:val="000000"/>
        </w:rPr>
      </w:pPr>
      <w:r w:rsidRPr="00577A4D">
        <w:rPr>
          <w:rFonts w:ascii="Arial" w:hAnsi="Arial" w:cs="Arial"/>
          <w:b/>
          <w:bCs/>
          <w:color w:val="000000"/>
        </w:rPr>
        <w:t>USE OF FUNDS</w:t>
      </w:r>
    </w:p>
    <w:p w14:paraId="7D371A59" w14:textId="7A6642C9" w:rsidR="00577A4D" w:rsidRPr="00577A4D" w:rsidRDefault="00577A4D" w:rsidP="00577A4D">
      <w:pPr>
        <w:autoSpaceDE w:val="0"/>
        <w:autoSpaceDN w:val="0"/>
        <w:adjustRightInd w:val="0"/>
        <w:spacing w:after="240"/>
        <w:jc w:val="both"/>
        <w:rPr>
          <w:rFonts w:ascii="Arial" w:hAnsi="Arial" w:cs="Arial"/>
          <w:color w:val="000000"/>
        </w:rPr>
      </w:pPr>
      <w:r w:rsidRPr="00577A4D">
        <w:rPr>
          <w:rFonts w:ascii="Arial" w:hAnsi="Arial" w:cs="Arial"/>
          <w:color w:val="000000"/>
        </w:rPr>
        <w:t>Expenses are for purposes of approved grant application funds on the current budget and budget narrative in the CCIP. Expenses must be used toward academic (reading and mathematics), youth development and parent &amp; family engagement enrichment initiatives for before</w:t>
      </w:r>
      <w:r w:rsidR="00E53688">
        <w:rPr>
          <w:rFonts w:ascii="Arial" w:hAnsi="Arial" w:cs="Arial"/>
          <w:color w:val="000000"/>
        </w:rPr>
        <w:t xml:space="preserve">, </w:t>
      </w:r>
      <w:r w:rsidRPr="00577A4D">
        <w:rPr>
          <w:rFonts w:ascii="Arial" w:hAnsi="Arial" w:cs="Arial"/>
          <w:color w:val="000000"/>
        </w:rPr>
        <w:t>after</w:t>
      </w:r>
      <w:r w:rsidR="00E53688">
        <w:rPr>
          <w:rFonts w:ascii="Arial" w:hAnsi="Arial" w:cs="Arial"/>
          <w:color w:val="000000"/>
        </w:rPr>
        <w:t>, and summer</w:t>
      </w:r>
      <w:r w:rsidRPr="00577A4D">
        <w:rPr>
          <w:rFonts w:ascii="Arial" w:hAnsi="Arial" w:cs="Arial"/>
          <w:color w:val="000000"/>
        </w:rPr>
        <w:t xml:space="preserve"> program. </w:t>
      </w:r>
    </w:p>
    <w:p w14:paraId="45FAC4B7" w14:textId="77777777" w:rsidR="00577A4D" w:rsidRPr="00577A4D" w:rsidRDefault="00577A4D" w:rsidP="00577A4D">
      <w:pPr>
        <w:autoSpaceDE w:val="0"/>
        <w:autoSpaceDN w:val="0"/>
        <w:adjustRightInd w:val="0"/>
        <w:spacing w:after="240"/>
        <w:jc w:val="both"/>
        <w:rPr>
          <w:rFonts w:ascii="Arial" w:hAnsi="Arial" w:cs="Arial"/>
          <w:i/>
          <w:color w:val="000000"/>
        </w:rPr>
      </w:pPr>
      <w:r w:rsidRPr="00577A4D">
        <w:rPr>
          <w:rFonts w:ascii="Arial" w:hAnsi="Arial" w:cs="Arial"/>
          <w:i/>
          <w:color w:val="000000"/>
        </w:rPr>
        <w:t xml:space="preserve">Expenditures must be: Reasonable, Allowable, and Necessary </w:t>
      </w:r>
    </w:p>
    <w:p w14:paraId="4059680A" w14:textId="77777777" w:rsidR="00577A4D" w:rsidRPr="00577A4D" w:rsidRDefault="00577A4D" w:rsidP="00577A4D">
      <w:pPr>
        <w:spacing w:after="240"/>
        <w:jc w:val="both"/>
        <w:rPr>
          <w:rFonts w:ascii="Arial" w:hAnsi="Arial" w:cs="Arial"/>
          <w:color w:val="000000"/>
        </w:rPr>
      </w:pPr>
      <w:r w:rsidRPr="00577A4D">
        <w:rPr>
          <w:rFonts w:ascii="Arial" w:hAnsi="Arial" w:cs="Arial"/>
        </w:rPr>
        <w:t xml:space="preserve">Applicants should use </w:t>
      </w:r>
      <w:r w:rsidRPr="00577A4D">
        <w:rPr>
          <w:rFonts w:ascii="Arial" w:hAnsi="Arial" w:cs="Arial"/>
          <w:color w:val="000000"/>
        </w:rPr>
        <w:t>good common sense when making expenditure/obligation decisions. Below is a chart indicating some of the allowable and unallowable use of funds.</w:t>
      </w:r>
    </w:p>
    <w:tbl>
      <w:tblPr>
        <w:tblW w:w="5000" w:type="pct"/>
        <w:tblBorders>
          <w:top w:val="nil"/>
          <w:left w:val="nil"/>
          <w:bottom w:val="nil"/>
          <w:right w:val="nil"/>
        </w:tblBorders>
        <w:tblLook w:val="0000" w:firstRow="0" w:lastRow="0" w:firstColumn="0" w:lastColumn="0" w:noHBand="0" w:noVBand="0"/>
      </w:tblPr>
      <w:tblGrid>
        <w:gridCol w:w="4680"/>
        <w:gridCol w:w="4680"/>
      </w:tblGrid>
      <w:tr w:rsidR="00577A4D" w:rsidRPr="00577A4D" w14:paraId="04563DBB" w14:textId="77777777" w:rsidTr="00D60539">
        <w:trPr>
          <w:trHeight w:val="93"/>
        </w:trPr>
        <w:tc>
          <w:tcPr>
            <w:tcW w:w="2500" w:type="pct"/>
          </w:tcPr>
          <w:p w14:paraId="40F90D04"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b/>
                <w:bCs/>
                <w:color w:val="000000"/>
              </w:rPr>
              <w:t xml:space="preserve">Allowable </w:t>
            </w:r>
          </w:p>
        </w:tc>
        <w:tc>
          <w:tcPr>
            <w:tcW w:w="2500" w:type="pct"/>
          </w:tcPr>
          <w:p w14:paraId="2D7533F0"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b/>
                <w:bCs/>
                <w:color w:val="000000"/>
              </w:rPr>
              <w:t xml:space="preserve">Unallowable </w:t>
            </w:r>
          </w:p>
        </w:tc>
      </w:tr>
      <w:tr w:rsidR="00577A4D" w:rsidRPr="00577A4D" w14:paraId="3CC574B7" w14:textId="77777777" w:rsidTr="00D60539">
        <w:trPr>
          <w:trHeight w:val="322"/>
        </w:trPr>
        <w:tc>
          <w:tcPr>
            <w:tcW w:w="2500" w:type="pct"/>
          </w:tcPr>
          <w:p w14:paraId="7B8AE39B"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Transportation costs (etc. driver salary &amp; benefits, transportation vouchers, student bus passes) </w:t>
            </w:r>
          </w:p>
        </w:tc>
        <w:tc>
          <w:tcPr>
            <w:tcW w:w="2500" w:type="pct"/>
          </w:tcPr>
          <w:p w14:paraId="1A4AA5C0"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Food (of any kind) is not an allowable expense for program. However, if food is part of the curriculum supplies, then it is allowable and must be justified. </w:t>
            </w:r>
          </w:p>
        </w:tc>
      </w:tr>
      <w:tr w:rsidR="00577A4D" w:rsidRPr="00577A4D" w14:paraId="548F7B32" w14:textId="77777777" w:rsidTr="00D60539">
        <w:trPr>
          <w:trHeight w:val="93"/>
        </w:trPr>
        <w:tc>
          <w:tcPr>
            <w:tcW w:w="2500" w:type="pct"/>
          </w:tcPr>
          <w:p w14:paraId="7E1B72A2"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Curriculum materials related to afterschool programming </w:t>
            </w:r>
          </w:p>
        </w:tc>
        <w:tc>
          <w:tcPr>
            <w:tcW w:w="2500" w:type="pct"/>
          </w:tcPr>
          <w:p w14:paraId="7E09AF1A"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Grant Writer fees </w:t>
            </w:r>
          </w:p>
        </w:tc>
      </w:tr>
      <w:tr w:rsidR="00577A4D" w:rsidRPr="00577A4D" w14:paraId="2A7757A1" w14:textId="77777777" w:rsidTr="00D60539">
        <w:trPr>
          <w:trHeight w:val="208"/>
        </w:trPr>
        <w:tc>
          <w:tcPr>
            <w:tcW w:w="2500" w:type="pct"/>
          </w:tcPr>
          <w:p w14:paraId="1F7605A8"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Programming staff salary and benefits such as teachers and tutors </w:t>
            </w:r>
          </w:p>
        </w:tc>
        <w:tc>
          <w:tcPr>
            <w:tcW w:w="2500" w:type="pct"/>
          </w:tcPr>
          <w:p w14:paraId="0DC3C55E"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Vehicle/Van/Bus Purchase </w:t>
            </w:r>
          </w:p>
        </w:tc>
      </w:tr>
      <w:tr w:rsidR="00577A4D" w:rsidRPr="00577A4D" w14:paraId="1742789E" w14:textId="77777777" w:rsidTr="00D60539">
        <w:trPr>
          <w:trHeight w:val="93"/>
        </w:trPr>
        <w:tc>
          <w:tcPr>
            <w:tcW w:w="2500" w:type="pct"/>
          </w:tcPr>
          <w:p w14:paraId="3F6982F8"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Student, staff and parental incentives (may include gift cards) </w:t>
            </w:r>
          </w:p>
        </w:tc>
        <w:tc>
          <w:tcPr>
            <w:tcW w:w="2500" w:type="pct"/>
          </w:tcPr>
          <w:p w14:paraId="4DD248DF"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Capital expenses (a building or land for a building) </w:t>
            </w:r>
          </w:p>
        </w:tc>
      </w:tr>
      <w:tr w:rsidR="00577A4D" w:rsidRPr="00577A4D" w14:paraId="24FEDBD8" w14:textId="77777777" w:rsidTr="00D60539">
        <w:trPr>
          <w:trHeight w:val="208"/>
        </w:trPr>
        <w:tc>
          <w:tcPr>
            <w:tcW w:w="2500" w:type="pct"/>
          </w:tcPr>
          <w:p w14:paraId="6C1A0490"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Program evaluation </w:t>
            </w:r>
          </w:p>
        </w:tc>
        <w:tc>
          <w:tcPr>
            <w:tcW w:w="2500" w:type="pct"/>
          </w:tcPr>
          <w:p w14:paraId="3D2DE6DF"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Indirect Costs not pre-approved for an indirect cost rate by a federal or state government agency. </w:t>
            </w:r>
          </w:p>
        </w:tc>
      </w:tr>
      <w:tr w:rsidR="00577A4D" w:rsidRPr="00577A4D" w14:paraId="31554231" w14:textId="77777777" w:rsidTr="00D60539">
        <w:trPr>
          <w:trHeight w:val="208"/>
        </w:trPr>
        <w:tc>
          <w:tcPr>
            <w:tcW w:w="2500" w:type="pct"/>
          </w:tcPr>
          <w:p w14:paraId="6044B759"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Youth development contractors or Parent/Family Engagement speakers </w:t>
            </w:r>
          </w:p>
        </w:tc>
        <w:tc>
          <w:tcPr>
            <w:tcW w:w="2500" w:type="pct"/>
          </w:tcPr>
          <w:p w14:paraId="473AAEEB"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Building Repairs/Renovations </w:t>
            </w:r>
          </w:p>
        </w:tc>
      </w:tr>
      <w:tr w:rsidR="00577A4D" w:rsidRPr="00577A4D" w14:paraId="4902D212" w14:textId="77777777" w:rsidTr="00D60539">
        <w:trPr>
          <w:trHeight w:val="93"/>
        </w:trPr>
        <w:tc>
          <w:tcPr>
            <w:tcW w:w="2500" w:type="pct"/>
          </w:tcPr>
          <w:p w14:paraId="2ED91CF5"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Rent (for afterschool activities only) </w:t>
            </w:r>
          </w:p>
        </w:tc>
        <w:tc>
          <w:tcPr>
            <w:tcW w:w="2500" w:type="pct"/>
          </w:tcPr>
          <w:p w14:paraId="5A389D99"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Supplies for fundraisers </w:t>
            </w:r>
          </w:p>
        </w:tc>
      </w:tr>
      <w:tr w:rsidR="00577A4D" w:rsidRPr="00577A4D" w14:paraId="538B0744" w14:textId="77777777" w:rsidTr="00D60539">
        <w:trPr>
          <w:gridAfter w:val="1"/>
          <w:wAfter w:w="2500" w:type="pct"/>
          <w:trHeight w:val="208"/>
        </w:trPr>
        <w:tc>
          <w:tcPr>
            <w:tcW w:w="2500" w:type="pct"/>
          </w:tcPr>
          <w:p w14:paraId="0C41CE11"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Supplies, including computers/printers, pertaining to academic and enrichment activities. </w:t>
            </w:r>
          </w:p>
        </w:tc>
      </w:tr>
      <w:tr w:rsidR="00577A4D" w:rsidRPr="00577A4D" w14:paraId="52CE6CFD" w14:textId="77777777" w:rsidTr="00D60539">
        <w:trPr>
          <w:gridAfter w:val="1"/>
          <w:wAfter w:w="2500" w:type="pct"/>
          <w:trHeight w:val="207"/>
        </w:trPr>
        <w:tc>
          <w:tcPr>
            <w:tcW w:w="2500" w:type="pct"/>
          </w:tcPr>
          <w:p w14:paraId="17A2922C"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Staff Professional Development for meetings, trainings and reimbursement of travel expenses. </w:t>
            </w:r>
          </w:p>
        </w:tc>
      </w:tr>
      <w:tr w:rsidR="00577A4D" w:rsidRPr="00577A4D" w14:paraId="0255A632" w14:textId="77777777" w:rsidTr="00D60539">
        <w:trPr>
          <w:gridAfter w:val="1"/>
          <w:wAfter w:w="2500" w:type="pct"/>
          <w:trHeight w:val="208"/>
        </w:trPr>
        <w:tc>
          <w:tcPr>
            <w:tcW w:w="2500" w:type="pct"/>
          </w:tcPr>
          <w:p w14:paraId="5437F8EE" w14:textId="77777777" w:rsidR="00577A4D" w:rsidRPr="00577A4D" w:rsidRDefault="00577A4D" w:rsidP="00D60539">
            <w:pPr>
              <w:autoSpaceDE w:val="0"/>
              <w:autoSpaceDN w:val="0"/>
              <w:adjustRightInd w:val="0"/>
              <w:spacing w:after="240"/>
              <w:rPr>
                <w:rFonts w:ascii="Arial" w:hAnsi="Arial" w:cs="Arial"/>
                <w:color w:val="000000"/>
              </w:rPr>
            </w:pPr>
            <w:r w:rsidRPr="00577A4D">
              <w:rPr>
                <w:rFonts w:ascii="Arial" w:hAnsi="Arial" w:cs="Arial"/>
                <w:color w:val="000000"/>
              </w:rPr>
              <w:t xml:space="preserve">Equipment purchases for instructional purposes (Refer to Local threshold) </w:t>
            </w:r>
          </w:p>
        </w:tc>
      </w:tr>
    </w:tbl>
    <w:p w14:paraId="2AD57693" w14:textId="2CFD97F5" w:rsidR="00577A4D" w:rsidRPr="00577A4D" w:rsidRDefault="00577A4D" w:rsidP="00577A4D">
      <w:pPr>
        <w:spacing w:after="240"/>
        <w:jc w:val="both"/>
        <w:rPr>
          <w:rFonts w:ascii="Arial" w:hAnsi="Arial" w:cs="Arial"/>
          <w:i/>
        </w:rPr>
      </w:pPr>
      <w:r w:rsidRPr="00577A4D">
        <w:rPr>
          <w:rFonts w:ascii="Arial" w:hAnsi="Arial" w:cs="Arial"/>
          <w:i/>
        </w:rPr>
        <w:t>(Source:</w:t>
      </w:r>
      <w:r w:rsidRPr="00577A4D">
        <w:rPr>
          <w:rFonts w:ascii="Arial" w:hAnsi="Arial" w:cs="Arial"/>
        </w:rPr>
        <w:t xml:space="preserve"> </w:t>
      </w:r>
      <w:hyperlink r:id="rId78" w:history="1">
        <w:r w:rsidRPr="00135521">
          <w:rPr>
            <w:rStyle w:val="Hyperlink"/>
            <w:rFonts w:cs="Arial"/>
          </w:rPr>
          <w:t>https://education.ohio.gov/getattachment/Topics/Federal-Programs/Programs/21st-Century/FY23-21st-Century-RFA.pdf.aspx?lang=en-US</w:t>
        </w:r>
      </w:hyperlink>
      <w:r>
        <w:rPr>
          <w:rFonts w:ascii="Arial" w:hAnsi="Arial" w:cs="Arial"/>
        </w:rPr>
        <w:t xml:space="preserve"> </w:t>
      </w:r>
      <w:r w:rsidRPr="00577A4D">
        <w:rPr>
          <w:rFonts w:ascii="Arial" w:hAnsi="Arial" w:cs="Arial"/>
          <w:i/>
        </w:rPr>
        <w:t>)</w:t>
      </w:r>
      <w:bookmarkEnd w:id="33"/>
    </w:p>
    <w:p w14:paraId="5A32B7E6" w14:textId="77777777" w:rsidR="00577A4D" w:rsidRPr="00577A4D" w:rsidRDefault="00577A4D" w:rsidP="00577A4D">
      <w:pPr>
        <w:spacing w:after="240"/>
        <w:jc w:val="both"/>
        <w:rPr>
          <w:rFonts w:ascii="Arial" w:hAnsi="Arial" w:cs="Arial"/>
          <w:b/>
        </w:rPr>
      </w:pPr>
      <w:r w:rsidRPr="00577A4D">
        <w:rPr>
          <w:rFonts w:ascii="Arial" w:hAnsi="Arial" w:cs="Arial"/>
          <w:b/>
        </w:rPr>
        <w:t>October 2020 ODE 21</w:t>
      </w:r>
      <w:r w:rsidRPr="00577A4D">
        <w:rPr>
          <w:rFonts w:ascii="Arial" w:hAnsi="Arial" w:cs="Arial"/>
          <w:b/>
          <w:vertAlign w:val="superscript"/>
        </w:rPr>
        <w:t>st</w:t>
      </w:r>
      <w:r w:rsidRPr="00577A4D">
        <w:rPr>
          <w:rFonts w:ascii="Arial" w:hAnsi="Arial" w:cs="Arial"/>
          <w:b/>
        </w:rPr>
        <w:t xml:space="preserve"> CCLC Flexibility Guidance: Use of Funds </w:t>
      </w:r>
    </w:p>
    <w:p w14:paraId="66C5E2DF" w14:textId="77777777" w:rsidR="00577A4D" w:rsidRPr="00577A4D" w:rsidRDefault="00577A4D" w:rsidP="00577A4D">
      <w:pPr>
        <w:spacing w:after="240"/>
        <w:jc w:val="both"/>
        <w:rPr>
          <w:rFonts w:ascii="Arial" w:hAnsi="Arial" w:cs="Arial"/>
        </w:rPr>
      </w:pPr>
      <w:r w:rsidRPr="00577A4D">
        <w:rPr>
          <w:rFonts w:ascii="Arial" w:hAnsi="Arial" w:cs="Arial"/>
        </w:rPr>
        <w:t xml:space="preserve">The flexibility allows additional options for grantees to use 21st CCLC grant funds to support students that may otherwise be disengaged. </w:t>
      </w:r>
    </w:p>
    <w:p w14:paraId="509D6991"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Documentation</w:t>
      </w:r>
      <w:r w:rsidRPr="00577A4D">
        <w:rPr>
          <w:rFonts w:ascii="Arial" w:hAnsi="Arial" w:cs="Arial"/>
        </w:rPr>
        <w:t>: All accounts, records and other supporting documentation pertaining to costs incurred shall be maintained for five years for audit purposes. Supporting documentation for expenditures is required for all funding methods. Examples of such documentation include but are not limited to invoices with check numbers verifying payment and/or bank statements, time and effort logs for staff and salary/benefits schedules for staff. All documentation must be available to the Department upon request. The flexibility does not change this process or accountability. As always, expenditures must be reasonable, allowable and necessary.</w:t>
      </w:r>
    </w:p>
    <w:p w14:paraId="41E7B060"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In-person support during remote learning</w:t>
      </w:r>
      <w:r w:rsidRPr="00577A4D">
        <w:rPr>
          <w:rFonts w:ascii="Arial" w:hAnsi="Arial" w:cs="Arial"/>
        </w:rPr>
        <w:t>: Grant funds may be used to support in-person programming on remote learning days that include but are not limited to project-based learning, enrichment, academic support and other engaging academic and social and emotional learning opportunities. These activities should deepen learning and engage students.</w:t>
      </w:r>
    </w:p>
    <w:p w14:paraId="70661E66"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Intended population</w:t>
      </w:r>
      <w:r w:rsidRPr="00577A4D">
        <w:rPr>
          <w:rFonts w:ascii="Arial" w:hAnsi="Arial" w:cs="Arial"/>
        </w:rPr>
        <w:t>: Programs must continue to primarily serve the select population of high needs students (those students who attend high-poverty and low-performing schools) that these grants are intended to support. Grant funds may only be used to support a consistent group of students that attend funded schools/sites. Students must enroll for the program. Programs where students drop in for services rather than attend regularly are not permissible in any funded 21st CCLC programs. Drop-in programs are defined as programs that do not meet the21st CCLC purpose, programmatic requirements and hours of operation. Summer programs are expected to have consistency in attendance, just as they would during the school year.</w:t>
      </w:r>
    </w:p>
    <w:p w14:paraId="18A932DB"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Materials</w:t>
      </w:r>
      <w:r w:rsidRPr="00577A4D">
        <w:rPr>
          <w:rFonts w:ascii="Arial" w:hAnsi="Arial" w:cs="Arial"/>
        </w:rPr>
        <w:t xml:space="preserve">: Grantees may use funding to support additional materials/supplies, contractual services, other justifiable costs and/or transportation needed to and from the remote learning center. When considering transportation costs, grantees must justify the need and demonstrate that other mechanisms or funding sources are not available to transport students to the remote learning center. </w:t>
      </w:r>
    </w:p>
    <w:p w14:paraId="2E10C284"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Payroll</w:t>
      </w:r>
      <w:r w:rsidRPr="00577A4D">
        <w:rPr>
          <w:rFonts w:ascii="Arial" w:hAnsi="Arial" w:cs="Arial"/>
        </w:rPr>
        <w:t>: Grant funds may be used to cover costs of additional staff hours and/or staff that will provide support to students in-person or remotely. For example, during remote learning, when students are meeting virtually in a small reading group as part of the school-day instruction, grant funds may support the program staff member that is helping to ensure the students log in and are engaged during the instruction.</w:t>
      </w:r>
    </w:p>
    <w:p w14:paraId="54031C51"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Supplement vs Supplant</w:t>
      </w:r>
      <w:r w:rsidRPr="00577A4D">
        <w:rPr>
          <w:rFonts w:ascii="Arial" w:hAnsi="Arial" w:cs="Arial"/>
        </w:rPr>
        <w:t xml:space="preserve">: Grant funds may only be used to supplement (for example: build upon, add to and extend) existing programing or services. They may not be used to supplant(for example: replace or take the place of) existing state or local funds for core instruction, teachers on payroll, and services connected to a student’s Individualized Education Program (IEP) and/or that were supported by other public/private funding sources prior to the move to remote or blended learning formats. </w:t>
      </w:r>
    </w:p>
    <w:p w14:paraId="16622B84"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Traditional school day hours</w:t>
      </w:r>
      <w:r w:rsidRPr="00577A4D">
        <w:rPr>
          <w:rFonts w:ascii="Arial" w:hAnsi="Arial" w:cs="Arial"/>
        </w:rPr>
        <w:t xml:space="preserve">: OST programs may request flexibility to serve students during traditional school-day hours either remotely or in-person for the duration of the 2020-2021 school year. </w:t>
      </w:r>
    </w:p>
    <w:p w14:paraId="4F2C237F" w14:textId="77777777" w:rsidR="00577A4D" w:rsidRPr="00577A4D" w:rsidRDefault="00577A4D" w:rsidP="00577A4D">
      <w:pPr>
        <w:pStyle w:val="ListParagraph"/>
        <w:numPr>
          <w:ilvl w:val="0"/>
          <w:numId w:val="92"/>
        </w:numPr>
        <w:spacing w:after="240"/>
        <w:jc w:val="both"/>
        <w:rPr>
          <w:rFonts w:ascii="Arial" w:hAnsi="Arial" w:cs="Arial"/>
        </w:rPr>
      </w:pPr>
      <w:r w:rsidRPr="00577A4D">
        <w:rPr>
          <w:rFonts w:ascii="Arial" w:hAnsi="Arial" w:cs="Arial"/>
          <w:b/>
        </w:rPr>
        <w:t>Wraparound Programs:</w:t>
      </w:r>
      <w:r w:rsidRPr="00577A4D">
        <w:rPr>
          <w:rFonts w:ascii="Arial" w:hAnsi="Arial" w:cs="Arial"/>
        </w:rPr>
        <w:t xml:space="preserve"> Programs utilizing grant funds to provide in-person wraparound programming during remote schoolwork cannot charge families to attend the portion of programming supported by the grant.</w:t>
      </w:r>
    </w:p>
    <w:p w14:paraId="6B5A8FFB" w14:textId="3B5FFC1A" w:rsidR="00577A4D" w:rsidRPr="00577A4D" w:rsidRDefault="00577A4D" w:rsidP="00577A4D">
      <w:pPr>
        <w:spacing w:after="240"/>
        <w:jc w:val="both"/>
        <w:rPr>
          <w:rFonts w:ascii="Arial" w:hAnsi="Arial" w:cs="Arial"/>
          <w:i/>
        </w:rPr>
      </w:pPr>
      <w:r w:rsidRPr="00577A4D">
        <w:rPr>
          <w:rFonts w:ascii="Arial" w:hAnsi="Arial" w:cs="Arial"/>
          <w:i/>
        </w:rPr>
        <w:t xml:space="preserve">(Source: </w:t>
      </w:r>
      <w:hyperlink r:id="rId79" w:history="1">
        <w:r w:rsidRPr="00577A4D">
          <w:rPr>
            <w:rStyle w:val="Hyperlink"/>
            <w:rFonts w:cs="Arial"/>
            <w:i/>
          </w:rPr>
          <w:t>https://education.ohio.gov/getattachment/Topics/District-and-School-Continuous-Improvement/Federal-Programs/Elementary-and-Secondary-Education-Act/Programs-Administered-Under-ESEA/21st-Century/21-CCLC-Flexibility-Waiver-guidance-10-16-20.pdf.aspx?lang=en-US</w:t>
        </w:r>
      </w:hyperlink>
      <w:r w:rsidRPr="00577A4D">
        <w:rPr>
          <w:rFonts w:ascii="Arial" w:hAnsi="Arial" w:cs="Arial"/>
          <w:i/>
        </w:rPr>
        <w:t>)</w:t>
      </w:r>
    </w:p>
    <w:p w14:paraId="339DD5F4" w14:textId="77777777" w:rsidR="00152294" w:rsidRPr="00577A4D" w:rsidRDefault="00152294" w:rsidP="00152294">
      <w:pPr>
        <w:spacing w:after="240"/>
        <w:jc w:val="both"/>
        <w:rPr>
          <w:rFonts w:ascii="Arial" w:hAnsi="Arial" w:cs="Arial"/>
        </w:rPr>
      </w:pPr>
      <w:r w:rsidRPr="00577A4D">
        <w:rPr>
          <w:rFonts w:ascii="Arial" w:hAnsi="Arial" w:cs="Arial"/>
        </w:rPr>
        <w:t>Program funds may be used for Consolidation of Administrative Funds, Coordinated Services Projects, and/or Schoolwide Programs under Title I. Unneeded Program Funds may be transferred to certain other federal programs as detailed in Sections G and N of this FACCR.</w:t>
      </w:r>
    </w:p>
    <w:p w14:paraId="4925B3E1" w14:textId="402B64CE" w:rsidR="00152294" w:rsidRPr="00577A4D" w:rsidRDefault="00152294" w:rsidP="00152294">
      <w:pPr>
        <w:spacing w:after="240"/>
        <w:jc w:val="both"/>
        <w:rPr>
          <w:rFonts w:ascii="Arial" w:hAnsi="Arial" w:cs="Arial"/>
        </w:rPr>
      </w:pPr>
      <w:r w:rsidRPr="00577A4D">
        <w:rPr>
          <w:rFonts w:ascii="Arial" w:hAnsi="Arial" w:cs="Arial"/>
        </w:rPr>
        <w:t xml:space="preserve">For additional ODE guidance related to implementation of the UG and written policy requirements, see </w:t>
      </w:r>
      <w:hyperlink r:id="rId80">
        <w:r w:rsidRPr="00577A4D">
          <w:rPr>
            <w:rStyle w:val="Hyperlink"/>
            <w:rFonts w:cs="Arial"/>
          </w:rPr>
          <w:t>Grants Management Guidance</w:t>
        </w:r>
      </w:hyperlink>
      <w:r w:rsidRPr="00577A4D">
        <w:rPr>
          <w:rFonts w:ascii="Arial" w:hAnsi="Arial" w:cs="Arial"/>
        </w:rPr>
        <w:t xml:space="preserve"> and ODE </w:t>
      </w:r>
      <w:hyperlink r:id="rId81" w:history="1">
        <w:r w:rsidRPr="00577A4D">
          <w:rPr>
            <w:rStyle w:val="Hyperlink"/>
            <w:rFonts w:cs="Arial"/>
          </w:rPr>
          <w:t>Grants Manual.</w:t>
        </w:r>
      </w:hyperlink>
    </w:p>
    <w:p w14:paraId="46728818" w14:textId="77777777" w:rsidR="00152294" w:rsidRPr="00577A4D" w:rsidRDefault="00152294" w:rsidP="00152294">
      <w:pPr>
        <w:spacing w:after="240"/>
        <w:jc w:val="both"/>
        <w:rPr>
          <w:rFonts w:ascii="Arial" w:hAnsi="Arial" w:cs="Arial"/>
          <w:i/>
        </w:rPr>
      </w:pPr>
      <w:r w:rsidRPr="00577A4D">
        <w:rPr>
          <w:rFonts w:ascii="Arial" w:hAnsi="Arial" w:cs="Arial"/>
          <w:i/>
        </w:rPr>
        <w:t>(Source:  Ohio Department of Education Office of Federal and State Grants Management)</w:t>
      </w:r>
    </w:p>
    <w:p w14:paraId="32DBD3E4" w14:textId="77777777" w:rsidR="00152294" w:rsidRPr="00577A4D" w:rsidRDefault="00152294" w:rsidP="00152294">
      <w:pPr>
        <w:spacing w:after="240"/>
        <w:jc w:val="both"/>
        <w:rPr>
          <w:rFonts w:ascii="Arial" w:hAnsi="Arial" w:cs="Arial"/>
          <w:b/>
        </w:rPr>
      </w:pPr>
      <w:r w:rsidRPr="00577A4D">
        <w:rPr>
          <w:rFonts w:ascii="Arial" w:hAnsi="Arial" w:cs="Arial"/>
          <w:b/>
        </w:rPr>
        <w:t>Unallowable Activities:</w:t>
      </w:r>
    </w:p>
    <w:p w14:paraId="365C9D22" w14:textId="77777777" w:rsidR="00152294" w:rsidRPr="00577A4D" w:rsidRDefault="00152294" w:rsidP="00152294">
      <w:pPr>
        <w:spacing w:after="240"/>
        <w:jc w:val="both"/>
        <w:rPr>
          <w:rFonts w:ascii="Arial" w:hAnsi="Arial" w:cs="Arial"/>
        </w:rPr>
      </w:pPr>
      <w:r w:rsidRPr="00577A4D">
        <w:rPr>
          <w:rFonts w:ascii="Arial" w:hAnsi="Arial" w:cs="Arial"/>
        </w:rPr>
        <w:t>No Federal funding may be used for the acquisition of real property unless specifically permitted by the authorizing statute or implementing regulations for the program (2 CFR 200.311).</w:t>
      </w:r>
    </w:p>
    <w:p w14:paraId="1A04E9E3" w14:textId="7B753A97" w:rsidR="00152294" w:rsidRPr="00577A4D" w:rsidRDefault="00152294" w:rsidP="00152294">
      <w:pPr>
        <w:spacing w:after="240"/>
        <w:jc w:val="both"/>
        <w:rPr>
          <w:rFonts w:ascii="Arial" w:hAnsi="Arial" w:cs="Arial"/>
          <w:i/>
        </w:rPr>
      </w:pPr>
      <w:r w:rsidRPr="00577A4D">
        <w:rPr>
          <w:rFonts w:ascii="Arial" w:hAnsi="Arial" w:cs="Arial"/>
          <w:i/>
        </w:rPr>
        <w:t xml:space="preserve">(Source:  Ohio Department of Education Office of Federal and State </w:t>
      </w:r>
      <w:hyperlink r:id="rId82" w:history="1">
        <w:r w:rsidRPr="00577A4D">
          <w:rPr>
            <w:rStyle w:val="Hyperlink"/>
            <w:rFonts w:cs="Arial"/>
            <w:i/>
          </w:rPr>
          <w:t>Grants Management Assurances</w:t>
        </w:r>
      </w:hyperlink>
      <w:r w:rsidRPr="00577A4D">
        <w:rPr>
          <w:rFonts w:ascii="Arial" w:hAnsi="Arial" w:cs="Arial"/>
          <w:i/>
        </w:rPr>
        <w:t xml:space="preserve"> #18)</w:t>
      </w:r>
    </w:p>
    <w:p w14:paraId="498D5659" w14:textId="77777777" w:rsidR="00152294" w:rsidRPr="00577A4D" w:rsidRDefault="00152294" w:rsidP="00152294">
      <w:pPr>
        <w:spacing w:after="240"/>
        <w:jc w:val="both"/>
        <w:rPr>
          <w:rFonts w:ascii="Arial" w:hAnsi="Arial" w:cs="Arial"/>
        </w:rPr>
      </w:pPr>
      <w:r w:rsidRPr="00577A4D">
        <w:rPr>
          <w:rFonts w:ascii="Arial" w:hAnsi="Arial" w:cs="Arial"/>
        </w:rPr>
        <w:t xml:space="preserve">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non-profit corporations, community schools, colleges and universities to be similarly situated to treasurers of school districts. </w:t>
      </w:r>
    </w:p>
    <w:p w14:paraId="4E36669A" w14:textId="77777777" w:rsidR="00152294" w:rsidRPr="00577A4D" w:rsidRDefault="00152294" w:rsidP="00152294">
      <w:pPr>
        <w:spacing w:after="240"/>
        <w:jc w:val="both"/>
        <w:rPr>
          <w:rFonts w:ascii="Arial" w:hAnsi="Arial" w:cs="Arial"/>
        </w:rPr>
      </w:pPr>
      <w:r w:rsidRPr="00577A4D">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5B55A4D2" w:rsidR="00152294" w:rsidRPr="00577A4D" w:rsidRDefault="00152294" w:rsidP="00152294">
      <w:pPr>
        <w:spacing w:after="240"/>
        <w:jc w:val="both"/>
        <w:rPr>
          <w:rFonts w:ascii="Arial" w:hAnsi="Arial" w:cs="Arial"/>
          <w:i/>
        </w:rPr>
      </w:pPr>
      <w:r w:rsidRPr="00577A4D">
        <w:rPr>
          <w:rFonts w:ascii="Arial" w:hAnsi="Arial" w:cs="Arial"/>
          <w:i/>
        </w:rPr>
        <w:t>(Source:</w:t>
      </w:r>
      <w:r w:rsidRPr="00577A4D">
        <w:rPr>
          <w:rFonts w:ascii="Arial" w:hAnsi="Arial" w:cs="Arial"/>
        </w:rPr>
        <w:t xml:space="preserve"> </w:t>
      </w:r>
      <w:hyperlink r:id="rId83" w:history="1">
        <w:r w:rsidRPr="00577A4D">
          <w:rPr>
            <w:rStyle w:val="Hyperlink"/>
            <w:rFonts w:cs="Arial"/>
            <w:i/>
          </w:rPr>
          <w:t>ODE Treasurer Supplemental Contracts</w:t>
        </w:r>
      </w:hyperlink>
      <w:r w:rsidRPr="00577A4D">
        <w:rPr>
          <w:rFonts w:ascii="Arial" w:hAnsi="Arial" w:cs="Arial"/>
          <w:i/>
        </w:rPr>
        <w:t>)</w:t>
      </w:r>
    </w:p>
    <w:p w14:paraId="72409C9E" w14:textId="77777777" w:rsidR="00117CC9" w:rsidRPr="00577A4D" w:rsidRDefault="00117CC9" w:rsidP="00152294">
      <w:pPr>
        <w:spacing w:after="240"/>
        <w:jc w:val="both"/>
        <w:rPr>
          <w:rFonts w:ascii="Arial" w:hAnsi="Arial" w:cs="Arial"/>
          <w:b/>
          <w:i/>
          <w:iCs/>
          <w:color w:val="002060"/>
        </w:rPr>
      </w:pPr>
      <w:r w:rsidRPr="00577A4D">
        <w:rPr>
          <w:rFonts w:ascii="Arial" w:hAnsi="Arial" w:cs="Arial"/>
          <w:b/>
          <w:i/>
          <w:iCs/>
          <w:color w:val="002060"/>
        </w:rPr>
        <w:t>Transferability</w:t>
      </w:r>
    </w:p>
    <w:p w14:paraId="335FF9F7" w14:textId="24F8A78D" w:rsidR="00117CC9" w:rsidRPr="00577A4D" w:rsidRDefault="00117CC9" w:rsidP="00152294">
      <w:pPr>
        <w:spacing w:after="240"/>
        <w:jc w:val="both"/>
        <w:rPr>
          <w:rFonts w:ascii="Arial" w:hAnsi="Arial" w:cs="Arial"/>
          <w:bCs/>
          <w:i/>
          <w:iCs/>
          <w:color w:val="002060"/>
        </w:rPr>
      </w:pPr>
      <w:r w:rsidRPr="00577A4D">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57EFB075" w14:textId="77777777" w:rsidR="00E41AA1" w:rsidRPr="00A0464C" w:rsidRDefault="00072C5E" w:rsidP="00F00D94">
      <w:pPr>
        <w:pStyle w:val="Heading3"/>
        <w:rPr>
          <w:sz w:val="24"/>
          <w:szCs w:val="24"/>
        </w:rPr>
      </w:pPr>
      <w:bookmarkStart w:id="34" w:name="_Toc143853093"/>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43853094"/>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43853095"/>
      <w:r w:rsidRPr="00A0464C">
        <w:rPr>
          <w:rFonts w:cs="Arial"/>
          <w:sz w:val="24"/>
          <w:szCs w:val="24"/>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7FA0F0C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5"/>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43853096"/>
      <w:r w:rsidRPr="00A0464C">
        <w:rPr>
          <w:rFonts w:cs="Arial"/>
          <w:sz w:val="24"/>
        </w:rPr>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5A2FF0A"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86"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87"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43853097"/>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91EED0A"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88"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22785A46" w:rsidR="00545700" w:rsidRPr="00F00D94" w:rsidRDefault="00124CCC" w:rsidP="006672EA">
      <w:pPr>
        <w:spacing w:after="240"/>
        <w:jc w:val="both"/>
        <w:rPr>
          <w:rFonts w:ascii="Arial" w:hAnsi="Arial" w:cs="Arial"/>
        </w:rPr>
      </w:pPr>
      <w:hyperlink r:id="rId89"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45434BA5"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Grantback Requirements (February 2008). This guidance is available at </w:t>
      </w:r>
      <w:hyperlink r:id="rId90"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0DF55591"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91"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Divisional administration that is limited to one component of the grantee;</w:t>
      </w:r>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The governing body of the grantee;</w:t>
      </w:r>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the grantee;</w:t>
      </w:r>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Separation leave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3853098"/>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17E06602"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577A4D">
        <w:rPr>
          <w:rFonts w:ascii="Arial" w:hAnsi="Arial" w:cs="Arial"/>
          <w:b/>
          <w:highlight w:val="yellow"/>
        </w:rPr>
        <w:t xml:space="preserve"> and </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241B6A09" w14:textId="1949EACE"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644E3614"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92"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1806622B"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93">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47F0BA27" w:rsidR="00152294" w:rsidRPr="00A26488" w:rsidRDefault="00152294" w:rsidP="00152294">
      <w:pPr>
        <w:tabs>
          <w:tab w:val="left" w:pos="0"/>
        </w:tabs>
        <w:spacing w:after="240"/>
        <w:jc w:val="both"/>
        <w:rPr>
          <w:rFonts w:ascii="Arial" w:hAnsi="Arial" w:cs="Arial"/>
        </w:rPr>
      </w:pPr>
      <w:r w:rsidRPr="00A26488">
        <w:rPr>
          <w:rFonts w:ascii="Arial" w:hAnsi="Arial" w:cs="Arial"/>
        </w:rPr>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94"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79223C49"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95" w:history="1">
        <w:r w:rsidRPr="00A26488">
          <w:rPr>
            <w:rStyle w:val="cf01"/>
            <w:rFonts w:ascii="Arial" w:hAnsi="Arial" w:cs="Arial"/>
            <w:color w:val="0000FF"/>
            <w:sz w:val="20"/>
            <w:szCs w:val="20"/>
            <w:u w:val="single"/>
          </w:rPr>
          <w:t>Grants Administration | Ohio Department of Education</w:t>
        </w:r>
      </w:hyperlink>
    </w:p>
    <w:p w14:paraId="35C83BD3" w14:textId="316FBFB8" w:rsidR="00152294" w:rsidRDefault="00152294" w:rsidP="00152294">
      <w:pPr>
        <w:spacing w:after="240"/>
        <w:jc w:val="both"/>
        <w:rPr>
          <w:rFonts w:ascii="Arial" w:hAnsi="Arial" w:cs="Arial"/>
        </w:rPr>
      </w:pPr>
      <w:r w:rsidRPr="00A26488">
        <w:rPr>
          <w:rFonts w:ascii="Arial" w:hAnsi="Arial" w:cs="Arial"/>
          <w:i/>
          <w:iCs/>
        </w:rPr>
        <w:t xml:space="preserve">(Source: </w:t>
      </w:r>
      <w:hyperlink r:id="rId96"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65160D9" w14:textId="77777777" w:rsidR="00041501" w:rsidRDefault="00041501" w:rsidP="00041501">
      <w:pPr>
        <w:spacing w:after="240"/>
        <w:jc w:val="both"/>
        <w:rPr>
          <w:rFonts w:ascii="Arial" w:hAnsi="Arial" w:cs="Arial"/>
          <w:b/>
          <w:i/>
          <w:iCs/>
          <w:color w:val="002060"/>
        </w:rPr>
      </w:pPr>
      <w:r>
        <w:rPr>
          <w:rFonts w:ascii="Arial" w:hAnsi="Arial" w:cs="Arial"/>
          <w:b/>
          <w:i/>
          <w:iCs/>
          <w:color w:val="002060"/>
        </w:rPr>
        <w:t>Transferability</w:t>
      </w:r>
    </w:p>
    <w:p w14:paraId="1108BB59" w14:textId="4C0BBB6A" w:rsidR="00041501" w:rsidRPr="00041501" w:rsidRDefault="00041501"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2148D788" w14:textId="070F5306" w:rsidR="000723D6" w:rsidRPr="00FA4759" w:rsidRDefault="000723D6" w:rsidP="006672EA">
      <w:pPr>
        <w:pStyle w:val="Heading3"/>
        <w:jc w:val="both"/>
        <w:rPr>
          <w:rFonts w:cs="Arial"/>
          <w:sz w:val="24"/>
          <w:szCs w:val="24"/>
        </w:rPr>
      </w:pPr>
      <w:bookmarkStart w:id="42" w:name="_Toc143853099"/>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3853100"/>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71AD1C8"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7"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3853101"/>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4AEEBAA0"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9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99"/>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8" w:name="B__LIST_OF_SELECTED_ITEMS"/>
      <w:bookmarkStart w:id="49" w:name="C___CASH_MANAGEMENT"/>
      <w:bookmarkStart w:id="50" w:name="_Toc442267690"/>
      <w:bookmarkStart w:id="51" w:name="_Toc143853102"/>
      <w:bookmarkEnd w:id="48"/>
      <w:bookmarkEnd w:id="49"/>
      <w:r w:rsidRPr="00C95501">
        <w:rPr>
          <w:rFonts w:cs="Arial"/>
          <w:sz w:val="24"/>
        </w:rPr>
        <w:t xml:space="preserve">C. </w:t>
      </w:r>
      <w:r w:rsidR="00341FBE" w:rsidRPr="00C95501">
        <w:rPr>
          <w:rFonts w:cs="Arial"/>
          <w:sz w:val="24"/>
        </w:rPr>
        <w:t>CASH MANAGEMENT</w:t>
      </w:r>
      <w:bookmarkEnd w:id="50"/>
      <w:bookmarkEnd w:id="51"/>
    </w:p>
    <w:p w14:paraId="2DD0D478" w14:textId="77777777" w:rsidR="00341FBE" w:rsidRPr="00C95501" w:rsidRDefault="006A15E5" w:rsidP="006672EA">
      <w:pPr>
        <w:pStyle w:val="Heading3"/>
        <w:jc w:val="both"/>
        <w:rPr>
          <w:rFonts w:cs="Arial"/>
          <w:sz w:val="24"/>
          <w:szCs w:val="24"/>
        </w:rPr>
      </w:pPr>
      <w:bookmarkStart w:id="52" w:name="_Toc442267691"/>
      <w:bookmarkStart w:id="53" w:name="_Toc143853103"/>
      <w:r w:rsidRPr="00C95501">
        <w:rPr>
          <w:rFonts w:cs="Arial"/>
          <w:sz w:val="24"/>
          <w:szCs w:val="24"/>
        </w:rPr>
        <w:t xml:space="preserve">OMB </w:t>
      </w:r>
      <w:r w:rsidR="00341FBE" w:rsidRPr="00C95501">
        <w:rPr>
          <w:rFonts w:cs="Arial"/>
          <w:sz w:val="24"/>
          <w:szCs w:val="24"/>
        </w:rPr>
        <w:t>Compliance Requirements</w:t>
      </w:r>
      <w:bookmarkEnd w:id="52"/>
      <w:bookmarkEnd w:id="53"/>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45BED3E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100" w:history="1">
        <w:r w:rsidR="003C0E2D" w:rsidRPr="00F00D94">
          <w:rPr>
            <w:rStyle w:val="Hyperlink"/>
            <w:rFonts w:cs="Arial"/>
          </w:rPr>
          <w:t>31 CFR Part 205</w:t>
        </w:r>
      </w:hyperlink>
      <w:r w:rsidRPr="00F00D94">
        <w:rPr>
          <w:rFonts w:ascii="Arial" w:hAnsi="Arial" w:cs="Arial"/>
        </w:rPr>
        <w:t xml:space="preserve">, </w:t>
      </w:r>
      <w:hyperlink r:id="rId101" w:history="1">
        <w:r w:rsidR="00203D3E" w:rsidRPr="00F00D94">
          <w:rPr>
            <w:rStyle w:val="Hyperlink"/>
            <w:rFonts w:cs="Arial"/>
          </w:rPr>
          <w:t>48 CFR 52.216-7(b)</w:t>
        </w:r>
      </w:hyperlink>
      <w:r w:rsidRPr="00F00D94">
        <w:rPr>
          <w:rFonts w:ascii="Arial" w:hAnsi="Arial" w:cs="Arial"/>
        </w:rPr>
        <w:t xml:space="preserve"> and </w:t>
      </w:r>
      <w:hyperlink r:id="rId102"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34232BD3"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103"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104"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105"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10F4A974"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15157599" w14:textId="77777777" w:rsidR="001840D9" w:rsidRPr="006F0221" w:rsidRDefault="001840D9" w:rsidP="001840D9">
      <w:pPr>
        <w:spacing w:after="240"/>
        <w:jc w:val="both"/>
        <w:rPr>
          <w:rFonts w:ascii="Arial" w:hAnsi="Arial" w:cs="Arial"/>
          <w:bCs/>
          <w:i/>
        </w:rPr>
      </w:pPr>
      <w:r w:rsidRPr="006F0221">
        <w:rPr>
          <w:rFonts w:ascii="Arial" w:hAnsi="Arial" w:cs="Arial"/>
          <w:bCs/>
          <w:i/>
        </w:rPr>
        <w:t>ESEA programs in this Supplement to which this section applies are: CSP (84.282); 21st CCLC (84.287); and Title IV, Part A (84.424).</w:t>
      </w:r>
    </w:p>
    <w:p w14:paraId="734D39BB" w14:textId="7ED48A35" w:rsidR="001840D9" w:rsidRPr="006F0221" w:rsidRDefault="001840D9" w:rsidP="001840D9">
      <w:pPr>
        <w:spacing w:after="240"/>
        <w:jc w:val="both"/>
        <w:rPr>
          <w:rFonts w:ascii="Arial" w:hAnsi="Arial" w:cs="Arial"/>
          <w:bCs/>
          <w:i/>
        </w:rPr>
      </w:pPr>
      <w:r w:rsidRPr="006F0221">
        <w:rPr>
          <w:rFonts w:ascii="Arial" w:hAnsi="Arial" w:cs="Arial"/>
          <w:bCs/>
          <w:i/>
        </w:rPr>
        <w:t xml:space="preserve">This section also applies to Adult Education (84.002); TRIO Cluster (84.042, 84.044, 84.047, 84.066, and 84.217); CTE (84.048); Vocational Rehabilitation (84.126); </w:t>
      </w:r>
      <w:r>
        <w:rPr>
          <w:rFonts w:ascii="Arial" w:hAnsi="Arial" w:cs="Arial"/>
          <w:bCs/>
          <w:i/>
        </w:rPr>
        <w:t xml:space="preserve">and </w:t>
      </w:r>
      <w:r w:rsidRPr="006F0221">
        <w:rPr>
          <w:rFonts w:ascii="Arial" w:hAnsi="Arial" w:cs="Arial"/>
          <w:bCs/>
          <w:i/>
        </w:rPr>
        <w:t>IDEA, Part C (84.181)</w:t>
      </w:r>
      <w:r>
        <w:rPr>
          <w:rFonts w:ascii="Arial" w:hAnsi="Arial" w:cs="Arial"/>
          <w:bCs/>
          <w:i/>
        </w:rPr>
        <w:t>.</w:t>
      </w:r>
    </w:p>
    <w:p w14:paraId="74ACC240" w14:textId="77777777" w:rsidR="001840D9" w:rsidRPr="006F0221" w:rsidRDefault="001840D9" w:rsidP="001840D9">
      <w:pPr>
        <w:spacing w:after="240"/>
        <w:jc w:val="both"/>
        <w:rPr>
          <w:rFonts w:ascii="Arial" w:hAnsi="Arial" w:cs="Arial"/>
          <w:bCs/>
        </w:rPr>
      </w:pPr>
      <w:r w:rsidRPr="006F0221">
        <w:rPr>
          <w:rFonts w:ascii="Arial" w:hAnsi="Arial" w:cs="Arial"/>
          <w:bCs/>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22A51341" w14:textId="77777777" w:rsidR="001840D9" w:rsidRPr="006F0221" w:rsidRDefault="001840D9" w:rsidP="001840D9">
      <w:pPr>
        <w:spacing w:after="240"/>
        <w:jc w:val="both"/>
        <w:rPr>
          <w:rFonts w:ascii="Arial" w:hAnsi="Arial" w:cs="Arial"/>
          <w:bCs/>
        </w:rPr>
      </w:pPr>
      <w:r w:rsidRPr="006F0221">
        <w:rPr>
          <w:rFonts w:ascii="Arial" w:hAnsi="Arial" w:cs="Arial"/>
          <w:bCs/>
        </w:rPr>
        <w:t>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Reimbursement or Heightened Cash Monitoring 2 (</w:t>
      </w:r>
      <w:r w:rsidRPr="006F0221">
        <w:rPr>
          <w:rFonts w:ascii="Arial" w:hAnsi="Arial" w:cs="Arial"/>
          <w:bCs/>
          <w:i/>
        </w:rPr>
        <w:t>HCM2</w:t>
      </w:r>
      <w:r w:rsidRPr="006F0221">
        <w:rPr>
          <w:rFonts w:ascii="Arial" w:hAnsi="Arial" w:cs="Arial"/>
          <w:bCs/>
        </w:rPr>
        <w:t>), (</w:t>
      </w:r>
      <w:r w:rsidRPr="006F0221">
        <w:rPr>
          <w:rFonts w:ascii="Arial" w:hAnsi="Arial" w:cs="Arial"/>
          <w:bCs/>
          <w:i/>
        </w:rPr>
        <w:t>OMB No. 1845-0089</w:t>
      </w:r>
      <w:r w:rsidRPr="006F0221">
        <w:rPr>
          <w:rFonts w:ascii="Arial" w:hAnsi="Arial" w:cs="Arial"/>
          <w:bCs/>
        </w:rPr>
        <w:t>), to an ED program or regional office.</w:t>
      </w:r>
    </w:p>
    <w:p w14:paraId="31E05DC9" w14:textId="77777777" w:rsidR="001840D9" w:rsidRPr="006F0221" w:rsidRDefault="001840D9" w:rsidP="001840D9">
      <w:pPr>
        <w:spacing w:after="240"/>
        <w:jc w:val="both"/>
        <w:rPr>
          <w:rFonts w:ascii="Arial" w:hAnsi="Arial" w:cs="Arial"/>
          <w:bCs/>
        </w:rPr>
      </w:pPr>
      <w:r w:rsidRPr="006F0221">
        <w:rPr>
          <w:rFonts w:ascii="Arial" w:hAnsi="Arial" w:cs="Arial"/>
          <w:bCs/>
        </w:rPr>
        <w:t>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methods, grantees provide drawdown information to the hotline operator or on the Form 270, as applicable.</w:t>
      </w:r>
    </w:p>
    <w:p w14:paraId="077AB234" w14:textId="266FD3FD" w:rsidR="001840D9" w:rsidRPr="006F0221" w:rsidRDefault="001840D9" w:rsidP="001840D9">
      <w:pPr>
        <w:spacing w:after="240"/>
        <w:jc w:val="both"/>
        <w:rPr>
          <w:rFonts w:ascii="Arial" w:hAnsi="Arial" w:cs="Arial"/>
          <w:bCs/>
        </w:rPr>
      </w:pPr>
      <w:r w:rsidRPr="006F0221">
        <w:rPr>
          <w:rFonts w:ascii="Arial" w:hAnsi="Arial" w:cs="Arial"/>
          <w:bCs/>
        </w:rPr>
        <w:t>To assist grantees in reconciling their internal accounting records with the G5 System, using their DUNS (Data Universal Numbering System) number, grantees can obtain a G5</w:t>
      </w:r>
      <w:r>
        <w:rPr>
          <w:rFonts w:ascii="Arial" w:hAnsi="Arial" w:cs="Arial"/>
          <w:bCs/>
        </w:rPr>
        <w:t xml:space="preserve"> </w:t>
      </w:r>
      <w:r w:rsidRPr="006F0221">
        <w:rPr>
          <w:rFonts w:ascii="Arial" w:hAnsi="Arial" w:cs="Arial"/>
          <w:bCs/>
        </w:rPr>
        <w:t>External Award Activity Report (</w:t>
      </w:r>
      <w:hyperlink r:id="rId106" w:history="1">
        <w:r w:rsidRPr="00B12960">
          <w:rPr>
            <w:rStyle w:val="Hyperlink"/>
            <w:rFonts w:cs="Arial"/>
            <w:bCs/>
          </w:rPr>
          <w:t>https://www.g5.gov/</w:t>
        </w:r>
      </w:hyperlink>
      <w:r w:rsidRPr="006F0221">
        <w:rPr>
          <w:rFonts w:ascii="Arial" w:hAnsi="Arial" w:cs="Arial"/>
          <w:bCs/>
        </w:rPr>
        <w:t>)</w:t>
      </w:r>
      <w:r>
        <w:rPr>
          <w:rFonts w:ascii="Arial" w:hAnsi="Arial" w:cs="Arial"/>
          <w:bCs/>
        </w:rPr>
        <w:t xml:space="preserve"> </w:t>
      </w:r>
      <w:r w:rsidRPr="006F0221">
        <w:rPr>
          <w:rFonts w:ascii="Arial" w:hAnsi="Arial" w:cs="Arial"/>
          <w:bCs/>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7DCCA5BF" w14:textId="328FBA09" w:rsidR="000814BF" w:rsidRPr="00EC0BBA" w:rsidRDefault="001840D9"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36D01102" w14:textId="77777777" w:rsidR="00E039F3" w:rsidRPr="00C95501" w:rsidRDefault="00E039F3" w:rsidP="006672EA">
      <w:pPr>
        <w:pStyle w:val="Heading3"/>
        <w:jc w:val="both"/>
        <w:rPr>
          <w:rFonts w:cs="Arial"/>
          <w:sz w:val="24"/>
          <w:szCs w:val="24"/>
        </w:rPr>
      </w:pPr>
      <w:bookmarkStart w:id="54" w:name="_Toc143853104"/>
      <w:r w:rsidRPr="00C95501">
        <w:rPr>
          <w:rFonts w:cs="Arial"/>
          <w:sz w:val="24"/>
          <w:szCs w:val="24"/>
        </w:rPr>
        <w:t>Additional Program Specific Information</w:t>
      </w:r>
      <w:bookmarkEnd w:id="54"/>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2B24595E"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577A4D">
        <w:rPr>
          <w:rFonts w:ascii="Arial" w:hAnsi="Arial" w:cs="Arial"/>
          <w:b/>
          <w:highlight w:val="yellow"/>
        </w:rPr>
        <w:t xml:space="preserve">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480AB0" w14:textId="77777777" w:rsidR="00152DEB" w:rsidRPr="00A26488" w:rsidRDefault="00152DEB" w:rsidP="00152DEB">
      <w:pPr>
        <w:spacing w:after="240"/>
        <w:jc w:val="both"/>
        <w:rPr>
          <w:rFonts w:ascii="Arial" w:hAnsi="Arial" w:cs="Arial"/>
          <w:b/>
          <w:u w:val="single"/>
        </w:rPr>
      </w:pPr>
      <w:r w:rsidRPr="00A26488">
        <w:rPr>
          <w:rFonts w:ascii="Arial" w:hAnsi="Arial" w:cs="Arial"/>
          <w:b/>
          <w:u w:val="single"/>
        </w:rPr>
        <w:t xml:space="preserve">State of Ohio </w:t>
      </w:r>
    </w:p>
    <w:p w14:paraId="0ECED0FD" w14:textId="77777777" w:rsidR="00152DEB" w:rsidRPr="00A26488" w:rsidRDefault="00152DEB" w:rsidP="00152DEB">
      <w:pPr>
        <w:tabs>
          <w:tab w:val="left" w:pos="0"/>
        </w:tabs>
        <w:spacing w:after="240"/>
        <w:jc w:val="both"/>
        <w:rPr>
          <w:rFonts w:ascii="Arial" w:hAnsi="Arial" w:cs="Arial"/>
        </w:rPr>
      </w:pPr>
      <w:r w:rsidRPr="00A26488">
        <w:rPr>
          <w:rFonts w:ascii="Arial" w:hAnsi="Arial" w:cs="Arial"/>
        </w:rPr>
        <w:t xml:space="preserve">Advances should only be requested to cover expenses that are ready to be paid. Advances can be requested to cover payroll expenses and invoices that have been received and will be paid within five business days of receiving grant funds. Advances should not be requested for encumbrances in which services and invoices have not been received unless you are certain that you will receive and pay the invoice within these established guidelines. </w:t>
      </w:r>
    </w:p>
    <w:p w14:paraId="035E76DE" w14:textId="363F87D7" w:rsidR="00152DEB" w:rsidRPr="00A26488" w:rsidRDefault="00152DEB" w:rsidP="00152DEB">
      <w:pPr>
        <w:spacing w:after="240"/>
        <w:jc w:val="both"/>
        <w:rPr>
          <w:rFonts w:ascii="Arial" w:hAnsi="Arial" w:cs="Arial"/>
        </w:rPr>
      </w:pPr>
      <w:r w:rsidRPr="00A26488">
        <w:rPr>
          <w:rFonts w:ascii="Arial" w:hAnsi="Arial" w:cs="Arial"/>
        </w:rPr>
        <w:t xml:space="preserve">As disclosed in ODE’s </w:t>
      </w:r>
      <w:hyperlink r:id="rId107" w:history="1">
        <w:r w:rsidRPr="00A26488">
          <w:rPr>
            <w:rStyle w:val="Hyperlink"/>
            <w:rFonts w:cs="Arial"/>
          </w:rPr>
          <w:t>May 2023 Newsletter</w:t>
        </w:r>
      </w:hyperlink>
      <w:r w:rsidRPr="00A26488">
        <w:rPr>
          <w:rFonts w:ascii="Arial" w:hAnsi="Arial" w:cs="Arial"/>
        </w:rPr>
        <w:t xml:space="preserve">, due to ODE year-end closing procedures, PCRs submitted after June 13, 2023 at 5pm were not processed until the system was back online, July 1st. Prior to shut down, ODE allowed Districts to draw down funds to cover allowable expenses already incurred as well as advance funds to cover expenses to be paid June 1 through July 14, 2023. All requested funds to cover obligations during the shutdown were required to be spent as indicated on the PCR and the 5-day liquidation period was waived. </w:t>
      </w:r>
    </w:p>
    <w:p w14:paraId="5A02E14A" w14:textId="640F5129" w:rsidR="00152DEB" w:rsidRPr="00A26488" w:rsidRDefault="00124CCC" w:rsidP="00152DEB">
      <w:pPr>
        <w:spacing w:after="240"/>
        <w:jc w:val="both"/>
        <w:rPr>
          <w:rFonts w:ascii="Arial" w:eastAsia="Arial" w:hAnsi="Arial" w:cs="Arial"/>
        </w:rPr>
      </w:pPr>
      <w:hyperlink r:id="rId108" w:history="1">
        <w:r w:rsidR="00152DEB" w:rsidRPr="00A26488">
          <w:rPr>
            <w:rStyle w:val="Hyperlink"/>
            <w:rFonts w:eastAsia="Arial" w:cs="Arial"/>
          </w:rPr>
          <w:t>Treasurer's Newsletters | Ohio Department of Education</w:t>
        </w:r>
      </w:hyperlink>
    </w:p>
    <w:p w14:paraId="3B89A807" w14:textId="77777777" w:rsidR="00152DEB" w:rsidRPr="00A26488" w:rsidRDefault="00152DEB" w:rsidP="00152DEB">
      <w:pPr>
        <w:spacing w:after="240"/>
        <w:jc w:val="both"/>
        <w:rPr>
          <w:rFonts w:ascii="Arial" w:hAnsi="Arial" w:cs="Arial"/>
        </w:rPr>
      </w:pPr>
      <w:r w:rsidRPr="00A26488">
        <w:rPr>
          <w:rFonts w:ascii="Arial" w:hAnsi="Arial" w:cs="Arial"/>
          <w:i/>
        </w:rPr>
        <w:t>(Source: ODE Office of Grants Management)</w:t>
      </w:r>
    </w:p>
    <w:p w14:paraId="2AFFEDB6" w14:textId="77777777" w:rsidR="00152DEB" w:rsidRPr="00A26488" w:rsidRDefault="00152DEB" w:rsidP="00152DEB">
      <w:pPr>
        <w:spacing w:after="240"/>
        <w:jc w:val="both"/>
        <w:rPr>
          <w:rFonts w:ascii="Arial" w:hAnsi="Arial" w:cs="Arial"/>
          <w:b/>
        </w:rPr>
      </w:pPr>
      <w:r w:rsidRPr="00A26488">
        <w:rPr>
          <w:rFonts w:ascii="Arial" w:hAnsi="Arial" w:cs="Arial"/>
          <w:b/>
        </w:rPr>
        <w:t xml:space="preserve">Project Cash Request Assurances </w:t>
      </w:r>
    </w:p>
    <w:p w14:paraId="70AE525A" w14:textId="3D59E0B1" w:rsidR="00A17FCF" w:rsidRDefault="00A17FCF" w:rsidP="00A17FCF">
      <w:pPr>
        <w:spacing w:after="240"/>
        <w:jc w:val="both"/>
        <w:rPr>
          <w:rFonts w:ascii="Arial" w:hAnsi="Arial" w:cs="Arial"/>
        </w:rPr>
      </w:pPr>
      <w:r w:rsidRPr="00A17FCF">
        <w:rPr>
          <w:rFonts w:ascii="Arial" w:hAnsi="Arial" w:cs="Arial"/>
        </w:rPr>
        <w:t>Cash management requirements are a part of every cash request. The treasurer/fiscal representative</w:t>
      </w:r>
      <w:r>
        <w:rPr>
          <w:rFonts w:ascii="Arial" w:hAnsi="Arial" w:cs="Arial"/>
        </w:rPr>
        <w:t xml:space="preserve"> </w:t>
      </w:r>
      <w:r w:rsidRPr="00A17FCF">
        <w:rPr>
          <w:rFonts w:ascii="Arial" w:hAnsi="Arial" w:cs="Arial"/>
        </w:rPr>
        <w:t>attests to the following assurances (sample below) each time a project cash request is submitted in the</w:t>
      </w:r>
      <w:r>
        <w:rPr>
          <w:rFonts w:ascii="Arial" w:hAnsi="Arial" w:cs="Arial"/>
        </w:rPr>
        <w:t xml:space="preserve"> </w:t>
      </w:r>
      <w:r w:rsidRPr="00A17FCF">
        <w:rPr>
          <w:rFonts w:ascii="Arial" w:hAnsi="Arial" w:cs="Arial"/>
        </w:rPr>
        <w:t>CCIP. You can find a link to the assurance on each PCR sections page.</w:t>
      </w:r>
    </w:p>
    <w:p w14:paraId="136D12D5" w14:textId="26C9B350"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As required by the Cash Management Improvement Act (codified as 31 CFR part 205 and 2 CFR 200), cash advances are limited to the immediate cash needs of the requesting entity. By submitting this cash request, the entity certifies that this request is in compliance with the Cash Management Improvement Act and 2 CFR 200 and advance funds will be disbursed within five business days of</w:t>
      </w:r>
      <w:r>
        <w:rPr>
          <w:rFonts w:ascii="Arial" w:hAnsi="Arial" w:cs="Arial"/>
        </w:rPr>
        <w:t xml:space="preserve"> </w:t>
      </w:r>
      <w:r w:rsidRPr="00A17FCF">
        <w:rPr>
          <w:rFonts w:ascii="Arial" w:hAnsi="Arial" w:cs="Arial"/>
        </w:rPr>
        <w:t>receipt.</w:t>
      </w:r>
    </w:p>
    <w:p w14:paraId="3B410B2E" w14:textId="0E00DB74"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For cash requests submitted in July, August or September from a previous year grant, the entity certifies that the underlying obligations were made prior to June</w:t>
      </w:r>
      <w:r>
        <w:rPr>
          <w:rFonts w:ascii="Arial" w:hAnsi="Arial" w:cs="Arial"/>
        </w:rPr>
        <w:t xml:space="preserve"> </w:t>
      </w:r>
      <w:r w:rsidRPr="00A17FCF">
        <w:rPr>
          <w:rFonts w:ascii="Arial" w:hAnsi="Arial" w:cs="Arial"/>
        </w:rPr>
        <w:t>30.</w:t>
      </w:r>
    </w:p>
    <w:p w14:paraId="60E1CD55" w14:textId="430D55F3"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By submitting this cash request, the entity certifies that the obligations incurred under this project, for which funds are requested, were made within the period of</w:t>
      </w:r>
      <w:r>
        <w:rPr>
          <w:rFonts w:ascii="Arial" w:hAnsi="Arial" w:cs="Arial"/>
        </w:rPr>
        <w:t xml:space="preserve"> </w:t>
      </w:r>
      <w:r w:rsidRPr="00A17FCF">
        <w:rPr>
          <w:rFonts w:ascii="Arial" w:hAnsi="Arial" w:cs="Arial"/>
        </w:rPr>
        <w:t>availability outlined in the grant agreement.</w:t>
      </w:r>
    </w:p>
    <w:p w14:paraId="45704210" w14:textId="15DD1A34"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Multiple advance requests may be submitted as long as the funds received are disbursed within five business days of receipt. Organization can request advance</w:t>
      </w:r>
      <w:r>
        <w:rPr>
          <w:rFonts w:ascii="Arial" w:hAnsi="Arial" w:cs="Arial"/>
        </w:rPr>
        <w:t xml:space="preserve"> </w:t>
      </w:r>
      <w:r w:rsidRPr="00A17FCF">
        <w:rPr>
          <w:rFonts w:ascii="Arial" w:hAnsi="Arial" w:cs="Arial"/>
        </w:rPr>
        <w:t>plus any applicable negative balance.</w:t>
      </w:r>
    </w:p>
    <w:p w14:paraId="3BBD4F63" w14:textId="13FB90AB"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Advance payments must be as close as is administratively feasible to the actual disbursements. Advances must be pro-rated to meet immediate cash needs and</w:t>
      </w:r>
      <w:r>
        <w:rPr>
          <w:rFonts w:ascii="Arial" w:hAnsi="Arial" w:cs="Arial"/>
        </w:rPr>
        <w:t xml:space="preserve"> </w:t>
      </w:r>
      <w:r w:rsidRPr="00A17FCF">
        <w:rPr>
          <w:rFonts w:ascii="Arial" w:hAnsi="Arial" w:cs="Arial"/>
        </w:rPr>
        <w:t>advance funds must be disbursed within five business days of receipt.</w:t>
      </w:r>
    </w:p>
    <w:p w14:paraId="23B8BC93" w14:textId="18B5C128" w:rsidR="00A17FCF" w:rsidRPr="00A17FCF" w:rsidRDefault="00A17FCF" w:rsidP="00B725D7">
      <w:pPr>
        <w:pStyle w:val="ListParagraph"/>
        <w:numPr>
          <w:ilvl w:val="0"/>
          <w:numId w:val="87"/>
        </w:numPr>
        <w:spacing w:after="240"/>
        <w:jc w:val="both"/>
        <w:rPr>
          <w:rFonts w:ascii="Arial" w:hAnsi="Arial" w:cs="Arial"/>
        </w:rPr>
      </w:pPr>
      <w:r w:rsidRPr="00A17FCF">
        <w:rPr>
          <w:rFonts w:ascii="Arial" w:hAnsi="Arial" w:cs="Arial"/>
        </w:rPr>
        <w:t>By submitting this cash request, the LEA acknowledges and agrees to the terms</w:t>
      </w:r>
      <w:r>
        <w:rPr>
          <w:rFonts w:ascii="Arial" w:hAnsi="Arial" w:cs="Arial"/>
        </w:rPr>
        <w:t xml:space="preserve"> </w:t>
      </w:r>
      <w:r w:rsidRPr="00A17FCF">
        <w:rPr>
          <w:rFonts w:ascii="Arial" w:hAnsi="Arial" w:cs="Arial"/>
        </w:rPr>
        <w:t>and conditions set forth in the grant assurances.</w:t>
      </w:r>
    </w:p>
    <w:p w14:paraId="5394031E" w14:textId="3AA978FF" w:rsidR="00152DEB" w:rsidRPr="00A26488" w:rsidRDefault="00152DEB" w:rsidP="00152DEB">
      <w:pPr>
        <w:spacing w:after="240"/>
        <w:jc w:val="both"/>
        <w:rPr>
          <w:rFonts w:ascii="Arial" w:eastAsia="Arial" w:hAnsi="Arial" w:cs="Arial"/>
        </w:rPr>
      </w:pPr>
      <w:r w:rsidRPr="00A26488">
        <w:rPr>
          <w:rFonts w:ascii="Arial" w:hAnsi="Arial" w:cs="Arial"/>
          <w:i/>
          <w:iCs/>
        </w:rPr>
        <w:t xml:space="preserve">(Source: </w:t>
      </w:r>
      <w:hyperlink r:id="rId109" w:history="1">
        <w:r w:rsidRPr="00A26488">
          <w:rPr>
            <w:rFonts w:ascii="Arial" w:hAnsi="Arial" w:cs="Arial"/>
            <w:i/>
            <w:iCs/>
          </w:rPr>
          <w:t>ODE Grants Manual</w:t>
        </w:r>
      </w:hyperlink>
      <w:r w:rsidRPr="00A26488">
        <w:rPr>
          <w:rFonts w:ascii="Arial" w:hAnsi="Arial" w:cs="Arial"/>
          <w:i/>
          <w:iCs/>
        </w:rPr>
        <w:t xml:space="preserve">, Page </w:t>
      </w:r>
      <w:r w:rsidR="00A17FCF">
        <w:rPr>
          <w:rFonts w:ascii="Arial" w:hAnsi="Arial" w:cs="Arial"/>
          <w:i/>
          <w:iCs/>
        </w:rPr>
        <w:t>18</w:t>
      </w:r>
      <w:r w:rsidRPr="00A26488">
        <w:rPr>
          <w:rFonts w:ascii="Arial" w:hAnsi="Arial" w:cs="Arial"/>
          <w:i/>
          <w:iCs/>
        </w:rPr>
        <w:t xml:space="preserve">)  </w:t>
      </w:r>
    </w:p>
    <w:p w14:paraId="0CB134A6" w14:textId="1293A615" w:rsidR="00152294" w:rsidRPr="00A26488" w:rsidRDefault="00152DEB" w:rsidP="00152DEB">
      <w:pPr>
        <w:spacing w:after="240"/>
        <w:jc w:val="both"/>
        <w:rPr>
          <w:rFonts w:ascii="Arial" w:hAnsi="Arial" w:cs="Arial"/>
          <w:b/>
        </w:rPr>
      </w:pPr>
      <w:r w:rsidRPr="00A26488">
        <w:rPr>
          <w:rFonts w:ascii="Arial" w:hAnsi="Arial" w:cs="Arial"/>
        </w:rPr>
        <w:t xml:space="preserve">See the Grants Administration </w:t>
      </w:r>
      <w:hyperlink r:id="rId110" w:history="1">
        <w:r w:rsidRPr="00A26488">
          <w:rPr>
            <w:rStyle w:val="Hyperlink"/>
            <w:rFonts w:eastAsia="Arial" w:cs="Arial"/>
          </w:rPr>
          <w:t>webpage</w:t>
        </w:r>
      </w:hyperlink>
      <w:r w:rsidRPr="00A26488">
        <w:rPr>
          <w:rFonts w:ascii="Arial" w:hAnsi="Arial" w:cs="Arial"/>
          <w:b/>
          <w:bCs/>
        </w:rPr>
        <w:t xml:space="preserve"> </w:t>
      </w:r>
      <w:r w:rsidRPr="00A26488">
        <w:rPr>
          <w:rFonts w:ascii="Arial" w:hAnsi="Arial" w:cs="Arial"/>
        </w:rPr>
        <w:t>for additional guidance on PCR’s transferred funds and cash management.</w:t>
      </w:r>
    </w:p>
    <w:p w14:paraId="5D5DB5A1" w14:textId="77777777" w:rsidR="00341FBE" w:rsidRPr="00C95501" w:rsidRDefault="00341FBE" w:rsidP="006672EA">
      <w:pPr>
        <w:pStyle w:val="Heading3"/>
        <w:jc w:val="both"/>
        <w:rPr>
          <w:rFonts w:cs="Arial"/>
          <w:sz w:val="24"/>
          <w:szCs w:val="24"/>
        </w:rPr>
      </w:pPr>
      <w:bookmarkStart w:id="55" w:name="_Toc442267692"/>
      <w:bookmarkStart w:id="56" w:name="_Toc143853105"/>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5"/>
      <w:bookmarkEnd w:id="56"/>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45572621"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111"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7" w:name="_Toc442267693"/>
      <w:bookmarkStart w:id="58" w:name="_Toc143853106"/>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7"/>
      <w:r w:rsidR="00CC4452">
        <w:rPr>
          <w:rFonts w:cs="Arial"/>
          <w:sz w:val="24"/>
          <w:szCs w:val="24"/>
        </w:rPr>
        <w:t xml:space="preserve"> – Compliance</w:t>
      </w:r>
      <w:bookmarkEnd w:id="58"/>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48A6E46F" w14:textId="77777777" w:rsidR="00B725D7" w:rsidRPr="00B725D7" w:rsidRDefault="006516C2" w:rsidP="00A26488">
            <w:pPr>
              <w:pBdr>
                <w:top w:val="single" w:sz="6" w:space="0" w:color="FFFFFF"/>
                <w:left w:val="single" w:sz="6" w:space="0" w:color="FFFFFF"/>
                <w:bottom w:val="single" w:sz="6" w:space="0" w:color="FFFFFF"/>
                <w:right w:val="single" w:sz="6" w:space="0" w:color="FFFFFF"/>
              </w:pBdr>
              <w:spacing w:after="240"/>
              <w:ind w:left="695" w:hanging="720"/>
              <w:jc w:val="both"/>
              <w:rPr>
                <w:rFonts w:ascii="Arial" w:hAnsi="Arial" w:cs="Arial"/>
                <w:sz w:val="20"/>
                <w:szCs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w:t>
            </w:r>
            <w:r w:rsidR="00D96E56" w:rsidRPr="00A26488">
              <w:rPr>
                <w:rFonts w:ascii="Arial" w:hAnsi="Arial" w:cs="Arial"/>
                <w:sz w:val="20"/>
                <w:szCs w:val="20"/>
              </w:rPr>
              <w:t xml:space="preserve">. </w:t>
            </w:r>
          </w:p>
          <w:p w14:paraId="31F8D012" w14:textId="39B2CF7F" w:rsidR="00D96E56" w:rsidRPr="00B725D7" w:rsidRDefault="00B725D7" w:rsidP="00B725D7">
            <w:pPr>
              <w:pBdr>
                <w:top w:val="single" w:sz="6" w:space="0" w:color="FFFFFF"/>
                <w:left w:val="single" w:sz="6" w:space="0" w:color="FFFFFF"/>
                <w:bottom w:val="single" w:sz="6" w:space="0" w:color="FFFFFF"/>
                <w:right w:val="single" w:sz="6" w:space="0" w:color="FFFFFF"/>
              </w:pBdr>
              <w:spacing w:after="240"/>
              <w:ind w:left="695" w:hanging="2"/>
              <w:jc w:val="both"/>
              <w:rPr>
                <w:rFonts w:ascii="Arial" w:hAnsi="Arial" w:cs="Arial"/>
                <w:i/>
                <w:iCs/>
                <w:color w:val="002060"/>
                <w:sz w:val="20"/>
                <w:szCs w:val="20"/>
              </w:rPr>
            </w:pPr>
            <w:r w:rsidRPr="00B725D7">
              <w:rPr>
                <w:rFonts w:ascii="Arial" w:hAnsi="Arial" w:cs="Arial"/>
                <w:b/>
                <w:bCs/>
                <w:sz w:val="20"/>
                <w:szCs w:val="20"/>
              </w:rPr>
              <w:t>Additional ODE Pass-Through Step</w:t>
            </w:r>
            <w:r w:rsidRPr="00B725D7">
              <w:rPr>
                <w:rFonts w:ascii="Arial" w:hAnsi="Arial" w:cs="Arial"/>
                <w:sz w:val="20"/>
                <w:szCs w:val="20"/>
              </w:rPr>
              <w:t xml:space="preserve">: </w:t>
            </w:r>
            <w:r w:rsidR="00A26488" w:rsidRPr="00B725D7">
              <w:rPr>
                <w:rFonts w:ascii="Arial" w:hAnsi="Arial" w:cs="Arial"/>
                <w:sz w:val="20"/>
                <w:szCs w:val="20"/>
              </w:rPr>
              <w:t>If necessary, budget revisions (by object level codes) were approved by ODE prior to incurring costs in excess of originally approved budget amounts</w:t>
            </w:r>
            <w:r w:rsidRPr="00B725D7">
              <w:rPr>
                <w:rFonts w:ascii="Arial" w:hAnsi="Arial" w:cs="Arial"/>
                <w:sz w:val="20"/>
                <w:szCs w:val="20"/>
              </w:rPr>
              <w:t xml:space="preserve"> (</w:t>
            </w:r>
            <w:hyperlink r:id="rId112" w:history="1">
              <w:r>
                <w:rPr>
                  <w:rStyle w:val="Hyperlink"/>
                  <w:rFonts w:cs="Arial"/>
                  <w:sz w:val="20"/>
                  <w:szCs w:val="20"/>
                </w:rPr>
                <w:t>2015-005-Budget-Revision-Requirement-Guidance</w:t>
              </w:r>
            </w:hyperlink>
            <w:r w:rsidRPr="00B725D7">
              <w:rPr>
                <w:rFonts w:ascii="Arial" w:hAnsi="Arial" w:cs="Arial"/>
                <w:sz w:val="20"/>
                <w:szCs w:val="20"/>
              </w:rPr>
              <w:t>)</w:t>
            </w:r>
            <w:r w:rsidR="00A26488" w:rsidRPr="00B725D7">
              <w:rPr>
                <w:rFonts w:ascii="Arial" w:hAnsi="Arial" w:cs="Arial"/>
                <w:sz w:val="20"/>
                <w:szCs w:val="20"/>
              </w:rPr>
              <w:t>.</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1BCF047E"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1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9" w:name="_Toc438816465"/>
      <w:bookmarkStart w:id="60" w:name="_Toc442267694"/>
    </w:p>
    <w:p w14:paraId="5F477BA8" w14:textId="40F9D9C2" w:rsidR="00FF7307" w:rsidRPr="00220BD0" w:rsidRDefault="002A3BB7" w:rsidP="006672EA">
      <w:pPr>
        <w:pStyle w:val="Heading3"/>
        <w:jc w:val="both"/>
        <w:rPr>
          <w:rFonts w:cs="Arial"/>
          <w:b w:val="0"/>
          <w:sz w:val="24"/>
          <w:szCs w:val="24"/>
        </w:rPr>
      </w:pPr>
      <w:bookmarkStart w:id="61" w:name="_Toc143853107"/>
      <w:r w:rsidRPr="00220BD0">
        <w:rPr>
          <w:rFonts w:cs="Arial"/>
          <w:sz w:val="24"/>
          <w:szCs w:val="24"/>
        </w:rPr>
        <w:t>Audit Implications Summary</w:t>
      </w:r>
      <w:bookmarkEnd w:id="59"/>
      <w:bookmarkEnd w:id="60"/>
      <w:bookmarkEnd w:id="61"/>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6FEC28F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15"/>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62" w:name="J___PROGRAM_INCOME"/>
      <w:bookmarkStart w:id="63" w:name="_Toc442267700"/>
      <w:bookmarkStart w:id="64" w:name="_Toc143853108"/>
      <w:bookmarkEnd w:id="62"/>
      <w:r w:rsidRPr="00220BD0">
        <w:rPr>
          <w:rFonts w:cs="Arial"/>
          <w:sz w:val="24"/>
        </w:rPr>
        <w:t>J.  PROGRAM INCOME</w:t>
      </w:r>
      <w:bookmarkEnd w:id="63"/>
      <w:bookmarkEnd w:id="64"/>
    </w:p>
    <w:p w14:paraId="6A0D3833" w14:textId="6B7FCA2D" w:rsidR="007E5B12" w:rsidRPr="00220BD0" w:rsidRDefault="00261D87" w:rsidP="006672EA">
      <w:pPr>
        <w:pStyle w:val="Heading3"/>
        <w:jc w:val="both"/>
        <w:rPr>
          <w:rFonts w:cs="Arial"/>
          <w:sz w:val="24"/>
          <w:szCs w:val="24"/>
        </w:rPr>
      </w:pPr>
      <w:bookmarkStart w:id="65" w:name="_Toc143853109"/>
      <w:r w:rsidRPr="00220BD0">
        <w:rPr>
          <w:rFonts w:cs="Arial"/>
          <w:sz w:val="24"/>
          <w:szCs w:val="24"/>
        </w:rPr>
        <w:t xml:space="preserve">OMB </w:t>
      </w:r>
      <w:r w:rsidR="007E5B12" w:rsidRPr="00220BD0">
        <w:rPr>
          <w:rFonts w:cs="Arial"/>
          <w:sz w:val="24"/>
          <w:szCs w:val="24"/>
        </w:rPr>
        <w:t>Compliance Requirements</w:t>
      </w:r>
      <w:bookmarkEnd w:id="65"/>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35645D55"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16" w:history="1">
        <w:r w:rsidR="00E52CC0" w:rsidRPr="00F00D94">
          <w:rPr>
            <w:rStyle w:val="Hyperlink"/>
            <w:rFonts w:cs="Arial"/>
          </w:rPr>
          <w:t>37 CFR 401.2</w:t>
        </w:r>
      </w:hyperlink>
      <w:r w:rsidRPr="00F00D94">
        <w:rPr>
          <w:rFonts w:ascii="Arial" w:hAnsi="Arial" w:cs="Arial"/>
        </w:rPr>
        <w:t xml:space="preserve"> and </w:t>
      </w:r>
      <w:hyperlink r:id="rId117"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68683A7" w14:textId="77777777" w:rsidR="00577A4D" w:rsidRPr="00577A4D" w:rsidRDefault="00577A4D" w:rsidP="00577A4D">
      <w:pPr>
        <w:spacing w:before="240" w:after="240"/>
        <w:jc w:val="both"/>
        <w:rPr>
          <w:rFonts w:ascii="Arial" w:hAnsi="Arial" w:cs="Arial"/>
        </w:rPr>
      </w:pPr>
      <w:r w:rsidRPr="00577A4D">
        <w:rPr>
          <w:rFonts w:ascii="Arial" w:hAnsi="Arial" w:cs="Arial"/>
          <w:b/>
          <w:i/>
        </w:rPr>
        <w:t xml:space="preserve">US Department of Education Program Specific Information: </w:t>
      </w:r>
    </w:p>
    <w:p w14:paraId="56A6DC36" w14:textId="665D5C45" w:rsidR="000156C4" w:rsidRDefault="00577A4D" w:rsidP="00E1169D">
      <w:pPr>
        <w:pStyle w:val="ListParagraph"/>
        <w:numPr>
          <w:ilvl w:val="0"/>
          <w:numId w:val="93"/>
        </w:numPr>
        <w:spacing w:before="240" w:after="240"/>
        <w:jc w:val="both"/>
        <w:rPr>
          <w:rFonts w:ascii="Arial" w:hAnsi="Arial" w:cs="Arial"/>
        </w:rPr>
      </w:pPr>
      <w:r w:rsidRPr="00577A4D">
        <w:rPr>
          <w:rFonts w:ascii="Arial" w:hAnsi="Arial" w:cs="Arial"/>
        </w:rPr>
        <w:t>See 2 CFR 200.307 Program Income located at</w:t>
      </w:r>
      <w:r w:rsidRPr="00577A4D">
        <w:rPr>
          <w:rFonts w:ascii="Arial" w:hAnsi="Arial" w:cs="Arial"/>
          <w:color w:val="2D74B5"/>
          <w:spacing w:val="-19"/>
        </w:rPr>
        <w:t xml:space="preserve"> </w:t>
      </w:r>
      <w:hyperlink r:id="rId118">
        <w:r w:rsidRPr="00577A4D">
          <w:rPr>
            <w:rFonts w:ascii="Arial" w:hAnsi="Arial" w:cs="Arial"/>
            <w:color w:val="2D74B5"/>
            <w:u w:val="single" w:color="2D74B5"/>
          </w:rPr>
          <w:t>https://www.ecfr.gov/cgi-bin/text-</w:t>
        </w:r>
      </w:hyperlink>
      <w:hyperlink r:id="rId119">
        <w:r w:rsidRPr="00577A4D">
          <w:rPr>
            <w:rFonts w:ascii="Arial" w:hAnsi="Arial" w:cs="Arial"/>
            <w:color w:val="2D74B5"/>
            <w:u w:val="single" w:color="2D74B5"/>
          </w:rPr>
          <w:t xml:space="preserve"> idx?node=se2.1.200_1307&amp;rgn=div8</w:t>
        </w:r>
        <w:r w:rsidRPr="00577A4D">
          <w:rPr>
            <w:rFonts w:ascii="Arial" w:hAnsi="Arial" w:cs="Arial"/>
          </w:rPr>
          <w:t>.</w:t>
        </w:r>
      </w:hyperlink>
      <w:r w:rsidR="000156C4">
        <w:rPr>
          <w:rFonts w:ascii="Arial" w:hAnsi="Arial" w:cs="Arial"/>
        </w:rPr>
        <w:t xml:space="preserve"> </w:t>
      </w:r>
      <w:r w:rsidRPr="00577A4D">
        <w:rPr>
          <w:rFonts w:ascii="Arial" w:hAnsi="Arial" w:cs="Arial"/>
        </w:rPr>
        <w:t xml:space="preserve"> </w:t>
      </w:r>
    </w:p>
    <w:p w14:paraId="3B796458" w14:textId="5670855F" w:rsidR="00E1169D" w:rsidRPr="00E1169D" w:rsidRDefault="000156C4" w:rsidP="000156C4">
      <w:pPr>
        <w:pStyle w:val="ListParagraph"/>
        <w:spacing w:before="240" w:after="240"/>
        <w:jc w:val="both"/>
        <w:rPr>
          <w:rFonts w:ascii="Arial" w:hAnsi="Arial" w:cs="Arial"/>
        </w:rPr>
      </w:pPr>
      <w:r w:rsidRPr="000156C4">
        <w:rPr>
          <w:rFonts w:ascii="Arial" w:hAnsi="Arial" w:cs="Arial"/>
          <w:i/>
          <w:iCs/>
          <w:color w:val="002060"/>
        </w:rPr>
        <w:t>SEA Guidance Excluded as it is n</w:t>
      </w:r>
      <w:r w:rsidR="00577A4D" w:rsidRPr="000156C4">
        <w:rPr>
          <w:rFonts w:ascii="Arial" w:hAnsi="Arial" w:cs="Arial"/>
          <w:i/>
          <w:iCs/>
          <w:color w:val="002060"/>
        </w:rPr>
        <w:t xml:space="preserve">ot </w:t>
      </w:r>
      <w:r w:rsidR="00577A4D" w:rsidRPr="00577A4D">
        <w:rPr>
          <w:rFonts w:ascii="Arial" w:hAnsi="Arial" w:cs="Arial"/>
          <w:i/>
          <w:iCs/>
          <w:color w:val="002060"/>
        </w:rPr>
        <w:t>applicable for LEAs</w:t>
      </w:r>
    </w:p>
    <w:p w14:paraId="29BFAD1A" w14:textId="44A0F88E" w:rsidR="00577A4D" w:rsidRPr="00E1169D" w:rsidRDefault="00577A4D" w:rsidP="00E1169D">
      <w:pPr>
        <w:pStyle w:val="ListParagraph"/>
        <w:numPr>
          <w:ilvl w:val="0"/>
          <w:numId w:val="93"/>
        </w:numPr>
        <w:spacing w:before="240" w:after="240"/>
        <w:jc w:val="both"/>
        <w:rPr>
          <w:rFonts w:ascii="Arial" w:hAnsi="Arial" w:cs="Arial"/>
        </w:rPr>
      </w:pPr>
      <w:r w:rsidRPr="00E1169D">
        <w:rPr>
          <w:rFonts w:ascii="Arial" w:hAnsi="Arial" w:cs="Arial"/>
        </w:rPr>
        <w:t>Subrecipients who have been granted prior approval per 2 CFR 200.307 to</w:t>
      </w:r>
      <w:r w:rsidRPr="00E1169D">
        <w:rPr>
          <w:rFonts w:ascii="Arial" w:hAnsi="Arial" w:cs="Arial"/>
          <w:spacing w:val="-14"/>
        </w:rPr>
        <w:t xml:space="preserve"> </w:t>
      </w:r>
      <w:r w:rsidRPr="00E1169D">
        <w:rPr>
          <w:rFonts w:ascii="Arial" w:hAnsi="Arial" w:cs="Arial"/>
        </w:rPr>
        <w:t>earn program income</w:t>
      </w:r>
      <w:r w:rsidRPr="00E1169D">
        <w:rPr>
          <w:rFonts w:ascii="Arial" w:hAnsi="Arial" w:cs="Arial"/>
          <w:spacing w:val="-2"/>
        </w:rPr>
        <w:t xml:space="preserve"> </w:t>
      </w:r>
      <w:r w:rsidRPr="00E1169D">
        <w:rPr>
          <w:rFonts w:ascii="Arial" w:hAnsi="Arial" w:cs="Arial"/>
        </w:rPr>
        <w:t>must:</w:t>
      </w:r>
    </w:p>
    <w:p w14:paraId="49463F9F" w14:textId="4D4BE353" w:rsidR="00577A4D" w:rsidRPr="00E1169D" w:rsidRDefault="00577A4D" w:rsidP="00E1169D">
      <w:pPr>
        <w:pStyle w:val="ListParagraph"/>
        <w:widowControl w:val="0"/>
        <w:numPr>
          <w:ilvl w:val="2"/>
          <w:numId w:val="93"/>
        </w:numPr>
        <w:tabs>
          <w:tab w:val="left" w:pos="2319"/>
          <w:tab w:val="left" w:pos="2320"/>
        </w:tabs>
        <w:suppressAutoHyphens w:val="0"/>
        <w:adjustRightInd/>
        <w:spacing w:before="1" w:after="240"/>
        <w:ind w:left="1080" w:right="465"/>
        <w:jc w:val="both"/>
        <w:rPr>
          <w:rFonts w:ascii="Arial" w:hAnsi="Arial" w:cs="Arial"/>
        </w:rPr>
      </w:pPr>
      <w:r w:rsidRPr="00577A4D">
        <w:rPr>
          <w:rFonts w:ascii="Arial" w:hAnsi="Arial" w:cs="Arial"/>
        </w:rPr>
        <w:t>Have documentation that prior approval to generate program income</w:t>
      </w:r>
      <w:r w:rsidRPr="00577A4D">
        <w:rPr>
          <w:rFonts w:ascii="Arial" w:hAnsi="Arial" w:cs="Arial"/>
          <w:spacing w:val="-16"/>
        </w:rPr>
        <w:t xml:space="preserve"> </w:t>
      </w:r>
      <w:r w:rsidRPr="00577A4D">
        <w:rPr>
          <w:rFonts w:ascii="Arial" w:hAnsi="Arial" w:cs="Arial"/>
        </w:rPr>
        <w:t>has been granted by the</w:t>
      </w:r>
      <w:r w:rsidRPr="00577A4D">
        <w:rPr>
          <w:rFonts w:ascii="Arial" w:hAnsi="Arial" w:cs="Arial"/>
          <w:spacing w:val="-2"/>
        </w:rPr>
        <w:t xml:space="preserve"> </w:t>
      </w:r>
      <w:r w:rsidRPr="00577A4D">
        <w:rPr>
          <w:rFonts w:ascii="Arial" w:hAnsi="Arial" w:cs="Arial"/>
        </w:rPr>
        <w:t>SEA.</w:t>
      </w:r>
    </w:p>
    <w:p w14:paraId="51AF1482" w14:textId="5C2CB185" w:rsidR="00577A4D" w:rsidRPr="00E1169D" w:rsidRDefault="00577A4D" w:rsidP="00E1169D">
      <w:pPr>
        <w:pStyle w:val="ListParagraph"/>
        <w:widowControl w:val="0"/>
        <w:numPr>
          <w:ilvl w:val="2"/>
          <w:numId w:val="93"/>
        </w:numPr>
        <w:tabs>
          <w:tab w:val="left" w:pos="2319"/>
          <w:tab w:val="left" w:pos="2320"/>
        </w:tabs>
        <w:suppressAutoHyphens w:val="0"/>
        <w:adjustRightInd/>
        <w:spacing w:before="1" w:after="240"/>
        <w:ind w:left="1080"/>
        <w:jc w:val="both"/>
        <w:rPr>
          <w:rFonts w:ascii="Arial" w:hAnsi="Arial" w:cs="Arial"/>
        </w:rPr>
      </w:pPr>
      <w:r w:rsidRPr="00577A4D">
        <w:rPr>
          <w:rFonts w:ascii="Arial" w:hAnsi="Arial" w:cs="Arial"/>
        </w:rPr>
        <w:t>Have articulated the types of program income they will</w:t>
      </w:r>
      <w:r w:rsidRPr="00577A4D">
        <w:rPr>
          <w:rFonts w:ascii="Arial" w:hAnsi="Arial" w:cs="Arial"/>
          <w:spacing w:val="-8"/>
        </w:rPr>
        <w:t xml:space="preserve"> </w:t>
      </w:r>
      <w:r w:rsidRPr="00577A4D">
        <w:rPr>
          <w:rFonts w:ascii="Arial" w:hAnsi="Arial" w:cs="Arial"/>
        </w:rPr>
        <w:t>generate.</w:t>
      </w:r>
    </w:p>
    <w:p w14:paraId="39794E51" w14:textId="77777777" w:rsidR="00E1169D" w:rsidRDefault="00577A4D" w:rsidP="00E1169D">
      <w:pPr>
        <w:pStyle w:val="ListParagraph"/>
        <w:widowControl w:val="0"/>
        <w:numPr>
          <w:ilvl w:val="2"/>
          <w:numId w:val="93"/>
        </w:numPr>
        <w:tabs>
          <w:tab w:val="left" w:pos="2319"/>
          <w:tab w:val="left" w:pos="2320"/>
        </w:tabs>
        <w:suppressAutoHyphens w:val="0"/>
        <w:adjustRightInd/>
        <w:spacing w:before="1" w:after="240"/>
        <w:ind w:left="1080"/>
        <w:jc w:val="both"/>
        <w:rPr>
          <w:rFonts w:ascii="Arial" w:hAnsi="Arial" w:cs="Arial"/>
        </w:rPr>
      </w:pPr>
      <w:r w:rsidRPr="00577A4D">
        <w:rPr>
          <w:rFonts w:ascii="Arial" w:hAnsi="Arial" w:cs="Arial"/>
        </w:rPr>
        <w:t>Have provided training on how to track and report program</w:t>
      </w:r>
      <w:r w:rsidRPr="00577A4D">
        <w:rPr>
          <w:rFonts w:ascii="Arial" w:hAnsi="Arial" w:cs="Arial"/>
          <w:spacing w:val="-4"/>
        </w:rPr>
        <w:t xml:space="preserve"> </w:t>
      </w:r>
      <w:r w:rsidRPr="00577A4D">
        <w:rPr>
          <w:rFonts w:ascii="Arial" w:hAnsi="Arial" w:cs="Arial"/>
        </w:rPr>
        <w:t>income.</w:t>
      </w:r>
    </w:p>
    <w:p w14:paraId="592A58E4" w14:textId="1116F9C9" w:rsidR="00577A4D" w:rsidRPr="00E1169D" w:rsidRDefault="00577A4D" w:rsidP="00E1169D">
      <w:pPr>
        <w:pStyle w:val="ListParagraph"/>
        <w:widowControl w:val="0"/>
        <w:numPr>
          <w:ilvl w:val="2"/>
          <w:numId w:val="93"/>
        </w:numPr>
        <w:tabs>
          <w:tab w:val="left" w:pos="2319"/>
          <w:tab w:val="left" w:pos="2320"/>
        </w:tabs>
        <w:suppressAutoHyphens w:val="0"/>
        <w:adjustRightInd/>
        <w:spacing w:before="1" w:after="240"/>
        <w:ind w:left="1080"/>
        <w:jc w:val="both"/>
        <w:rPr>
          <w:rFonts w:ascii="Arial" w:hAnsi="Arial" w:cs="Arial"/>
        </w:rPr>
      </w:pPr>
      <w:r w:rsidRPr="00E1169D">
        <w:rPr>
          <w:rFonts w:ascii="Arial" w:hAnsi="Arial" w:cs="Arial"/>
        </w:rPr>
        <w:t>Ensure that they do not deny students access to the program based on</w:t>
      </w:r>
      <w:r w:rsidRPr="00E1169D">
        <w:rPr>
          <w:rFonts w:ascii="Arial" w:hAnsi="Arial" w:cs="Arial"/>
          <w:spacing w:val="-13"/>
        </w:rPr>
        <w:t xml:space="preserve"> </w:t>
      </w:r>
      <w:r w:rsidRPr="00E1169D">
        <w:rPr>
          <w:rFonts w:ascii="Arial" w:hAnsi="Arial" w:cs="Arial"/>
        </w:rPr>
        <w:t>their family’s ability to</w:t>
      </w:r>
      <w:r w:rsidRPr="00E1169D">
        <w:rPr>
          <w:rFonts w:ascii="Arial" w:hAnsi="Arial" w:cs="Arial"/>
          <w:spacing w:val="-1"/>
        </w:rPr>
        <w:t xml:space="preserve"> </w:t>
      </w:r>
      <w:r w:rsidRPr="00E1169D">
        <w:rPr>
          <w:rFonts w:ascii="Arial" w:hAnsi="Arial" w:cs="Arial"/>
        </w:rPr>
        <w:t>pay.</w:t>
      </w:r>
    </w:p>
    <w:p w14:paraId="65A14D90" w14:textId="6751BD1C" w:rsidR="00506F5E" w:rsidRPr="00577A4D" w:rsidRDefault="00577A4D" w:rsidP="00577A4D">
      <w:pPr>
        <w:spacing w:after="240"/>
        <w:jc w:val="both"/>
        <w:rPr>
          <w:rFonts w:ascii="Arial" w:hAnsi="Arial" w:cs="Arial"/>
          <w:b/>
          <w:highlight w:val="yellow"/>
        </w:rPr>
      </w:pPr>
      <w:r w:rsidRPr="00577A4D">
        <w:rPr>
          <w:rFonts w:ascii="Arial" w:hAnsi="Arial" w:cs="Arial"/>
          <w:i/>
        </w:rPr>
        <w:t>(Source: 2023 OMB Compliance Supplement, Part 4, Department of Education AL 84.287 Twenty-First Century Community Learning Centers)</w:t>
      </w:r>
    </w:p>
    <w:p w14:paraId="78298AAA" w14:textId="77777777" w:rsidR="00703F98" w:rsidRPr="00220BD0" w:rsidRDefault="00703F98" w:rsidP="006672EA">
      <w:pPr>
        <w:pStyle w:val="Heading3"/>
        <w:jc w:val="both"/>
        <w:rPr>
          <w:rFonts w:cs="Arial"/>
          <w:sz w:val="24"/>
          <w:szCs w:val="24"/>
        </w:rPr>
      </w:pPr>
      <w:bookmarkStart w:id="66" w:name="_Toc143853110"/>
      <w:r w:rsidRPr="00220BD0">
        <w:rPr>
          <w:rFonts w:cs="Arial"/>
          <w:sz w:val="24"/>
          <w:szCs w:val="24"/>
        </w:rPr>
        <w:t>Additional Program Specific Information</w:t>
      </w:r>
      <w:bookmarkEnd w:id="66"/>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924ECAF" w14:textId="45D0CC50"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E1169D">
        <w:rPr>
          <w:rFonts w:ascii="Arial" w:hAnsi="Arial" w:cs="Arial"/>
          <w:b/>
          <w:highlight w:val="yellow"/>
        </w:rPr>
        <w:t xml:space="preserve"> and</w:t>
      </w:r>
    </w:p>
    <w:p w14:paraId="4526B7E7" w14:textId="787E5859"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D26922F" w14:textId="77777777" w:rsidR="00E1169D" w:rsidRPr="0067212B" w:rsidRDefault="00E1169D" w:rsidP="00E1169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7212B">
        <w:rPr>
          <w:rFonts w:ascii="Arial" w:hAnsi="Arial" w:cs="Arial"/>
        </w:rPr>
        <w:t xml:space="preserve">In general, programs are encouraged to earn income to defray program costs where appropriate. Programs that receive income for programming other than that from the Department, must keep record of generated revenues. Program income is defined as revenue generated as a direct result of the federal award and that is in addition to the federal funds provided by the Department through its competitive subgrant application. </w:t>
      </w:r>
    </w:p>
    <w:p w14:paraId="1BC2C1CF" w14:textId="77777777" w:rsidR="00E1169D" w:rsidRPr="0067212B" w:rsidRDefault="00E1169D" w:rsidP="00E1169D">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67212B">
        <w:rPr>
          <w:rFonts w:ascii="Arial" w:hAnsi="Arial" w:cs="Arial"/>
        </w:rPr>
        <w:t>The Department will be responsible for monitoring fees collected from parents only. Parent fees, that is fees generated from families, are considered program income. All parent fees must be used for the purposes and under the conditions of the federal award. Parent fees should be nominal. A subrecipient will have the entire life span of the grant award to spend funds generated from parent fees. Subrecipients will be required to</w:t>
      </w:r>
      <w:r w:rsidRPr="0067212B">
        <w:t xml:space="preserve"> </w:t>
      </w:r>
      <w:r w:rsidRPr="0067212B">
        <w:rPr>
          <w:rFonts w:ascii="Arial" w:hAnsi="Arial" w:cs="Arial"/>
        </w:rPr>
        <w:t>describe how the parent fees will be generated; purpose for generating program income and how the program income will be used each year of the grant award.</w:t>
      </w:r>
    </w:p>
    <w:p w14:paraId="1991E689" w14:textId="77777777" w:rsidR="00E1169D" w:rsidRDefault="00E1169D" w:rsidP="00E1169D">
      <w:pPr>
        <w:pBdr>
          <w:top w:val="single" w:sz="6" w:space="0" w:color="FFFFFF"/>
          <w:left w:val="single" w:sz="6" w:space="0" w:color="FFFFFF"/>
          <w:bottom w:val="single" w:sz="6" w:space="0" w:color="FFFFFF"/>
          <w:right w:val="single" w:sz="6" w:space="0" w:color="FFFFFF"/>
        </w:pBdr>
        <w:jc w:val="both"/>
        <w:rPr>
          <w:rFonts w:ascii="Arial" w:hAnsi="Arial" w:cs="Arial"/>
        </w:rPr>
      </w:pPr>
      <w:r w:rsidRPr="0067212B">
        <w:rPr>
          <w:rFonts w:ascii="Arial" w:hAnsi="Arial" w:cs="Arial"/>
        </w:rPr>
        <w:t xml:space="preserve">When advertising the parent fees, a subrecipient must include, in writing, that no child can be excluded from the program even if a child’s </w:t>
      </w:r>
      <w:r w:rsidRPr="000C5CA7">
        <w:rPr>
          <w:rFonts w:ascii="Arial" w:hAnsi="Arial" w:cs="Arial"/>
        </w:rPr>
        <w:t>family cannot pay the nominal fee. If a child is eligible for or receives free lunch; he or she shall not be charged for any 21st CCLC program in Ohio. Programs will be required to develop and implement policies and demonstrate accounting tracking methods showing how fees are collected and spent annually. Failure to report and budget may result in repayment of the fees through a formal record audit.</w:t>
      </w:r>
      <w:r w:rsidRPr="000C5CA7">
        <w:rPr>
          <w:rFonts w:ascii="Arial" w:hAnsi="Arial" w:cs="Arial"/>
        </w:rPr>
        <w:cr/>
      </w:r>
    </w:p>
    <w:p w14:paraId="4043C822" w14:textId="050B9594" w:rsidR="00E1169D" w:rsidRPr="00E1169D" w:rsidRDefault="00E1169D" w:rsidP="00E1169D">
      <w:pPr>
        <w:spacing w:after="240"/>
        <w:jc w:val="both"/>
        <w:rPr>
          <w:rFonts w:ascii="Arial" w:hAnsi="Arial" w:cs="Arial"/>
          <w:b/>
          <w:i/>
        </w:rPr>
      </w:pPr>
      <w:r w:rsidRPr="00E1169D">
        <w:rPr>
          <w:rFonts w:ascii="Arial" w:hAnsi="Arial" w:cs="Arial"/>
          <w:i/>
        </w:rPr>
        <w:t xml:space="preserve">(Source: </w:t>
      </w:r>
      <w:hyperlink r:id="rId120" w:history="1">
        <w:r w:rsidRPr="00E1169D">
          <w:rPr>
            <w:rStyle w:val="Hyperlink"/>
            <w:rFonts w:cs="Arial"/>
            <w:i/>
          </w:rPr>
          <w:t>https://education.ohio.gov/getattachment/Topics/Federal-Programs/Programs/21st-Century/FY23-21st-Century-RFA.pdf.aspx?lang=en-US</w:t>
        </w:r>
      </w:hyperlink>
      <w:r w:rsidRPr="00E1169D">
        <w:rPr>
          <w:rFonts w:ascii="Arial" w:hAnsi="Arial" w:cs="Arial"/>
          <w:i/>
        </w:rPr>
        <w:t>)</w:t>
      </w:r>
    </w:p>
    <w:p w14:paraId="48D3DB50" w14:textId="77777777" w:rsidR="00220BEF" w:rsidRPr="00220BD0" w:rsidRDefault="00A55B64" w:rsidP="006672EA">
      <w:pPr>
        <w:pStyle w:val="Heading3"/>
        <w:jc w:val="both"/>
        <w:rPr>
          <w:rFonts w:cs="Arial"/>
          <w:bCs/>
          <w:sz w:val="24"/>
          <w:szCs w:val="24"/>
        </w:rPr>
      </w:pPr>
      <w:bookmarkStart w:id="67" w:name="_Toc143853111"/>
      <w:r w:rsidRPr="00220BD0">
        <w:rPr>
          <w:rFonts w:cs="Arial"/>
          <w:sz w:val="24"/>
          <w:szCs w:val="24"/>
        </w:rPr>
        <w:t xml:space="preserve">Audit Objectives </w:t>
      </w:r>
      <w:r w:rsidR="00220BEF" w:rsidRPr="00220BD0">
        <w:rPr>
          <w:rFonts w:cs="Arial"/>
          <w:sz w:val="24"/>
          <w:szCs w:val="24"/>
        </w:rPr>
        <w:t>and Control Testing</w:t>
      </w:r>
      <w:bookmarkEnd w:id="67"/>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68" w:name="_Toc143853112"/>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8"/>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69" w:name="_Toc143853113"/>
      <w:r w:rsidRPr="000706D1">
        <w:rPr>
          <w:rFonts w:cs="Arial"/>
          <w:sz w:val="24"/>
          <w:szCs w:val="24"/>
        </w:rPr>
        <w:t>Audit Implications Summary</w:t>
      </w:r>
      <w:bookmarkEnd w:id="69"/>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287606B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2"/>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0" w:name="L___REPORTING"/>
      <w:bookmarkStart w:id="71" w:name="_Toc442267701"/>
      <w:bookmarkStart w:id="72" w:name="_Toc143853114"/>
      <w:bookmarkEnd w:id="70"/>
      <w:r w:rsidRPr="000706D1">
        <w:rPr>
          <w:rFonts w:cs="Arial"/>
          <w:sz w:val="24"/>
        </w:rPr>
        <w:t>L.  REPORTING</w:t>
      </w:r>
      <w:bookmarkEnd w:id="71"/>
      <w:bookmarkEnd w:id="72"/>
    </w:p>
    <w:p w14:paraId="13BAAFFB" w14:textId="16BE9FED" w:rsidR="007E5B12" w:rsidRPr="000706D1" w:rsidRDefault="00261D87" w:rsidP="006672EA">
      <w:pPr>
        <w:pStyle w:val="Heading3"/>
        <w:jc w:val="both"/>
        <w:rPr>
          <w:rFonts w:cs="Arial"/>
          <w:sz w:val="24"/>
          <w:szCs w:val="24"/>
        </w:rPr>
      </w:pPr>
      <w:bookmarkStart w:id="73" w:name="_Toc143853115"/>
      <w:r w:rsidRPr="000706D1">
        <w:rPr>
          <w:rFonts w:cs="Arial"/>
          <w:sz w:val="24"/>
          <w:szCs w:val="24"/>
        </w:rPr>
        <w:t xml:space="preserve">OMB </w:t>
      </w:r>
      <w:r w:rsidR="007E5B12" w:rsidRPr="000706D1">
        <w:rPr>
          <w:rFonts w:cs="Arial"/>
          <w:sz w:val="24"/>
          <w:szCs w:val="24"/>
        </w:rPr>
        <w:t>Compliance Requirements</w:t>
      </w:r>
      <w:bookmarkEnd w:id="7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4F62EB6" w:rsidR="00271D8B" w:rsidRPr="00EB3F81"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Cs/>
          <w:i/>
          <w:iCs/>
          <w:color w:val="002060"/>
        </w:rPr>
      </w:pPr>
      <w:r w:rsidRPr="00F00D94">
        <w:rPr>
          <w:rFonts w:ascii="Arial" w:hAnsi="Arial" w:cs="Arial"/>
          <w:b/>
          <w:u w:val="single"/>
        </w:rPr>
        <w:t>Federal Funding Accountability and Transparency Act</w:t>
      </w:r>
      <w:r w:rsidR="00EB3F81">
        <w:rPr>
          <w:rFonts w:ascii="Arial" w:hAnsi="Arial" w:cs="Arial"/>
          <w:b/>
        </w:rPr>
        <w:t xml:space="preserve"> – </w:t>
      </w:r>
      <w:r w:rsidR="00EB3F81" w:rsidRPr="00EB3F81">
        <w:rPr>
          <w:rFonts w:ascii="Arial" w:hAnsi="Arial" w:cs="Arial"/>
          <w:bCs/>
          <w:i/>
          <w:iCs/>
          <w:color w:val="002060"/>
        </w:rPr>
        <w:t>Not Applicable for this Program</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0CCC7BE" w14:textId="77777777" w:rsidR="00E1169D" w:rsidRDefault="00E1169D" w:rsidP="00E1169D">
      <w:pPr>
        <w:spacing w:before="240"/>
      </w:pPr>
      <w:r>
        <w:rPr>
          <w:rFonts w:ascii="Arial" w:hAnsi="Arial" w:cs="Arial"/>
          <w:b/>
          <w:i/>
        </w:rPr>
        <w:t xml:space="preserve">US Department of Education Program Specific Information: </w:t>
      </w:r>
    </w:p>
    <w:p w14:paraId="6B1794DE" w14:textId="77777777" w:rsidR="00E1169D" w:rsidRDefault="00E1169D" w:rsidP="00E1169D">
      <w:pPr>
        <w:pStyle w:val="ListParagraph"/>
        <w:numPr>
          <w:ilvl w:val="0"/>
          <w:numId w:val="96"/>
        </w:numPr>
        <w:spacing w:before="240"/>
        <w:jc w:val="both"/>
        <w:rPr>
          <w:rFonts w:ascii="Arial" w:hAnsi="Arial" w:cs="Arial"/>
        </w:rPr>
      </w:pPr>
      <w:r w:rsidRPr="00F032A8">
        <w:rPr>
          <w:rFonts w:ascii="Arial" w:hAnsi="Arial" w:cs="Arial"/>
          <w:b/>
        </w:rPr>
        <w:t>Financial Reporting</w:t>
      </w:r>
      <w:r w:rsidRPr="00F032A8">
        <w:rPr>
          <w:rFonts w:ascii="Arial" w:hAnsi="Arial" w:cs="Arial"/>
        </w:rPr>
        <w:t xml:space="preserve"> – </w:t>
      </w:r>
      <w:r w:rsidRPr="000156C4">
        <w:rPr>
          <w:rFonts w:ascii="Arial" w:hAnsi="Arial" w:cs="Arial"/>
          <w:i/>
          <w:iCs/>
        </w:rPr>
        <w:t>See ED Cross-Cutting Section</w:t>
      </w:r>
      <w:r w:rsidRPr="00F032A8">
        <w:rPr>
          <w:rFonts w:ascii="Arial" w:hAnsi="Arial" w:cs="Arial"/>
        </w:rPr>
        <w:t>.</w:t>
      </w:r>
    </w:p>
    <w:p w14:paraId="02B7087B" w14:textId="77777777" w:rsidR="00E1169D" w:rsidRDefault="00E1169D" w:rsidP="00E1169D">
      <w:pPr>
        <w:pStyle w:val="ListParagraph"/>
        <w:numPr>
          <w:ilvl w:val="0"/>
          <w:numId w:val="96"/>
        </w:numPr>
        <w:spacing w:before="240"/>
        <w:jc w:val="both"/>
        <w:rPr>
          <w:rFonts w:ascii="Arial" w:hAnsi="Arial" w:cs="Arial"/>
        </w:rPr>
      </w:pPr>
      <w:r w:rsidRPr="00F032A8">
        <w:rPr>
          <w:rFonts w:ascii="Arial" w:hAnsi="Arial" w:cs="Arial"/>
          <w:b/>
        </w:rPr>
        <w:t>Performance Reporting</w:t>
      </w:r>
      <w:r w:rsidRPr="00F032A8">
        <w:rPr>
          <w:rFonts w:ascii="Arial" w:hAnsi="Arial" w:cs="Arial"/>
        </w:rPr>
        <w:t xml:space="preserve"> – </w:t>
      </w:r>
      <w:r w:rsidRPr="000156C4">
        <w:rPr>
          <w:rFonts w:ascii="Arial" w:hAnsi="Arial" w:cs="Arial"/>
          <w:i/>
          <w:iCs/>
        </w:rPr>
        <w:t>Not Applicable</w:t>
      </w:r>
    </w:p>
    <w:p w14:paraId="42CD05AA" w14:textId="77777777" w:rsidR="00E1169D" w:rsidRDefault="00E1169D" w:rsidP="00E1169D">
      <w:pPr>
        <w:pStyle w:val="ListParagraph"/>
        <w:numPr>
          <w:ilvl w:val="0"/>
          <w:numId w:val="96"/>
        </w:numPr>
        <w:spacing w:before="240"/>
        <w:jc w:val="both"/>
        <w:rPr>
          <w:rFonts w:ascii="Arial" w:hAnsi="Arial" w:cs="Arial"/>
        </w:rPr>
      </w:pPr>
      <w:r w:rsidRPr="00F032A8">
        <w:rPr>
          <w:rFonts w:ascii="Arial" w:hAnsi="Arial" w:cs="Arial"/>
          <w:b/>
        </w:rPr>
        <w:t>Special Reporting</w:t>
      </w:r>
      <w:r w:rsidRPr="00F032A8">
        <w:rPr>
          <w:rFonts w:ascii="Arial" w:hAnsi="Arial" w:cs="Arial"/>
        </w:rPr>
        <w:t xml:space="preserve"> – </w:t>
      </w:r>
      <w:r w:rsidRPr="000156C4">
        <w:rPr>
          <w:rFonts w:ascii="Arial" w:hAnsi="Arial" w:cs="Arial"/>
          <w:i/>
          <w:iCs/>
        </w:rPr>
        <w:t>Not Applicable</w:t>
      </w:r>
    </w:p>
    <w:p w14:paraId="4E5F2054" w14:textId="74E6E6FE" w:rsidR="00E1169D" w:rsidRPr="00F032A8" w:rsidRDefault="00E1169D" w:rsidP="00E1169D">
      <w:pPr>
        <w:pStyle w:val="ListParagraph"/>
        <w:numPr>
          <w:ilvl w:val="0"/>
          <w:numId w:val="96"/>
        </w:numPr>
        <w:spacing w:before="240"/>
        <w:jc w:val="both"/>
        <w:rPr>
          <w:rFonts w:ascii="Arial" w:hAnsi="Arial" w:cs="Arial"/>
        </w:rPr>
      </w:pPr>
      <w:r w:rsidRPr="00F032A8">
        <w:rPr>
          <w:rFonts w:ascii="Arial" w:hAnsi="Arial" w:cs="Arial"/>
          <w:b/>
        </w:rPr>
        <w:t>Special Reporting for Federal Funding Accountability and Transparency Act</w:t>
      </w:r>
      <w:r w:rsidRPr="00E1169D">
        <w:rPr>
          <w:rFonts w:ascii="Arial" w:hAnsi="Arial" w:cs="Arial"/>
          <w:b/>
          <w:bCs/>
          <w:i/>
          <w:iCs/>
        </w:rPr>
        <w:t xml:space="preserve"> </w:t>
      </w:r>
      <w:r w:rsidRPr="00E1169D">
        <w:rPr>
          <w:rFonts w:ascii="Arial" w:hAnsi="Arial" w:cs="Arial"/>
          <w:b/>
          <w:bCs/>
          <w:i/>
          <w:iCs/>
          <w:color w:val="002060"/>
        </w:rPr>
        <w:t xml:space="preserve">– </w:t>
      </w:r>
      <w:r w:rsidRPr="000156C4">
        <w:rPr>
          <w:rFonts w:ascii="Arial" w:hAnsi="Arial" w:cs="Arial"/>
          <w:i/>
          <w:iCs/>
          <w:color w:val="002060"/>
        </w:rPr>
        <w:t xml:space="preserve">Not applicable to </w:t>
      </w:r>
      <w:r w:rsidR="000156C4">
        <w:rPr>
          <w:rFonts w:ascii="Arial" w:hAnsi="Arial" w:cs="Arial"/>
          <w:i/>
          <w:iCs/>
          <w:color w:val="002060"/>
        </w:rPr>
        <w:t>p</w:t>
      </w:r>
      <w:r w:rsidRPr="000156C4">
        <w:rPr>
          <w:rFonts w:ascii="Arial" w:hAnsi="Arial" w:cs="Arial"/>
          <w:i/>
          <w:iCs/>
          <w:color w:val="002060"/>
        </w:rPr>
        <w:t>ass</w:t>
      </w:r>
      <w:r w:rsidR="000156C4">
        <w:rPr>
          <w:rFonts w:ascii="Arial" w:hAnsi="Arial" w:cs="Arial"/>
          <w:i/>
          <w:iCs/>
          <w:color w:val="002060"/>
        </w:rPr>
        <w:t>-t</w:t>
      </w:r>
      <w:r w:rsidRPr="000156C4">
        <w:rPr>
          <w:rFonts w:ascii="Arial" w:hAnsi="Arial" w:cs="Arial"/>
          <w:i/>
          <w:iCs/>
          <w:color w:val="002060"/>
        </w:rPr>
        <w:t>hrough grants.</w:t>
      </w:r>
    </w:p>
    <w:p w14:paraId="326811A1" w14:textId="4D89ED99" w:rsidR="00E1169D" w:rsidRPr="009348F7" w:rsidRDefault="00E1169D" w:rsidP="00E1169D">
      <w:pPr>
        <w:spacing w:before="240" w:after="240"/>
        <w:jc w:val="both"/>
        <w:rPr>
          <w:rFonts w:ascii="Arial" w:hAnsi="Arial" w:cs="Arial"/>
          <w:b/>
          <w:bCs/>
        </w:rPr>
      </w:pPr>
      <w:r w:rsidRPr="00063006">
        <w:rPr>
          <w:rFonts w:ascii="Arial" w:hAnsi="Arial" w:cs="Arial"/>
          <w:i/>
        </w:rPr>
        <w:t>(Source: 20</w:t>
      </w:r>
      <w:r>
        <w:rPr>
          <w:rFonts w:ascii="Arial" w:hAnsi="Arial" w:cs="Arial"/>
          <w:i/>
        </w:rPr>
        <w:t>23</w:t>
      </w:r>
      <w:r w:rsidRPr="00063006">
        <w:rPr>
          <w:rFonts w:ascii="Arial" w:hAnsi="Arial" w:cs="Arial"/>
          <w:i/>
        </w:rPr>
        <w:t xml:space="preserve"> OMB Compliance Supplement, Part 4, Department of Education A</w:t>
      </w:r>
      <w:r>
        <w:rPr>
          <w:rFonts w:ascii="Arial" w:hAnsi="Arial" w:cs="Arial"/>
          <w:i/>
        </w:rPr>
        <w:t>L</w:t>
      </w:r>
      <w:r w:rsidRPr="00063006">
        <w:rPr>
          <w:rFonts w:ascii="Arial" w:hAnsi="Arial" w:cs="Arial"/>
          <w:i/>
        </w:rPr>
        <w:t xml:space="preserve"> 84.</w:t>
      </w:r>
      <w:r>
        <w:rPr>
          <w:rFonts w:ascii="Arial" w:hAnsi="Arial" w:cs="Arial"/>
          <w:i/>
        </w:rPr>
        <w:t>287</w:t>
      </w:r>
      <w:r w:rsidRPr="00063006">
        <w:rPr>
          <w:rFonts w:ascii="Arial" w:hAnsi="Arial" w:cs="Arial"/>
          <w:i/>
        </w:rPr>
        <w:t xml:space="preserve"> </w:t>
      </w:r>
      <w:r>
        <w:rPr>
          <w:rFonts w:ascii="Arial" w:hAnsi="Arial" w:cs="Arial"/>
          <w:i/>
        </w:rPr>
        <w:t>Twenty-First Century Community Learning Centers)</w:t>
      </w:r>
    </w:p>
    <w:p w14:paraId="56135997"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F60DC48"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Financial Reporting</w:t>
      </w:r>
    </w:p>
    <w:p w14:paraId="01EF9B9D" w14:textId="77777777" w:rsidR="00F80965" w:rsidRPr="00573371" w:rsidRDefault="00F80965" w:rsidP="00F80965">
      <w:pPr>
        <w:spacing w:after="240"/>
        <w:ind w:left="720"/>
        <w:jc w:val="both"/>
        <w:rPr>
          <w:rFonts w:ascii="Arial" w:hAnsi="Arial" w:cs="Arial"/>
          <w:bCs/>
          <w:i/>
        </w:rPr>
      </w:pPr>
      <w:r w:rsidRPr="00573371">
        <w:rPr>
          <w:rFonts w:ascii="Arial" w:hAnsi="Arial" w:cs="Arial"/>
          <w:bCs/>
          <w:i/>
        </w:rPr>
        <w:t>Title I, Part A (84.010); MEP (84.011); 21st CCLC (84.287); Title III, Part A (84.365); Title II, Part A (84.367);</w:t>
      </w:r>
    </w:p>
    <w:p w14:paraId="60318743" w14:textId="2ABB1586"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w:t>
      </w:r>
      <w:r>
        <w:rPr>
          <w:rFonts w:ascii="Arial" w:hAnsi="Arial" w:cs="Arial"/>
          <w:bCs/>
        </w:rPr>
        <w:t xml:space="preserve">but not subject to audit if </w:t>
      </w:r>
      <w:r w:rsidRPr="00573371">
        <w:rPr>
          <w:rFonts w:ascii="Arial" w:hAnsi="Arial" w:cs="Arial"/>
          <w:bCs/>
        </w:rPr>
        <w:t>using the G5 System)</w:t>
      </w:r>
    </w:p>
    <w:p w14:paraId="671EFC2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2ABBEA0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060D5560" w14:textId="77777777" w:rsidR="00F80965" w:rsidRPr="00573371"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7EC6CE56" w14:textId="273B8A44" w:rsidR="00F80965" w:rsidRPr="000156C4" w:rsidRDefault="00F80965" w:rsidP="00E1169D">
      <w:pPr>
        <w:pStyle w:val="ListParagraph"/>
        <w:numPr>
          <w:ilvl w:val="0"/>
          <w:numId w:val="75"/>
        </w:numPr>
        <w:spacing w:after="240"/>
        <w:jc w:val="both"/>
        <w:rPr>
          <w:rFonts w:ascii="Arial" w:hAnsi="Arial" w:cs="Arial"/>
          <w:bCs/>
          <w:i/>
          <w:iCs/>
        </w:rPr>
      </w:pPr>
      <w:r w:rsidRPr="00573371">
        <w:rPr>
          <w:rFonts w:ascii="Arial" w:hAnsi="Arial" w:cs="Arial"/>
          <w:b/>
          <w:bCs/>
        </w:rPr>
        <w:t>Performance Reporting</w:t>
      </w:r>
      <w:r w:rsidR="00E1169D">
        <w:rPr>
          <w:rFonts w:ascii="Arial" w:hAnsi="Arial" w:cs="Arial"/>
          <w:b/>
          <w:bCs/>
        </w:rPr>
        <w:t xml:space="preserve"> – </w:t>
      </w:r>
      <w:r w:rsidRPr="000156C4">
        <w:rPr>
          <w:rFonts w:ascii="Arial" w:hAnsi="Arial" w:cs="Arial"/>
          <w:bCs/>
          <w:i/>
          <w:iCs/>
        </w:rPr>
        <w:t>Not Applicable</w:t>
      </w:r>
    </w:p>
    <w:p w14:paraId="1ABDFB71" w14:textId="323417CA" w:rsidR="00F80965" w:rsidRPr="000156C4" w:rsidRDefault="00F80965" w:rsidP="00996632">
      <w:pPr>
        <w:pStyle w:val="ListParagraph"/>
        <w:numPr>
          <w:ilvl w:val="0"/>
          <w:numId w:val="75"/>
        </w:numPr>
        <w:spacing w:after="240"/>
        <w:jc w:val="both"/>
        <w:rPr>
          <w:rFonts w:ascii="Arial" w:hAnsi="Arial" w:cs="Arial"/>
          <w:bCs/>
          <w:i/>
          <w:iCs/>
        </w:rPr>
      </w:pPr>
      <w:r w:rsidRPr="00E1169D">
        <w:rPr>
          <w:rFonts w:ascii="Arial" w:hAnsi="Arial" w:cs="Arial"/>
          <w:b/>
          <w:bCs/>
        </w:rPr>
        <w:t>Special Reporting</w:t>
      </w:r>
      <w:r w:rsidR="00E1169D" w:rsidRPr="00E1169D">
        <w:rPr>
          <w:rFonts w:ascii="Arial" w:hAnsi="Arial" w:cs="Arial"/>
          <w:b/>
          <w:bCs/>
        </w:rPr>
        <w:t xml:space="preserve"> </w:t>
      </w:r>
      <w:r w:rsidR="00E1169D" w:rsidRPr="000156C4">
        <w:rPr>
          <w:rFonts w:ascii="Arial" w:hAnsi="Arial" w:cs="Arial"/>
          <w:b/>
          <w:bCs/>
          <w:i/>
          <w:iCs/>
        </w:rPr>
        <w:t xml:space="preserve">- </w:t>
      </w:r>
      <w:r w:rsidRPr="000156C4">
        <w:rPr>
          <w:rFonts w:ascii="Arial" w:hAnsi="Arial" w:cs="Arial"/>
          <w:bCs/>
          <w:i/>
          <w:iCs/>
        </w:rPr>
        <w:t>Not Applicable</w:t>
      </w:r>
    </w:p>
    <w:p w14:paraId="6612E40B" w14:textId="6632914B" w:rsidR="00F80965" w:rsidRPr="00E1169D" w:rsidRDefault="00F80965" w:rsidP="00E1169D">
      <w:pPr>
        <w:pStyle w:val="ListParagraph"/>
        <w:numPr>
          <w:ilvl w:val="0"/>
          <w:numId w:val="75"/>
        </w:numPr>
        <w:spacing w:after="240"/>
        <w:jc w:val="both"/>
        <w:rPr>
          <w:rFonts w:ascii="Arial" w:hAnsi="Arial" w:cs="Arial"/>
          <w:bCs/>
        </w:rPr>
      </w:pPr>
      <w:r w:rsidRPr="00573371">
        <w:rPr>
          <w:rFonts w:ascii="Arial" w:hAnsi="Arial" w:cs="Arial"/>
          <w:b/>
          <w:bCs/>
        </w:rPr>
        <w:t>Special Reporting for Federal Funding Accountability and Transparency Act</w:t>
      </w:r>
      <w:r w:rsidR="00E1169D" w:rsidRPr="00E1169D">
        <w:rPr>
          <w:rFonts w:ascii="Arial" w:hAnsi="Arial" w:cs="Arial"/>
          <w:b/>
          <w:bCs/>
          <w:i/>
          <w:iCs/>
        </w:rPr>
        <w:t xml:space="preserve"> </w:t>
      </w:r>
      <w:r w:rsidR="00E1169D" w:rsidRPr="00E1169D">
        <w:rPr>
          <w:rFonts w:ascii="Arial" w:hAnsi="Arial" w:cs="Arial"/>
          <w:b/>
          <w:bCs/>
          <w:i/>
          <w:iCs/>
          <w:color w:val="002060"/>
        </w:rPr>
        <w:t xml:space="preserve">– </w:t>
      </w:r>
      <w:r w:rsidR="00E1169D" w:rsidRPr="000156C4">
        <w:rPr>
          <w:rFonts w:ascii="Arial" w:hAnsi="Arial" w:cs="Arial"/>
          <w:i/>
          <w:iCs/>
          <w:color w:val="002060"/>
        </w:rPr>
        <w:t>Not applicable to Pass through grants.</w:t>
      </w:r>
      <w:r w:rsidR="00E1169D" w:rsidRPr="00E1169D">
        <w:rPr>
          <w:rFonts w:ascii="Arial" w:hAnsi="Arial" w:cs="Arial"/>
          <w:b/>
          <w:bCs/>
          <w:i/>
          <w:iCs/>
          <w:color w:val="002060"/>
        </w:rPr>
        <w:t xml:space="preserve"> </w:t>
      </w:r>
    </w:p>
    <w:p w14:paraId="1D78EB86" w14:textId="46CD13C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5979A865" w14:textId="77777777" w:rsidR="00703F98" w:rsidRPr="000706D1" w:rsidRDefault="00703F98" w:rsidP="006672EA">
      <w:pPr>
        <w:pStyle w:val="Heading3"/>
        <w:jc w:val="both"/>
        <w:rPr>
          <w:rFonts w:cs="Arial"/>
          <w:sz w:val="24"/>
          <w:szCs w:val="24"/>
        </w:rPr>
      </w:pPr>
      <w:bookmarkStart w:id="74" w:name="_Toc143853116"/>
      <w:r w:rsidRPr="000706D1">
        <w:rPr>
          <w:rFonts w:cs="Arial"/>
          <w:sz w:val="24"/>
          <w:szCs w:val="24"/>
        </w:rPr>
        <w:t>Additional Program Specific Information</w:t>
      </w:r>
      <w:bookmarkEnd w:id="74"/>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3CFCEA26"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E1169D">
        <w:rPr>
          <w:rFonts w:ascii="Arial" w:hAnsi="Arial" w:cs="Arial"/>
          <w:b/>
          <w:highlight w:val="yellow"/>
        </w:rPr>
        <w:t xml:space="preserve"> and </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909BCFD"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Entities are required to submit a final expenditure report (FER) at the end of the grant period to show how grant funds were expended, even if no funds were expended from the award. Unused funds will be reported on the FER and may be permitted to be moved forward as a carryover for the next fiscal year. </w:t>
      </w:r>
    </w:p>
    <w:p w14:paraId="35A43165" w14:textId="62809E1B"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i/>
        </w:rPr>
        <w:t xml:space="preserve">(Source: </w:t>
      </w:r>
      <w:hyperlink r:id="rId123" w:history="1">
        <w:r w:rsidRPr="00501B95">
          <w:rPr>
            <w:rStyle w:val="Hyperlink"/>
            <w:rFonts w:cs="Arial"/>
            <w:i/>
          </w:rPr>
          <w:t>ODE Grants Manual</w:t>
        </w:r>
      </w:hyperlink>
      <w:r w:rsidRPr="00501B95">
        <w:rPr>
          <w:rFonts w:ascii="Arial" w:hAnsi="Arial" w:cs="Arial"/>
          <w:i/>
        </w:rPr>
        <w:t>, Page 15)</w:t>
      </w:r>
    </w:p>
    <w:p w14:paraId="7707B05A"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Final Expenditure Report for Paper Grants are normally due August 30. </w:t>
      </w:r>
    </w:p>
    <w:p w14:paraId="7D056387"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Final Expenditure Report for CCIP Grants are due September 30.</w:t>
      </w:r>
    </w:p>
    <w:p w14:paraId="52C8358B" w14:textId="246F5CDC"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24" w:history="1">
        <w:r w:rsidRPr="00501B95">
          <w:rPr>
            <w:rStyle w:val="Hyperlink"/>
            <w:rFonts w:cs="Arial"/>
            <w:i/>
          </w:rPr>
          <w:t>ODE Grants Manual</w:t>
        </w:r>
      </w:hyperlink>
      <w:r w:rsidRPr="00501B95">
        <w:rPr>
          <w:rFonts w:ascii="Arial" w:hAnsi="Arial" w:cs="Arial"/>
          <w:i/>
        </w:rPr>
        <w:t xml:space="preserve">, Page </w:t>
      </w:r>
      <w:r w:rsidR="0011129B">
        <w:rPr>
          <w:rFonts w:ascii="Arial" w:hAnsi="Arial" w:cs="Arial"/>
          <w:i/>
        </w:rPr>
        <w:t>6</w:t>
      </w:r>
      <w:r w:rsidRPr="00501B95">
        <w:rPr>
          <w:rFonts w:ascii="Arial" w:hAnsi="Arial" w:cs="Arial"/>
          <w:i/>
        </w:rPr>
        <w:t>)</w:t>
      </w:r>
    </w:p>
    <w:p w14:paraId="65BAE6F1"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Submitting the FER late increases the risk of an audit finding and the grantee will be considered higher risk for ODE monitoring purposes. FERs may be started as early as July 1 of each fiscal year and is due no later than Sept. 30. </w:t>
      </w:r>
    </w:p>
    <w:p w14:paraId="4E3A9666"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Carryover for applicable grants does not move forward into the current year’s application until the FER is approved by the Office of Grants Management.</w:t>
      </w:r>
    </w:p>
    <w:p w14:paraId="38A8A1A5" w14:textId="5F4A3238" w:rsidR="00501B95" w:rsidRPr="00501B95" w:rsidRDefault="00501B95" w:rsidP="00501B95">
      <w:pPr>
        <w:tabs>
          <w:tab w:val="left" w:pos="0"/>
        </w:tabs>
        <w:spacing w:after="240"/>
        <w:jc w:val="both"/>
        <w:rPr>
          <w:rFonts w:ascii="Arial" w:hAnsi="Arial" w:cs="Arial"/>
          <w:i/>
        </w:rPr>
      </w:pPr>
      <w:r w:rsidRPr="00501B95">
        <w:rPr>
          <w:rFonts w:ascii="Arial" w:hAnsi="Arial" w:cs="Arial"/>
          <w:i/>
        </w:rPr>
        <w:t xml:space="preserve">(Source: </w:t>
      </w:r>
      <w:hyperlink r:id="rId125" w:history="1">
        <w:r w:rsidRPr="00501B95">
          <w:rPr>
            <w:rStyle w:val="Hyperlink"/>
            <w:rFonts w:cs="Arial"/>
            <w:i/>
          </w:rPr>
          <w:t>ODE Grants Manual</w:t>
        </w:r>
      </w:hyperlink>
      <w:r w:rsidRPr="00501B95">
        <w:rPr>
          <w:rFonts w:ascii="Arial" w:hAnsi="Arial" w:cs="Arial"/>
          <w:i/>
        </w:rPr>
        <w:t>, Page 1</w:t>
      </w:r>
      <w:r w:rsidR="0011129B">
        <w:rPr>
          <w:rFonts w:ascii="Arial" w:hAnsi="Arial" w:cs="Arial"/>
          <w:i/>
        </w:rPr>
        <w:t>5</w:t>
      </w:r>
      <w:r w:rsidRPr="00501B95">
        <w:rPr>
          <w:rFonts w:ascii="Arial" w:hAnsi="Arial" w:cs="Arial"/>
          <w:i/>
        </w:rPr>
        <w:t>)</w:t>
      </w:r>
    </w:p>
    <w:p w14:paraId="384E0192" w14:textId="77777777"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Actual expenditures authorized by the approved project application and charges to the project special cost center are to be reported (report amounts actually expended, not encumbered).</w:t>
      </w:r>
    </w:p>
    <w:p w14:paraId="78566AC0" w14:textId="239F1495"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3289C082" w14:textId="77777777" w:rsidR="00F87F25" w:rsidRPr="000706D1" w:rsidRDefault="00A55B64" w:rsidP="006672EA">
      <w:pPr>
        <w:pStyle w:val="Heading3"/>
        <w:jc w:val="both"/>
        <w:rPr>
          <w:rFonts w:cs="Arial"/>
          <w:bCs/>
          <w:sz w:val="24"/>
          <w:szCs w:val="24"/>
        </w:rPr>
      </w:pPr>
      <w:bookmarkStart w:id="75" w:name="_Toc143853117"/>
      <w:r w:rsidRPr="000706D1">
        <w:rPr>
          <w:rFonts w:cs="Arial"/>
          <w:sz w:val="24"/>
          <w:szCs w:val="24"/>
        </w:rPr>
        <w:t>Audit Objectives</w:t>
      </w:r>
      <w:r w:rsidR="00F87F25" w:rsidRPr="000706D1">
        <w:rPr>
          <w:rFonts w:cs="Arial"/>
          <w:sz w:val="24"/>
          <w:szCs w:val="24"/>
        </w:rPr>
        <w:t xml:space="preserve"> and Control Testing</w:t>
      </w:r>
      <w:bookmarkEnd w:id="75"/>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6" w:name="_Toc143853118"/>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6"/>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9E2FF1E" w14:textId="46373512" w:rsidR="0011129B" w:rsidRDefault="0011129B"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p>
          <w:p w14:paraId="587587CB" w14:textId="77777777" w:rsidR="00501B95" w:rsidRPr="0011129B" w:rsidRDefault="00501B95" w:rsidP="00B725D7">
            <w:pPr>
              <w:pStyle w:val="ListParagraph"/>
              <w:widowControl w:val="0"/>
              <w:numPr>
                <w:ilvl w:val="0"/>
                <w:numId w:val="86"/>
              </w:numPr>
              <w:spacing w:after="240"/>
              <w:ind w:left="2160" w:hanging="720"/>
              <w:jc w:val="both"/>
              <w:rPr>
                <w:rFonts w:ascii="Arial" w:hAnsi="Arial" w:cs="Arial"/>
                <w:sz w:val="20"/>
                <w:szCs w:val="20"/>
              </w:rPr>
            </w:pPr>
            <w:r w:rsidRPr="0011129B">
              <w:rPr>
                <w:rFonts w:ascii="Arial" w:hAnsi="Arial" w:cs="Arial"/>
                <w:sz w:val="20"/>
                <w:szCs w:val="20"/>
              </w:rPr>
              <w:t>Determine whether amounts reported were only those amounts actually expended during the report period, including obligations liquidated within 90 days of the report period (i.e., encumbrances should not be included).</w:t>
            </w:r>
          </w:p>
          <w:p w14:paraId="1A5D4D70" w14:textId="2FE75994" w:rsidR="00501B95" w:rsidRPr="0011129B"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11129B">
              <w:rPr>
                <w:rFonts w:ascii="Arial" w:hAnsi="Arial" w:cs="Arial"/>
                <w:sz w:val="20"/>
                <w:szCs w:val="20"/>
              </w:rPr>
              <w:t xml:space="preserve">(6) </w:t>
            </w:r>
            <w:r w:rsidRPr="0011129B">
              <w:rPr>
                <w:rFonts w:ascii="Arial" w:hAnsi="Arial" w:cs="Arial"/>
                <w:sz w:val="20"/>
                <w:szCs w:val="20"/>
              </w:rPr>
              <w:tab/>
              <w:t>Determine whether the report was submitted within 90 days after the end of the project period.</w:t>
            </w:r>
          </w:p>
          <w:p w14:paraId="7D8599BC" w14:textId="6D841846" w:rsidR="00FB3B37" w:rsidRPr="00E1169D"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color w:val="002060"/>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E1169D">
              <w:rPr>
                <w:rFonts w:ascii="Arial" w:hAnsi="Arial" w:cs="Arial"/>
                <w:i/>
                <w:color w:val="002060"/>
                <w:sz w:val="20"/>
              </w:rPr>
              <w:t xml:space="preserve"> – Not applicable </w:t>
            </w:r>
          </w:p>
          <w:p w14:paraId="3E3CDF71" w14:textId="53ECFC0F"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501B95">
              <w:rPr>
                <w:rFonts w:ascii="Arial" w:hAnsi="Arial" w:cs="Arial"/>
                <w:i/>
                <w:iCs/>
                <w:color w:val="002060"/>
                <w:sz w:val="20"/>
              </w:rPr>
              <w:t xml:space="preserve"> </w:t>
            </w:r>
            <w:r w:rsidR="00501B95" w:rsidRPr="0011129B">
              <w:rPr>
                <w:rFonts w:ascii="Arial" w:hAnsi="Arial" w:cs="Arial"/>
                <w:i/>
                <w:iCs/>
                <w:sz w:val="20"/>
              </w:rPr>
              <w:t xml:space="preserve">– Not Applicable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7" w:name="_Toc143853119"/>
      <w:r w:rsidRPr="000706D1">
        <w:rPr>
          <w:rFonts w:cs="Arial"/>
          <w:sz w:val="24"/>
          <w:szCs w:val="24"/>
        </w:rPr>
        <w:t>Audit Implications Summary</w:t>
      </w:r>
      <w:bookmarkEnd w:id="77"/>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38AC24B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27"/>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8" w:name="M___SUBRECIPIENT_MONITORING__"/>
      <w:bookmarkStart w:id="79" w:name="_Toc442267702"/>
      <w:bookmarkStart w:id="80" w:name="_Toc143853120"/>
      <w:bookmarkEnd w:id="78"/>
      <w:r w:rsidRPr="000706D1">
        <w:rPr>
          <w:rFonts w:cs="Arial"/>
          <w:sz w:val="24"/>
        </w:rPr>
        <w:t>M.  SUBRECIPIENT MONITORING</w:t>
      </w:r>
      <w:bookmarkEnd w:id="79"/>
      <w:bookmarkEnd w:id="80"/>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1" w:name="_Toc143853121"/>
      <w:r w:rsidRPr="000706D1">
        <w:rPr>
          <w:rFonts w:cs="Arial"/>
          <w:sz w:val="24"/>
          <w:szCs w:val="24"/>
        </w:rPr>
        <w:t xml:space="preserve">OMB </w:t>
      </w:r>
      <w:r w:rsidR="00B57D2E" w:rsidRPr="000706D1">
        <w:rPr>
          <w:rFonts w:cs="Arial"/>
          <w:sz w:val="24"/>
          <w:szCs w:val="24"/>
        </w:rPr>
        <w:t>Compliance Requirements</w:t>
      </w:r>
      <w:bookmarkEnd w:id="81"/>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C7AC7F3" w14:textId="77777777" w:rsidR="00E1169D" w:rsidRPr="00E1169D" w:rsidRDefault="00E1169D" w:rsidP="00E1169D">
      <w:pPr>
        <w:spacing w:before="240"/>
        <w:rPr>
          <w:rFonts w:ascii="Arial" w:hAnsi="Arial" w:cs="Arial"/>
        </w:rPr>
      </w:pPr>
      <w:r>
        <w:rPr>
          <w:rFonts w:ascii="Arial" w:hAnsi="Arial" w:cs="Arial"/>
          <w:b/>
          <w:i/>
        </w:rPr>
        <w:t>US Department of Education Program Specific Information:</w:t>
      </w:r>
      <w:r w:rsidRPr="00E1169D">
        <w:rPr>
          <w:rFonts w:ascii="Arial" w:hAnsi="Arial" w:cs="Arial"/>
          <w:b/>
          <w:i/>
        </w:rPr>
        <w:t xml:space="preserve"> </w:t>
      </w:r>
    </w:p>
    <w:p w14:paraId="5D557BA2" w14:textId="1F8EAEB3" w:rsidR="00E1169D" w:rsidRPr="00E1169D" w:rsidRDefault="00E1169D" w:rsidP="00E1169D">
      <w:pPr>
        <w:spacing w:before="240"/>
        <w:jc w:val="both"/>
        <w:rPr>
          <w:rFonts w:ascii="Arial" w:hAnsi="Arial" w:cs="Arial"/>
        </w:rPr>
      </w:pPr>
      <w:r w:rsidRPr="00E1169D">
        <w:rPr>
          <w:rFonts w:ascii="Arial" w:hAnsi="Arial" w:cs="Arial"/>
        </w:rPr>
        <w:t xml:space="preserve">See 2 CFR 200.331 Requirements for Pass-through Entities located at </w:t>
      </w:r>
      <w:hyperlink r:id="rId128">
        <w:r w:rsidRPr="00E1169D">
          <w:rPr>
            <w:rFonts w:ascii="Arial" w:hAnsi="Arial" w:cs="Arial"/>
            <w:color w:val="2D74B5"/>
            <w:u w:val="single" w:color="2D74B5"/>
          </w:rPr>
          <w:t>https://www.law.cornell.edu/cfr/text/2/200.331</w:t>
        </w:r>
        <w:r w:rsidRPr="00E1169D">
          <w:rPr>
            <w:rFonts w:ascii="Arial" w:hAnsi="Arial" w:cs="Arial"/>
          </w:rPr>
          <w:t>.</w:t>
        </w:r>
      </w:hyperlink>
    </w:p>
    <w:p w14:paraId="3374E532" w14:textId="15836977" w:rsidR="00E1169D" w:rsidRPr="009348F7" w:rsidRDefault="00E1169D" w:rsidP="00E1169D">
      <w:pPr>
        <w:spacing w:before="240" w:after="240"/>
        <w:jc w:val="both"/>
        <w:rPr>
          <w:rFonts w:ascii="Arial" w:hAnsi="Arial" w:cs="Arial"/>
          <w:b/>
          <w:bCs/>
        </w:rPr>
      </w:pPr>
      <w:r w:rsidRPr="00063006">
        <w:rPr>
          <w:rFonts w:ascii="Arial" w:hAnsi="Arial" w:cs="Arial"/>
          <w:i/>
        </w:rPr>
        <w:t>(Source: 20</w:t>
      </w:r>
      <w:r>
        <w:rPr>
          <w:rFonts w:ascii="Arial" w:hAnsi="Arial" w:cs="Arial"/>
          <w:i/>
        </w:rPr>
        <w:t>23</w:t>
      </w:r>
      <w:r w:rsidRPr="00063006">
        <w:rPr>
          <w:rFonts w:ascii="Arial" w:hAnsi="Arial" w:cs="Arial"/>
          <w:i/>
        </w:rPr>
        <w:t xml:space="preserve"> OMB Compliance Supplement, Part 4, Department of Education A</w:t>
      </w:r>
      <w:r>
        <w:rPr>
          <w:rFonts w:ascii="Arial" w:hAnsi="Arial" w:cs="Arial"/>
          <w:i/>
        </w:rPr>
        <w:t>L</w:t>
      </w:r>
      <w:r w:rsidRPr="00063006">
        <w:rPr>
          <w:rFonts w:ascii="Arial" w:hAnsi="Arial" w:cs="Arial"/>
          <w:i/>
        </w:rPr>
        <w:t xml:space="preserve"> 84.</w:t>
      </w:r>
      <w:r>
        <w:rPr>
          <w:rFonts w:ascii="Arial" w:hAnsi="Arial" w:cs="Arial"/>
          <w:i/>
        </w:rPr>
        <w:t>287</w:t>
      </w:r>
      <w:r w:rsidRPr="00063006">
        <w:rPr>
          <w:rFonts w:ascii="Arial" w:hAnsi="Arial" w:cs="Arial"/>
          <w:i/>
        </w:rPr>
        <w:t xml:space="preserve"> </w:t>
      </w:r>
      <w:r>
        <w:rPr>
          <w:rFonts w:ascii="Arial" w:hAnsi="Arial" w:cs="Arial"/>
          <w:i/>
        </w:rPr>
        <w:t>Twenty-First Century Community Learning Centers)</w:t>
      </w:r>
    </w:p>
    <w:p w14:paraId="3DCB2EC4" w14:textId="77777777" w:rsidR="00B30107" w:rsidRPr="000706D1" w:rsidRDefault="00B30107" w:rsidP="006672EA">
      <w:pPr>
        <w:pStyle w:val="Heading3"/>
        <w:jc w:val="both"/>
        <w:rPr>
          <w:rFonts w:cs="Arial"/>
          <w:sz w:val="24"/>
          <w:szCs w:val="24"/>
        </w:rPr>
      </w:pPr>
      <w:bookmarkStart w:id="82" w:name="_Toc143853122"/>
      <w:r w:rsidRPr="000706D1">
        <w:rPr>
          <w:rFonts w:cs="Arial"/>
          <w:sz w:val="24"/>
          <w:szCs w:val="24"/>
        </w:rPr>
        <w:t>Additional Program Specific Information</w:t>
      </w:r>
      <w:bookmarkEnd w:id="82"/>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5BE28B1D"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E1169D">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83" w:name="_Toc143853123"/>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3"/>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4" w:name="_Toc143853124"/>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4"/>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5" w:name="_Toc143853125"/>
      <w:r w:rsidRPr="000706D1">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03B27D8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30"/>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6" w:name="_Toc442267704"/>
      <w:bookmarkStart w:id="87" w:name="_Toc143853126"/>
      <w:r w:rsidRPr="000706D1">
        <w:rPr>
          <w:rStyle w:val="PageNumber"/>
          <w:rFonts w:cs="Arial"/>
          <w:sz w:val="24"/>
        </w:rPr>
        <w:t>Program Testing Conclusion</w:t>
      </w:r>
      <w:bookmarkEnd w:id="86"/>
      <w:bookmarkEnd w:id="87"/>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3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31" tgtFrame="&quot;content&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0A228283" w:rsidR="00FA3EC3" w:rsidRPr="00F00D94" w:rsidRDefault="00124CCC" w:rsidP="006672EA">
      <w:pPr>
        <w:spacing w:after="240"/>
        <w:jc w:val="both"/>
        <w:rPr>
          <w:rFonts w:ascii="Arial" w:hAnsi="Arial" w:cs="Arial"/>
        </w:rPr>
      </w:pPr>
      <w:hyperlink r:id="rId133"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68F58C11"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34"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8" w:name="AICPAIGS:767.2670-1"/>
      <w:bookmarkEnd w:id="88"/>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7F512FA3"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6DC4BD2" w:rsidR="000C7D0B" w:rsidRDefault="000C7D0B">
    <w:pPr>
      <w:pBdr>
        <w:top w:val="single" w:sz="4" w:space="1" w:color="auto"/>
      </w:pBdr>
      <w:tabs>
        <w:tab w:val="center" w:pos="4680"/>
      </w:tabs>
      <w:spacing w:line="240" w:lineRule="exact"/>
      <w:rPr>
        <w:sz w:val="18"/>
      </w:rPr>
    </w:pPr>
    <w:r w:rsidRPr="003A4316">
      <w:rPr>
        <w:sz w:val="18"/>
        <w:szCs w:val="18"/>
      </w:rPr>
      <w:t>202</w:t>
    </w:r>
    <w:r w:rsidR="000C5F77" w:rsidRPr="003A4316">
      <w:rPr>
        <w:sz w:val="18"/>
        <w:szCs w:val="18"/>
      </w:rPr>
      <w:t>3</w:t>
    </w:r>
    <w:r w:rsidRPr="003A4316">
      <w:rPr>
        <w:sz w:val="18"/>
        <w:szCs w:val="18"/>
      </w:rPr>
      <w:t xml:space="preserve"> UG </w:t>
    </w:r>
    <w:r w:rsidR="003A4316" w:rsidRPr="003A4316">
      <w:rPr>
        <w:sz w:val="18"/>
        <w:szCs w:val="18"/>
      </w:rPr>
      <w:t xml:space="preserve">FACCR </w:t>
    </w:r>
    <w:r w:rsidR="003A4316">
      <w:rPr>
        <w:sz w:val="18"/>
        <w:szCs w:val="18"/>
      </w:rPr>
      <w:t xml:space="preserve">#84.287 </w:t>
    </w:r>
    <w:r w:rsidR="003A4316" w:rsidRPr="003A4316">
      <w:rPr>
        <w:sz w:val="18"/>
        <w:szCs w:val="18"/>
      </w:rPr>
      <w:t>Twenty-First Century Community Learning Centers</w:t>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2"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3906FD"/>
    <w:multiLevelType w:val="hybridMultilevel"/>
    <w:tmpl w:val="23DC05FE"/>
    <w:lvl w:ilvl="0" w:tplc="4E4E66C6">
      <w:start w:val="1"/>
      <w:numFmt w:val="lowerLetter"/>
      <w:lvlText w:val="(%1)"/>
      <w:lvlJc w:val="left"/>
      <w:pPr>
        <w:ind w:left="1440" w:hanging="360"/>
      </w:pPr>
      <w:rPr>
        <w:rFonts w:ascii="Arial" w:eastAsia="Times New Roman" w:hAnsi="Arial" w:cs="Arial" w:hint="default"/>
        <w:color w:val="221F1F"/>
        <w:spacing w:val="-4"/>
        <w:w w:val="99"/>
        <w:sz w:val="20"/>
        <w:szCs w:val="20"/>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916E89"/>
    <w:multiLevelType w:val="hybridMultilevel"/>
    <w:tmpl w:val="BBECD390"/>
    <w:lvl w:ilvl="0" w:tplc="B3F41346">
      <w:start w:val="10"/>
      <w:numFmt w:val="upperLetter"/>
      <w:lvlText w:val="%1."/>
      <w:lvlJc w:val="left"/>
      <w:pPr>
        <w:ind w:left="880" w:hanging="720"/>
        <w:jc w:val="left"/>
      </w:pPr>
      <w:rPr>
        <w:rFonts w:ascii="Times New Roman" w:eastAsia="Times New Roman" w:hAnsi="Times New Roman" w:cs="Times New Roman" w:hint="default"/>
        <w:b/>
        <w:bCs/>
        <w:spacing w:val="-1"/>
        <w:w w:val="99"/>
        <w:sz w:val="24"/>
        <w:szCs w:val="24"/>
        <w:lang w:val="en-US" w:eastAsia="en-US" w:bidi="en-US"/>
      </w:rPr>
    </w:lvl>
    <w:lvl w:ilvl="1" w:tplc="DD64C82C">
      <w:start w:val="1"/>
      <w:numFmt w:val="decimal"/>
      <w:lvlText w:val="%2."/>
      <w:lvlJc w:val="left"/>
      <w:pPr>
        <w:ind w:left="1600" w:hanging="720"/>
        <w:jc w:val="left"/>
      </w:pPr>
      <w:rPr>
        <w:rFonts w:ascii="Times New Roman" w:eastAsia="Times New Roman" w:hAnsi="Times New Roman" w:cs="Times New Roman" w:hint="default"/>
        <w:spacing w:val="-4"/>
        <w:w w:val="99"/>
        <w:sz w:val="24"/>
        <w:szCs w:val="24"/>
        <w:lang w:val="en-US" w:eastAsia="en-US" w:bidi="en-US"/>
      </w:rPr>
    </w:lvl>
    <w:lvl w:ilvl="2" w:tplc="F800AD1E">
      <w:start w:val="1"/>
      <w:numFmt w:val="lowerLetter"/>
      <w:lvlText w:val="%3."/>
      <w:lvlJc w:val="left"/>
      <w:pPr>
        <w:ind w:left="2320" w:hanging="720"/>
        <w:jc w:val="left"/>
      </w:pPr>
      <w:rPr>
        <w:rFonts w:ascii="Times New Roman" w:eastAsia="Times New Roman" w:hAnsi="Times New Roman" w:cs="Times New Roman" w:hint="default"/>
        <w:spacing w:val="-1"/>
        <w:w w:val="99"/>
        <w:sz w:val="24"/>
        <w:szCs w:val="24"/>
        <w:lang w:val="en-US" w:eastAsia="en-US" w:bidi="en-US"/>
      </w:rPr>
    </w:lvl>
    <w:lvl w:ilvl="3" w:tplc="F956160A">
      <w:numFmt w:val="bullet"/>
      <w:lvlText w:val="•"/>
      <w:lvlJc w:val="left"/>
      <w:pPr>
        <w:ind w:left="3250" w:hanging="720"/>
      </w:pPr>
      <w:rPr>
        <w:rFonts w:hint="default"/>
        <w:lang w:val="en-US" w:eastAsia="en-US" w:bidi="en-US"/>
      </w:rPr>
    </w:lvl>
    <w:lvl w:ilvl="4" w:tplc="BC38452E">
      <w:numFmt w:val="bullet"/>
      <w:lvlText w:val="•"/>
      <w:lvlJc w:val="left"/>
      <w:pPr>
        <w:ind w:left="4180" w:hanging="720"/>
      </w:pPr>
      <w:rPr>
        <w:rFonts w:hint="default"/>
        <w:lang w:val="en-US" w:eastAsia="en-US" w:bidi="en-US"/>
      </w:rPr>
    </w:lvl>
    <w:lvl w:ilvl="5" w:tplc="561242E0">
      <w:numFmt w:val="bullet"/>
      <w:lvlText w:val="•"/>
      <w:lvlJc w:val="left"/>
      <w:pPr>
        <w:ind w:left="5110" w:hanging="720"/>
      </w:pPr>
      <w:rPr>
        <w:rFonts w:hint="default"/>
        <w:lang w:val="en-US" w:eastAsia="en-US" w:bidi="en-US"/>
      </w:rPr>
    </w:lvl>
    <w:lvl w:ilvl="6" w:tplc="D9F2AA54">
      <w:numFmt w:val="bullet"/>
      <w:lvlText w:val="•"/>
      <w:lvlJc w:val="left"/>
      <w:pPr>
        <w:ind w:left="6040" w:hanging="720"/>
      </w:pPr>
      <w:rPr>
        <w:rFonts w:hint="default"/>
        <w:lang w:val="en-US" w:eastAsia="en-US" w:bidi="en-US"/>
      </w:rPr>
    </w:lvl>
    <w:lvl w:ilvl="7" w:tplc="C77C8B34">
      <w:numFmt w:val="bullet"/>
      <w:lvlText w:val="•"/>
      <w:lvlJc w:val="left"/>
      <w:pPr>
        <w:ind w:left="6970" w:hanging="720"/>
      </w:pPr>
      <w:rPr>
        <w:rFonts w:hint="default"/>
        <w:lang w:val="en-US" w:eastAsia="en-US" w:bidi="en-US"/>
      </w:rPr>
    </w:lvl>
    <w:lvl w:ilvl="8" w:tplc="C99C0E62">
      <w:numFmt w:val="bullet"/>
      <w:lvlText w:val="•"/>
      <w:lvlJc w:val="left"/>
      <w:pPr>
        <w:ind w:left="7900" w:hanging="720"/>
      </w:pPr>
      <w:rPr>
        <w:rFonts w:hint="default"/>
        <w:lang w:val="en-US" w:eastAsia="en-US" w:bidi="en-US"/>
      </w:rPr>
    </w:lvl>
  </w:abstractNum>
  <w:abstractNum w:abstractNumId="3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A5A5D63"/>
    <w:multiLevelType w:val="hybridMultilevel"/>
    <w:tmpl w:val="E7A2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0" w15:restartNumberingAfterBreak="0">
    <w:nsid w:val="54D70167"/>
    <w:multiLevelType w:val="hybridMultilevel"/>
    <w:tmpl w:val="1A243346"/>
    <w:lvl w:ilvl="0" w:tplc="96965F36">
      <w:start w:val="12"/>
      <w:numFmt w:val="upperLetter"/>
      <w:lvlText w:val="%1."/>
      <w:lvlJc w:val="left"/>
      <w:pPr>
        <w:ind w:left="880" w:hanging="720"/>
        <w:jc w:val="left"/>
      </w:pPr>
      <w:rPr>
        <w:rFonts w:ascii="Times New Roman" w:eastAsia="Times New Roman" w:hAnsi="Times New Roman" w:cs="Times New Roman" w:hint="default"/>
        <w:b/>
        <w:bCs/>
        <w:spacing w:val="-1"/>
        <w:w w:val="99"/>
        <w:sz w:val="24"/>
        <w:szCs w:val="24"/>
        <w:lang w:val="en-US" w:eastAsia="en-US" w:bidi="en-US"/>
      </w:rPr>
    </w:lvl>
    <w:lvl w:ilvl="1" w:tplc="21900008">
      <w:start w:val="1"/>
      <w:numFmt w:val="decimal"/>
      <w:lvlText w:val="%2."/>
      <w:lvlJc w:val="left"/>
      <w:pPr>
        <w:ind w:left="1600" w:hanging="720"/>
        <w:jc w:val="left"/>
      </w:pPr>
      <w:rPr>
        <w:rFonts w:ascii="Times New Roman" w:eastAsia="Times New Roman" w:hAnsi="Times New Roman" w:cs="Times New Roman" w:hint="default"/>
        <w:b/>
        <w:bCs/>
        <w:spacing w:val="-1"/>
        <w:w w:val="99"/>
        <w:sz w:val="24"/>
        <w:szCs w:val="24"/>
        <w:lang w:val="en-US" w:eastAsia="en-US" w:bidi="en-US"/>
      </w:rPr>
    </w:lvl>
    <w:lvl w:ilvl="2" w:tplc="84FA0FD2">
      <w:start w:val="1"/>
      <w:numFmt w:val="lowerLetter"/>
      <w:lvlText w:val="%3."/>
      <w:lvlJc w:val="left"/>
      <w:pPr>
        <w:ind w:left="2320" w:hanging="720"/>
        <w:jc w:val="left"/>
      </w:pPr>
      <w:rPr>
        <w:rFonts w:ascii="Times New Roman" w:eastAsia="Times New Roman" w:hAnsi="Times New Roman" w:cs="Times New Roman" w:hint="default"/>
        <w:spacing w:val="-1"/>
        <w:w w:val="99"/>
        <w:sz w:val="24"/>
        <w:szCs w:val="24"/>
        <w:lang w:val="en-US" w:eastAsia="en-US" w:bidi="en-US"/>
      </w:rPr>
    </w:lvl>
    <w:lvl w:ilvl="3" w:tplc="425E8CF4">
      <w:start w:val="1"/>
      <w:numFmt w:val="decimal"/>
      <w:lvlText w:val="(%4)"/>
      <w:lvlJc w:val="left"/>
      <w:pPr>
        <w:ind w:left="3040" w:hanging="720"/>
        <w:jc w:val="left"/>
      </w:pPr>
      <w:rPr>
        <w:rFonts w:ascii="Times New Roman" w:eastAsia="Times New Roman" w:hAnsi="Times New Roman" w:cs="Times New Roman" w:hint="default"/>
        <w:spacing w:val="-2"/>
        <w:w w:val="99"/>
        <w:sz w:val="24"/>
        <w:szCs w:val="24"/>
        <w:lang w:val="en-US" w:eastAsia="en-US" w:bidi="en-US"/>
      </w:rPr>
    </w:lvl>
    <w:lvl w:ilvl="4" w:tplc="D0780AB2">
      <w:start w:val="1"/>
      <w:numFmt w:val="upperLetter"/>
      <w:lvlText w:val="%5."/>
      <w:lvlJc w:val="left"/>
      <w:pPr>
        <w:ind w:left="3760" w:hanging="720"/>
        <w:jc w:val="left"/>
      </w:pPr>
      <w:rPr>
        <w:rFonts w:ascii="Times New Roman" w:eastAsia="Times New Roman" w:hAnsi="Times New Roman" w:cs="Times New Roman" w:hint="default"/>
        <w:spacing w:val="-1"/>
        <w:w w:val="99"/>
        <w:sz w:val="24"/>
        <w:szCs w:val="24"/>
        <w:lang w:val="en-US" w:eastAsia="en-US" w:bidi="en-US"/>
      </w:rPr>
    </w:lvl>
    <w:lvl w:ilvl="5" w:tplc="A8D227A8">
      <w:numFmt w:val="bullet"/>
      <w:lvlText w:val="•"/>
      <w:lvlJc w:val="left"/>
      <w:pPr>
        <w:ind w:left="4760" w:hanging="720"/>
      </w:pPr>
      <w:rPr>
        <w:rFonts w:hint="default"/>
        <w:lang w:val="en-US" w:eastAsia="en-US" w:bidi="en-US"/>
      </w:rPr>
    </w:lvl>
    <w:lvl w:ilvl="6" w:tplc="E23E0364">
      <w:numFmt w:val="bullet"/>
      <w:lvlText w:val="•"/>
      <w:lvlJc w:val="left"/>
      <w:pPr>
        <w:ind w:left="5760" w:hanging="720"/>
      </w:pPr>
      <w:rPr>
        <w:rFonts w:hint="default"/>
        <w:lang w:val="en-US" w:eastAsia="en-US" w:bidi="en-US"/>
      </w:rPr>
    </w:lvl>
    <w:lvl w:ilvl="7" w:tplc="6B38D02A">
      <w:numFmt w:val="bullet"/>
      <w:lvlText w:val="•"/>
      <w:lvlJc w:val="left"/>
      <w:pPr>
        <w:ind w:left="6760" w:hanging="720"/>
      </w:pPr>
      <w:rPr>
        <w:rFonts w:hint="default"/>
        <w:lang w:val="en-US" w:eastAsia="en-US" w:bidi="en-US"/>
      </w:rPr>
    </w:lvl>
    <w:lvl w:ilvl="8" w:tplc="964087F8">
      <w:numFmt w:val="bullet"/>
      <w:lvlText w:val="•"/>
      <w:lvlJc w:val="left"/>
      <w:pPr>
        <w:ind w:left="7760" w:hanging="720"/>
      </w:pPr>
      <w:rPr>
        <w:rFonts w:hint="default"/>
        <w:lang w:val="en-US" w:eastAsia="en-US" w:bidi="en-US"/>
      </w:rPr>
    </w:lvl>
  </w:abstractNum>
  <w:abstractNum w:abstractNumId="6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C44E4C"/>
    <w:multiLevelType w:val="hybridMultilevel"/>
    <w:tmpl w:val="137A6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47E0434"/>
    <w:multiLevelType w:val="multilevel"/>
    <w:tmpl w:val="F73435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10552D"/>
    <w:multiLevelType w:val="hybridMultilevel"/>
    <w:tmpl w:val="CA6A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2567BC"/>
    <w:multiLevelType w:val="hybridMultilevel"/>
    <w:tmpl w:val="B5A631DA"/>
    <w:lvl w:ilvl="0" w:tplc="E23EE52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0" w15:restartNumberingAfterBreak="0">
    <w:nsid w:val="788E2B85"/>
    <w:multiLevelType w:val="hybridMultilevel"/>
    <w:tmpl w:val="D1262522"/>
    <w:lvl w:ilvl="0" w:tplc="01D83E2A">
      <w:start w:val="1"/>
      <w:numFmt w:val="decimal"/>
      <w:lvlText w:val="(%1)"/>
      <w:lvlJc w:val="left"/>
      <w:pPr>
        <w:ind w:left="720" w:hanging="360"/>
      </w:pPr>
      <w:rPr>
        <w:rFonts w:ascii="Arial" w:eastAsia="Times New Roman" w:hAnsi="Arial" w:cs="Arial" w:hint="default"/>
        <w:spacing w:val="-1"/>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93"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4"/>
  </w:num>
  <w:num w:numId="3" w16cid:durableId="845168209">
    <w:abstractNumId w:val="27"/>
  </w:num>
  <w:num w:numId="4" w16cid:durableId="495266702">
    <w:abstractNumId w:val="42"/>
  </w:num>
  <w:num w:numId="5" w16cid:durableId="1496074526">
    <w:abstractNumId w:val="76"/>
  </w:num>
  <w:num w:numId="6" w16cid:durableId="1894850701">
    <w:abstractNumId w:val="38"/>
  </w:num>
  <w:num w:numId="7" w16cid:durableId="1851287688">
    <w:abstractNumId w:val="94"/>
  </w:num>
  <w:num w:numId="8" w16cid:durableId="169563015">
    <w:abstractNumId w:val="68"/>
  </w:num>
  <w:num w:numId="9" w16cid:durableId="829565744">
    <w:abstractNumId w:val="23"/>
  </w:num>
  <w:num w:numId="10" w16cid:durableId="1649020827">
    <w:abstractNumId w:val="3"/>
  </w:num>
  <w:num w:numId="11" w16cid:durableId="404687173">
    <w:abstractNumId w:val="17"/>
  </w:num>
  <w:num w:numId="12" w16cid:durableId="812450053">
    <w:abstractNumId w:val="89"/>
  </w:num>
  <w:num w:numId="13" w16cid:durableId="208225967">
    <w:abstractNumId w:val="58"/>
  </w:num>
  <w:num w:numId="14" w16cid:durableId="1448885931">
    <w:abstractNumId w:val="51"/>
  </w:num>
  <w:num w:numId="15" w16cid:durableId="652417121">
    <w:abstractNumId w:val="64"/>
  </w:num>
  <w:num w:numId="16" w16cid:durableId="1348169212">
    <w:abstractNumId w:val="48"/>
  </w:num>
  <w:num w:numId="17" w16cid:durableId="1730111816">
    <w:abstractNumId w:val="80"/>
  </w:num>
  <w:num w:numId="18" w16cid:durableId="1262647388">
    <w:abstractNumId w:val="37"/>
  </w:num>
  <w:num w:numId="19" w16cid:durableId="917205237">
    <w:abstractNumId w:val="55"/>
  </w:num>
  <w:num w:numId="20" w16cid:durableId="1467968856">
    <w:abstractNumId w:val="91"/>
  </w:num>
  <w:num w:numId="21" w16cid:durableId="1337074581">
    <w:abstractNumId w:val="88"/>
  </w:num>
  <w:num w:numId="22" w16cid:durableId="1028799297">
    <w:abstractNumId w:val="25"/>
  </w:num>
  <w:num w:numId="23" w16cid:durableId="1386678689">
    <w:abstractNumId w:val="10"/>
  </w:num>
  <w:num w:numId="24" w16cid:durableId="505556187">
    <w:abstractNumId w:val="70"/>
  </w:num>
  <w:num w:numId="25" w16cid:durableId="1151486989">
    <w:abstractNumId w:val="24"/>
  </w:num>
  <w:num w:numId="26" w16cid:durableId="431709311">
    <w:abstractNumId w:val="43"/>
  </w:num>
  <w:num w:numId="27" w16cid:durableId="137292458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59"/>
  </w:num>
  <w:num w:numId="30" w16cid:durableId="1726903200">
    <w:abstractNumId w:val="13"/>
  </w:num>
  <w:num w:numId="31" w16cid:durableId="884410781">
    <w:abstractNumId w:val="8"/>
  </w:num>
  <w:num w:numId="32" w16cid:durableId="810370577">
    <w:abstractNumId w:val="52"/>
  </w:num>
  <w:num w:numId="33" w16cid:durableId="1178009640">
    <w:abstractNumId w:val="2"/>
  </w:num>
  <w:num w:numId="34" w16cid:durableId="1151754974">
    <w:abstractNumId w:val="95"/>
  </w:num>
  <w:num w:numId="35" w16cid:durableId="554588920">
    <w:abstractNumId w:val="77"/>
  </w:num>
  <w:num w:numId="36" w16cid:durableId="2056466201">
    <w:abstractNumId w:val="26"/>
  </w:num>
  <w:num w:numId="37" w16cid:durableId="81878645">
    <w:abstractNumId w:val="45"/>
  </w:num>
  <w:num w:numId="38" w16cid:durableId="754401759">
    <w:abstractNumId w:val="47"/>
  </w:num>
  <w:num w:numId="39" w16cid:durableId="697851989">
    <w:abstractNumId w:val="83"/>
  </w:num>
  <w:num w:numId="40" w16cid:durableId="368649401">
    <w:abstractNumId w:val="1"/>
  </w:num>
  <w:num w:numId="41" w16cid:durableId="1478910963">
    <w:abstractNumId w:val="84"/>
  </w:num>
  <w:num w:numId="42" w16cid:durableId="1939830332">
    <w:abstractNumId w:val="15"/>
  </w:num>
  <w:num w:numId="43" w16cid:durableId="516505364">
    <w:abstractNumId w:val="61"/>
  </w:num>
  <w:num w:numId="44" w16cid:durableId="710107432">
    <w:abstractNumId w:val="49"/>
  </w:num>
  <w:num w:numId="45" w16cid:durableId="629016447">
    <w:abstractNumId w:val="22"/>
  </w:num>
  <w:num w:numId="46" w16cid:durableId="1352143524">
    <w:abstractNumId w:val="31"/>
  </w:num>
  <w:num w:numId="47" w16cid:durableId="2034109230">
    <w:abstractNumId w:val="50"/>
  </w:num>
  <w:num w:numId="48" w16cid:durableId="752432378">
    <w:abstractNumId w:val="46"/>
  </w:num>
  <w:num w:numId="49" w16cid:durableId="1766726706">
    <w:abstractNumId w:val="11"/>
  </w:num>
  <w:num w:numId="50" w16cid:durableId="848107073">
    <w:abstractNumId w:val="34"/>
  </w:num>
  <w:num w:numId="51" w16cid:durableId="1123234674">
    <w:abstractNumId w:val="5"/>
  </w:num>
  <w:num w:numId="52" w16cid:durableId="1056511850">
    <w:abstractNumId w:val="75"/>
  </w:num>
  <w:num w:numId="53" w16cid:durableId="1317146710">
    <w:abstractNumId w:val="66"/>
  </w:num>
  <w:num w:numId="54" w16cid:durableId="1101756761">
    <w:abstractNumId w:val="53"/>
  </w:num>
  <w:num w:numId="55" w16cid:durableId="1244534831">
    <w:abstractNumId w:val="62"/>
  </w:num>
  <w:num w:numId="56" w16cid:durableId="120655483">
    <w:abstractNumId w:val="28"/>
  </w:num>
  <w:num w:numId="57" w16cid:durableId="894855469">
    <w:abstractNumId w:val="21"/>
  </w:num>
  <w:num w:numId="58" w16cid:durableId="667756309">
    <w:abstractNumId w:val="7"/>
  </w:num>
  <w:num w:numId="59" w16cid:durableId="142236087">
    <w:abstractNumId w:val="39"/>
  </w:num>
  <w:num w:numId="60" w16cid:durableId="1191995811">
    <w:abstractNumId w:val="78"/>
  </w:num>
  <w:num w:numId="61" w16cid:durableId="1854608071">
    <w:abstractNumId w:val="16"/>
  </w:num>
  <w:num w:numId="62" w16cid:durableId="1078870408">
    <w:abstractNumId w:val="65"/>
  </w:num>
  <w:num w:numId="63" w16cid:durableId="1249000986">
    <w:abstractNumId w:val="4"/>
  </w:num>
  <w:num w:numId="64" w16cid:durableId="956715735">
    <w:abstractNumId w:val="74"/>
  </w:num>
  <w:num w:numId="65" w16cid:durableId="1155492646">
    <w:abstractNumId w:val="56"/>
  </w:num>
  <w:num w:numId="66" w16cid:durableId="1405034708">
    <w:abstractNumId w:val="86"/>
  </w:num>
  <w:num w:numId="67" w16cid:durableId="420301122">
    <w:abstractNumId w:val="36"/>
  </w:num>
  <w:num w:numId="68" w16cid:durableId="897008420">
    <w:abstractNumId w:val="87"/>
  </w:num>
  <w:num w:numId="69" w16cid:durableId="40832012">
    <w:abstractNumId w:val="44"/>
  </w:num>
  <w:num w:numId="70" w16cid:durableId="1484009871">
    <w:abstractNumId w:val="93"/>
  </w:num>
  <w:num w:numId="71" w16cid:durableId="2118476955">
    <w:abstractNumId w:val="72"/>
  </w:num>
  <w:num w:numId="72" w16cid:durableId="664893248">
    <w:abstractNumId w:val="85"/>
  </w:num>
  <w:num w:numId="73" w16cid:durableId="836383663">
    <w:abstractNumId w:val="18"/>
  </w:num>
  <w:num w:numId="74" w16cid:durableId="1107845327">
    <w:abstractNumId w:val="35"/>
  </w:num>
  <w:num w:numId="75" w16cid:durableId="582639959">
    <w:abstractNumId w:val="41"/>
  </w:num>
  <w:num w:numId="76" w16cid:durableId="2146001819">
    <w:abstractNumId w:val="69"/>
  </w:num>
  <w:num w:numId="77" w16cid:durableId="1072896662">
    <w:abstractNumId w:val="79"/>
  </w:num>
  <w:num w:numId="78" w16cid:durableId="1266771572">
    <w:abstractNumId w:val="12"/>
  </w:num>
  <w:num w:numId="79" w16cid:durableId="762188126">
    <w:abstractNumId w:val="57"/>
  </w:num>
  <w:num w:numId="80" w16cid:durableId="2088454546">
    <w:abstractNumId w:val="71"/>
  </w:num>
  <w:num w:numId="81" w16cid:durableId="574969639">
    <w:abstractNumId w:val="33"/>
  </w:num>
  <w:num w:numId="82" w16cid:durableId="1211646444">
    <w:abstractNumId w:val="32"/>
  </w:num>
  <w:num w:numId="83" w16cid:durableId="745762554">
    <w:abstractNumId w:val="67"/>
  </w:num>
  <w:num w:numId="84" w16cid:durableId="1175538583">
    <w:abstractNumId w:val="82"/>
  </w:num>
  <w:num w:numId="85" w16cid:durableId="743723448">
    <w:abstractNumId w:val="14"/>
  </w:num>
  <w:num w:numId="86" w16cid:durableId="2037922248">
    <w:abstractNumId w:val="29"/>
  </w:num>
  <w:num w:numId="87" w16cid:durableId="2103718397">
    <w:abstractNumId w:val="6"/>
  </w:num>
  <w:num w:numId="88" w16cid:durableId="609505976">
    <w:abstractNumId w:val="73"/>
  </w:num>
  <w:num w:numId="89" w16cid:durableId="1309289194">
    <w:abstractNumId w:val="90"/>
  </w:num>
  <w:num w:numId="90" w16cid:durableId="2123568838">
    <w:abstractNumId w:val="20"/>
  </w:num>
  <w:num w:numId="91" w16cid:durableId="418528167">
    <w:abstractNumId w:val="19"/>
  </w:num>
  <w:num w:numId="92" w16cid:durableId="781416684">
    <w:abstractNumId w:val="40"/>
  </w:num>
  <w:num w:numId="93" w16cid:durableId="168298870">
    <w:abstractNumId w:val="63"/>
  </w:num>
  <w:num w:numId="94" w16cid:durableId="728842717">
    <w:abstractNumId w:val="30"/>
  </w:num>
  <w:num w:numId="95" w16cid:durableId="2009403722">
    <w:abstractNumId w:val="60"/>
  </w:num>
  <w:num w:numId="96" w16cid:durableId="1261330905">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56C4"/>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8D2"/>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6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4CCC"/>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779AB"/>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316"/>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C84"/>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77A4D"/>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248"/>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4E57"/>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169D"/>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3688"/>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5F7"/>
    <w:rsid w:val="00EA0823"/>
    <w:rsid w:val="00EA1A19"/>
    <w:rsid w:val="00EA1D0E"/>
    <w:rsid w:val="00EA2EF9"/>
    <w:rsid w:val="00EA3656"/>
    <w:rsid w:val="00EA3826"/>
    <w:rsid w:val="00EA61BE"/>
    <w:rsid w:val="00EB0EA0"/>
    <w:rsid w:val="00EB15BE"/>
    <w:rsid w:val="00EB2539"/>
    <w:rsid w:val="00EB3226"/>
    <w:rsid w:val="00EB3F81"/>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AD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8D9"/>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561999"/>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 w:type="paragraph" w:customStyle="1" w:styleId="CM123">
    <w:name w:val="CM123"/>
    <w:basedOn w:val="Default"/>
    <w:next w:val="Default"/>
    <w:uiPriority w:val="99"/>
    <w:rsid w:val="003A4316"/>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37_CFR_401.14.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0/07/essaswpguidance9192016.pdf" TargetMode="External"/><Relationship Id="rId47" Type="http://schemas.openxmlformats.org/officeDocument/2006/relationships/hyperlink" Target="https://oese.ed.gov/files/2022/02/Within-district-allocations-FINAL.pdf" TargetMode="External"/><Relationship Id="rId63" Type="http://schemas.openxmlformats.org/officeDocument/2006/relationships/hyperlink" Target="http://education.ohio.gov/Topics/Finance-and-Funding/Grants/Grants-Management-Online-Forms" TargetMode="External"/><Relationship Id="rId68"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84" Type="http://schemas.openxmlformats.org/officeDocument/2006/relationships/hyperlink" Target="Agency_Adoption_of_the_UG_and_Example_Citations.pdf" TargetMode="External"/><Relationship Id="rId89" Type="http://schemas.openxmlformats.org/officeDocument/2006/relationships/hyperlink" Target="Selected_Items_of_Cost_Part_3_ComplianceSupplement.pdf" TargetMode="External"/><Relationship Id="rId112" Type="http://schemas.openxmlformats.org/officeDocument/2006/relationships/hyperlink" Target="https://education.ohio.gov/getattachment/Topics/Finance-and-Funding/Grants-Administration/Managing-Your-Grant/2015-005-Budget-Revision-Requirement-Guidance.pdf.aspx?lang=en-US" TargetMode="External"/><Relationship Id="rId133" Type="http://schemas.openxmlformats.org/officeDocument/2006/relationships/hyperlink" Target="2_CFR_Part_200.pdf" TargetMode="External"/><Relationship Id="rId16" Type="http://schemas.openxmlformats.org/officeDocument/2006/relationships/hyperlink" Target="2_CFR_Part_200.pdf" TargetMode="External"/><Relationship Id="rId107" Type="http://schemas.openxmlformats.org/officeDocument/2006/relationships/hyperlink" Target="https://education.ohio.gov/Topics/Finance-and-Funding/Finance-Data-and-Information/Treasurers-Newsletter/May-2023/May-Newsletter" TargetMode="External"/><Relationship Id="rId11" Type="http://schemas.openxmlformats.org/officeDocument/2006/relationships/hyperlink" Target="OMB_Appendix_VII.pdf" TargetMode="External"/><Relationship Id="rId32" Type="http://schemas.openxmlformats.org/officeDocument/2006/relationships/hyperlink" Target="https://www2.ed.gov/about/offices/list/ovae/pi/AdultEd/tydings-covid-waiver-letter-aefla.pdf" TargetMode="External"/><Relationship Id="rId37" Type="http://schemas.openxmlformats.org/officeDocument/2006/relationships/hyperlink" Target="https://www.gpo.gov/fdsys/pkg/BILLS-114s1177enr/pdf/BILLS-114s1177enr.pdf" TargetMode="External"/><Relationship Id="rId53" Type="http://schemas.openxmlformats.org/officeDocument/2006/relationships/hyperlink" Target="https://oese.ed.gov/files/2020/07/cguidedec2000.pdf" TargetMode="External"/><Relationship Id="rId58" Type="http://schemas.openxmlformats.org/officeDocument/2006/relationships/hyperlink" Target="https://www2.ed.gov/policy/fund/guid/buy-america/index.html" TargetMode="External"/><Relationship Id="rId74" Type="http://schemas.openxmlformats.org/officeDocument/2006/relationships/hyperlink" Target="https://ccip.ode.state.oh.us/DocumentLibrary/ViewDocument.aspx?DocumentKey=87570" TargetMode="External"/><Relationship Id="rId79"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102" Type="http://schemas.openxmlformats.org/officeDocument/2006/relationships/hyperlink" Target="48_CFR_52.232-12.pdf" TargetMode="External"/><Relationship Id="rId123" Type="http://schemas.openxmlformats.org/officeDocument/2006/relationships/hyperlink" Target="https://education.ohio.gov/getattachment/Topics/Finance-and-Funding/Grants-Administration/Managing-Your-Grant/Managing-Your-Grant.pdf.aspx?lang=en-US" TargetMode="External"/><Relationship Id="rId128" Type="http://schemas.openxmlformats.org/officeDocument/2006/relationships/hyperlink" Target="https://www.law.cornell.edu/cfr/text/2/200.331" TargetMode="External"/><Relationship Id="rId5" Type="http://schemas.openxmlformats.org/officeDocument/2006/relationships/numbering" Target="numbering.xml"/><Relationship Id="rId90" Type="http://schemas.openxmlformats.org/officeDocument/2006/relationships/hyperlink" Target="https://oese.ed.gov/files/2020/07/fiscalguid.pdf" TargetMode="External"/><Relationship Id="rId95" Type="http://schemas.openxmlformats.org/officeDocument/2006/relationships/hyperlink" Target="https://education.ohio.gov/Topics/Finance-and-Funding/Grants-Administration"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oese.ed.gov/offices/office-state-grantee-relations-evidence-based-practices/ed-%20flex/awards/" TargetMode="External"/><Relationship Id="rId35" Type="http://schemas.openxmlformats.org/officeDocument/2006/relationships/hyperlink" Target="https://www.federalregister.gov/documents/2020/05/18/2020-10563/notice-of-waivers-granted-under-section-3511-of-the-coronavirus-aid-relief-and-economic-security" TargetMode="External"/><Relationship Id="rId43" Type="http://schemas.openxmlformats.org/officeDocument/2006/relationships/hyperlink" Target="https://oese.ed.gov/files/2020/07/equitable-services-guidance-100419.pdf" TargetMode="External"/><Relationship Id="rId48" Type="http://schemas.openxmlformats.org/officeDocument/2006/relationships/hyperlink" Target="https://oese.ed.gov/files/2020/10/Providing-Equitable-Services-under-the-CARES-Act-Programs-Update-10-9-2020.pdf" TargetMode="External"/><Relationship Id="rId56" Type="http://schemas.openxmlformats.org/officeDocument/2006/relationships/hyperlink" Target="https://www2.ed.gov/policy/fund/guid/buy-america/faqs.pdf" TargetMode="External"/><Relationship Id="rId64" Type="http://schemas.openxmlformats.org/officeDocument/2006/relationships/hyperlink" Target="https://education.ohio.gov/getattachment/Topics/Finance-and-Funding/Grants-Administration/Managing-Your-Grant/Managing-Your-Grant.pdf.aspx?lang=en-US" TargetMode="External"/><Relationship Id="rId69" Type="http://schemas.openxmlformats.org/officeDocument/2006/relationships/hyperlink" Target="https://education.ohio.gov/getattachment/Topics/District-and-School-Continuous-Improvement/Federal-Programs/Elementary-and-Secondary-Education-Act/Programs-Administered-Under-ESEA/21st-Century/21-CCLC-Flexibility-Waiver-guidance-10-16-20.pdf.aspx?lang=en-US" TargetMode="External"/><Relationship Id="rId77" Type="http://schemas.openxmlformats.org/officeDocument/2006/relationships/hyperlink" Target="https://ccip.ode.state.oh.us/documentlibrary/ViewDocument.aspx?DocumentKey=78081" TargetMode="External"/><Relationship Id="rId100" Type="http://schemas.openxmlformats.org/officeDocument/2006/relationships/hyperlink" Target="31_CFR_Part_205.pdf" TargetMode="External"/><Relationship Id="rId105" Type="http://schemas.openxmlformats.org/officeDocument/2006/relationships/hyperlink" Target="https://www.fiscal.treasury.gov/ASAP/" TargetMode="External"/><Relationship Id="rId113" Type="http://schemas.openxmlformats.org/officeDocument/2006/relationships/hyperlink" Target="48%20CFR%2052.216-7.pdf" TargetMode="External"/><Relationship Id="rId118" Type="http://schemas.openxmlformats.org/officeDocument/2006/relationships/hyperlink" Target="https://www.ecfr.gov/cgi-bin/text-idx?node=se2.1.200_1307&amp;rgn=div8" TargetMode="External"/><Relationship Id="rId126" Type="http://schemas.openxmlformats.org/officeDocument/2006/relationships/hyperlink" Target="Agency_Adoption_of_the_UG_and_Example_Citations.pdf" TargetMode="External"/><Relationship Id="rId134"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oese.ed.gov/files/2022/03/Draft-Title-VIII-Equitable-Services-Guidance.pdf" TargetMode="External"/><Relationship Id="rId72" Type="http://schemas.openxmlformats.org/officeDocument/2006/relationships/hyperlink" Target="http://www.ohioauditor.gov/references/practiceaids.html" TargetMode="External"/><Relationship Id="rId80" Type="http://schemas.openxmlformats.org/officeDocument/2006/relationships/hyperlink" Target="http://education.ohio.gov/Topics/Finance-and-Funding/Grants/Grants-Management-Online-Forms" TargetMode="External"/><Relationship Id="rId85" Type="http://schemas.openxmlformats.org/officeDocument/2006/relationships/header" Target="header7.xml"/><Relationship Id="rId93" Type="http://schemas.openxmlformats.org/officeDocument/2006/relationships/hyperlink" Target="https://education.ohio.gov/getattachment/Topics/Finance-and-Funding/Grants-Administration/Managing-Your-Grant/Managing-Your-Grant.pdf.aspx?lang=en-US" TargetMode="External"/><Relationship Id="rId98" Type="http://schemas.openxmlformats.org/officeDocument/2006/relationships/hyperlink" Target="Agency_Adoption_of_the_UG_and_Example_Citations.pdf" TargetMode="External"/><Relationship Id="rId121" Type="http://schemas.openxmlformats.org/officeDocument/2006/relationships/hyperlink" Target="Agency_Adoption_of_the_UG_and_Example_Citations.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2.ed.gov/policy/speced/guid/idea/monitor/cssos-mfs-2018-waiver-authority-06-05-2020.pdf" TargetMode="External"/><Relationship Id="rId38" Type="http://schemas.openxmlformats.org/officeDocument/2006/relationships/hyperlink" Target="https://www.congress.gov/114/plaws/publ95/PLAW-114publ95.pdf" TargetMode="External"/><Relationship Id="rId46" Type="http://schemas.openxmlformats.org/officeDocument/2006/relationships/hyperlink" Target="https://oese.ed.gov/files/2020/07/essaelguidance10202016.pdf" TargetMode="External"/><Relationship Id="rId59" Type="http://schemas.openxmlformats.org/officeDocument/2006/relationships/hyperlink" Target="https://oese.ed.gov/files/2020/09/21st-CCLC-waiver-invitation-letter-FOR-POSTING.pdf" TargetMode="External"/><Relationship Id="rId67" Type="http://schemas.openxmlformats.org/officeDocument/2006/relationships/hyperlink" Target="http://education.ohio.gov/getattachment/Topics/District-and-School-Continuous-Improvement/Federal-Programs/Elementary-and-Secondary-Education-Act/Programs-Administered-Under-ESEA/21st-Century/21st-CCLC-Archived-Information/FY21-21st-CCLC-Request-for-Application-2021-REVISED-1.pdf.aspx?lang=en-US" TargetMode="External"/><Relationship Id="rId103" Type="http://schemas.openxmlformats.org/officeDocument/2006/relationships/hyperlink" Target="https://fiscal.treasury.gov/cmia/" TargetMode="External"/><Relationship Id="rId108" Type="http://schemas.openxmlformats.org/officeDocument/2006/relationships/hyperlink" Target="https://education.ohio.gov/Topics/Finance-and-Funding/Finance-Data-and-Information/Treasurers-Newsletter" TargetMode="External"/><Relationship Id="rId116" Type="http://schemas.openxmlformats.org/officeDocument/2006/relationships/hyperlink" Target="37_CFR_401.2.pdf" TargetMode="External"/><Relationship Id="rId124" Type="http://schemas.openxmlformats.org/officeDocument/2006/relationships/hyperlink" Target="https://education.ohio.gov/getattachment/Topics/Finance-and-Funding/Grants-Administration/Managing-Your-Grant/Managing-Your-Grant.pdf.aspx?lang=en-US" TargetMode="External"/><Relationship Id="rId129" Type="http://schemas.openxmlformats.org/officeDocument/2006/relationships/hyperlink" Target="Agency_Adoption_of_the_UG_and_Example_Citations.pdf" TargetMode="External"/><Relationship Id="rId137" Type="http://schemas.openxmlformats.org/officeDocument/2006/relationships/theme" Target="theme/theme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7/essaguidance160477.pdf" TargetMode="External"/><Relationship Id="rId54" Type="http://schemas.openxmlformats.org/officeDocument/2006/relationships/hyperlink" Target="https://oese.ed.gov/files/2020/07/fiscalguid.pdf" TargetMode="External"/><Relationship Id="rId62" Type="http://schemas.openxmlformats.org/officeDocument/2006/relationships/hyperlink" Target="https://ccip.ode.state.oh.us/default.aspx?ccipSessionKey=638236407880099702" TargetMode="External"/><Relationship Id="rId70" Type="http://schemas.openxmlformats.org/officeDocument/2006/relationships/hyperlink" Target="https://education.ohio.gov/getattachment/Topics/Federal-Programs/Programs/21st-Century/FY22-21st-Century-RFA.pdf.aspx?lang=en-US" TargetMode="External"/><Relationship Id="rId75" Type="http://schemas.openxmlformats.org/officeDocument/2006/relationships/hyperlink" Target="https://ccip.ode.state.oh.us/DocumentLibrary/ViewDocument.aspx?DocumentKey=87590" TargetMode="External"/><Relationship Id="rId83" Type="http://schemas.openxmlformats.org/officeDocument/2006/relationships/hyperlink" Target="https://ccip.ode.state.oh.us/DocumentLibrary/ViewDocument.aspx?DocumentKey=1039" TargetMode="External"/><Relationship Id="rId88" Type="http://schemas.openxmlformats.org/officeDocument/2006/relationships/hyperlink" Target="45_CFR_Part_75.pdf" TargetMode="External"/><Relationship Id="rId91" Type="http://schemas.openxmlformats.org/officeDocument/2006/relationships/hyperlink" Target="https://www2.ed.gov/policy/fund/guid/gposbul/time-and-effort-reporting.html" TargetMode="External"/><Relationship Id="rId96" Type="http://schemas.openxmlformats.org/officeDocument/2006/relationships/hyperlink" Target="https://education.ohio.gov/getattachment/Topics/Finance-and-Funding/Grants-Administration/Managing-Your-Grant/Managing-Your-Grant.pdf.aspx?lang=en-US" TargetMode="External"/><Relationship Id="rId111" Type="http://schemas.openxmlformats.org/officeDocument/2006/relationships/hyperlink" Target="48_CFR_52.216-7.pdf" TargetMode="External"/><Relationship Id="rId132"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www.ed.gov/essa" TargetMode="External"/><Relationship Id="rId49" Type="http://schemas.openxmlformats.org/officeDocument/2006/relationships/hyperlink" Target="https://oese.ed.gov/files/2020/10/Providing-Equitable-Services-under-the-CARES-Act-Programs-Update-10-9-2020.pdf" TargetMode="External"/><Relationship Id="rId57" Type="http://schemas.openxmlformats.org/officeDocument/2006/relationships/hyperlink" Target="https://www2.ed.gov/policy/fund/guid/buy-america/faqs.pdf" TargetMode="External"/><Relationship Id="rId106" Type="http://schemas.openxmlformats.org/officeDocument/2006/relationships/hyperlink" Target="https://www.g5.gov/" TargetMode="External"/><Relationship Id="rId114" Type="http://schemas.openxmlformats.org/officeDocument/2006/relationships/hyperlink" Target="Agency_Adoption_of_the_UG_and_Example_Citations.pdf" TargetMode="External"/><Relationship Id="rId119" Type="http://schemas.openxmlformats.org/officeDocument/2006/relationships/hyperlink" Target="https://www.ecfr.gov/cgi-bin/text-idx?node=se2.1.200_1307&amp;rgn=div8" TargetMode="External"/><Relationship Id="rId12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oese.ed.gov/guidance/" TargetMode="External"/><Relationship Id="rId44" Type="http://schemas.openxmlformats.org/officeDocument/2006/relationships/hyperlink" Target="https://oese.ed.gov/files/2021/01/19-0043-REAP-Informational-Document-final-OS-Approved-1.pdf" TargetMode="External"/><Relationship Id="rId52" Type="http://schemas.openxmlformats.org/officeDocument/2006/relationships/hyperlink" Target="https://oese.ed.gov/files/2022/03/Draft-Title-VIII-Equitable-Services-Guidance.pdf" TargetMode="External"/><Relationship Id="rId60" Type="http://schemas.openxmlformats.org/officeDocument/2006/relationships/hyperlink" Target="https://oese.ed.gov/offices/office-of-formula-grants/school-support-and-accountability/21st-century-community-learning-centers/resources-21st-century-community-learning-centers/" TargetMode="External"/><Relationship Id="rId65" Type="http://schemas.openxmlformats.org/officeDocument/2006/relationships/hyperlink" Target="http://education.ohio.gov/getattachment/Topics/District-and-School-Continuous-Improvement/Federal-Programs/Elementary-and-Secondary-Education-Act/Programs-Administered-Under-ESEA/21st-Century/21st-CCLC-Archived-Information/FY19-21st-CCLC-RFA.pdf.aspx?lang=en-US" TargetMode="External"/><Relationship Id="rId73" Type="http://schemas.openxmlformats.org/officeDocument/2006/relationships/hyperlink" Target="https://ccip.ode.state.oh.us/DocumentLibrary/ViewDocument.aspx?DocumentKey=87571" TargetMode="External"/><Relationship Id="rId78" Type="http://schemas.openxmlformats.org/officeDocument/2006/relationships/hyperlink" Target="https://education.ohio.gov/getattachment/Topics/Federal-Programs/Programs/21st-Century/FY23-21st-Century-RFA.pdf.aspx?lang=en-US" TargetMode="External"/><Relationship Id="rId81" Type="http://schemas.openxmlformats.org/officeDocument/2006/relationships/hyperlink" Target="https://education.ohio.gov/getattachment/Topics/Finance-and-Funding/Grants-Administration/Managing-Your-Grant/Managing-Your-Grant.pdf.aspx?lang=en-US" TargetMode="External"/><Relationship Id="rId86"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94" Type="http://schemas.openxmlformats.org/officeDocument/2006/relationships/hyperlink" Target="https://education.ohio.gov/getattachment/Topics/Finance-and-Funding/Grants-Administration/Managing-Your-Grant/2014-002-Time-and-Effort-Guidance.pdf.aspx?lang=en-US" TargetMode="External"/><Relationship Id="rId99" Type="http://schemas.openxmlformats.org/officeDocument/2006/relationships/header" Target="header8.xml"/><Relationship Id="rId101" Type="http://schemas.openxmlformats.org/officeDocument/2006/relationships/hyperlink" Target="48_CFR_52.216-7.pdf" TargetMode="External"/><Relationship Id="rId122" Type="http://schemas.openxmlformats.org/officeDocument/2006/relationships/header" Target="header10.xml"/><Relationship Id="rId130" Type="http://schemas.openxmlformats.org/officeDocument/2006/relationships/header" Target="header12.xml"/><Relationship Id="rId135"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www.gpo.gov/fdsys/pkg/FR-2004-07-02/pdf/04-15121.pdf" TargetMode="External"/><Relationship Id="rId109" Type="http://schemas.openxmlformats.org/officeDocument/2006/relationships/hyperlink" Target="https://education.ohio.gov/getattachment/Topics/Finance-and-Funding/Grants-Administration/Managing-Your-Grant/Managing-Your-Grant.pdf.aspx?lang=en-US" TargetMode="External"/><Relationship Id="rId34" Type="http://schemas.openxmlformats.org/officeDocument/2006/relationships/hyperlink" Target="https://www.federalregister.gov/documents/2020/11/05/2020-24537/notice-of-waiver-granted-under-the-coronavirus-aid-relief-and-economic-security-cares-act" TargetMode="External"/><Relationship Id="rId50" Type="http://schemas.openxmlformats.org/officeDocument/2006/relationships/hyperlink" Target="https://oese.ed.gov/files/2021/05/Fact-sheet-on-USDA-meals-waivers-Jan-2021.pdf" TargetMode="External"/><Relationship Id="rId55" Type="http://schemas.openxmlformats.org/officeDocument/2006/relationships/hyperlink" Target="http://www2.ed.gov/policy/fund/guid/gposbul/time-and-effort-reporting.html?exp=3" TargetMode="External"/><Relationship Id="rId76" Type="http://schemas.openxmlformats.org/officeDocument/2006/relationships/header" Target="header6.xml"/><Relationship Id="rId97" Type="http://schemas.openxmlformats.org/officeDocument/2006/relationships/hyperlink" Target="Testing_the_ICRP_discussion.pdf" TargetMode="External"/><Relationship Id="rId104" Type="http://schemas.openxmlformats.org/officeDocument/2006/relationships/hyperlink" Target="https://www.hhs.gov/about/agencies/asa/psc/accounting/payment-management/index.html" TargetMode="External"/><Relationship Id="rId120" Type="http://schemas.openxmlformats.org/officeDocument/2006/relationships/hyperlink" Target="https://education.ohio.gov/getattachment/Topics/Federal-Programs/Programs/21st-Century/FY23-21st-Century-RFA.pdf.aspx?lang=en-US" TargetMode="External"/><Relationship Id="rId125" Type="http://schemas.openxmlformats.org/officeDocument/2006/relationships/hyperlink" Target="https://education.ohio.gov/getattachment/Topics/Finance-and-Funding/Grants-Administration/Managing-Your-Grant/Managing-Your-Grant.pdf.aspx?lang=en-US" TargetMode="External"/><Relationship Id="rId7" Type="http://schemas.openxmlformats.org/officeDocument/2006/relationships/settings" Target="settings.xml"/><Relationship Id="rId71" Type="http://schemas.openxmlformats.org/officeDocument/2006/relationships/hyperlink" Target="https://education.ohio.gov/getattachment/Topics/Federal-Programs/Programs/21st-Century/FY23-21st-Century-RFA.pdf.aspx?lang=en-US" TargetMode="External"/><Relationship Id="rId92" Type="http://schemas.openxmlformats.org/officeDocument/2006/relationships/hyperlink" Target="https://ccip.ode.state.oh.us/documentlibrary/ViewDocument.aspx?DocumentKey=79206"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oese.ed.gov/files/2020/07/essaguidance160477.pdf" TargetMode="External"/><Relationship Id="rId45" Type="http://schemas.openxmlformats.org/officeDocument/2006/relationships/hyperlink" Target="https://oese.ed.gov/files/2021/01/19-0043-REAP-Informational-Document-final-OS-Approved-1.pdf" TargetMode="External"/><Relationship Id="rId66" Type="http://schemas.openxmlformats.org/officeDocument/2006/relationships/hyperlink" Target="http://education.ohio.gov/getattachment/Topics/District-and-School-Continuous-Improvement/Federal-Programs/Elementary-and-Secondary-Education-Act/Programs-Administered-Under-ESEA/21st-Century/FY20-21st-CCLC-RFA.pdf.aspx?lang=en-US" TargetMode="External"/><Relationship Id="rId87" Type="http://schemas.openxmlformats.org/officeDocument/2006/relationships/hyperlink" Target="https://ohioauditor.gov/references/practiceaids/faccrs.html" TargetMode="External"/><Relationship Id="rId110" Type="http://schemas.openxmlformats.org/officeDocument/2006/relationships/hyperlink" Target="https://education.ohio.gov/Topics/Finance-and-Funding/Grants-Administration" TargetMode="External"/><Relationship Id="rId115" Type="http://schemas.openxmlformats.org/officeDocument/2006/relationships/header" Target="header9.xml"/><Relationship Id="rId131" Type="http://schemas.openxmlformats.org/officeDocument/2006/relationships/hyperlink" Target="https://checkpoint.riag.com/app/view/docPermaLink?DocID=iAICPAIGS:767.2440&amp;docTid=T0AICPAIGS:767.2440-1&amp;feature=ttoc&amp;lastCpReqId=97899&amp;tlltype=AICPAIGS:767.2668" TargetMode="External"/><Relationship Id="rId136" Type="http://schemas.openxmlformats.org/officeDocument/2006/relationships/fontTable" Target="fontTable.xml"/><Relationship Id="rId61" Type="http://schemas.openxmlformats.org/officeDocument/2006/relationships/header" Target="header5.xml"/><Relationship Id="rId82" Type="http://schemas.openxmlformats.org/officeDocument/2006/relationships/hyperlink" Target="https://education.ohio.gov/getattachment/Topics/Finance-and-Funding/Grants-Administration/Managing-Your-Grant/Assurances_CCIP_Funding-Application.pdf.aspx?lang=en-US" TargetMode="External"/><Relationship Id="rId19" Type="http://schemas.openxmlformats.org/officeDocument/2006/relationships/hyperlink" Target="https://www.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2023-08-25T16:05:22+00:00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7D634E-C486-429A-82E7-FFF0D55A2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terms/"/>
    <ds:schemaRef ds:uri="afbe0f3c-19b9-4654-b3a0-3e9f76fd8c8a"/>
    <ds:schemaRef ds:uri="0d5817e3-b880-408f-991f-e458db71995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29822</Words>
  <Characters>169989</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199413</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2023-08-25T14:45:00Z</dcterms:created>
  <dcterms:modified xsi:type="dcterms:W3CDTF">2023-09-25T19:06:00Z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