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DA83" w14:textId="77777777" w:rsidR="00D441BA" w:rsidRPr="00E92289" w:rsidRDefault="00D441BA" w:rsidP="00E633FA">
      <w:pPr>
        <w:pStyle w:val="Heading1"/>
        <w:spacing w:after="120"/>
        <w:rPr>
          <w:rFonts w:ascii="Calibri" w:hAnsi="Calibri" w:cs="Calibri"/>
          <w:b/>
          <w:bCs/>
          <w:sz w:val="28"/>
          <w:szCs w:val="28"/>
        </w:rPr>
      </w:pPr>
      <w:r w:rsidRPr="00E92289">
        <w:rPr>
          <w:rFonts w:ascii="Calibri" w:hAnsi="Calibri" w:cs="Calibri"/>
          <w:b/>
          <w:bCs/>
          <w:color w:val="auto"/>
          <w:sz w:val="28"/>
          <w:szCs w:val="28"/>
        </w:rPr>
        <w:t>Risk Pool Membership</w:t>
      </w:r>
    </w:p>
    <w:p w14:paraId="39A3A46C" w14:textId="00A04F42" w:rsidR="002609F8" w:rsidRPr="00E12502" w:rsidRDefault="00535097" w:rsidP="00E12502">
      <w:pPr>
        <w:rPr>
          <w:rFonts w:ascii="Calibri" w:hAnsi="Calibri" w:cs="Calibri"/>
          <w:sz w:val="24"/>
          <w:szCs w:val="24"/>
        </w:rPr>
      </w:pPr>
      <w:r w:rsidRPr="00E12502">
        <w:rPr>
          <w:rFonts w:ascii="Calibri" w:hAnsi="Calibri" w:cs="Calibri"/>
          <w:sz w:val="24"/>
          <w:szCs w:val="24"/>
        </w:rPr>
        <w:t>T</w:t>
      </w:r>
      <w:r w:rsidR="002609F8" w:rsidRPr="00E12502">
        <w:rPr>
          <w:rFonts w:ascii="Calibri" w:hAnsi="Calibri" w:cs="Calibri"/>
          <w:sz w:val="24"/>
          <w:szCs w:val="24"/>
        </w:rPr>
        <w:t xml:space="preserve">he </w:t>
      </w:r>
      <w:r w:rsidR="00FF73A9">
        <w:rPr>
          <w:rFonts w:ascii="Calibri" w:hAnsi="Calibri" w:cs="Calibri"/>
          <w:sz w:val="24"/>
          <w:szCs w:val="24"/>
        </w:rPr>
        <w:t>local entity</w:t>
      </w:r>
      <w:r w:rsidR="002609F8" w:rsidRPr="00E12502">
        <w:rPr>
          <w:rFonts w:ascii="Calibri" w:hAnsi="Calibri" w:cs="Calibri"/>
          <w:sz w:val="24"/>
          <w:szCs w:val="24"/>
        </w:rPr>
        <w:t xml:space="preserve"> belongs to the Ohio Plan Risk Management, Inc. (OPRM) (the "Plan"), a</w:t>
      </w:r>
      <w:r w:rsidR="00013E86" w:rsidRPr="00E12502">
        <w:rPr>
          <w:rFonts w:ascii="Calibri" w:hAnsi="Calibri" w:cs="Calibri"/>
          <w:sz w:val="24"/>
          <w:szCs w:val="24"/>
        </w:rPr>
        <w:t>n</w:t>
      </w:r>
      <w:r w:rsidR="002609F8" w:rsidRPr="00E12502">
        <w:rPr>
          <w:rFonts w:ascii="Calibri" w:hAnsi="Calibri" w:cs="Calibri"/>
          <w:sz w:val="24"/>
          <w:szCs w:val="24"/>
        </w:rPr>
        <w:t xml:space="preserve"> unincorporated non-profit association providing a formalized, jointly administered self-insurance risk management program and other administrative services to Ohio governments (“Members”).  The Plan is legally separate from its member governments.  </w:t>
      </w:r>
    </w:p>
    <w:p w14:paraId="55E78E3D" w14:textId="77777777" w:rsidR="002609F8" w:rsidRPr="00E12502" w:rsidRDefault="002609F8" w:rsidP="00E12502">
      <w:pPr>
        <w:rPr>
          <w:rFonts w:ascii="Calibri" w:hAnsi="Calibri" w:cs="Calibri"/>
          <w:sz w:val="24"/>
          <w:szCs w:val="24"/>
        </w:rPr>
      </w:pPr>
    </w:p>
    <w:p w14:paraId="2F488D2F" w14:textId="77777777" w:rsidR="002609F8" w:rsidRPr="00E12502" w:rsidRDefault="002609F8" w:rsidP="00E12502">
      <w:pPr>
        <w:rPr>
          <w:rFonts w:ascii="Calibri" w:hAnsi="Calibri" w:cs="Calibri"/>
          <w:sz w:val="24"/>
          <w:szCs w:val="24"/>
        </w:rPr>
      </w:pPr>
      <w:r w:rsidRPr="00E12502">
        <w:rPr>
          <w:rFonts w:ascii="Calibri" w:hAnsi="Calibri" w:cs="Calibri"/>
          <w:sz w:val="24"/>
          <w:szCs w:val="24"/>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6C113842" w14:textId="77777777" w:rsidR="0097798F" w:rsidRPr="00E12502" w:rsidRDefault="0097798F" w:rsidP="00736293">
      <w:pPr>
        <w:pStyle w:val="CommentText"/>
        <w:rPr>
          <w:rFonts w:ascii="Calibri" w:hAnsi="Calibri" w:cs="Calibri"/>
          <w:sz w:val="24"/>
          <w:szCs w:val="24"/>
        </w:rPr>
      </w:pPr>
    </w:p>
    <w:p w14:paraId="440D1CD3" w14:textId="014BA82E" w:rsidR="002609F8" w:rsidRPr="00E12502" w:rsidRDefault="00ED54EF" w:rsidP="00E12502">
      <w:pPr>
        <w:autoSpaceDE w:val="0"/>
        <w:autoSpaceDN w:val="0"/>
        <w:adjustRightInd w:val="0"/>
        <w:rPr>
          <w:rFonts w:ascii="Calibri" w:hAnsi="Calibri" w:cs="Calibri"/>
          <w:sz w:val="24"/>
          <w:szCs w:val="24"/>
        </w:rPr>
      </w:pPr>
      <w:r w:rsidRPr="001D2F74">
        <w:rPr>
          <w:rFonts w:ascii="Calibri" w:hAnsi="Calibri" w:cs="Calibri"/>
          <w:color w:val="000000"/>
          <w:sz w:val="24"/>
          <w:szCs w:val="24"/>
        </w:rPr>
        <w:t xml:space="preserve">The OPRM </w:t>
      </w:r>
      <w:r>
        <w:rPr>
          <w:rFonts w:ascii="Calibri" w:hAnsi="Calibri" w:cs="Calibri"/>
          <w:color w:val="000000"/>
          <w:sz w:val="24"/>
          <w:szCs w:val="24"/>
        </w:rPr>
        <w:t>previously</w:t>
      </w:r>
      <w:r w:rsidRPr="001D2F74">
        <w:rPr>
          <w:rFonts w:ascii="Calibri" w:hAnsi="Calibri" w:cs="Calibri"/>
          <w:color w:val="000000"/>
          <w:sz w:val="24"/>
          <w:szCs w:val="24"/>
        </w:rPr>
        <w:t xml:space="preserve"> elected to participate in a property loss corridor deductible. The property corridor includes losses paid between 60 percent and 67.5 percent through October 31, 2022. Effective November 1, 2022, the property loss corridor was eliminated. </w:t>
      </w:r>
      <w:r w:rsidRPr="00E12502">
        <w:rPr>
          <w:rFonts w:ascii="Calibri" w:hAnsi="Calibri" w:cs="Calibri"/>
          <w:sz w:val="24"/>
          <w:szCs w:val="24"/>
        </w:rPr>
        <w:t>OPRM had 8</w:t>
      </w:r>
      <w:r>
        <w:rPr>
          <w:rFonts w:ascii="Calibri" w:hAnsi="Calibri" w:cs="Calibri"/>
          <w:sz w:val="24"/>
          <w:szCs w:val="24"/>
        </w:rPr>
        <w:t>85</w:t>
      </w:r>
      <w:r w:rsidRPr="00E12502">
        <w:rPr>
          <w:rFonts w:ascii="Calibri" w:hAnsi="Calibri" w:cs="Calibri"/>
          <w:sz w:val="24"/>
          <w:szCs w:val="24"/>
        </w:rPr>
        <w:t xml:space="preserve"> members as of December 31, 202</w:t>
      </w:r>
      <w:r>
        <w:rPr>
          <w:rFonts w:ascii="Calibri" w:hAnsi="Calibri" w:cs="Calibri"/>
          <w:sz w:val="24"/>
          <w:szCs w:val="24"/>
        </w:rPr>
        <w:t>5</w:t>
      </w:r>
      <w:r w:rsidRPr="00E12502">
        <w:rPr>
          <w:rFonts w:ascii="Calibri" w:hAnsi="Calibri" w:cs="Calibri"/>
          <w:sz w:val="24"/>
          <w:szCs w:val="24"/>
        </w:rPr>
        <w:t>.</w:t>
      </w:r>
      <w:r w:rsidR="00282FD7" w:rsidRPr="00E12502">
        <w:rPr>
          <w:rFonts w:ascii="Calibri" w:hAnsi="Calibri" w:cs="Calibri"/>
          <w:color w:val="000000"/>
          <w:sz w:val="24"/>
          <w:szCs w:val="24"/>
        </w:rPr>
        <w:t xml:space="preserve"> </w:t>
      </w:r>
      <w:r w:rsidR="002609F8" w:rsidRPr="00E12502">
        <w:rPr>
          <w:rFonts w:ascii="Calibri" w:hAnsi="Calibri" w:cs="Calibri"/>
          <w:sz w:val="24"/>
          <w:szCs w:val="24"/>
        </w:rPr>
        <w:t xml:space="preserve">OPRM had </w:t>
      </w:r>
      <w:r w:rsidR="00AC3D57" w:rsidRPr="00E12502">
        <w:rPr>
          <w:rFonts w:ascii="Calibri" w:hAnsi="Calibri" w:cs="Calibri"/>
          <w:sz w:val="24"/>
          <w:szCs w:val="24"/>
        </w:rPr>
        <w:t>8</w:t>
      </w:r>
      <w:r w:rsidR="0002077C" w:rsidRPr="00E12502">
        <w:rPr>
          <w:rFonts w:ascii="Calibri" w:hAnsi="Calibri" w:cs="Calibri"/>
          <w:sz w:val="24"/>
          <w:szCs w:val="24"/>
        </w:rPr>
        <w:t>47</w:t>
      </w:r>
      <w:r w:rsidR="002609F8" w:rsidRPr="00E12502">
        <w:rPr>
          <w:rFonts w:ascii="Calibri" w:hAnsi="Calibri" w:cs="Calibri"/>
          <w:sz w:val="24"/>
          <w:szCs w:val="24"/>
        </w:rPr>
        <w:t xml:space="preserve"> members as of December 31, 20</w:t>
      </w:r>
      <w:r w:rsidR="00735A43" w:rsidRPr="00E12502">
        <w:rPr>
          <w:rFonts w:ascii="Calibri" w:hAnsi="Calibri" w:cs="Calibri"/>
          <w:sz w:val="24"/>
          <w:szCs w:val="24"/>
        </w:rPr>
        <w:t>2</w:t>
      </w:r>
      <w:r w:rsidR="0002077C" w:rsidRPr="00E12502">
        <w:rPr>
          <w:rFonts w:ascii="Calibri" w:hAnsi="Calibri" w:cs="Calibri"/>
          <w:sz w:val="24"/>
          <w:szCs w:val="24"/>
        </w:rPr>
        <w:t>4</w:t>
      </w:r>
      <w:r w:rsidR="0056340F" w:rsidRPr="00E12502">
        <w:rPr>
          <w:rFonts w:ascii="Calibri" w:hAnsi="Calibri" w:cs="Calibri"/>
          <w:sz w:val="24"/>
          <w:szCs w:val="24"/>
        </w:rPr>
        <w:t>.</w:t>
      </w:r>
    </w:p>
    <w:p w14:paraId="46179D26" w14:textId="77777777" w:rsidR="002609F8" w:rsidRPr="00E12502" w:rsidRDefault="002609F8" w:rsidP="00E12502">
      <w:pPr>
        <w:rPr>
          <w:rFonts w:ascii="Calibri" w:hAnsi="Calibri" w:cs="Calibri"/>
          <w:i/>
          <w:sz w:val="24"/>
          <w:szCs w:val="24"/>
        </w:rPr>
      </w:pPr>
    </w:p>
    <w:p w14:paraId="12F4941F" w14:textId="575FB862" w:rsidR="002609F8" w:rsidRPr="00E12502" w:rsidRDefault="002609F8" w:rsidP="00736293">
      <w:pPr>
        <w:suppressAutoHyphens/>
        <w:spacing w:line="240" w:lineRule="atLeast"/>
        <w:rPr>
          <w:rFonts w:ascii="Calibri" w:hAnsi="Calibri" w:cs="Calibri"/>
          <w:sz w:val="24"/>
          <w:szCs w:val="24"/>
        </w:rPr>
      </w:pPr>
      <w:r w:rsidRPr="00E12502">
        <w:rPr>
          <w:rFonts w:ascii="Calibri" w:hAnsi="Calibri" w:cs="Calibri"/>
          <w:sz w:val="24"/>
          <w:szCs w:val="24"/>
        </w:rPr>
        <w:t>The P</w:t>
      </w:r>
      <w:r w:rsidR="00736293">
        <w:rPr>
          <w:rFonts w:ascii="Calibri" w:hAnsi="Calibri" w:cs="Calibri"/>
          <w:sz w:val="24"/>
          <w:szCs w:val="24"/>
        </w:rPr>
        <w:t>lan</w:t>
      </w:r>
      <w:r w:rsidRPr="00E12502">
        <w:rPr>
          <w:rFonts w:ascii="Calibri" w:hAnsi="Calibri" w:cs="Calibri"/>
          <w:sz w:val="24"/>
          <w:szCs w:val="24"/>
        </w:rPr>
        <w:t>’s audited financial statements</w:t>
      </w:r>
      <w:r w:rsidR="006D3A98" w:rsidRPr="00E12502">
        <w:rPr>
          <w:rFonts w:ascii="Calibri" w:hAnsi="Calibri" w:cs="Calibri"/>
          <w:sz w:val="24"/>
          <w:szCs w:val="24"/>
        </w:rPr>
        <w:t xml:space="preserve"> conform with accounting principles generally accepted in the United States of America,</w:t>
      </w:r>
      <w:r w:rsidRPr="00E12502">
        <w:rPr>
          <w:rFonts w:ascii="Calibri" w:hAnsi="Calibri" w:cs="Calibri"/>
          <w:sz w:val="24"/>
          <w:szCs w:val="24"/>
        </w:rPr>
        <w:t xml:space="preserve"> </w:t>
      </w:r>
      <w:r w:rsidR="006D3A98" w:rsidRPr="00E12502">
        <w:rPr>
          <w:rFonts w:ascii="Calibri" w:hAnsi="Calibri" w:cs="Calibri"/>
          <w:sz w:val="24"/>
          <w:szCs w:val="24"/>
        </w:rPr>
        <w:t>with the exception of a qualified opinion related to recording premiums and membership fees earned in full as of December 31, 202</w:t>
      </w:r>
      <w:r w:rsidR="00AC74F2" w:rsidRPr="00E12502">
        <w:rPr>
          <w:rFonts w:ascii="Calibri" w:hAnsi="Calibri" w:cs="Calibri"/>
          <w:sz w:val="24"/>
          <w:szCs w:val="24"/>
        </w:rPr>
        <w:t>4</w:t>
      </w:r>
      <w:r w:rsidR="006D3A98" w:rsidRPr="00E12502">
        <w:rPr>
          <w:rFonts w:ascii="Calibri" w:hAnsi="Calibri" w:cs="Calibri"/>
          <w:sz w:val="24"/>
          <w:szCs w:val="24"/>
        </w:rPr>
        <w:t>. Those premiums and fees should be earned pro-rata over the individual coverage and membership periods of each policy.</w:t>
      </w:r>
      <w:r w:rsidRPr="00E12502">
        <w:rPr>
          <w:rFonts w:ascii="Calibri" w:hAnsi="Calibri" w:cs="Calibri"/>
          <w:sz w:val="24"/>
          <w:szCs w:val="24"/>
        </w:rPr>
        <w:t xml:space="preserve"> </w:t>
      </w:r>
      <w:r w:rsidR="006D3A98" w:rsidRPr="00E12502">
        <w:rPr>
          <w:rFonts w:ascii="Calibri" w:hAnsi="Calibri" w:cs="Calibri"/>
          <w:sz w:val="24"/>
          <w:szCs w:val="24"/>
        </w:rPr>
        <w:t>The financial statements</w:t>
      </w:r>
      <w:r w:rsidRPr="00E12502">
        <w:rPr>
          <w:rFonts w:ascii="Calibri" w:hAnsi="Calibri" w:cs="Calibri"/>
          <w:sz w:val="24"/>
          <w:szCs w:val="24"/>
        </w:rPr>
        <w:t xml:space="preserve"> reported assets, liabilities and equity</w:t>
      </w:r>
      <w:r w:rsidR="000568C8">
        <w:rPr>
          <w:rFonts w:ascii="Calibri" w:hAnsi="Calibri" w:cs="Calibri"/>
          <w:sz w:val="24"/>
          <w:szCs w:val="24"/>
        </w:rPr>
        <w:t xml:space="preserve"> of $24,456,615; $16,692,162; and $7,764,453, respectively,</w:t>
      </w:r>
      <w:r w:rsidRPr="00E12502">
        <w:rPr>
          <w:rFonts w:ascii="Calibri" w:hAnsi="Calibri" w:cs="Calibri"/>
          <w:sz w:val="24"/>
          <w:szCs w:val="24"/>
        </w:rPr>
        <w:t xml:space="preserve"> at December 31, 20</w:t>
      </w:r>
      <w:r w:rsidR="00735A43" w:rsidRPr="00E12502">
        <w:rPr>
          <w:rFonts w:ascii="Calibri" w:hAnsi="Calibri" w:cs="Calibri"/>
          <w:sz w:val="24"/>
          <w:szCs w:val="24"/>
        </w:rPr>
        <w:t>2</w:t>
      </w:r>
      <w:r w:rsidR="002239CB" w:rsidRPr="00E12502">
        <w:rPr>
          <w:rFonts w:ascii="Calibri" w:hAnsi="Calibri" w:cs="Calibri"/>
          <w:sz w:val="24"/>
          <w:szCs w:val="24"/>
        </w:rPr>
        <w:t>4</w:t>
      </w:r>
      <w:r w:rsidRPr="00E12502">
        <w:rPr>
          <w:rFonts w:ascii="Calibri" w:hAnsi="Calibri" w:cs="Calibri"/>
          <w:sz w:val="24"/>
          <w:szCs w:val="24"/>
        </w:rPr>
        <w:t>.</w:t>
      </w:r>
    </w:p>
    <w:p w14:paraId="4BE33085" w14:textId="77777777" w:rsidR="002609F8" w:rsidRDefault="002609F8" w:rsidP="00736293">
      <w:pPr>
        <w:suppressAutoHyphens/>
        <w:spacing w:line="240" w:lineRule="atLeast"/>
        <w:rPr>
          <w:rFonts w:ascii="Calibri" w:hAnsi="Calibri" w:cs="Calibri"/>
          <w:sz w:val="24"/>
          <w:szCs w:val="24"/>
        </w:rPr>
      </w:pPr>
    </w:p>
    <w:p w14:paraId="367EF3B7" w14:textId="71BF2693" w:rsidR="002609F8" w:rsidRDefault="002609F8" w:rsidP="00E12502">
      <w:pPr>
        <w:suppressAutoHyphens/>
        <w:spacing w:line="240" w:lineRule="atLeast"/>
        <w:rPr>
          <w:rFonts w:ascii="Calibri" w:hAnsi="Calibri" w:cs="Calibri"/>
          <w:sz w:val="24"/>
          <w:szCs w:val="24"/>
        </w:rPr>
      </w:pPr>
      <w:r w:rsidRPr="00E12502">
        <w:rPr>
          <w:rFonts w:ascii="Calibri" w:hAnsi="Calibri" w:cs="Calibri"/>
          <w:sz w:val="24"/>
          <w:szCs w:val="24"/>
        </w:rPr>
        <w:t xml:space="preserve">You can read the complete audited financial statements for OPRM at the Plan’s website, </w:t>
      </w:r>
      <w:hyperlink r:id="rId7" w:history="1">
        <w:r w:rsidR="00D441BA" w:rsidRPr="00D441BA">
          <w:rPr>
            <w:rStyle w:val="Hyperlink"/>
            <w:rFonts w:ascii="Calibri" w:hAnsi="Calibri" w:cs="Calibri"/>
            <w:sz w:val="24"/>
            <w:szCs w:val="24"/>
          </w:rPr>
          <w:t>http://www.ohioplan.org</w:t>
        </w:r>
      </w:hyperlink>
      <w:r w:rsidRPr="00E12502">
        <w:rPr>
          <w:rFonts w:ascii="Calibri" w:hAnsi="Calibri" w:cs="Calibri"/>
          <w:sz w:val="24"/>
          <w:szCs w:val="24"/>
        </w:rPr>
        <w:t>.</w:t>
      </w:r>
    </w:p>
    <w:p w14:paraId="02956303" w14:textId="77777777" w:rsidR="00D441BA" w:rsidRPr="00E92289" w:rsidRDefault="00D441BA" w:rsidP="00E633FA">
      <w:pPr>
        <w:pStyle w:val="Heading1"/>
        <w:spacing w:after="120"/>
        <w:rPr>
          <w:rFonts w:ascii="Calibri" w:eastAsiaTheme="minorHAnsi" w:hAnsi="Calibri" w:cs="Calibri"/>
          <w:b/>
          <w:bCs/>
          <w:color w:val="auto"/>
          <w:sz w:val="28"/>
          <w:szCs w:val="28"/>
        </w:rPr>
      </w:pPr>
      <w:r w:rsidRPr="00E92289">
        <w:rPr>
          <w:rFonts w:ascii="Calibri" w:eastAsiaTheme="minorHAnsi" w:hAnsi="Calibri" w:cs="Calibri"/>
          <w:b/>
          <w:bCs/>
          <w:color w:val="auto"/>
          <w:sz w:val="28"/>
          <w:szCs w:val="28"/>
        </w:rPr>
        <w:t>Instructions for modifying footnote information above:</w:t>
      </w:r>
    </w:p>
    <w:p w14:paraId="44184A1D" w14:textId="43ED05E1" w:rsidR="002A132D" w:rsidRPr="00E12502" w:rsidRDefault="00D441BA" w:rsidP="00736293">
      <w:pPr>
        <w:rPr>
          <w:rFonts w:ascii="Calibri" w:hAnsi="Calibri" w:cs="Calibri"/>
          <w:sz w:val="24"/>
          <w:szCs w:val="24"/>
        </w:rPr>
      </w:pPr>
      <w:r>
        <w:rPr>
          <w:rFonts w:ascii="Calibri" w:hAnsi="Calibri" w:cs="Calibri"/>
          <w:sz w:val="24"/>
          <w:szCs w:val="24"/>
        </w:rPr>
        <w:t>Replace “local entity” with the entity type. Examples may include the Village, the Township, or the District.</w:t>
      </w:r>
    </w:p>
    <w:sectPr w:rsidR="002A132D" w:rsidRPr="00E12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F8"/>
    <w:rsid w:val="00013E86"/>
    <w:rsid w:val="0002077C"/>
    <w:rsid w:val="000367D4"/>
    <w:rsid w:val="000568C8"/>
    <w:rsid w:val="000B2C96"/>
    <w:rsid w:val="001408BE"/>
    <w:rsid w:val="001628E6"/>
    <w:rsid w:val="00162D3F"/>
    <w:rsid w:val="001964FE"/>
    <w:rsid w:val="001A12A3"/>
    <w:rsid w:val="002239CB"/>
    <w:rsid w:val="002361BF"/>
    <w:rsid w:val="002609F8"/>
    <w:rsid w:val="00277438"/>
    <w:rsid w:val="00282FD7"/>
    <w:rsid w:val="002A132D"/>
    <w:rsid w:val="003012D3"/>
    <w:rsid w:val="003669F3"/>
    <w:rsid w:val="00370925"/>
    <w:rsid w:val="003D4BA3"/>
    <w:rsid w:val="003E0E78"/>
    <w:rsid w:val="00451413"/>
    <w:rsid w:val="004C11B1"/>
    <w:rsid w:val="004F6B3B"/>
    <w:rsid w:val="00505A96"/>
    <w:rsid w:val="00535097"/>
    <w:rsid w:val="005622DA"/>
    <w:rsid w:val="0056340F"/>
    <w:rsid w:val="005D20D3"/>
    <w:rsid w:val="005D7A71"/>
    <w:rsid w:val="006547EB"/>
    <w:rsid w:val="0066584A"/>
    <w:rsid w:val="006853E2"/>
    <w:rsid w:val="0069639C"/>
    <w:rsid w:val="006A15B6"/>
    <w:rsid w:val="006B1214"/>
    <w:rsid w:val="006D3A98"/>
    <w:rsid w:val="00724119"/>
    <w:rsid w:val="00735A43"/>
    <w:rsid w:val="00736293"/>
    <w:rsid w:val="007364C7"/>
    <w:rsid w:val="00751A7B"/>
    <w:rsid w:val="00771C41"/>
    <w:rsid w:val="007A4E75"/>
    <w:rsid w:val="007E7043"/>
    <w:rsid w:val="00810039"/>
    <w:rsid w:val="008113F4"/>
    <w:rsid w:val="00820146"/>
    <w:rsid w:val="00864D29"/>
    <w:rsid w:val="00870670"/>
    <w:rsid w:val="00871629"/>
    <w:rsid w:val="00892889"/>
    <w:rsid w:val="008B0C9B"/>
    <w:rsid w:val="008E7FB5"/>
    <w:rsid w:val="00934934"/>
    <w:rsid w:val="0097798F"/>
    <w:rsid w:val="009D0CA1"/>
    <w:rsid w:val="009F4110"/>
    <w:rsid w:val="00A467B6"/>
    <w:rsid w:val="00A63BDA"/>
    <w:rsid w:val="00A6788E"/>
    <w:rsid w:val="00A90565"/>
    <w:rsid w:val="00AC3D57"/>
    <w:rsid w:val="00AC74F2"/>
    <w:rsid w:val="00B041F2"/>
    <w:rsid w:val="00B247E5"/>
    <w:rsid w:val="00B326E4"/>
    <w:rsid w:val="00B95040"/>
    <w:rsid w:val="00BB1A8E"/>
    <w:rsid w:val="00BE07D2"/>
    <w:rsid w:val="00BE7B87"/>
    <w:rsid w:val="00C143B2"/>
    <w:rsid w:val="00CC0C0D"/>
    <w:rsid w:val="00CC1D22"/>
    <w:rsid w:val="00CF434F"/>
    <w:rsid w:val="00D1324F"/>
    <w:rsid w:val="00D361B3"/>
    <w:rsid w:val="00D441BA"/>
    <w:rsid w:val="00D44A92"/>
    <w:rsid w:val="00DD669A"/>
    <w:rsid w:val="00DE723C"/>
    <w:rsid w:val="00E12502"/>
    <w:rsid w:val="00E4797B"/>
    <w:rsid w:val="00E633FA"/>
    <w:rsid w:val="00E906C7"/>
    <w:rsid w:val="00E91C1D"/>
    <w:rsid w:val="00E92289"/>
    <w:rsid w:val="00EB0E72"/>
    <w:rsid w:val="00EB50D9"/>
    <w:rsid w:val="00ED54EF"/>
    <w:rsid w:val="00F20499"/>
    <w:rsid w:val="00F56B39"/>
    <w:rsid w:val="00FB19B6"/>
    <w:rsid w:val="00FB3709"/>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F8"/>
    <w:pPr>
      <w:spacing w:after="0" w:line="240" w:lineRule="auto"/>
    </w:pPr>
    <w:rPr>
      <w:rFonts w:cstheme="minorBidi"/>
      <w:szCs w:val="22"/>
    </w:rPr>
  </w:style>
  <w:style w:type="paragraph" w:styleId="Heading1">
    <w:name w:val="heading 1"/>
    <w:basedOn w:val="Normal"/>
    <w:next w:val="Normal"/>
    <w:link w:val="Heading1Char"/>
    <w:uiPriority w:val="9"/>
    <w:qFormat/>
    <w:rsid w:val="00D441BA"/>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 w:type="paragraph" w:styleId="Revision">
    <w:name w:val="Revision"/>
    <w:hidden/>
    <w:uiPriority w:val="99"/>
    <w:semiHidden/>
    <w:rsid w:val="00AC3D57"/>
    <w:pPr>
      <w:spacing w:after="0" w:line="240" w:lineRule="auto"/>
    </w:pPr>
    <w:rPr>
      <w:rFonts w:cstheme="minorBidi"/>
      <w:szCs w:val="22"/>
    </w:rPr>
  </w:style>
  <w:style w:type="table" w:styleId="TableGrid">
    <w:name w:val="Table Grid"/>
    <w:basedOn w:val="TableNormal"/>
    <w:uiPriority w:val="59"/>
    <w:rsid w:val="0073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1BA"/>
    <w:rPr>
      <w:color w:val="0000FF" w:themeColor="hyperlink"/>
      <w:u w:val="single"/>
    </w:rPr>
  </w:style>
  <w:style w:type="character" w:styleId="UnresolvedMention">
    <w:name w:val="Unresolved Mention"/>
    <w:basedOn w:val="DefaultParagraphFont"/>
    <w:uiPriority w:val="99"/>
    <w:semiHidden/>
    <w:unhideWhenUsed/>
    <w:rsid w:val="00D441BA"/>
    <w:rPr>
      <w:color w:val="605E5C"/>
      <w:shd w:val="clear" w:color="auto" w:fill="E1DFDD"/>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ohiopl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2022-08-01T12:20:19+00:00</AddDate>
    <TaxCatchAll xmlns="afbe0f3c-19b9-4654-b3a0-3e9f76fd8c8a" xsi:nil="tru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4CFD6-4C39-488D-B98A-1E5AD0FB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E77A4-F37F-4100-A113-58236D4683FC}">
  <ds:schemaRefs>
    <ds:schemaRef ds:uri="http://schemas.microsoft.com/sharepoint/v3/contenttype/forms"/>
  </ds:schemaRefs>
</ds:datastoreItem>
</file>

<file path=customXml/itemProps3.xml><?xml version="1.0" encoding="utf-8"?>
<ds:datastoreItem xmlns:ds="http://schemas.openxmlformats.org/officeDocument/2006/customXml" ds:itemID="{3FB65F7C-97E8-4348-982B-C1804912F515}">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237</Words>
  <Characters>1626</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Footnotes 2024 Ohio Plan OPRM</dc:title>
  <dc:creator>Timothy J. Wagner</dc:creator>
  <cp:lastModifiedBy>Kieren Metts</cp:lastModifiedBy>
  <cp:revision>9</cp:revision>
  <cp:lastPrinted>2018-09-04T13:24:00Z</cp:lastPrinted>
  <dcterms:created xsi:type="dcterms:W3CDTF">2026-04-17T18:11:00Z</dcterms:created>
  <dcterms:modified xsi:type="dcterms:W3CDTF">2026-07-14T20:50:00Z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