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E953" w14:textId="22EABBA2" w:rsidR="00F11514" w:rsidRPr="00954479" w:rsidRDefault="00F26D53" w:rsidP="00F26D53">
      <w:pPr>
        <w:jc w:val="center"/>
        <w:rPr>
          <w:rFonts w:ascii="Times New Roman" w:hAnsi="Times New Roman"/>
          <w:b/>
          <w:bCs/>
          <w:sz w:val="22"/>
          <w:szCs w:val="22"/>
        </w:rPr>
      </w:pPr>
      <w:r w:rsidRPr="00954479">
        <w:rPr>
          <w:rFonts w:ascii="Times New Roman" w:hAnsi="Times New Roman"/>
          <w:b/>
          <w:bCs/>
          <w:sz w:val="22"/>
          <w:szCs w:val="22"/>
        </w:rPr>
        <w:t>Airport Authority</w:t>
      </w:r>
    </w:p>
    <w:p w14:paraId="68460CD0" w14:textId="77777777" w:rsidR="001D12AA" w:rsidRPr="00954479" w:rsidRDefault="001D12AA" w:rsidP="00F26D53">
      <w:pPr>
        <w:jc w:val="center"/>
        <w:rPr>
          <w:rFonts w:ascii="Times New Roman" w:hAnsi="Times New Roman"/>
          <w:b/>
          <w:bCs/>
          <w:sz w:val="22"/>
          <w:szCs w:val="22"/>
        </w:rPr>
      </w:pPr>
    </w:p>
    <w:p w14:paraId="6266648C" w14:textId="77777777" w:rsidR="00BF3208" w:rsidRPr="00954479" w:rsidRDefault="00BF3208" w:rsidP="00BF3208">
      <w:pPr>
        <w:tabs>
          <w:tab w:val="left" w:pos="0"/>
          <w:tab w:val="left" w:pos="547"/>
          <w:tab w:val="left" w:pos="936"/>
          <w:tab w:val="left" w:pos="1440"/>
          <w:tab w:val="left" w:pos="1987"/>
        </w:tabs>
        <w:jc w:val="center"/>
        <w:rPr>
          <w:rFonts w:ascii="Times New Roman" w:hAnsi="Times New Roman"/>
          <w:b/>
          <w:bCs/>
          <w:sz w:val="22"/>
          <w:szCs w:val="22"/>
        </w:rPr>
      </w:pPr>
      <w:r w:rsidRPr="00954479">
        <w:rPr>
          <w:rFonts w:ascii="Times New Roman" w:hAnsi="Times New Roman"/>
          <w:b/>
          <w:bCs/>
          <w:sz w:val="22"/>
          <w:szCs w:val="22"/>
        </w:rPr>
        <w:t xml:space="preserve">AOS </w:t>
      </w:r>
      <w:r w:rsidR="00B65E26" w:rsidRPr="00954479">
        <w:rPr>
          <w:rFonts w:ascii="Times New Roman" w:hAnsi="Times New Roman"/>
          <w:b/>
          <w:bCs/>
          <w:sz w:val="22"/>
          <w:szCs w:val="22"/>
        </w:rPr>
        <w:t xml:space="preserve">Regulatory </w:t>
      </w:r>
      <w:r w:rsidRPr="00954479">
        <w:rPr>
          <w:rFonts w:ascii="Times New Roman" w:hAnsi="Times New Roman"/>
          <w:b/>
          <w:bCs/>
          <w:sz w:val="22"/>
          <w:szCs w:val="22"/>
        </w:rPr>
        <w:t xml:space="preserve">Basis </w:t>
      </w:r>
      <w:r w:rsidR="00B65E26" w:rsidRPr="00954479">
        <w:rPr>
          <w:rFonts w:ascii="Times New Roman" w:hAnsi="Times New Roman"/>
          <w:b/>
          <w:bCs/>
          <w:sz w:val="22"/>
          <w:szCs w:val="22"/>
        </w:rPr>
        <w:t xml:space="preserve">Footnote </w:t>
      </w:r>
      <w:r w:rsidRPr="00954479">
        <w:rPr>
          <w:rFonts w:ascii="Times New Roman" w:hAnsi="Times New Roman"/>
          <w:b/>
          <w:bCs/>
          <w:sz w:val="22"/>
          <w:szCs w:val="22"/>
        </w:rPr>
        <w:t>Shell</w:t>
      </w:r>
    </w:p>
    <w:p w14:paraId="0D2C38A9" w14:textId="77777777" w:rsidR="00A63FE7" w:rsidRPr="00954479" w:rsidRDefault="00A63FE7" w:rsidP="00BF3208">
      <w:pPr>
        <w:tabs>
          <w:tab w:val="center" w:pos="4680"/>
        </w:tabs>
        <w:jc w:val="center"/>
        <w:rPr>
          <w:rFonts w:ascii="Times New Roman" w:hAnsi="Times New Roman"/>
          <w:b/>
          <w:sz w:val="22"/>
          <w:szCs w:val="22"/>
        </w:rPr>
      </w:pPr>
    </w:p>
    <w:p w14:paraId="74867126" w14:textId="4D4B506C" w:rsidR="00A63FE7" w:rsidRPr="00954479" w:rsidRDefault="00102F5F" w:rsidP="00BF3208">
      <w:pPr>
        <w:tabs>
          <w:tab w:val="center" w:pos="4680"/>
        </w:tabs>
        <w:jc w:val="center"/>
        <w:rPr>
          <w:rFonts w:ascii="Times New Roman" w:hAnsi="Times New Roman"/>
          <w:b/>
          <w:sz w:val="22"/>
          <w:szCs w:val="22"/>
        </w:rPr>
      </w:pPr>
      <w:r w:rsidRPr="00954479">
        <w:rPr>
          <w:rFonts w:ascii="Times New Roman" w:hAnsi="Times New Roman"/>
          <w:b/>
          <w:sz w:val="22"/>
          <w:szCs w:val="22"/>
        </w:rPr>
        <w:t xml:space="preserve">Revised </w:t>
      </w:r>
      <w:r w:rsidR="00437371" w:rsidRPr="00954479">
        <w:rPr>
          <w:rFonts w:ascii="Times New Roman" w:hAnsi="Times New Roman"/>
          <w:b/>
          <w:sz w:val="22"/>
          <w:szCs w:val="22"/>
        </w:rPr>
        <w:t>December</w:t>
      </w:r>
      <w:r w:rsidR="00C87083" w:rsidRPr="00954479">
        <w:rPr>
          <w:rFonts w:ascii="Times New Roman" w:hAnsi="Times New Roman"/>
          <w:b/>
          <w:sz w:val="22"/>
          <w:szCs w:val="22"/>
        </w:rPr>
        <w:t xml:space="preserve"> </w:t>
      </w:r>
      <w:r w:rsidR="002D3936" w:rsidRPr="004A3770">
        <w:rPr>
          <w:rFonts w:ascii="Times New Roman" w:hAnsi="Times New Roman"/>
          <w:b/>
          <w:sz w:val="22"/>
          <w:szCs w:val="22"/>
          <w:highlight w:val="cyan"/>
        </w:rPr>
        <w:t>202</w:t>
      </w:r>
      <w:r w:rsidR="007F2FEE">
        <w:rPr>
          <w:rFonts w:ascii="Times New Roman" w:hAnsi="Times New Roman"/>
          <w:b/>
          <w:sz w:val="22"/>
          <w:szCs w:val="22"/>
          <w:highlight w:val="cyan"/>
        </w:rPr>
        <w:t>3</w:t>
      </w:r>
    </w:p>
    <w:p w14:paraId="64AFC320" w14:textId="77777777" w:rsidR="006277DA" w:rsidRPr="00954479" w:rsidRDefault="006277DA" w:rsidP="00BF3208">
      <w:pPr>
        <w:tabs>
          <w:tab w:val="center" w:pos="4680"/>
        </w:tabs>
        <w:jc w:val="center"/>
        <w:rPr>
          <w:rFonts w:ascii="Times New Roman" w:hAnsi="Times New Roman"/>
          <w:b/>
          <w:sz w:val="22"/>
          <w:szCs w:val="22"/>
        </w:rPr>
      </w:pPr>
    </w:p>
    <w:tbl>
      <w:tblPr>
        <w:tblStyle w:val="TableGrid"/>
        <w:tblW w:w="0" w:type="auto"/>
        <w:tblLook w:val="04A0" w:firstRow="1" w:lastRow="0" w:firstColumn="1" w:lastColumn="0" w:noHBand="0" w:noVBand="1"/>
      </w:tblPr>
      <w:tblGrid>
        <w:gridCol w:w="9350"/>
      </w:tblGrid>
      <w:tr w:rsidR="00766102" w:rsidRPr="00954479" w14:paraId="605B7AFC" w14:textId="77777777" w:rsidTr="00766102">
        <w:tc>
          <w:tcPr>
            <w:tcW w:w="9576" w:type="dxa"/>
          </w:tcPr>
          <w:p w14:paraId="45DD9A6F" w14:textId="77777777" w:rsidR="00766102" w:rsidRPr="00954479" w:rsidRDefault="00766102" w:rsidP="00766102">
            <w:pPr>
              <w:tabs>
                <w:tab w:val="left" w:pos="0"/>
                <w:tab w:val="left" w:pos="547"/>
                <w:tab w:val="left" w:pos="936"/>
                <w:tab w:val="left" w:pos="1440"/>
              </w:tabs>
              <w:jc w:val="left"/>
              <w:rPr>
                <w:rFonts w:ascii="Times New Roman" w:hAnsi="Times New Roman"/>
                <w:b/>
                <w:bCs/>
                <w:color w:val="FF0000"/>
                <w:sz w:val="22"/>
                <w:szCs w:val="22"/>
              </w:rPr>
            </w:pPr>
          </w:p>
          <w:p w14:paraId="617A7F2C" w14:textId="77777777" w:rsidR="004C2581" w:rsidRPr="00954479" w:rsidRDefault="00766102" w:rsidP="004C2581">
            <w:pPr>
              <w:tabs>
                <w:tab w:val="left" w:pos="0"/>
                <w:tab w:val="left" w:pos="547"/>
                <w:tab w:val="left" w:pos="936"/>
                <w:tab w:val="left" w:pos="1440"/>
              </w:tabs>
              <w:rPr>
                <w:rFonts w:ascii="Times New Roman" w:hAnsi="Times New Roman"/>
                <w:b/>
                <w:bCs/>
                <w:color w:val="FF0000"/>
                <w:sz w:val="22"/>
                <w:szCs w:val="22"/>
                <w:highlight w:val="yellow"/>
              </w:rPr>
            </w:pPr>
            <w:r w:rsidRPr="00954479">
              <w:rPr>
                <w:rFonts w:ascii="Times New Roman" w:hAnsi="Times New Roman"/>
                <w:b/>
                <w:bCs/>
                <w:color w:val="FF0000"/>
                <w:sz w:val="22"/>
                <w:szCs w:val="22"/>
                <w:highlight w:val="yellow"/>
              </w:rPr>
              <w:t xml:space="preserve">Note: This shell </w:t>
            </w:r>
            <w:r w:rsidR="009C1D3B" w:rsidRPr="00954479">
              <w:rPr>
                <w:rFonts w:ascii="Times New Roman" w:hAnsi="Times New Roman"/>
                <w:b/>
                <w:bCs/>
                <w:color w:val="FF0000"/>
                <w:sz w:val="22"/>
                <w:szCs w:val="22"/>
                <w:highlight w:val="yellow"/>
              </w:rPr>
              <w:t>is</w:t>
            </w:r>
            <w:r w:rsidRPr="00954479">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954479">
              <w:rPr>
                <w:rFonts w:ascii="Times New Roman" w:hAnsi="Times New Roman"/>
                <w:b/>
                <w:bCs/>
                <w:color w:val="FF0000"/>
                <w:sz w:val="22"/>
                <w:szCs w:val="22"/>
                <w:highlight w:val="yellow"/>
              </w:rPr>
              <w:t xml:space="preserve">particular </w:t>
            </w:r>
            <w:r w:rsidR="001C5B17" w:rsidRPr="00954479">
              <w:rPr>
                <w:rFonts w:ascii="Times New Roman" w:hAnsi="Times New Roman"/>
                <w:b/>
                <w:bCs/>
                <w:color w:val="FF0000"/>
                <w:sz w:val="22"/>
                <w:szCs w:val="22"/>
                <w:highlight w:val="yellow"/>
              </w:rPr>
              <w:t>Airport</w:t>
            </w:r>
            <w:proofErr w:type="gramEnd"/>
            <w:r w:rsidRPr="00954479">
              <w:rPr>
                <w:rFonts w:ascii="Times New Roman" w:hAnsi="Times New Roman"/>
                <w:b/>
                <w:bCs/>
                <w:color w:val="FF0000"/>
                <w:sz w:val="22"/>
                <w:szCs w:val="22"/>
                <w:highlight w:val="yellow"/>
              </w:rPr>
              <w:t>.  Modify, delete, or add additional disclosures as necessary.</w:t>
            </w:r>
            <w:r w:rsidR="004C2581" w:rsidRPr="00954479">
              <w:rPr>
                <w:rFonts w:ascii="Times New Roman" w:hAnsi="Times New Roman"/>
                <w:b/>
                <w:bCs/>
                <w:color w:val="FF0000"/>
                <w:sz w:val="22"/>
                <w:szCs w:val="22"/>
                <w:highlight w:val="yellow"/>
              </w:rPr>
              <w:t xml:space="preserve">   Additional disclosures can be copied in from the </w:t>
            </w:r>
            <w:r w:rsidR="00236ED8" w:rsidRPr="00954479">
              <w:rPr>
                <w:rFonts w:ascii="Times New Roman" w:hAnsi="Times New Roman"/>
                <w:b/>
                <w:bCs/>
                <w:color w:val="FF0000"/>
                <w:sz w:val="22"/>
                <w:szCs w:val="22"/>
                <w:highlight w:val="yellow"/>
              </w:rPr>
              <w:t xml:space="preserve">AOS Regulatory Basis Generic Special Purpose </w:t>
            </w:r>
            <w:r w:rsidR="001A6D96" w:rsidRPr="00954479">
              <w:rPr>
                <w:rFonts w:ascii="Times New Roman" w:hAnsi="Times New Roman"/>
                <w:b/>
                <w:bCs/>
                <w:color w:val="FF0000"/>
                <w:sz w:val="22"/>
                <w:szCs w:val="22"/>
                <w:highlight w:val="yellow"/>
              </w:rPr>
              <w:t xml:space="preserve">Government </w:t>
            </w:r>
            <w:r w:rsidR="00236ED8" w:rsidRPr="00954479">
              <w:rPr>
                <w:rFonts w:ascii="Times New Roman" w:hAnsi="Times New Roman"/>
                <w:b/>
                <w:bCs/>
                <w:color w:val="FF0000"/>
                <w:sz w:val="22"/>
                <w:szCs w:val="22"/>
                <w:highlight w:val="yellow"/>
              </w:rPr>
              <w:t>Notes Shell</w:t>
            </w:r>
            <w:r w:rsidR="004C2581" w:rsidRPr="00954479">
              <w:rPr>
                <w:rFonts w:ascii="Times New Roman" w:hAnsi="Times New Roman"/>
                <w:b/>
                <w:bCs/>
                <w:color w:val="FF0000"/>
                <w:sz w:val="22"/>
                <w:szCs w:val="22"/>
                <w:highlight w:val="yellow"/>
              </w:rPr>
              <w:t>.</w:t>
            </w:r>
          </w:p>
          <w:p w14:paraId="336D9593" w14:textId="77777777" w:rsidR="00766102" w:rsidRPr="00954479" w:rsidRDefault="00766102" w:rsidP="009C1D3B">
            <w:pPr>
              <w:tabs>
                <w:tab w:val="left" w:pos="0"/>
                <w:tab w:val="left" w:pos="547"/>
                <w:tab w:val="left" w:pos="936"/>
                <w:tab w:val="left" w:pos="1440"/>
              </w:tabs>
              <w:rPr>
                <w:rFonts w:ascii="Times New Roman" w:hAnsi="Times New Roman"/>
                <w:b/>
                <w:bCs/>
                <w:color w:val="FF0000"/>
                <w:sz w:val="22"/>
                <w:szCs w:val="22"/>
                <w:highlight w:val="yellow"/>
              </w:rPr>
            </w:pPr>
          </w:p>
          <w:p w14:paraId="0E0FF309" w14:textId="77777777" w:rsidR="00766102" w:rsidRPr="00954479" w:rsidRDefault="00766102" w:rsidP="009C1D3B">
            <w:pPr>
              <w:tabs>
                <w:tab w:val="left" w:pos="0"/>
                <w:tab w:val="left" w:pos="547"/>
                <w:tab w:val="left" w:pos="936"/>
                <w:tab w:val="left" w:pos="1440"/>
              </w:tabs>
              <w:rPr>
                <w:rFonts w:ascii="Times New Roman" w:hAnsi="Times New Roman"/>
                <w:b/>
                <w:bCs/>
                <w:color w:val="FF0000"/>
                <w:sz w:val="22"/>
                <w:szCs w:val="22"/>
                <w:highlight w:val="yellow"/>
              </w:rPr>
            </w:pPr>
          </w:p>
          <w:p w14:paraId="14EB5074" w14:textId="77777777" w:rsidR="00FE163B" w:rsidRPr="00954479" w:rsidRDefault="00FE163B" w:rsidP="00FE163B">
            <w:pPr>
              <w:tabs>
                <w:tab w:val="left" w:pos="0"/>
                <w:tab w:val="left" w:pos="547"/>
                <w:tab w:val="left" w:pos="936"/>
                <w:tab w:val="left" w:pos="1440"/>
              </w:tabs>
              <w:rPr>
                <w:rFonts w:ascii="Times New Roman" w:hAnsi="Times New Roman"/>
                <w:b/>
                <w:bCs/>
                <w:color w:val="FF0000"/>
                <w:sz w:val="22"/>
                <w:szCs w:val="22"/>
                <w:highlight w:val="yellow"/>
              </w:rPr>
            </w:pPr>
            <w:r w:rsidRPr="00954479">
              <w:rPr>
                <w:rFonts w:ascii="Times New Roman" w:hAnsi="Times New Roman"/>
                <w:b/>
                <w:bCs/>
                <w:color w:val="FF0000"/>
                <w:sz w:val="22"/>
                <w:szCs w:val="22"/>
                <w:highlight w:val="yellow"/>
              </w:rPr>
              <w:t>Items highlighted in yellow are provided for guidance purposes only and should be deleted prior to submission.</w:t>
            </w:r>
          </w:p>
          <w:p w14:paraId="227A1DC0" w14:textId="77777777" w:rsidR="00FE163B" w:rsidRPr="00954479" w:rsidRDefault="00FE163B" w:rsidP="00FE163B">
            <w:pPr>
              <w:tabs>
                <w:tab w:val="left" w:pos="0"/>
                <w:tab w:val="left" w:pos="547"/>
                <w:tab w:val="left" w:pos="936"/>
                <w:tab w:val="left" w:pos="1440"/>
              </w:tabs>
              <w:rPr>
                <w:rFonts w:ascii="Times New Roman" w:hAnsi="Times New Roman"/>
                <w:b/>
                <w:bCs/>
                <w:color w:val="FF0000"/>
                <w:sz w:val="22"/>
                <w:szCs w:val="22"/>
                <w:highlight w:val="yellow"/>
              </w:rPr>
            </w:pPr>
          </w:p>
          <w:p w14:paraId="41D41DA6" w14:textId="77777777" w:rsidR="00FE163B" w:rsidRPr="00954479" w:rsidRDefault="00FE163B" w:rsidP="00FE163B">
            <w:pPr>
              <w:tabs>
                <w:tab w:val="left" w:pos="0"/>
                <w:tab w:val="left" w:pos="547"/>
                <w:tab w:val="left" w:pos="936"/>
                <w:tab w:val="left" w:pos="1440"/>
              </w:tabs>
              <w:rPr>
                <w:rFonts w:ascii="Times New Roman" w:hAnsi="Times New Roman"/>
                <w:b/>
                <w:bCs/>
                <w:color w:val="FF0000"/>
                <w:sz w:val="22"/>
                <w:szCs w:val="22"/>
                <w:highlight w:val="yellow"/>
              </w:rPr>
            </w:pPr>
            <w:r w:rsidRPr="00954479">
              <w:rPr>
                <w:rFonts w:ascii="Times New Roman" w:hAnsi="Times New Roman"/>
                <w:b/>
                <w:bCs/>
                <w:color w:val="FF0000"/>
                <w:sz w:val="22"/>
                <w:szCs w:val="22"/>
                <w:highlight w:val="yellow"/>
              </w:rPr>
              <w:t>See GASB Codification 2300 – Notes to the Financial Statements. As communicat</w:t>
            </w:r>
            <w:r w:rsidR="009C0B5C" w:rsidRPr="00954479">
              <w:rPr>
                <w:rFonts w:ascii="Times New Roman" w:hAnsi="Times New Roman"/>
                <w:b/>
                <w:bCs/>
                <w:color w:val="FF0000"/>
                <w:sz w:val="22"/>
                <w:szCs w:val="22"/>
                <w:highlight w:val="yellow"/>
              </w:rPr>
              <w:t>ed</w:t>
            </w:r>
            <w:r w:rsidRPr="00954479">
              <w:rPr>
                <w:rFonts w:ascii="Times New Roman" w:hAnsi="Times New Roman"/>
                <w:b/>
                <w:bCs/>
                <w:color w:val="FF0000"/>
                <w:sz w:val="22"/>
                <w:szCs w:val="22"/>
                <w:highlight w:val="yellow"/>
              </w:rPr>
              <w:t xml:space="preserve"> in paragraph </w:t>
            </w:r>
            <w:r w:rsidRPr="00954479">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w:t>
            </w:r>
            <w:r w:rsidR="008F5CB3" w:rsidRPr="00954479">
              <w:rPr>
                <w:rFonts w:ascii="Times New Roman" w:hAnsi="Times New Roman"/>
                <w:b/>
                <w:color w:val="FF0000"/>
                <w:sz w:val="22"/>
                <w:szCs w:val="22"/>
                <w:highlight w:val="yellow"/>
              </w:rPr>
              <w:t>.</w:t>
            </w:r>
            <w:r w:rsidR="00EB741C" w:rsidRPr="00954479">
              <w:rPr>
                <w:rFonts w:ascii="Times New Roman" w:hAnsi="Times New Roman"/>
                <w:b/>
                <w:color w:val="FF0000"/>
                <w:sz w:val="22"/>
                <w:szCs w:val="22"/>
                <w:highlight w:val="yellow"/>
              </w:rPr>
              <w:t xml:space="preserve">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01824D6A" w14:textId="77777777" w:rsidR="00766102" w:rsidRPr="00954479" w:rsidRDefault="00766102" w:rsidP="00BF3208">
            <w:pPr>
              <w:tabs>
                <w:tab w:val="center" w:pos="4680"/>
              </w:tabs>
              <w:jc w:val="center"/>
              <w:rPr>
                <w:rFonts w:ascii="Times New Roman" w:hAnsi="Times New Roman"/>
                <w:b/>
                <w:sz w:val="22"/>
                <w:szCs w:val="22"/>
              </w:rPr>
            </w:pPr>
          </w:p>
          <w:p w14:paraId="7EE08264" w14:textId="77777777" w:rsidR="00437371" w:rsidRPr="00954479" w:rsidRDefault="00437371" w:rsidP="00437371">
            <w:pPr>
              <w:tabs>
                <w:tab w:val="center" w:pos="4680"/>
              </w:tabs>
              <w:rPr>
                <w:rFonts w:ascii="Times New Roman" w:hAnsi="Times New Roman"/>
                <w:b/>
                <w:color w:val="FF0000"/>
                <w:sz w:val="22"/>
                <w:szCs w:val="22"/>
              </w:rPr>
            </w:pPr>
            <w:r w:rsidRPr="00954479">
              <w:rPr>
                <w:rFonts w:ascii="Times New Roman" w:hAnsi="Times New Roman"/>
                <w:b/>
                <w:color w:val="FF0000"/>
                <w:sz w:val="22"/>
                <w:szCs w:val="22"/>
                <w:highlight w:val="green"/>
              </w:rPr>
              <w:t xml:space="preserve">Items highlighted in green are items that are </w:t>
            </w:r>
            <w:proofErr w:type="gramStart"/>
            <w:r w:rsidRPr="00954479">
              <w:rPr>
                <w:rFonts w:ascii="Times New Roman" w:hAnsi="Times New Roman"/>
                <w:b/>
                <w:color w:val="FF0000"/>
                <w:sz w:val="22"/>
                <w:szCs w:val="22"/>
                <w:highlight w:val="green"/>
              </w:rPr>
              <w:t>generic, and</w:t>
            </w:r>
            <w:proofErr w:type="gramEnd"/>
            <w:r w:rsidRPr="00954479">
              <w:rPr>
                <w:rFonts w:ascii="Times New Roman" w:hAnsi="Times New Roman"/>
                <w:b/>
                <w:color w:val="FF0000"/>
                <w:sz w:val="22"/>
                <w:szCs w:val="22"/>
                <w:highlight w:val="green"/>
              </w:rPr>
              <w:t xml:space="preserve"> should be reviewed for entity specific information and modified to report specifics for your </w:t>
            </w:r>
            <w:r w:rsidR="007C3EC5" w:rsidRPr="00954479">
              <w:rPr>
                <w:rFonts w:ascii="Times New Roman" w:hAnsi="Times New Roman"/>
                <w:b/>
                <w:color w:val="FF0000"/>
                <w:sz w:val="22"/>
                <w:szCs w:val="22"/>
                <w:highlight w:val="green"/>
              </w:rPr>
              <w:t>Authority</w:t>
            </w:r>
            <w:r w:rsidR="007C3EC5" w:rsidRPr="00954479">
              <w:rPr>
                <w:rFonts w:ascii="Times New Roman" w:hAnsi="Times New Roman"/>
                <w:b/>
                <w:color w:val="FF0000"/>
                <w:sz w:val="22"/>
                <w:szCs w:val="22"/>
              </w:rPr>
              <w:t>.</w:t>
            </w:r>
          </w:p>
          <w:p w14:paraId="05F740F3" w14:textId="77777777" w:rsidR="00437371" w:rsidRPr="00954479" w:rsidRDefault="00437371" w:rsidP="00437371">
            <w:pPr>
              <w:tabs>
                <w:tab w:val="left" w:pos="945"/>
              </w:tabs>
              <w:rPr>
                <w:rFonts w:ascii="Times New Roman" w:hAnsi="Times New Roman"/>
                <w:b/>
                <w:color w:val="FF0000"/>
                <w:sz w:val="22"/>
                <w:szCs w:val="22"/>
              </w:rPr>
            </w:pPr>
            <w:r w:rsidRPr="00954479">
              <w:rPr>
                <w:rFonts w:ascii="Times New Roman" w:hAnsi="Times New Roman"/>
                <w:b/>
                <w:color w:val="FF0000"/>
                <w:sz w:val="22"/>
                <w:szCs w:val="22"/>
              </w:rPr>
              <w:tab/>
            </w:r>
          </w:p>
          <w:p w14:paraId="79836AA3" w14:textId="245DF63A" w:rsidR="00437371" w:rsidRPr="00954479" w:rsidRDefault="00437371" w:rsidP="00437371">
            <w:pPr>
              <w:tabs>
                <w:tab w:val="center" w:pos="4680"/>
              </w:tabs>
              <w:rPr>
                <w:rFonts w:ascii="Times New Roman" w:hAnsi="Times New Roman"/>
                <w:b/>
                <w:color w:val="FF0000"/>
                <w:sz w:val="22"/>
                <w:szCs w:val="22"/>
              </w:rPr>
            </w:pPr>
            <w:r w:rsidRPr="00954479">
              <w:rPr>
                <w:rFonts w:ascii="Times New Roman" w:hAnsi="Times New Roman"/>
                <w:b/>
                <w:color w:val="FF0000"/>
                <w:sz w:val="22"/>
                <w:szCs w:val="22"/>
              </w:rPr>
              <w:t xml:space="preserve">In this sample 20CY means current year and 20PY means prior year and would be replaced with the </w:t>
            </w:r>
            <w:proofErr w:type="gramStart"/>
            <w:r w:rsidRPr="00954479">
              <w:rPr>
                <w:rFonts w:ascii="Times New Roman" w:hAnsi="Times New Roman"/>
                <w:b/>
                <w:color w:val="FF0000"/>
                <w:sz w:val="22"/>
                <w:szCs w:val="22"/>
              </w:rPr>
              <w:t>four digi</w:t>
            </w:r>
            <w:r w:rsidR="00A7500A" w:rsidRPr="00954479">
              <w:rPr>
                <w:rFonts w:ascii="Times New Roman" w:hAnsi="Times New Roman"/>
                <w:b/>
                <w:color w:val="FF0000"/>
                <w:sz w:val="22"/>
                <w:szCs w:val="22"/>
              </w:rPr>
              <w:t>t</w:t>
            </w:r>
            <w:proofErr w:type="gramEnd"/>
            <w:r w:rsidR="00A7500A" w:rsidRPr="00954479">
              <w:rPr>
                <w:rFonts w:ascii="Times New Roman" w:hAnsi="Times New Roman"/>
                <w:b/>
                <w:color w:val="FF0000"/>
                <w:sz w:val="22"/>
                <w:szCs w:val="22"/>
              </w:rPr>
              <w:t xml:space="preserve"> current year (for example </w:t>
            </w:r>
            <w:r w:rsidR="00A7500A" w:rsidRPr="004A3770">
              <w:rPr>
                <w:rFonts w:ascii="Times New Roman" w:hAnsi="Times New Roman"/>
                <w:b/>
                <w:color w:val="FF0000"/>
                <w:sz w:val="22"/>
                <w:szCs w:val="22"/>
                <w:highlight w:val="cyan"/>
              </w:rPr>
              <w:t>20</w:t>
            </w:r>
            <w:r w:rsidR="00984E98" w:rsidRPr="004A3770">
              <w:rPr>
                <w:rFonts w:ascii="Times New Roman" w:hAnsi="Times New Roman"/>
                <w:b/>
                <w:color w:val="FF0000"/>
                <w:sz w:val="22"/>
                <w:szCs w:val="22"/>
                <w:highlight w:val="cyan"/>
              </w:rPr>
              <w:t>2</w:t>
            </w:r>
            <w:r w:rsidR="007F2FEE">
              <w:rPr>
                <w:rFonts w:ascii="Times New Roman" w:hAnsi="Times New Roman"/>
                <w:b/>
                <w:color w:val="FF0000"/>
                <w:sz w:val="22"/>
                <w:szCs w:val="22"/>
                <w:highlight w:val="cyan"/>
              </w:rPr>
              <w:t>3</w:t>
            </w:r>
            <w:r w:rsidRPr="00954479">
              <w:rPr>
                <w:rFonts w:ascii="Times New Roman" w:hAnsi="Times New Roman"/>
                <w:b/>
                <w:color w:val="FF0000"/>
                <w:sz w:val="22"/>
                <w:szCs w:val="22"/>
              </w:rPr>
              <w:t>) or four di</w:t>
            </w:r>
            <w:r w:rsidR="003F441F">
              <w:rPr>
                <w:rFonts w:ascii="Times New Roman" w:hAnsi="Times New Roman"/>
                <w:b/>
                <w:color w:val="FF0000"/>
                <w:sz w:val="22"/>
                <w:szCs w:val="22"/>
              </w:rPr>
              <w:t xml:space="preserve">git prior year (for example </w:t>
            </w:r>
            <w:r w:rsidR="003F441F" w:rsidRPr="004A3770">
              <w:rPr>
                <w:rFonts w:ascii="Times New Roman" w:hAnsi="Times New Roman"/>
                <w:b/>
                <w:color w:val="FF0000"/>
                <w:sz w:val="22"/>
                <w:szCs w:val="22"/>
                <w:highlight w:val="cyan"/>
              </w:rPr>
              <w:t>202</w:t>
            </w:r>
            <w:r w:rsidR="007F2FEE">
              <w:rPr>
                <w:rFonts w:ascii="Times New Roman" w:hAnsi="Times New Roman"/>
                <w:b/>
                <w:color w:val="FF0000"/>
                <w:sz w:val="22"/>
                <w:szCs w:val="22"/>
                <w:highlight w:val="cyan"/>
              </w:rPr>
              <w:t>2</w:t>
            </w:r>
            <w:r w:rsidRPr="004A3770">
              <w:rPr>
                <w:rFonts w:ascii="Times New Roman" w:hAnsi="Times New Roman"/>
                <w:b/>
                <w:color w:val="FF0000"/>
                <w:sz w:val="22"/>
                <w:szCs w:val="22"/>
                <w:highlight w:val="cyan"/>
              </w:rPr>
              <w:t>)</w:t>
            </w:r>
            <w:r w:rsidRPr="00954479">
              <w:rPr>
                <w:rFonts w:ascii="Times New Roman" w:hAnsi="Times New Roman"/>
                <w:b/>
                <w:color w:val="FF0000"/>
                <w:sz w:val="22"/>
                <w:szCs w:val="22"/>
              </w:rPr>
              <w:t>.</w:t>
            </w:r>
          </w:p>
          <w:p w14:paraId="419EF08B" w14:textId="77777777" w:rsidR="00437371" w:rsidRPr="00954479" w:rsidRDefault="00437371" w:rsidP="00437371">
            <w:pPr>
              <w:tabs>
                <w:tab w:val="center" w:pos="4680"/>
              </w:tabs>
              <w:rPr>
                <w:rFonts w:ascii="Times New Roman" w:hAnsi="Times New Roman"/>
                <w:b/>
                <w:color w:val="FF0000"/>
                <w:sz w:val="22"/>
                <w:szCs w:val="22"/>
              </w:rPr>
            </w:pPr>
          </w:p>
          <w:p w14:paraId="097ECBC2" w14:textId="77777777" w:rsidR="00437371" w:rsidRPr="00954479" w:rsidRDefault="00437371" w:rsidP="00BF3208">
            <w:pPr>
              <w:tabs>
                <w:tab w:val="center" w:pos="4680"/>
              </w:tabs>
              <w:jc w:val="center"/>
              <w:rPr>
                <w:rFonts w:ascii="Times New Roman" w:hAnsi="Times New Roman"/>
                <w:b/>
                <w:sz w:val="22"/>
                <w:szCs w:val="22"/>
              </w:rPr>
            </w:pPr>
          </w:p>
        </w:tc>
      </w:tr>
    </w:tbl>
    <w:p w14:paraId="308A0784" w14:textId="77777777" w:rsidR="006277DA" w:rsidRPr="00954479" w:rsidRDefault="006277DA" w:rsidP="00BF3208">
      <w:pPr>
        <w:tabs>
          <w:tab w:val="center" w:pos="4680"/>
        </w:tabs>
        <w:jc w:val="center"/>
        <w:rPr>
          <w:rFonts w:cs="Arial"/>
          <w:b/>
          <w:sz w:val="22"/>
          <w:szCs w:val="22"/>
        </w:rPr>
      </w:pPr>
    </w:p>
    <w:p w14:paraId="3A4F10FF" w14:textId="3DD5D557" w:rsidR="00B840A9" w:rsidRPr="00954479" w:rsidRDefault="00B840A9" w:rsidP="00B840A9">
      <w:pPr>
        <w:widowControl/>
        <w:autoSpaceDE/>
        <w:autoSpaceDN/>
        <w:adjustRightInd/>
        <w:jc w:val="both"/>
        <w:rPr>
          <w:rFonts w:ascii="Times New Roman" w:hAnsi="Times New Roman"/>
          <w:b/>
          <w:i/>
          <w:sz w:val="22"/>
          <w:szCs w:val="22"/>
          <w:highlight w:val="cyan"/>
        </w:rPr>
      </w:pPr>
      <w:r w:rsidRPr="00954479">
        <w:rPr>
          <w:rFonts w:ascii="Times New Roman" w:hAnsi="Times New Roman"/>
          <w:b/>
          <w:i/>
          <w:sz w:val="22"/>
          <w:szCs w:val="22"/>
          <w:highlight w:val="cyan"/>
        </w:rPr>
        <w:t>Aqua Highlights are 20</w:t>
      </w:r>
      <w:r w:rsidR="00590644">
        <w:rPr>
          <w:rFonts w:ascii="Times New Roman" w:hAnsi="Times New Roman"/>
          <w:b/>
          <w:i/>
          <w:sz w:val="22"/>
          <w:szCs w:val="22"/>
          <w:highlight w:val="cyan"/>
        </w:rPr>
        <w:t>2</w:t>
      </w:r>
      <w:r w:rsidR="00D44FEF">
        <w:rPr>
          <w:rFonts w:ascii="Times New Roman" w:hAnsi="Times New Roman"/>
          <w:b/>
          <w:i/>
          <w:sz w:val="22"/>
          <w:szCs w:val="22"/>
          <w:highlight w:val="cyan"/>
        </w:rPr>
        <w:t>3</w:t>
      </w:r>
      <w:r w:rsidRPr="00954479">
        <w:rPr>
          <w:rFonts w:ascii="Times New Roman" w:hAnsi="Times New Roman"/>
          <w:b/>
          <w:i/>
          <w:sz w:val="22"/>
          <w:szCs w:val="22"/>
          <w:highlight w:val="cyan"/>
        </w:rPr>
        <w:t xml:space="preserve"> updates.</w:t>
      </w:r>
    </w:p>
    <w:p w14:paraId="064BC967" w14:textId="77777777" w:rsidR="00B840A9" w:rsidRPr="00954479" w:rsidRDefault="00B840A9" w:rsidP="00B840A9">
      <w:pPr>
        <w:widowControl/>
        <w:numPr>
          <w:ilvl w:val="0"/>
          <w:numId w:val="36"/>
        </w:numPr>
        <w:autoSpaceDE/>
        <w:autoSpaceDN/>
        <w:adjustRightInd/>
        <w:jc w:val="both"/>
        <w:rPr>
          <w:rFonts w:ascii="Times New Roman" w:hAnsi="Times New Roman"/>
          <w:b/>
          <w:i/>
          <w:sz w:val="22"/>
          <w:szCs w:val="22"/>
          <w:highlight w:val="cyan"/>
        </w:rPr>
      </w:pPr>
      <w:r w:rsidRPr="00954479">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247A21D4" w14:textId="77777777" w:rsidR="00B840A9" w:rsidRPr="00954479" w:rsidRDefault="00B840A9" w:rsidP="00B840A9">
      <w:pPr>
        <w:widowControl/>
        <w:numPr>
          <w:ilvl w:val="0"/>
          <w:numId w:val="36"/>
        </w:numPr>
        <w:autoSpaceDE/>
        <w:autoSpaceDN/>
        <w:adjustRightInd/>
        <w:jc w:val="both"/>
        <w:rPr>
          <w:rFonts w:ascii="Times New Roman" w:hAnsi="Times New Roman"/>
          <w:b/>
          <w:i/>
          <w:sz w:val="22"/>
          <w:szCs w:val="22"/>
          <w:highlight w:val="cyan"/>
        </w:rPr>
      </w:pPr>
      <w:r w:rsidRPr="00954479">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01C56F89" w14:textId="05A498CD" w:rsidR="00954479" w:rsidRDefault="00B840A9" w:rsidP="009910F2">
      <w:pPr>
        <w:widowControl/>
        <w:numPr>
          <w:ilvl w:val="0"/>
          <w:numId w:val="36"/>
        </w:numPr>
        <w:autoSpaceDE/>
        <w:autoSpaceDN/>
        <w:adjustRightInd/>
        <w:jc w:val="both"/>
        <w:rPr>
          <w:rFonts w:ascii="Times New Roman" w:hAnsi="Times New Roman"/>
          <w:b/>
          <w:i/>
          <w:sz w:val="22"/>
          <w:szCs w:val="22"/>
          <w:highlight w:val="cyan"/>
        </w:rPr>
      </w:pPr>
      <w:r w:rsidRPr="00954479">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954479">
        <w:rPr>
          <w:rFonts w:ascii="Times New Roman" w:hAnsi="Times New Roman"/>
          <w:b/>
          <w:i/>
          <w:sz w:val="22"/>
          <w:szCs w:val="22"/>
          <w:highlight w:val="cyan"/>
        </w:rPr>
        <w:t>entity, and</w:t>
      </w:r>
      <w:proofErr w:type="gramEnd"/>
      <w:r w:rsidRPr="00954479">
        <w:rPr>
          <w:rFonts w:ascii="Times New Roman" w:hAnsi="Times New Roman"/>
          <w:b/>
          <w:i/>
          <w:sz w:val="22"/>
          <w:szCs w:val="22"/>
          <w:highlight w:val="cyan"/>
        </w:rPr>
        <w:t xml:space="preserve"> modify or delete.</w:t>
      </w:r>
      <w:r w:rsidR="00954479" w:rsidRPr="00954479">
        <w:rPr>
          <w:rFonts w:ascii="Times New Roman" w:hAnsi="Times New Roman"/>
          <w:b/>
          <w:i/>
          <w:sz w:val="22"/>
          <w:szCs w:val="22"/>
          <w:highlight w:val="cyan"/>
        </w:rPr>
        <w:t xml:space="preserve"> </w:t>
      </w:r>
    </w:p>
    <w:p w14:paraId="4DC29326" w14:textId="77777777" w:rsidR="007F2FEE" w:rsidRPr="006E66F1" w:rsidRDefault="007F2FEE" w:rsidP="007F2FEE">
      <w:pPr>
        <w:widowControl/>
        <w:numPr>
          <w:ilvl w:val="0"/>
          <w:numId w:val="36"/>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3C93F02C" w14:textId="17BE2B1B" w:rsidR="007F2FEE" w:rsidRDefault="007F2FEE" w:rsidP="007F2FEE">
      <w:pPr>
        <w:widowControl/>
        <w:numPr>
          <w:ilvl w:val="0"/>
          <w:numId w:val="3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Although uncommon for smaller governments, GASB 94, Public-Private and Public-Public Partnerships </w:t>
      </w:r>
      <w:r w:rsidR="00B45FC6">
        <w:rPr>
          <w:rFonts w:ascii="Times New Roman" w:hAnsi="Times New Roman"/>
          <w:b/>
          <w:i/>
          <w:sz w:val="22"/>
          <w:szCs w:val="22"/>
          <w:highlight w:val="cyan"/>
        </w:rPr>
        <w:t xml:space="preserve">(PPP) </w:t>
      </w:r>
      <w:r>
        <w:rPr>
          <w:rFonts w:ascii="Times New Roman" w:hAnsi="Times New Roman"/>
          <w:b/>
          <w:i/>
          <w:sz w:val="22"/>
          <w:szCs w:val="22"/>
          <w:highlight w:val="cyan"/>
        </w:rPr>
        <w:t xml:space="preserve">and Availability Payment Arrangements </w:t>
      </w:r>
      <w:r w:rsidR="00B45FC6">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B45FC6">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r w:rsidR="00954D92">
        <w:rPr>
          <w:rFonts w:ascii="Times New Roman" w:hAnsi="Times New Roman"/>
          <w:b/>
          <w:i/>
          <w:sz w:val="22"/>
          <w:szCs w:val="22"/>
          <w:highlight w:val="cyan"/>
        </w:rPr>
        <w:t>.</w:t>
      </w:r>
    </w:p>
    <w:p w14:paraId="74246661" w14:textId="77777777" w:rsidR="007F2FEE" w:rsidRPr="007F2FEE" w:rsidRDefault="007F2FEE" w:rsidP="007F2FEE">
      <w:pPr>
        <w:pStyle w:val="ListParagraph"/>
        <w:widowControl/>
        <w:numPr>
          <w:ilvl w:val="0"/>
          <w:numId w:val="36"/>
        </w:numPr>
        <w:autoSpaceDE/>
        <w:autoSpaceDN/>
        <w:adjustRightInd/>
        <w:rPr>
          <w:rFonts w:cs="Arial"/>
          <w:b/>
          <w:bCs/>
          <w:sz w:val="22"/>
          <w:szCs w:val="22"/>
        </w:rPr>
      </w:pPr>
      <w:r w:rsidRPr="007F2FEE">
        <w:rPr>
          <w:rFonts w:ascii="Times New Roman" w:hAnsi="Times New Roman"/>
          <w:b/>
          <w:i/>
          <w:sz w:val="22"/>
          <w:szCs w:val="22"/>
          <w:highlight w:val="cyan"/>
        </w:rPr>
        <w:t xml:space="preserve">Please note, </w:t>
      </w:r>
      <w:proofErr w:type="gramStart"/>
      <w:r w:rsidRPr="007F2FEE">
        <w:rPr>
          <w:rFonts w:ascii="Times New Roman" w:hAnsi="Times New Roman"/>
          <w:b/>
          <w:i/>
          <w:sz w:val="22"/>
          <w:szCs w:val="22"/>
          <w:highlight w:val="cyan"/>
        </w:rPr>
        <w:t>Note</w:t>
      </w:r>
      <w:proofErr w:type="gramEnd"/>
      <w:r w:rsidRPr="007F2FEE">
        <w:rPr>
          <w:rFonts w:ascii="Times New Roman" w:hAnsi="Times New Roman"/>
          <w:b/>
          <w:i/>
          <w:sz w:val="22"/>
          <w:szCs w:val="22"/>
          <w:highlight w:val="cyan"/>
        </w:rPr>
        <w:t xml:space="preserve"> 17 related to COVID-19 has been updated.</w:t>
      </w:r>
    </w:p>
    <w:p w14:paraId="3EE1CCD1" w14:textId="77777777" w:rsidR="00B45FC6" w:rsidRPr="00537B56" w:rsidRDefault="007F2FEE" w:rsidP="00B45FC6">
      <w:pPr>
        <w:widowControl/>
        <w:numPr>
          <w:ilvl w:val="0"/>
          <w:numId w:val="36"/>
        </w:numPr>
        <w:autoSpaceDE/>
        <w:autoSpaceDN/>
        <w:adjustRightInd/>
        <w:jc w:val="both"/>
        <w:rPr>
          <w:rFonts w:ascii="Times New Roman" w:hAnsi="Times New Roman"/>
          <w:b/>
          <w:i/>
          <w:sz w:val="22"/>
          <w:szCs w:val="22"/>
          <w:highlight w:val="cyan"/>
        </w:rPr>
      </w:pPr>
      <w:bookmarkStart w:id="1" w:name="_Hlk154231945"/>
      <w:bookmarkEnd w:id="0"/>
      <w:r>
        <w:rPr>
          <w:rFonts w:ascii="Times New Roman" w:hAnsi="Times New Roman"/>
          <w:b/>
          <w:i/>
          <w:sz w:val="22"/>
          <w:szCs w:val="22"/>
          <w:highlight w:val="cyan"/>
        </w:rPr>
        <w:t xml:space="preserve">If </w:t>
      </w:r>
      <w:r w:rsidR="00B45FC6">
        <w:rPr>
          <w:rFonts w:ascii="Times New Roman" w:hAnsi="Times New Roman"/>
          <w:b/>
          <w:i/>
          <w:sz w:val="22"/>
          <w:szCs w:val="22"/>
          <w:highlight w:val="cyan"/>
        </w:rPr>
        <w:t>you are a participant in the OneOhio or Monsanto Legal Settlements, see the generic special purpose government notes for sample disclosure.</w:t>
      </w:r>
    </w:p>
    <w:p w14:paraId="777B4657" w14:textId="77777777" w:rsidR="00B45FC6" w:rsidRPr="005161C3" w:rsidRDefault="00B45FC6" w:rsidP="00B45FC6">
      <w:pPr>
        <w:jc w:val="both"/>
        <w:rPr>
          <w:i/>
          <w:sz w:val="22"/>
          <w:szCs w:val="22"/>
          <w:highlight w:val="yellow"/>
        </w:rPr>
      </w:pPr>
    </w:p>
    <w:p w14:paraId="6FE9028C" w14:textId="77777777" w:rsidR="007F2FEE" w:rsidRPr="005161C3" w:rsidRDefault="007F2FEE" w:rsidP="007F2FEE">
      <w:pPr>
        <w:jc w:val="both"/>
        <w:rPr>
          <w:i/>
          <w:sz w:val="22"/>
          <w:szCs w:val="22"/>
          <w:highlight w:val="yellow"/>
        </w:rPr>
      </w:pPr>
    </w:p>
    <w:bookmarkEnd w:id="1"/>
    <w:p w14:paraId="51521CD7" w14:textId="77777777" w:rsidR="007F2FEE" w:rsidRPr="00954479" w:rsidRDefault="007F2FEE" w:rsidP="00FD518F">
      <w:pPr>
        <w:jc w:val="center"/>
        <w:rPr>
          <w:rFonts w:cs="Arial"/>
          <w:b/>
          <w:bCs/>
          <w:sz w:val="22"/>
          <w:szCs w:val="22"/>
        </w:rPr>
        <w:sectPr w:rsidR="007F2FEE" w:rsidRPr="00954479" w:rsidSect="000F5622">
          <w:headerReference w:type="default" r:id="rId12"/>
          <w:footerReference w:type="default" r:id="rId13"/>
          <w:footerReference w:type="first" r:id="rId14"/>
          <w:type w:val="continuous"/>
          <w:pgSz w:w="12240" w:h="15840" w:code="1"/>
          <w:pgMar w:top="720" w:right="1440" w:bottom="1080" w:left="1440" w:header="720" w:footer="720" w:gutter="0"/>
          <w:cols w:space="720"/>
          <w:noEndnote/>
          <w:titlePg/>
          <w:docGrid w:linePitch="272"/>
        </w:sectPr>
      </w:pPr>
    </w:p>
    <w:p w14:paraId="5629558C" w14:textId="77777777" w:rsidR="00437371" w:rsidRPr="00954479" w:rsidRDefault="00437371" w:rsidP="00437371">
      <w:pPr>
        <w:jc w:val="both"/>
        <w:rPr>
          <w:rFonts w:ascii="Times New Roman" w:hAnsi="Times New Roman"/>
          <w:sz w:val="22"/>
          <w:szCs w:val="22"/>
        </w:rPr>
      </w:pPr>
      <w:r w:rsidRPr="00954479">
        <w:rPr>
          <w:rFonts w:ascii="Times New Roman" w:hAnsi="Times New Roman"/>
          <w:b/>
          <w:sz w:val="22"/>
          <w:szCs w:val="22"/>
        </w:rPr>
        <w:lastRenderedPageBreak/>
        <w:t xml:space="preserve">Note 1 </w:t>
      </w:r>
      <w:r w:rsidR="00E20A98" w:rsidRPr="00954479">
        <w:rPr>
          <w:rFonts w:ascii="Times New Roman" w:hAnsi="Times New Roman"/>
          <w:b/>
          <w:sz w:val="22"/>
          <w:szCs w:val="22"/>
        </w:rPr>
        <w:t>–</w:t>
      </w:r>
      <w:r w:rsidRPr="00954479">
        <w:rPr>
          <w:rFonts w:ascii="Times New Roman" w:hAnsi="Times New Roman"/>
          <w:b/>
          <w:sz w:val="22"/>
          <w:szCs w:val="22"/>
        </w:rPr>
        <w:t xml:space="preserve"> Reporting Entity</w:t>
      </w:r>
    </w:p>
    <w:p w14:paraId="0AC3B5DA" w14:textId="77777777" w:rsidR="00437371" w:rsidRPr="00954479" w:rsidRDefault="00437371" w:rsidP="00437371">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1242572" w14:textId="77777777" w:rsidR="003747DB" w:rsidRPr="00954479" w:rsidRDefault="009C0B5C" w:rsidP="00215C4F">
      <w:pPr>
        <w:widowControl/>
        <w:tabs>
          <w:tab w:val="left" w:pos="0"/>
          <w:tab w:val="left" w:pos="547"/>
          <w:tab w:val="left" w:pos="907"/>
          <w:tab w:val="left" w:pos="1987"/>
          <w:tab w:val="right" w:pos="4950"/>
          <w:tab w:val="right" w:pos="6390"/>
          <w:tab w:val="right" w:pos="7830"/>
          <w:tab w:val="right" w:pos="9270"/>
        </w:tabs>
        <w:rPr>
          <w:rFonts w:ascii="Times New Roman" w:hAnsi="Times New Roman"/>
          <w:i/>
          <w:iCs/>
          <w:sz w:val="22"/>
          <w:szCs w:val="22"/>
        </w:rPr>
      </w:pPr>
      <w:r w:rsidRPr="00954479">
        <w:rPr>
          <w:rFonts w:ascii="Times New Roman" w:hAnsi="Times New Roman"/>
          <w:i/>
          <w:iCs/>
          <w:sz w:val="22"/>
          <w:szCs w:val="22"/>
          <w:highlight w:val="yellow"/>
        </w:rPr>
        <w:t>[</w:t>
      </w:r>
      <w:r w:rsidR="003747DB" w:rsidRPr="00954479">
        <w:rPr>
          <w:rFonts w:ascii="Times New Roman" w:hAnsi="Times New Roman"/>
          <w:i/>
          <w:iCs/>
          <w:sz w:val="22"/>
          <w:szCs w:val="22"/>
          <w:highlight w:val="yellow"/>
          <w:u w:val="single"/>
        </w:rPr>
        <w:t>Modify</w:t>
      </w:r>
      <w:r w:rsidR="003747DB" w:rsidRPr="00954479">
        <w:rPr>
          <w:rFonts w:ascii="Times New Roman" w:hAnsi="Times New Roman"/>
          <w:i/>
          <w:iCs/>
          <w:sz w:val="22"/>
          <w:szCs w:val="22"/>
          <w:highlight w:val="yellow"/>
        </w:rPr>
        <w:t xml:space="preserve"> as needed.</w:t>
      </w:r>
      <w:r w:rsidRPr="00954479">
        <w:rPr>
          <w:rFonts w:ascii="Times New Roman" w:hAnsi="Times New Roman"/>
          <w:i/>
          <w:iCs/>
          <w:sz w:val="22"/>
          <w:szCs w:val="22"/>
          <w:highlight w:val="yellow"/>
        </w:rPr>
        <w:t>]</w:t>
      </w:r>
    </w:p>
    <w:p w14:paraId="32BD3133" w14:textId="77777777" w:rsidR="00437371" w:rsidRPr="00954479" w:rsidRDefault="00437371" w:rsidP="00215C4F">
      <w:pPr>
        <w:widowControl/>
        <w:tabs>
          <w:tab w:val="left" w:pos="0"/>
          <w:tab w:val="left" w:pos="547"/>
          <w:tab w:val="left" w:pos="907"/>
          <w:tab w:val="left" w:pos="1987"/>
          <w:tab w:val="right" w:pos="4950"/>
          <w:tab w:val="right" w:pos="6390"/>
          <w:tab w:val="right" w:pos="7830"/>
          <w:tab w:val="right" w:pos="9270"/>
        </w:tabs>
        <w:rPr>
          <w:rFonts w:ascii="Times New Roman" w:hAnsi="Times New Roman"/>
          <w:i/>
          <w:iCs/>
          <w:sz w:val="22"/>
          <w:szCs w:val="22"/>
        </w:rPr>
      </w:pPr>
    </w:p>
    <w:p w14:paraId="1F154081" w14:textId="77777777" w:rsidR="00437371" w:rsidRPr="00954479" w:rsidRDefault="00437371"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sz w:val="22"/>
          <w:szCs w:val="22"/>
        </w:rPr>
        <w:t xml:space="preserve">The </w:t>
      </w:r>
      <w:r w:rsidRPr="00954479">
        <w:rPr>
          <w:rFonts w:ascii="Times New Roman" w:hAnsi="Times New Roman"/>
          <w:sz w:val="22"/>
          <w:szCs w:val="22"/>
          <w:highlight w:val="green"/>
        </w:rPr>
        <w:t>XYZ</w:t>
      </w:r>
      <w:r w:rsidRPr="00954479">
        <w:rPr>
          <w:rFonts w:ascii="Times New Roman" w:hAnsi="Times New Roman"/>
          <w:sz w:val="22"/>
          <w:szCs w:val="22"/>
        </w:rPr>
        <w:t xml:space="preserve"> Airport Authority (the Authority), </w:t>
      </w:r>
      <w:r w:rsidRPr="00954479">
        <w:rPr>
          <w:rFonts w:ascii="Times New Roman" w:hAnsi="Times New Roman"/>
          <w:sz w:val="22"/>
          <w:szCs w:val="22"/>
          <w:highlight w:val="green"/>
        </w:rPr>
        <w:t>ABC</w:t>
      </w:r>
      <w:r w:rsidRPr="00954479">
        <w:rPr>
          <w:rFonts w:ascii="Times New Roman" w:hAnsi="Times New Roman"/>
          <w:sz w:val="22"/>
          <w:szCs w:val="22"/>
        </w:rPr>
        <w:t xml:space="preserve"> County, is a body politic and corporate established to exercise the rights and privileges conveyed to it by the constitution and laws of the State of Ohio.  The </w:t>
      </w:r>
      <w:r w:rsidRPr="00100782">
        <w:rPr>
          <w:rFonts w:ascii="Times New Roman" w:hAnsi="Times New Roman"/>
          <w:i/>
          <w:sz w:val="22"/>
          <w:szCs w:val="22"/>
          <w:highlight w:val="yellow"/>
        </w:rPr>
        <w:t>[list appointing party(ies), which should be described in the resolution creating the Authority]</w:t>
      </w:r>
      <w:r w:rsidRPr="00100782">
        <w:rPr>
          <w:rFonts w:ascii="Times New Roman" w:hAnsi="Times New Roman"/>
          <w:i/>
          <w:sz w:val="22"/>
          <w:szCs w:val="22"/>
        </w:rPr>
        <w:t xml:space="preserve"> appoints </w:t>
      </w:r>
      <w:r w:rsidRPr="00100782">
        <w:rPr>
          <w:rFonts w:ascii="Times New Roman" w:hAnsi="Times New Roman"/>
          <w:i/>
          <w:sz w:val="22"/>
          <w:szCs w:val="22"/>
          <w:highlight w:val="yellow"/>
        </w:rPr>
        <w:t>[number]</w:t>
      </w:r>
      <w:r w:rsidRPr="00100782">
        <w:rPr>
          <w:rFonts w:ascii="Times New Roman" w:hAnsi="Times New Roman"/>
          <w:i/>
          <w:sz w:val="22"/>
          <w:szCs w:val="22"/>
        </w:rPr>
        <w:t xml:space="preserve"> </w:t>
      </w:r>
      <w:r w:rsidRPr="00954479">
        <w:rPr>
          <w:rFonts w:ascii="Times New Roman" w:hAnsi="Times New Roman"/>
          <w:sz w:val="22"/>
          <w:szCs w:val="22"/>
        </w:rPr>
        <w:t xml:space="preserve">Board members to direct the Authority.  The Authority is responsible for the safe and efficient operation and maintenance of the </w:t>
      </w:r>
      <w:r w:rsidRPr="00954479">
        <w:rPr>
          <w:rFonts w:ascii="Times New Roman" w:hAnsi="Times New Roman"/>
          <w:sz w:val="22"/>
          <w:szCs w:val="22"/>
          <w:highlight w:val="green"/>
        </w:rPr>
        <w:t>XYZ</w:t>
      </w:r>
      <w:r w:rsidRPr="00954479">
        <w:rPr>
          <w:rFonts w:ascii="Times New Roman" w:hAnsi="Times New Roman"/>
          <w:sz w:val="22"/>
          <w:szCs w:val="22"/>
        </w:rPr>
        <w:t xml:space="preserve"> Airport Authority. </w:t>
      </w:r>
    </w:p>
    <w:p w14:paraId="0D585993" w14:textId="77777777" w:rsidR="00437371" w:rsidRPr="00954479" w:rsidRDefault="00437371"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1712589" w14:textId="77777777" w:rsidR="000631B8" w:rsidRPr="00954479" w:rsidRDefault="000631B8" w:rsidP="00215C4F">
      <w:pPr>
        <w:widowControl/>
        <w:jc w:val="both"/>
        <w:rPr>
          <w:rFonts w:ascii="Times New Roman" w:hAnsi="Times New Roman"/>
          <w:b/>
          <w:i/>
          <w:sz w:val="22"/>
          <w:szCs w:val="22"/>
        </w:rPr>
      </w:pPr>
      <w:r w:rsidRPr="00954479">
        <w:rPr>
          <w:rFonts w:ascii="Times New Roman" w:hAnsi="Times New Roman"/>
          <w:b/>
          <w:i/>
          <w:sz w:val="22"/>
          <w:szCs w:val="22"/>
        </w:rPr>
        <w:t>Joint Ventures, Jointly Governed Organizations, Public Entity Risk Pools</w:t>
      </w:r>
      <w:r w:rsidR="00A7500A" w:rsidRPr="00954479">
        <w:rPr>
          <w:rFonts w:ascii="Times New Roman" w:hAnsi="Times New Roman"/>
          <w:b/>
          <w:i/>
          <w:sz w:val="22"/>
          <w:szCs w:val="22"/>
        </w:rPr>
        <w:t>,</w:t>
      </w:r>
      <w:r w:rsidRPr="00954479">
        <w:rPr>
          <w:rFonts w:ascii="Times New Roman" w:hAnsi="Times New Roman"/>
          <w:b/>
          <w:i/>
          <w:sz w:val="22"/>
          <w:szCs w:val="22"/>
        </w:rPr>
        <w:t xml:space="preserve"> and Related Organizations</w:t>
      </w:r>
    </w:p>
    <w:p w14:paraId="3CB9B709" w14:textId="77777777" w:rsidR="00432451" w:rsidRPr="00954479" w:rsidRDefault="00432451" w:rsidP="00215C4F">
      <w:pPr>
        <w:widowControl/>
        <w:tabs>
          <w:tab w:val="left" w:pos="0"/>
          <w:tab w:val="left" w:pos="547"/>
          <w:tab w:val="left" w:pos="936"/>
          <w:tab w:val="left" w:pos="1440"/>
          <w:tab w:val="left" w:pos="1987"/>
        </w:tabs>
        <w:ind w:left="936"/>
        <w:jc w:val="both"/>
        <w:rPr>
          <w:rFonts w:ascii="Times New Roman" w:hAnsi="Times New Roman"/>
          <w:sz w:val="22"/>
          <w:szCs w:val="22"/>
        </w:rPr>
      </w:pPr>
    </w:p>
    <w:p w14:paraId="3BAFABF0" w14:textId="77777777" w:rsidR="000631B8" w:rsidRPr="00954479" w:rsidRDefault="009C0B5C" w:rsidP="00215C4F">
      <w:pPr>
        <w:widowControl/>
        <w:jc w:val="both"/>
        <w:rPr>
          <w:rFonts w:ascii="Times New Roman" w:hAnsi="Times New Roman"/>
          <w:i/>
          <w:sz w:val="22"/>
          <w:szCs w:val="22"/>
        </w:rPr>
      </w:pPr>
      <w:r w:rsidRPr="00954479">
        <w:rPr>
          <w:rFonts w:ascii="Times New Roman" w:hAnsi="Times New Roman"/>
          <w:i/>
          <w:sz w:val="22"/>
          <w:szCs w:val="22"/>
          <w:highlight w:val="yellow"/>
        </w:rPr>
        <w:t>[</w:t>
      </w:r>
      <w:r w:rsidR="000B0E2E" w:rsidRPr="00954479">
        <w:rPr>
          <w:rFonts w:ascii="Times New Roman" w:hAnsi="Times New Roman"/>
          <w:i/>
          <w:sz w:val="22"/>
          <w:szCs w:val="22"/>
          <w:highlight w:val="yellow"/>
        </w:rPr>
        <w:t xml:space="preserve">Review GASB Codification 2100, Defining the Financial Report Entity, for guidance.  </w:t>
      </w:r>
      <w:r w:rsidR="005803BB" w:rsidRPr="00954479">
        <w:rPr>
          <w:rFonts w:ascii="Times New Roman" w:hAnsi="Times New Roman"/>
          <w:i/>
          <w:sz w:val="22"/>
          <w:szCs w:val="22"/>
          <w:highlight w:val="yellow"/>
        </w:rPr>
        <w:t xml:space="preserve">Delete if the </w:t>
      </w:r>
      <w:r w:rsidR="00151E41" w:rsidRPr="00954479">
        <w:rPr>
          <w:rFonts w:ascii="Times New Roman" w:hAnsi="Times New Roman"/>
          <w:i/>
          <w:sz w:val="22"/>
          <w:szCs w:val="22"/>
          <w:highlight w:val="yellow"/>
        </w:rPr>
        <w:t>Authority</w:t>
      </w:r>
      <w:r w:rsidR="005803BB" w:rsidRPr="00954479">
        <w:rPr>
          <w:rFonts w:ascii="Times New Roman" w:hAnsi="Times New Roman"/>
          <w:i/>
          <w:sz w:val="22"/>
          <w:szCs w:val="22"/>
          <w:highlight w:val="yellow"/>
        </w:rPr>
        <w:t xml:space="preserve"> does not participate in</w:t>
      </w:r>
      <w:r w:rsidR="00217D35" w:rsidRPr="00954479">
        <w:rPr>
          <w:rFonts w:ascii="Times New Roman" w:hAnsi="Times New Roman"/>
          <w:i/>
          <w:sz w:val="22"/>
          <w:szCs w:val="22"/>
          <w:highlight w:val="yellow"/>
        </w:rPr>
        <w:t xml:space="preserve"> </w:t>
      </w:r>
      <w:r w:rsidR="005803BB" w:rsidRPr="00954479">
        <w:rPr>
          <w:rFonts w:ascii="Times New Roman" w:hAnsi="Times New Roman"/>
          <w:i/>
          <w:sz w:val="22"/>
          <w:szCs w:val="22"/>
          <w:highlight w:val="yellow"/>
        </w:rPr>
        <w:t>jointly governed organizations</w:t>
      </w:r>
      <w:r w:rsidR="00A63FE7" w:rsidRPr="00954479">
        <w:rPr>
          <w:rFonts w:ascii="Times New Roman" w:hAnsi="Times New Roman"/>
          <w:i/>
          <w:sz w:val="22"/>
          <w:szCs w:val="22"/>
          <w:highlight w:val="yellow"/>
        </w:rPr>
        <w:t>, joint ventures</w:t>
      </w:r>
      <w:r w:rsidR="005803BB" w:rsidRPr="00954479">
        <w:rPr>
          <w:rFonts w:ascii="Times New Roman" w:hAnsi="Times New Roman"/>
          <w:i/>
          <w:sz w:val="22"/>
          <w:szCs w:val="22"/>
          <w:highlight w:val="yellow"/>
        </w:rPr>
        <w:t xml:space="preserve"> and/or public entity risk pools</w:t>
      </w:r>
      <w:r w:rsidR="00A63FE7" w:rsidRPr="00954479">
        <w:rPr>
          <w:rFonts w:ascii="Times New Roman" w:hAnsi="Times New Roman"/>
          <w:i/>
          <w:sz w:val="22"/>
          <w:szCs w:val="22"/>
          <w:highlight w:val="yellow"/>
        </w:rPr>
        <w:t xml:space="preserve"> or is not associated with related organizations</w:t>
      </w:r>
      <w:r w:rsidR="005803BB" w:rsidRPr="00954479">
        <w:rPr>
          <w:rFonts w:ascii="Times New Roman" w:hAnsi="Times New Roman"/>
          <w:i/>
          <w:sz w:val="22"/>
          <w:szCs w:val="22"/>
          <w:highlight w:val="yellow"/>
        </w:rPr>
        <w:t>.</w:t>
      </w:r>
      <w:r w:rsidRPr="00954479">
        <w:rPr>
          <w:rFonts w:ascii="Times New Roman" w:hAnsi="Times New Roman"/>
          <w:i/>
          <w:sz w:val="22"/>
          <w:szCs w:val="22"/>
          <w:highlight w:val="yellow"/>
        </w:rPr>
        <w:t>]</w:t>
      </w:r>
      <w:r w:rsidR="005803BB" w:rsidRPr="00954479">
        <w:rPr>
          <w:rFonts w:ascii="Times New Roman" w:hAnsi="Times New Roman"/>
          <w:i/>
          <w:sz w:val="22"/>
          <w:szCs w:val="22"/>
        </w:rPr>
        <w:t xml:space="preserve"> </w:t>
      </w:r>
      <w:r w:rsidR="005803BB" w:rsidRPr="00954479">
        <w:rPr>
          <w:rFonts w:ascii="Times New Roman" w:hAnsi="Times New Roman"/>
          <w:sz w:val="22"/>
          <w:szCs w:val="22"/>
          <w:highlight w:val="green"/>
        </w:rPr>
        <w:t xml:space="preserve">The </w:t>
      </w:r>
      <w:r w:rsidR="00151E41" w:rsidRPr="00954479">
        <w:rPr>
          <w:rFonts w:ascii="Times New Roman" w:hAnsi="Times New Roman"/>
          <w:sz w:val="22"/>
          <w:szCs w:val="22"/>
          <w:highlight w:val="green"/>
        </w:rPr>
        <w:t>Authority</w:t>
      </w:r>
      <w:r w:rsidR="005803BB" w:rsidRPr="00954479">
        <w:rPr>
          <w:rFonts w:ascii="Times New Roman" w:hAnsi="Times New Roman"/>
          <w:sz w:val="22"/>
          <w:szCs w:val="22"/>
          <w:highlight w:val="green"/>
        </w:rPr>
        <w:t xml:space="preserve"> participates in jointly governed organizations</w:t>
      </w:r>
      <w:r w:rsidR="00A63FE7" w:rsidRPr="00954479">
        <w:rPr>
          <w:rFonts w:ascii="Times New Roman" w:hAnsi="Times New Roman"/>
          <w:sz w:val="22"/>
          <w:szCs w:val="22"/>
          <w:highlight w:val="green"/>
        </w:rPr>
        <w:t>, joint ventures</w:t>
      </w:r>
      <w:r w:rsidR="00A7500A" w:rsidRPr="00954479">
        <w:rPr>
          <w:rFonts w:ascii="Times New Roman" w:hAnsi="Times New Roman"/>
          <w:sz w:val="22"/>
          <w:szCs w:val="22"/>
          <w:highlight w:val="green"/>
        </w:rPr>
        <w:t>,</w:t>
      </w:r>
      <w:r w:rsidR="005803BB" w:rsidRPr="00954479">
        <w:rPr>
          <w:rFonts w:ascii="Times New Roman" w:hAnsi="Times New Roman"/>
          <w:sz w:val="22"/>
          <w:szCs w:val="22"/>
          <w:highlight w:val="green"/>
        </w:rPr>
        <w:t xml:space="preserve"> </w:t>
      </w:r>
      <w:r w:rsidR="006370CC" w:rsidRPr="00954479">
        <w:rPr>
          <w:rFonts w:ascii="Times New Roman" w:hAnsi="Times New Roman"/>
          <w:sz w:val="22"/>
          <w:szCs w:val="22"/>
          <w:highlight w:val="green"/>
        </w:rPr>
        <w:t>and a</w:t>
      </w:r>
      <w:r w:rsidR="00A63FE7" w:rsidRPr="00954479">
        <w:rPr>
          <w:rFonts w:ascii="Times New Roman" w:hAnsi="Times New Roman"/>
          <w:sz w:val="22"/>
          <w:szCs w:val="22"/>
          <w:highlight w:val="green"/>
        </w:rPr>
        <w:t xml:space="preserve"> </w:t>
      </w:r>
      <w:r w:rsidR="005803BB" w:rsidRPr="00954479">
        <w:rPr>
          <w:rFonts w:ascii="Times New Roman" w:hAnsi="Times New Roman"/>
          <w:sz w:val="22"/>
          <w:szCs w:val="22"/>
          <w:highlight w:val="green"/>
        </w:rPr>
        <w:t>public entity risk pool</w:t>
      </w:r>
      <w:r w:rsidR="005803BB" w:rsidRPr="00954479">
        <w:rPr>
          <w:rFonts w:ascii="Times New Roman" w:hAnsi="Times New Roman"/>
          <w:sz w:val="22"/>
          <w:szCs w:val="22"/>
        </w:rPr>
        <w:t>.</w:t>
      </w:r>
      <w:r w:rsidR="00A63FE7" w:rsidRPr="00954479">
        <w:rPr>
          <w:rFonts w:ascii="Times New Roman" w:hAnsi="Times New Roman"/>
          <w:sz w:val="22"/>
          <w:szCs w:val="22"/>
        </w:rPr>
        <w:t xml:space="preserve"> </w:t>
      </w:r>
      <w:r w:rsidR="00A63FE7" w:rsidRPr="00100782">
        <w:rPr>
          <w:rFonts w:ascii="Times New Roman" w:hAnsi="Times New Roman"/>
          <w:i/>
          <w:sz w:val="22"/>
          <w:szCs w:val="22"/>
          <w:highlight w:val="yellow"/>
        </w:rPr>
        <w:t xml:space="preserve">&lt;&lt; </w:t>
      </w:r>
      <w:r w:rsidRPr="00100782">
        <w:rPr>
          <w:rFonts w:ascii="Times New Roman" w:hAnsi="Times New Roman"/>
          <w:i/>
          <w:sz w:val="22"/>
          <w:szCs w:val="22"/>
          <w:highlight w:val="yellow"/>
        </w:rPr>
        <w:t>[</w:t>
      </w:r>
      <w:r w:rsidR="00A63FE7" w:rsidRPr="00100782">
        <w:rPr>
          <w:rFonts w:ascii="Times New Roman" w:hAnsi="Times New Roman"/>
          <w:i/>
          <w:sz w:val="22"/>
          <w:szCs w:val="22"/>
          <w:highlight w:val="yellow"/>
        </w:rPr>
        <w:t>Modify as necessary.</w:t>
      </w:r>
      <w:r w:rsidRPr="00100782">
        <w:rPr>
          <w:rFonts w:ascii="Times New Roman" w:hAnsi="Times New Roman"/>
          <w:i/>
          <w:sz w:val="22"/>
          <w:szCs w:val="22"/>
          <w:highlight w:val="yellow"/>
        </w:rPr>
        <w:t>]</w:t>
      </w:r>
      <w:r w:rsidR="00A7500A" w:rsidRPr="00100782">
        <w:rPr>
          <w:rFonts w:ascii="Times New Roman" w:hAnsi="Times New Roman"/>
          <w:i/>
          <w:sz w:val="22"/>
          <w:szCs w:val="22"/>
        </w:rPr>
        <w:t xml:space="preserve"> </w:t>
      </w:r>
      <w:r w:rsidR="00A7500A" w:rsidRPr="00954479">
        <w:rPr>
          <w:rFonts w:ascii="Times New Roman" w:hAnsi="Times New Roman"/>
          <w:sz w:val="22"/>
          <w:szCs w:val="22"/>
        </w:rPr>
        <w:t xml:space="preserve"> </w:t>
      </w:r>
      <w:r w:rsidR="00A7500A" w:rsidRPr="00954479">
        <w:rPr>
          <w:rFonts w:ascii="Times New Roman" w:hAnsi="Times New Roman"/>
          <w:sz w:val="22"/>
          <w:szCs w:val="22"/>
          <w:highlight w:val="green"/>
        </w:rPr>
        <w:t>Notes</w:t>
      </w:r>
      <w:r w:rsidR="005803BB" w:rsidRPr="00954479">
        <w:rPr>
          <w:rFonts w:ascii="Times New Roman" w:hAnsi="Times New Roman"/>
          <w:sz w:val="22"/>
          <w:szCs w:val="22"/>
          <w:highlight w:val="green"/>
        </w:rPr>
        <w:t xml:space="preserve"> </w:t>
      </w:r>
      <w:r w:rsidR="004C01D5" w:rsidRPr="00954479">
        <w:rPr>
          <w:rFonts w:ascii="Times New Roman" w:hAnsi="Times New Roman"/>
          <w:sz w:val="22"/>
          <w:szCs w:val="22"/>
          <w:highlight w:val="green"/>
        </w:rPr>
        <w:t>XX</w:t>
      </w:r>
      <w:r w:rsidR="00A7500A" w:rsidRPr="00954479">
        <w:rPr>
          <w:rFonts w:ascii="Times New Roman" w:hAnsi="Times New Roman"/>
          <w:sz w:val="22"/>
          <w:szCs w:val="22"/>
          <w:highlight w:val="green"/>
        </w:rPr>
        <w:t>, XX, and XX</w:t>
      </w:r>
      <w:r w:rsidR="00A7500A" w:rsidRPr="00954479">
        <w:rPr>
          <w:rFonts w:ascii="Times New Roman" w:hAnsi="Times New Roman"/>
          <w:sz w:val="22"/>
          <w:szCs w:val="22"/>
        </w:rPr>
        <w:t xml:space="preserve"> to the financial statement</w:t>
      </w:r>
      <w:r w:rsidR="005803BB" w:rsidRPr="00954479">
        <w:rPr>
          <w:rFonts w:ascii="Times New Roman" w:hAnsi="Times New Roman"/>
          <w:sz w:val="22"/>
          <w:szCs w:val="22"/>
        </w:rPr>
        <w:t xml:space="preserve"> provide additional information for these entities. </w:t>
      </w:r>
      <w:r w:rsidRPr="00954479">
        <w:rPr>
          <w:rFonts w:ascii="Times New Roman" w:hAnsi="Times New Roman"/>
          <w:i/>
          <w:sz w:val="22"/>
          <w:szCs w:val="22"/>
          <w:highlight w:val="yellow"/>
        </w:rPr>
        <w:t>[</w:t>
      </w:r>
      <w:r w:rsidR="005803BB" w:rsidRPr="00954479">
        <w:rPr>
          <w:rFonts w:ascii="Times New Roman" w:hAnsi="Times New Roman"/>
          <w:i/>
          <w:sz w:val="22"/>
          <w:szCs w:val="22"/>
          <w:highlight w:val="yellow"/>
        </w:rPr>
        <w:t>Include the appropriate footnote</w:t>
      </w:r>
      <w:r w:rsidR="00A7500A" w:rsidRPr="00954479">
        <w:rPr>
          <w:rFonts w:ascii="Times New Roman" w:hAnsi="Times New Roman"/>
          <w:i/>
          <w:sz w:val="22"/>
          <w:szCs w:val="22"/>
          <w:highlight w:val="yellow"/>
        </w:rPr>
        <w:t>(s)</w:t>
      </w:r>
      <w:r w:rsidR="005803BB" w:rsidRPr="00954479">
        <w:rPr>
          <w:rFonts w:ascii="Times New Roman" w:hAnsi="Times New Roman"/>
          <w:i/>
          <w:sz w:val="22"/>
          <w:szCs w:val="22"/>
          <w:highlight w:val="yellow"/>
        </w:rPr>
        <w:t>.</w:t>
      </w:r>
      <w:r w:rsidR="00721173" w:rsidRPr="00954479">
        <w:rPr>
          <w:rFonts w:ascii="Times New Roman" w:hAnsi="Times New Roman"/>
          <w:i/>
          <w:sz w:val="22"/>
          <w:szCs w:val="22"/>
          <w:highlight w:val="yellow"/>
        </w:rPr>
        <w:t xml:space="preserve"> Notes </w:t>
      </w:r>
      <w:r w:rsidR="00A7500A" w:rsidRPr="00954479">
        <w:rPr>
          <w:rFonts w:ascii="Times New Roman" w:hAnsi="Times New Roman"/>
          <w:i/>
          <w:sz w:val="22"/>
          <w:szCs w:val="22"/>
          <w:highlight w:val="yellow"/>
        </w:rPr>
        <w:t>10 - 12</w:t>
      </w:r>
      <w:r w:rsidR="00721173" w:rsidRPr="00954479">
        <w:rPr>
          <w:rFonts w:ascii="Times New Roman" w:hAnsi="Times New Roman"/>
          <w:i/>
          <w:sz w:val="22"/>
          <w:szCs w:val="22"/>
          <w:highlight w:val="yellow"/>
        </w:rPr>
        <w:t xml:space="preserve"> provide additional guidance</w:t>
      </w:r>
      <w:r w:rsidR="00A7500A" w:rsidRPr="00954479">
        <w:rPr>
          <w:rFonts w:ascii="Times New Roman" w:hAnsi="Times New Roman"/>
          <w:i/>
          <w:sz w:val="22"/>
          <w:szCs w:val="22"/>
          <w:highlight w:val="yellow"/>
        </w:rPr>
        <w:t>. &lt;&lt;modify note #’s as necessary)</w:t>
      </w:r>
      <w:r w:rsidRPr="00954479">
        <w:rPr>
          <w:rFonts w:ascii="Times New Roman" w:hAnsi="Times New Roman"/>
          <w:i/>
          <w:sz w:val="22"/>
          <w:szCs w:val="22"/>
          <w:highlight w:val="yellow"/>
        </w:rPr>
        <w:t>]</w:t>
      </w:r>
      <w:r w:rsidR="000631B8" w:rsidRPr="00954479">
        <w:rPr>
          <w:rFonts w:ascii="Times New Roman" w:hAnsi="Times New Roman"/>
          <w:sz w:val="22"/>
          <w:szCs w:val="22"/>
        </w:rPr>
        <w:t xml:space="preserve"> The Autho</w:t>
      </w:r>
      <w:r w:rsidR="00A7500A" w:rsidRPr="00954479">
        <w:rPr>
          <w:rFonts w:ascii="Times New Roman" w:hAnsi="Times New Roman"/>
          <w:sz w:val="22"/>
          <w:szCs w:val="22"/>
        </w:rPr>
        <w:t>rity’s management believes this financial statement</w:t>
      </w:r>
      <w:r w:rsidR="000631B8" w:rsidRPr="00954479">
        <w:rPr>
          <w:rFonts w:ascii="Times New Roman" w:hAnsi="Times New Roman"/>
          <w:sz w:val="22"/>
          <w:szCs w:val="22"/>
        </w:rPr>
        <w:t xml:space="preserve"> present</w:t>
      </w:r>
      <w:r w:rsidR="00A7500A" w:rsidRPr="00954479">
        <w:rPr>
          <w:rFonts w:ascii="Times New Roman" w:hAnsi="Times New Roman"/>
          <w:sz w:val="22"/>
          <w:szCs w:val="22"/>
        </w:rPr>
        <w:t>s</w:t>
      </w:r>
      <w:r w:rsidR="000631B8" w:rsidRPr="00954479">
        <w:rPr>
          <w:rFonts w:ascii="Times New Roman" w:hAnsi="Times New Roman"/>
          <w:sz w:val="22"/>
          <w:szCs w:val="22"/>
        </w:rPr>
        <w:t xml:space="preserve"> all activities for which the Authority is financially accountable.  </w:t>
      </w:r>
      <w:r w:rsidR="000631B8" w:rsidRPr="00954479">
        <w:rPr>
          <w:rFonts w:ascii="Times New Roman" w:hAnsi="Times New Roman"/>
          <w:i/>
          <w:iCs/>
          <w:sz w:val="22"/>
          <w:szCs w:val="22"/>
        </w:rPr>
        <w:t>(</w:t>
      </w:r>
      <w:r w:rsidR="00A7500A" w:rsidRPr="00954479">
        <w:rPr>
          <w:rFonts w:ascii="Times New Roman" w:hAnsi="Times New Roman"/>
          <w:i/>
          <w:iCs/>
          <w:sz w:val="22"/>
          <w:szCs w:val="22"/>
          <w:highlight w:val="yellow"/>
        </w:rPr>
        <w:t>Continue with the following</w:t>
      </w:r>
      <w:r w:rsidR="000631B8" w:rsidRPr="00954479">
        <w:rPr>
          <w:rFonts w:ascii="Times New Roman" w:hAnsi="Times New Roman"/>
          <w:i/>
          <w:iCs/>
          <w:sz w:val="22"/>
          <w:szCs w:val="22"/>
          <w:highlight w:val="yellow"/>
        </w:rPr>
        <w:t xml:space="preserve"> if applicable</w:t>
      </w:r>
      <w:r w:rsidR="00A7500A" w:rsidRPr="00954479">
        <w:rPr>
          <w:rFonts w:ascii="Times New Roman" w:hAnsi="Times New Roman"/>
          <w:i/>
          <w:iCs/>
          <w:sz w:val="22"/>
          <w:szCs w:val="22"/>
          <w:highlight w:val="yellow"/>
        </w:rPr>
        <w:t>; o</w:t>
      </w:r>
      <w:r w:rsidR="000631B8" w:rsidRPr="00954479">
        <w:rPr>
          <w:rFonts w:ascii="Times New Roman" w:hAnsi="Times New Roman"/>
          <w:i/>
          <w:iCs/>
          <w:sz w:val="22"/>
          <w:szCs w:val="22"/>
          <w:highlight w:val="yellow"/>
        </w:rPr>
        <w:t>therwise</w:t>
      </w:r>
      <w:r w:rsidR="00A7500A" w:rsidRPr="00954479">
        <w:rPr>
          <w:rFonts w:ascii="Times New Roman" w:hAnsi="Times New Roman"/>
          <w:i/>
          <w:iCs/>
          <w:sz w:val="22"/>
          <w:szCs w:val="22"/>
          <w:highlight w:val="yellow"/>
        </w:rPr>
        <w:t>,</w:t>
      </w:r>
      <w:r w:rsidR="000631B8" w:rsidRPr="00954479">
        <w:rPr>
          <w:rFonts w:ascii="Times New Roman" w:hAnsi="Times New Roman"/>
          <w:i/>
          <w:iCs/>
          <w:sz w:val="22"/>
          <w:szCs w:val="22"/>
          <w:highlight w:val="yellow"/>
        </w:rPr>
        <w:t xml:space="preserve"> delete the rest of this paragraph.)</w:t>
      </w:r>
      <w:r w:rsidR="000631B8" w:rsidRPr="00954479">
        <w:rPr>
          <w:rFonts w:ascii="Times New Roman" w:hAnsi="Times New Roman"/>
          <w:sz w:val="22"/>
          <w:szCs w:val="22"/>
        </w:rPr>
        <w:t>, except the financial stat</w:t>
      </w:r>
      <w:r w:rsidR="00A7500A" w:rsidRPr="00954479">
        <w:rPr>
          <w:rFonts w:ascii="Times New Roman" w:hAnsi="Times New Roman"/>
          <w:sz w:val="22"/>
          <w:szCs w:val="22"/>
        </w:rPr>
        <w:t>ement</w:t>
      </w:r>
      <w:r w:rsidR="000631B8" w:rsidRPr="00954479">
        <w:rPr>
          <w:rFonts w:ascii="Times New Roman" w:hAnsi="Times New Roman"/>
          <w:sz w:val="22"/>
          <w:szCs w:val="22"/>
        </w:rPr>
        <w:t xml:space="preserve"> do</w:t>
      </w:r>
      <w:r w:rsidR="00A7500A" w:rsidRPr="00954479">
        <w:rPr>
          <w:rFonts w:ascii="Times New Roman" w:hAnsi="Times New Roman"/>
          <w:sz w:val="22"/>
          <w:szCs w:val="22"/>
        </w:rPr>
        <w:t>es</w:t>
      </w:r>
      <w:r w:rsidR="000631B8" w:rsidRPr="00954479">
        <w:rPr>
          <w:rFonts w:ascii="Times New Roman" w:hAnsi="Times New Roman"/>
          <w:sz w:val="22"/>
          <w:szCs w:val="22"/>
        </w:rPr>
        <w:t xml:space="preserve"> not include debt service funds external custodians maintain.  </w:t>
      </w:r>
      <w:r w:rsidR="000631B8" w:rsidRPr="00100782">
        <w:rPr>
          <w:rFonts w:ascii="Times New Roman" w:hAnsi="Times New Roman"/>
          <w:sz w:val="22"/>
          <w:szCs w:val="22"/>
          <w:highlight w:val="green"/>
        </w:rPr>
        <w:t>Note X</w:t>
      </w:r>
      <w:r w:rsidR="000631B8" w:rsidRPr="00954479">
        <w:rPr>
          <w:rFonts w:ascii="Times New Roman" w:hAnsi="Times New Roman"/>
          <w:sz w:val="22"/>
          <w:szCs w:val="22"/>
          <w:highlight w:val="green"/>
        </w:rPr>
        <w:t>X</w:t>
      </w:r>
      <w:r w:rsidR="000631B8" w:rsidRPr="00954479">
        <w:rPr>
          <w:rFonts w:ascii="Times New Roman" w:hAnsi="Times New Roman"/>
          <w:sz w:val="22"/>
          <w:szCs w:val="22"/>
        </w:rPr>
        <w:t xml:space="preserve"> to the financial statement describes these assets. </w:t>
      </w:r>
      <w:r w:rsidR="000631B8" w:rsidRPr="00954479">
        <w:rPr>
          <w:rFonts w:ascii="Times New Roman" w:hAnsi="Times New Roman"/>
          <w:i/>
          <w:sz w:val="22"/>
          <w:szCs w:val="22"/>
          <w:highlight w:val="yellow"/>
        </w:rPr>
        <w:t>&lt;&lt;modify note #’s as necessary</w:t>
      </w:r>
    </w:p>
    <w:p w14:paraId="5D63DD98" w14:textId="77777777" w:rsidR="008223B4" w:rsidRPr="00954479" w:rsidRDefault="008223B4" w:rsidP="00215C4F">
      <w:pPr>
        <w:widowControl/>
        <w:jc w:val="both"/>
        <w:rPr>
          <w:rFonts w:ascii="Times New Roman" w:hAnsi="Times New Roman"/>
          <w:sz w:val="22"/>
          <w:szCs w:val="22"/>
        </w:rPr>
      </w:pPr>
    </w:p>
    <w:p w14:paraId="5B38EE07" w14:textId="77777777" w:rsidR="000631B8" w:rsidRPr="00954479" w:rsidRDefault="00EE2302" w:rsidP="00215C4F">
      <w:pPr>
        <w:widowControl/>
        <w:jc w:val="both"/>
        <w:rPr>
          <w:rFonts w:ascii="Times New Roman" w:hAnsi="Times New Roman"/>
          <w:sz w:val="22"/>
          <w:szCs w:val="22"/>
        </w:rPr>
      </w:pPr>
      <w:r w:rsidRPr="00954479">
        <w:rPr>
          <w:rFonts w:ascii="Times New Roman" w:hAnsi="Times New Roman"/>
          <w:sz w:val="22"/>
          <w:szCs w:val="22"/>
        </w:rPr>
        <w:t xml:space="preserve"> </w:t>
      </w:r>
    </w:p>
    <w:p w14:paraId="32106C45" w14:textId="77777777" w:rsidR="000631B8" w:rsidRPr="00954479" w:rsidRDefault="000631B8" w:rsidP="00215C4F">
      <w:pPr>
        <w:widowControl/>
        <w:jc w:val="both"/>
        <w:rPr>
          <w:rFonts w:ascii="Times New Roman" w:hAnsi="Times New Roman"/>
          <w:sz w:val="22"/>
          <w:szCs w:val="22"/>
        </w:rPr>
      </w:pPr>
      <w:r w:rsidRPr="00954479">
        <w:rPr>
          <w:rFonts w:ascii="Times New Roman" w:hAnsi="Times New Roman"/>
          <w:b/>
          <w:sz w:val="22"/>
          <w:szCs w:val="22"/>
        </w:rPr>
        <w:t xml:space="preserve">Note 2 </w:t>
      </w:r>
      <w:r w:rsidR="00E20A98" w:rsidRPr="00954479">
        <w:rPr>
          <w:rFonts w:ascii="Times New Roman" w:hAnsi="Times New Roman"/>
          <w:b/>
          <w:sz w:val="22"/>
          <w:szCs w:val="22"/>
        </w:rPr>
        <w:t>–</w:t>
      </w:r>
      <w:r w:rsidRPr="00954479">
        <w:rPr>
          <w:rFonts w:ascii="Times New Roman" w:hAnsi="Times New Roman"/>
          <w:b/>
          <w:sz w:val="22"/>
          <w:szCs w:val="22"/>
        </w:rPr>
        <w:t xml:space="preserve"> Summary of Significant Accounting Policies</w:t>
      </w:r>
    </w:p>
    <w:p w14:paraId="3B1651DB" w14:textId="77777777" w:rsidR="000631B8" w:rsidRPr="00954479" w:rsidRDefault="000631B8" w:rsidP="00215C4F">
      <w:pPr>
        <w:widowControl/>
        <w:tabs>
          <w:tab w:val="left" w:pos="0"/>
          <w:tab w:val="left" w:pos="1875"/>
        </w:tabs>
        <w:jc w:val="both"/>
        <w:rPr>
          <w:rFonts w:ascii="Times New Roman" w:hAnsi="Times New Roman"/>
          <w:sz w:val="22"/>
          <w:szCs w:val="22"/>
        </w:rPr>
      </w:pPr>
    </w:p>
    <w:p w14:paraId="624F20A3" w14:textId="77777777" w:rsidR="000631B8" w:rsidRPr="00954479" w:rsidRDefault="000631B8" w:rsidP="00215C4F">
      <w:pPr>
        <w:widowControl/>
        <w:jc w:val="both"/>
        <w:rPr>
          <w:rFonts w:ascii="Times New Roman" w:hAnsi="Times New Roman"/>
          <w:b/>
          <w:i/>
          <w:sz w:val="22"/>
          <w:szCs w:val="22"/>
        </w:rPr>
      </w:pPr>
      <w:r w:rsidRPr="00954479">
        <w:rPr>
          <w:rFonts w:ascii="Times New Roman" w:hAnsi="Times New Roman"/>
          <w:b/>
          <w:i/>
          <w:sz w:val="22"/>
          <w:szCs w:val="22"/>
        </w:rPr>
        <w:t>Basis of Presentation</w:t>
      </w:r>
    </w:p>
    <w:p w14:paraId="10A40481" w14:textId="77777777" w:rsidR="000631B8" w:rsidRPr="00954479" w:rsidRDefault="000631B8" w:rsidP="00215C4F">
      <w:pPr>
        <w:widowControl/>
        <w:jc w:val="both"/>
        <w:rPr>
          <w:rFonts w:ascii="Times New Roman" w:hAnsi="Times New Roman"/>
          <w:sz w:val="22"/>
          <w:szCs w:val="22"/>
        </w:rPr>
      </w:pPr>
    </w:p>
    <w:p w14:paraId="7F4D82EE" w14:textId="77777777" w:rsidR="000631B8" w:rsidRPr="00954479" w:rsidRDefault="000631B8" w:rsidP="00215C4F">
      <w:pPr>
        <w:widowControl/>
        <w:jc w:val="both"/>
        <w:rPr>
          <w:rFonts w:ascii="Times New Roman" w:hAnsi="Times New Roman"/>
          <w:sz w:val="22"/>
          <w:szCs w:val="22"/>
        </w:rPr>
      </w:pPr>
      <w:r w:rsidRPr="00954479">
        <w:rPr>
          <w:rFonts w:ascii="Times New Roman" w:hAnsi="Times New Roman"/>
          <w:sz w:val="22"/>
          <w:szCs w:val="22"/>
        </w:rPr>
        <w:t xml:space="preserve">The </w:t>
      </w:r>
      <w:r w:rsidR="00A7500A" w:rsidRPr="00954479">
        <w:rPr>
          <w:rFonts w:ascii="Times New Roman" w:hAnsi="Times New Roman"/>
          <w:sz w:val="22"/>
          <w:szCs w:val="22"/>
        </w:rPr>
        <w:t>Authority’s financial statement</w:t>
      </w:r>
      <w:r w:rsidRPr="00954479">
        <w:rPr>
          <w:rFonts w:ascii="Times New Roman" w:hAnsi="Times New Roman"/>
          <w:sz w:val="22"/>
          <w:szCs w:val="22"/>
        </w:rPr>
        <w:t xml:space="preserve"> consist</w:t>
      </w:r>
      <w:r w:rsidR="00A7500A" w:rsidRPr="00954479">
        <w:rPr>
          <w:rFonts w:ascii="Times New Roman" w:hAnsi="Times New Roman"/>
          <w:sz w:val="22"/>
          <w:szCs w:val="22"/>
        </w:rPr>
        <w:t>s</w:t>
      </w:r>
      <w:r w:rsidRPr="00954479">
        <w:rPr>
          <w:rFonts w:ascii="Times New Roman" w:hAnsi="Times New Roman"/>
          <w:sz w:val="22"/>
          <w:szCs w:val="22"/>
        </w:rPr>
        <w:t xml:space="preserve"> of a statement of receipts, </w:t>
      </w:r>
      <w:proofErr w:type="gramStart"/>
      <w:r w:rsidRPr="00954479">
        <w:rPr>
          <w:rFonts w:ascii="Times New Roman" w:hAnsi="Times New Roman"/>
          <w:sz w:val="22"/>
          <w:szCs w:val="22"/>
        </w:rPr>
        <w:t>disbursements</w:t>
      </w:r>
      <w:proofErr w:type="gramEnd"/>
      <w:r w:rsidRPr="00954479">
        <w:rPr>
          <w:rFonts w:ascii="Times New Roman" w:hAnsi="Times New Roman"/>
          <w:sz w:val="22"/>
          <w:szCs w:val="22"/>
        </w:rPr>
        <w:t xml:space="preserve"> and changes in fund balances (</w:t>
      </w:r>
      <w:r w:rsidR="007E3AB3" w:rsidRPr="00954479">
        <w:rPr>
          <w:rFonts w:ascii="Times New Roman" w:hAnsi="Times New Roman"/>
          <w:sz w:val="22"/>
          <w:szCs w:val="22"/>
        </w:rPr>
        <w:t xml:space="preserve">regulatory </w:t>
      </w:r>
      <w:r w:rsidRPr="00954479">
        <w:rPr>
          <w:rFonts w:ascii="Times New Roman" w:hAnsi="Times New Roman"/>
          <w:sz w:val="22"/>
          <w:szCs w:val="22"/>
        </w:rPr>
        <w:t>cash basis).</w:t>
      </w:r>
    </w:p>
    <w:p w14:paraId="5BA4DBE5" w14:textId="77777777" w:rsidR="000631B8" w:rsidRPr="00954479" w:rsidRDefault="000631B8" w:rsidP="00215C4F">
      <w:pPr>
        <w:widowControl/>
        <w:jc w:val="both"/>
        <w:rPr>
          <w:rFonts w:ascii="Times New Roman" w:hAnsi="Times New Roman"/>
          <w:sz w:val="22"/>
          <w:szCs w:val="22"/>
        </w:rPr>
      </w:pPr>
    </w:p>
    <w:p w14:paraId="5E94CEB6" w14:textId="77777777" w:rsidR="00020DE8" w:rsidRPr="00954479" w:rsidRDefault="00020DE8"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b/>
          <w:bCs/>
          <w:i/>
          <w:sz w:val="22"/>
          <w:szCs w:val="22"/>
        </w:rPr>
        <w:t>Basis of Accounting</w:t>
      </w:r>
    </w:p>
    <w:p w14:paraId="0DCAF2E3" w14:textId="77777777" w:rsidR="003747DB" w:rsidRPr="00954479" w:rsidRDefault="003747DB" w:rsidP="00215C4F">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DD4AEFB" w14:textId="0BCFF03E" w:rsidR="006A3F59" w:rsidRPr="00954479" w:rsidRDefault="006A3F59" w:rsidP="00215C4F">
      <w:pPr>
        <w:widowControl/>
        <w:jc w:val="both"/>
        <w:rPr>
          <w:rFonts w:ascii="Times New Roman" w:hAnsi="Times New Roman"/>
          <w:sz w:val="22"/>
          <w:szCs w:val="22"/>
        </w:rPr>
      </w:pPr>
      <w:r w:rsidRPr="00954479">
        <w:rPr>
          <w:rFonts w:ascii="Times New Roman" w:hAnsi="Times New Roman"/>
          <w:sz w:val="22"/>
          <w:szCs w:val="22"/>
        </w:rPr>
        <w:t>The financial statement follow</w:t>
      </w:r>
      <w:r w:rsidR="00A7500A" w:rsidRPr="00954479">
        <w:rPr>
          <w:rFonts w:ascii="Times New Roman" w:hAnsi="Times New Roman"/>
          <w:sz w:val="22"/>
          <w:szCs w:val="22"/>
        </w:rPr>
        <w:t>s</w:t>
      </w:r>
      <w:r w:rsidRPr="00954479">
        <w:rPr>
          <w:rFonts w:ascii="Times New Roman" w:hAnsi="Times New Roman"/>
          <w:sz w:val="22"/>
          <w:szCs w:val="22"/>
        </w:rPr>
        <w:t xml:space="preserve"> the accounting basis permitted by the financial reporting provisions of Ohio Revised Code Section 117.38 </w:t>
      </w:r>
      <w:r w:rsidRPr="007F2FEE">
        <w:rPr>
          <w:rFonts w:ascii="Times New Roman" w:hAnsi="Times New Roman"/>
          <w:sz w:val="22"/>
          <w:szCs w:val="22"/>
        </w:rPr>
        <w:t>and Ohio Administr</w:t>
      </w:r>
      <w:r w:rsidR="004C01D5" w:rsidRPr="007F2FEE">
        <w:rPr>
          <w:rFonts w:ascii="Times New Roman" w:hAnsi="Times New Roman"/>
          <w:sz w:val="22"/>
          <w:szCs w:val="22"/>
        </w:rPr>
        <w:t>ative Code Section 117-2-03</w:t>
      </w:r>
      <w:r w:rsidR="00104901" w:rsidRPr="007F2FEE">
        <w:rPr>
          <w:rFonts w:ascii="Times New Roman" w:hAnsi="Times New Roman"/>
          <w:sz w:val="22"/>
          <w:szCs w:val="22"/>
        </w:rPr>
        <w:t xml:space="preserve"> </w:t>
      </w:r>
      <w:r w:rsidR="004C01D5" w:rsidRPr="007F2FEE">
        <w:rPr>
          <w:rFonts w:ascii="Times New Roman" w:hAnsi="Times New Roman"/>
          <w:sz w:val="22"/>
          <w:szCs w:val="22"/>
        </w:rPr>
        <w:t>(</w:t>
      </w:r>
      <w:r w:rsidR="00125CC2" w:rsidRPr="007F2FEE">
        <w:rPr>
          <w:rFonts w:ascii="Times New Roman" w:hAnsi="Times New Roman"/>
          <w:sz w:val="22"/>
          <w:szCs w:val="22"/>
        </w:rPr>
        <w:t>C</w:t>
      </w:r>
      <w:r w:rsidR="004C01D5" w:rsidRPr="007F2FEE">
        <w:rPr>
          <w:rFonts w:ascii="Times New Roman" w:hAnsi="Times New Roman"/>
          <w:sz w:val="22"/>
          <w:szCs w:val="22"/>
        </w:rPr>
        <w:t xml:space="preserve">). </w:t>
      </w:r>
      <w:r w:rsidRPr="007F2FEE">
        <w:rPr>
          <w:rFonts w:ascii="Times New Roman" w:hAnsi="Times New Roman"/>
          <w:sz w:val="22"/>
          <w:szCs w:val="22"/>
        </w:rPr>
        <w:t xml:space="preserve"> This</w:t>
      </w:r>
      <w:r w:rsidRPr="00954479">
        <w:rPr>
          <w:rFonts w:ascii="Times New Roman" w:hAnsi="Times New Roman"/>
          <w:sz w:val="22"/>
          <w:szCs w:val="22"/>
        </w:rPr>
        <w:t xml:space="preserve"> basis is </w:t>
      </w:r>
      <w:proofErr w:type="gramStart"/>
      <w:r w:rsidRPr="00954479">
        <w:rPr>
          <w:rFonts w:ascii="Times New Roman" w:hAnsi="Times New Roman"/>
          <w:sz w:val="22"/>
          <w:szCs w:val="22"/>
        </w:rPr>
        <w:t>similar to</w:t>
      </w:r>
      <w:proofErr w:type="gramEnd"/>
      <w:r w:rsidRPr="00954479">
        <w:rPr>
          <w:rFonts w:ascii="Times New Roman" w:hAnsi="Times New Roman"/>
          <w:sz w:val="22"/>
          <w:szCs w:val="22"/>
        </w:rPr>
        <w:t xml:space="preserve"> the cash receipts and disbursements accou</w:t>
      </w:r>
      <w:r w:rsidR="004C01D5" w:rsidRPr="00954479">
        <w:rPr>
          <w:rFonts w:ascii="Times New Roman" w:hAnsi="Times New Roman"/>
          <w:sz w:val="22"/>
          <w:szCs w:val="22"/>
        </w:rPr>
        <w:t xml:space="preserve">nting basis.  The </w:t>
      </w:r>
      <w:r w:rsidR="007F2FEE" w:rsidRPr="007F2FEE">
        <w:rPr>
          <w:rFonts w:ascii="Times New Roman" w:hAnsi="Times New Roman"/>
          <w:sz w:val="22"/>
          <w:szCs w:val="22"/>
          <w:highlight w:val="cyan"/>
        </w:rPr>
        <w:t>Authority</w:t>
      </w:r>
      <w:r w:rsidR="004C01D5" w:rsidRPr="00954479">
        <w:rPr>
          <w:rFonts w:ascii="Times New Roman" w:hAnsi="Times New Roman"/>
          <w:sz w:val="22"/>
          <w:szCs w:val="22"/>
        </w:rPr>
        <w:t xml:space="preserve"> recognizes</w:t>
      </w:r>
      <w:r w:rsidRPr="00954479">
        <w:rPr>
          <w:rFonts w:ascii="Times New Roman" w:hAnsi="Times New Roman"/>
          <w:sz w:val="22"/>
          <w:szCs w:val="22"/>
        </w:rPr>
        <w:t xml:space="preserve"> receipts when received in cash rather than when </w:t>
      </w:r>
      <w:proofErr w:type="gramStart"/>
      <w:r w:rsidRPr="00954479">
        <w:rPr>
          <w:rFonts w:ascii="Times New Roman" w:hAnsi="Times New Roman"/>
          <w:sz w:val="22"/>
          <w:szCs w:val="22"/>
        </w:rPr>
        <w:t>earned, and</w:t>
      </w:r>
      <w:proofErr w:type="gramEnd"/>
      <w:r w:rsidRPr="00954479">
        <w:rPr>
          <w:rFonts w:ascii="Times New Roman" w:hAnsi="Times New Roman"/>
          <w:sz w:val="22"/>
          <w:szCs w:val="22"/>
        </w:rPr>
        <w:t xml:space="preserve"> recognizes disbursements when paid rather tha</w:t>
      </w:r>
      <w:r w:rsidR="004C01D5" w:rsidRPr="00954479">
        <w:rPr>
          <w:rFonts w:ascii="Times New Roman" w:hAnsi="Times New Roman"/>
          <w:sz w:val="22"/>
          <w:szCs w:val="22"/>
        </w:rPr>
        <w:t xml:space="preserve">n when a liability is incurred. </w:t>
      </w:r>
      <w:r w:rsidRPr="00954479">
        <w:rPr>
          <w:rFonts w:ascii="Times New Roman" w:hAnsi="Times New Roman"/>
          <w:sz w:val="22"/>
          <w:szCs w:val="22"/>
        </w:rPr>
        <w:t xml:space="preserve"> Budgetary presentations report budgetary expenditures when a commitment is made (i.e., when an encumbrance is approved). </w:t>
      </w:r>
    </w:p>
    <w:p w14:paraId="234995B9" w14:textId="77777777" w:rsidR="006A3F59" w:rsidRPr="00954479" w:rsidRDefault="006A3F59" w:rsidP="00215C4F">
      <w:pPr>
        <w:widowControl/>
        <w:ind w:left="936"/>
        <w:rPr>
          <w:rFonts w:ascii="Times New Roman" w:hAnsi="Times New Roman"/>
          <w:sz w:val="22"/>
          <w:szCs w:val="22"/>
        </w:rPr>
      </w:pPr>
    </w:p>
    <w:p w14:paraId="59019912" w14:textId="2750D2ED" w:rsidR="006A3F59" w:rsidRPr="00954479" w:rsidRDefault="00A7500A" w:rsidP="00215C4F">
      <w:pPr>
        <w:widowControl/>
        <w:jc w:val="both"/>
        <w:rPr>
          <w:rFonts w:ascii="Times New Roman" w:hAnsi="Times New Roman"/>
          <w:sz w:val="22"/>
          <w:szCs w:val="22"/>
        </w:rPr>
      </w:pPr>
      <w:r w:rsidRPr="00954479">
        <w:rPr>
          <w:rFonts w:ascii="Times New Roman" w:hAnsi="Times New Roman"/>
          <w:sz w:val="22"/>
          <w:szCs w:val="22"/>
        </w:rPr>
        <w:t>This statement</w:t>
      </w:r>
      <w:r w:rsidR="006A3F59" w:rsidRPr="00954479">
        <w:rPr>
          <w:rFonts w:ascii="Times New Roman" w:hAnsi="Times New Roman"/>
          <w:sz w:val="22"/>
          <w:szCs w:val="22"/>
        </w:rPr>
        <w:t xml:space="preserve"> include</w:t>
      </w:r>
      <w:r w:rsidRPr="00954479">
        <w:rPr>
          <w:rFonts w:ascii="Times New Roman" w:hAnsi="Times New Roman"/>
          <w:sz w:val="22"/>
          <w:szCs w:val="22"/>
        </w:rPr>
        <w:t>s</w:t>
      </w:r>
      <w:r w:rsidR="006A3F59" w:rsidRPr="00954479">
        <w:rPr>
          <w:rFonts w:ascii="Times New Roman" w:hAnsi="Times New Roman"/>
          <w:sz w:val="22"/>
          <w:szCs w:val="22"/>
        </w:rPr>
        <w:t xml:space="preserve"> adequate disclosure of material matters, as the financial reporting provisions of Ohio Revised Code Section 117.38 </w:t>
      </w:r>
      <w:r w:rsidR="006A3F59" w:rsidRPr="007F2FEE">
        <w:rPr>
          <w:rFonts w:ascii="Times New Roman" w:hAnsi="Times New Roman"/>
          <w:sz w:val="22"/>
          <w:szCs w:val="22"/>
        </w:rPr>
        <w:t>and Ohio Administrative Code Section 117-2-03</w:t>
      </w:r>
      <w:r w:rsidR="00104901" w:rsidRPr="007F2FEE">
        <w:rPr>
          <w:rFonts w:ascii="Times New Roman" w:hAnsi="Times New Roman"/>
          <w:sz w:val="22"/>
          <w:szCs w:val="22"/>
        </w:rPr>
        <w:t xml:space="preserve"> </w:t>
      </w:r>
      <w:r w:rsidR="006A3F59" w:rsidRPr="007F2FEE">
        <w:rPr>
          <w:rFonts w:ascii="Times New Roman" w:hAnsi="Times New Roman"/>
          <w:sz w:val="22"/>
          <w:szCs w:val="22"/>
        </w:rPr>
        <w:t>(</w:t>
      </w:r>
      <w:r w:rsidR="00125CC2" w:rsidRPr="007F2FEE">
        <w:rPr>
          <w:rFonts w:ascii="Times New Roman" w:hAnsi="Times New Roman"/>
          <w:sz w:val="22"/>
          <w:szCs w:val="22"/>
        </w:rPr>
        <w:t>C</w:t>
      </w:r>
      <w:r w:rsidR="006A3F59" w:rsidRPr="007F2FEE">
        <w:rPr>
          <w:rFonts w:ascii="Times New Roman" w:hAnsi="Times New Roman"/>
          <w:sz w:val="22"/>
          <w:szCs w:val="22"/>
        </w:rPr>
        <w:t>) permit</w:t>
      </w:r>
      <w:r w:rsidR="006A3F59" w:rsidRPr="00954479">
        <w:rPr>
          <w:rFonts w:ascii="Times New Roman" w:hAnsi="Times New Roman"/>
          <w:sz w:val="22"/>
          <w:szCs w:val="22"/>
        </w:rPr>
        <w:t>.</w:t>
      </w:r>
    </w:p>
    <w:p w14:paraId="2D5A3097" w14:textId="77777777" w:rsidR="008223B4" w:rsidRPr="00954479" w:rsidRDefault="008223B4"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806DDA7" w14:textId="77777777" w:rsidR="007A0D14" w:rsidRPr="00954479" w:rsidRDefault="007A0D14"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b/>
          <w:bCs/>
          <w:i/>
          <w:sz w:val="22"/>
          <w:szCs w:val="22"/>
        </w:rPr>
        <w:t>Deposits and Investments</w:t>
      </w:r>
    </w:p>
    <w:p w14:paraId="3A7256D7" w14:textId="77777777" w:rsidR="008309CB" w:rsidRPr="00954479" w:rsidRDefault="008309CB" w:rsidP="00215C4F">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F7A43A8" w14:textId="77777777" w:rsidR="003747DB" w:rsidRPr="00954479" w:rsidRDefault="0054625C"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sz w:val="22"/>
          <w:szCs w:val="22"/>
        </w:rPr>
        <w:t xml:space="preserve">The </w:t>
      </w:r>
      <w:r w:rsidR="00151E41" w:rsidRPr="00954479">
        <w:rPr>
          <w:rFonts w:ascii="Times New Roman" w:hAnsi="Times New Roman"/>
          <w:sz w:val="22"/>
          <w:szCs w:val="22"/>
        </w:rPr>
        <w:t>Authority</w:t>
      </w:r>
      <w:r w:rsidRPr="00954479">
        <w:rPr>
          <w:rFonts w:ascii="Times New Roman" w:hAnsi="Times New Roman"/>
          <w:sz w:val="22"/>
          <w:szCs w:val="22"/>
        </w:rPr>
        <w:t xml:space="preserve">’s accounting basis includes investments as assets.  This basis does not record disbursements for investment </w:t>
      </w:r>
      <w:r w:rsidR="003747DB" w:rsidRPr="00954479">
        <w:rPr>
          <w:rFonts w:ascii="Times New Roman" w:hAnsi="Times New Roman"/>
          <w:sz w:val="22"/>
          <w:szCs w:val="22"/>
        </w:rPr>
        <w:t xml:space="preserve">purchases </w:t>
      </w:r>
      <w:r w:rsidRPr="00954479">
        <w:rPr>
          <w:rFonts w:ascii="Times New Roman" w:hAnsi="Times New Roman"/>
          <w:sz w:val="22"/>
          <w:szCs w:val="22"/>
        </w:rPr>
        <w:t xml:space="preserve">or </w:t>
      </w:r>
      <w:r w:rsidR="00C439C7" w:rsidRPr="00954479">
        <w:rPr>
          <w:rFonts w:ascii="Times New Roman" w:hAnsi="Times New Roman"/>
          <w:sz w:val="22"/>
          <w:szCs w:val="22"/>
        </w:rPr>
        <w:t>receipts for</w:t>
      </w:r>
      <w:r w:rsidR="003747DB" w:rsidRPr="00954479">
        <w:rPr>
          <w:rFonts w:ascii="Times New Roman" w:hAnsi="Times New Roman"/>
          <w:sz w:val="22"/>
          <w:szCs w:val="22"/>
        </w:rPr>
        <w:t xml:space="preserve"> investment</w:t>
      </w:r>
      <w:r w:rsidRPr="00954479">
        <w:rPr>
          <w:rFonts w:ascii="Times New Roman" w:hAnsi="Times New Roman"/>
          <w:sz w:val="22"/>
          <w:szCs w:val="22"/>
        </w:rPr>
        <w:t xml:space="preserve"> sales</w:t>
      </w:r>
      <w:r w:rsidR="00CD5F22" w:rsidRPr="00954479">
        <w:rPr>
          <w:rFonts w:ascii="Times New Roman" w:hAnsi="Times New Roman"/>
          <w:sz w:val="22"/>
          <w:szCs w:val="22"/>
        </w:rPr>
        <w:t xml:space="preserve">.  </w:t>
      </w:r>
      <w:r w:rsidRPr="00954479">
        <w:rPr>
          <w:rFonts w:ascii="Times New Roman" w:hAnsi="Times New Roman"/>
          <w:sz w:val="22"/>
          <w:szCs w:val="22"/>
        </w:rPr>
        <w:t>This basis records g</w:t>
      </w:r>
      <w:r w:rsidR="003747DB" w:rsidRPr="00954479">
        <w:rPr>
          <w:rFonts w:ascii="Times New Roman" w:hAnsi="Times New Roman"/>
          <w:sz w:val="22"/>
          <w:szCs w:val="22"/>
        </w:rPr>
        <w:t>ains or losses at the time of sale as receipts or disbursements, respectively.</w:t>
      </w:r>
    </w:p>
    <w:p w14:paraId="445525D0" w14:textId="77777777" w:rsidR="005E3169" w:rsidRPr="00954479" w:rsidRDefault="000926F9"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954479">
        <w:rPr>
          <w:rFonts w:ascii="Times New Roman" w:hAnsi="Times New Roman"/>
          <w:sz w:val="22"/>
          <w:szCs w:val="22"/>
        </w:rPr>
        <w:lastRenderedPageBreak/>
        <w:t xml:space="preserve">The </w:t>
      </w:r>
      <w:r w:rsidR="00151E41" w:rsidRPr="00954479">
        <w:rPr>
          <w:rFonts w:ascii="Times New Roman" w:hAnsi="Times New Roman"/>
          <w:sz w:val="22"/>
          <w:szCs w:val="22"/>
        </w:rPr>
        <w:t>Authority</w:t>
      </w:r>
      <w:r w:rsidRPr="00954479">
        <w:rPr>
          <w:rFonts w:ascii="Times New Roman" w:hAnsi="Times New Roman"/>
          <w:sz w:val="22"/>
          <w:szCs w:val="22"/>
        </w:rPr>
        <w:t xml:space="preserve"> values </w:t>
      </w:r>
      <w:r w:rsidR="003747DB" w:rsidRPr="00954479">
        <w:rPr>
          <w:rFonts w:ascii="Times New Roman" w:hAnsi="Times New Roman"/>
          <w:sz w:val="22"/>
          <w:szCs w:val="22"/>
        </w:rPr>
        <w:t>U.S. Trea</w:t>
      </w:r>
      <w:r w:rsidRPr="00954479">
        <w:rPr>
          <w:rFonts w:ascii="Times New Roman" w:hAnsi="Times New Roman"/>
          <w:sz w:val="22"/>
          <w:szCs w:val="22"/>
        </w:rPr>
        <w:t xml:space="preserve">sury Notes and common stock </w:t>
      </w:r>
      <w:r w:rsidR="003747DB" w:rsidRPr="00954479">
        <w:rPr>
          <w:rFonts w:ascii="Times New Roman" w:hAnsi="Times New Roman"/>
          <w:sz w:val="22"/>
          <w:szCs w:val="22"/>
        </w:rPr>
        <w:t>at cost</w:t>
      </w:r>
      <w:r w:rsidR="00FB3628" w:rsidRPr="00954479">
        <w:rPr>
          <w:rFonts w:ascii="Times New Roman" w:hAnsi="Times New Roman"/>
          <w:sz w:val="22"/>
          <w:szCs w:val="22"/>
        </w:rPr>
        <w:t xml:space="preserve"> </w:t>
      </w:r>
      <w:r w:rsidR="009C0B5C" w:rsidRPr="00100782">
        <w:rPr>
          <w:rFonts w:ascii="Times New Roman" w:hAnsi="Times New Roman"/>
          <w:sz w:val="22"/>
          <w:szCs w:val="22"/>
          <w:highlight w:val="green"/>
        </w:rPr>
        <w:t>[</w:t>
      </w:r>
      <w:r w:rsidR="003747DB" w:rsidRPr="00100782">
        <w:rPr>
          <w:rFonts w:ascii="Times New Roman" w:hAnsi="Times New Roman"/>
          <w:sz w:val="22"/>
          <w:szCs w:val="22"/>
          <w:highlight w:val="green"/>
        </w:rPr>
        <w:t>or fair value when donated</w:t>
      </w:r>
      <w:r w:rsidR="009C0B5C" w:rsidRPr="00100782">
        <w:rPr>
          <w:rFonts w:ascii="Times New Roman" w:hAnsi="Times New Roman"/>
          <w:sz w:val="22"/>
          <w:szCs w:val="22"/>
          <w:highlight w:val="green"/>
        </w:rPr>
        <w:t>]</w:t>
      </w:r>
      <w:r w:rsidR="003747DB" w:rsidRPr="00954479">
        <w:rPr>
          <w:rFonts w:ascii="Times New Roman" w:hAnsi="Times New Roman"/>
          <w:sz w:val="22"/>
          <w:szCs w:val="22"/>
        </w:rPr>
        <w:t>.</w:t>
      </w:r>
      <w:r w:rsidR="00104901" w:rsidRPr="00954479">
        <w:rPr>
          <w:rFonts w:ascii="Times New Roman" w:hAnsi="Times New Roman"/>
          <w:sz w:val="22"/>
          <w:szCs w:val="22"/>
          <w:highlight w:val="yellow"/>
        </w:rPr>
        <w:t xml:space="preserve"> </w:t>
      </w:r>
      <w:r w:rsidR="003747DB" w:rsidRPr="00100782">
        <w:rPr>
          <w:rFonts w:ascii="Times New Roman" w:hAnsi="Times New Roman"/>
          <w:i/>
          <w:sz w:val="22"/>
          <w:szCs w:val="22"/>
          <w:highlight w:val="yellow"/>
        </w:rPr>
        <w:t>&lt;&lt;DELETE IF NO DONATED INVESTMENTS.</w:t>
      </w:r>
      <w:r w:rsidR="003747DB" w:rsidRPr="00100782">
        <w:rPr>
          <w:rFonts w:ascii="Times New Roman" w:hAnsi="Times New Roman"/>
          <w:i/>
          <w:sz w:val="22"/>
          <w:szCs w:val="22"/>
        </w:rPr>
        <w:t xml:space="preserve"> </w:t>
      </w:r>
      <w:r w:rsidR="003747DB" w:rsidRPr="00954479">
        <w:rPr>
          <w:rFonts w:ascii="Times New Roman" w:hAnsi="Times New Roman"/>
          <w:sz w:val="22"/>
          <w:szCs w:val="22"/>
        </w:rPr>
        <w:t xml:space="preserve"> </w:t>
      </w:r>
      <w:r w:rsidR="007E3AB3" w:rsidRPr="00954479">
        <w:rPr>
          <w:rFonts w:ascii="Times New Roman" w:hAnsi="Times New Roman"/>
          <w:sz w:val="22"/>
          <w:szCs w:val="22"/>
        </w:rPr>
        <w:t xml:space="preserve">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7E3AB3" w:rsidRPr="00100782">
        <w:rPr>
          <w:rFonts w:ascii="Times New Roman" w:hAnsi="Times New Roman"/>
          <w:sz w:val="22"/>
          <w:szCs w:val="22"/>
          <w:highlight w:val="yellow"/>
        </w:rPr>
        <w:t>[</w:t>
      </w:r>
      <w:r w:rsidR="003747DB" w:rsidRPr="00100782">
        <w:rPr>
          <w:rFonts w:ascii="Times New Roman" w:hAnsi="Times New Roman"/>
          <w:i/>
          <w:iCs/>
          <w:sz w:val="22"/>
          <w:szCs w:val="22"/>
          <w:highlight w:val="yellow"/>
        </w:rPr>
        <w:t xml:space="preserve">Modify this note as needed.  Only describe investments </w:t>
      </w:r>
      <w:proofErr w:type="gramStart"/>
      <w:r w:rsidR="003747DB" w:rsidRPr="00100782">
        <w:rPr>
          <w:rFonts w:ascii="Times New Roman" w:hAnsi="Times New Roman"/>
          <w:i/>
          <w:iCs/>
          <w:sz w:val="22"/>
          <w:szCs w:val="22"/>
          <w:highlight w:val="yellow"/>
        </w:rPr>
        <w:t>actually held</w:t>
      </w:r>
      <w:proofErr w:type="gramEnd"/>
      <w:r w:rsidR="003747DB" w:rsidRPr="00100782">
        <w:rPr>
          <w:rFonts w:ascii="Times New Roman" w:hAnsi="Times New Roman"/>
          <w:i/>
          <w:iCs/>
          <w:sz w:val="22"/>
          <w:szCs w:val="22"/>
          <w:highlight w:val="yellow"/>
        </w:rPr>
        <w:t xml:space="preserve"> during the </w:t>
      </w:r>
      <w:r w:rsidR="00217D35" w:rsidRPr="00100782">
        <w:rPr>
          <w:rFonts w:ascii="Times New Roman" w:hAnsi="Times New Roman"/>
          <w:i/>
          <w:iCs/>
          <w:sz w:val="22"/>
          <w:szCs w:val="22"/>
          <w:highlight w:val="yellow"/>
        </w:rPr>
        <w:t>fiscal year</w:t>
      </w:r>
      <w:r w:rsidR="003747DB" w:rsidRPr="00100782">
        <w:rPr>
          <w:rFonts w:ascii="Times New Roman" w:hAnsi="Times New Roman"/>
          <w:i/>
          <w:iCs/>
          <w:sz w:val="22"/>
          <w:szCs w:val="22"/>
          <w:highlight w:val="yellow"/>
        </w:rPr>
        <w:t>.  Equity securitie</w:t>
      </w:r>
      <w:r w:rsidR="003747DB" w:rsidRPr="00954479">
        <w:rPr>
          <w:rFonts w:ascii="Times New Roman" w:hAnsi="Times New Roman"/>
          <w:i/>
          <w:iCs/>
          <w:sz w:val="22"/>
          <w:szCs w:val="22"/>
          <w:highlight w:val="yellow"/>
        </w:rPr>
        <w:t>s (stock) are normally illegal, unless donated</w:t>
      </w:r>
      <w:r w:rsidR="00CD5F22" w:rsidRPr="00954479">
        <w:rPr>
          <w:rFonts w:ascii="Times New Roman" w:hAnsi="Times New Roman"/>
          <w:i/>
          <w:iCs/>
          <w:sz w:val="22"/>
          <w:szCs w:val="22"/>
          <w:highlight w:val="yellow"/>
        </w:rPr>
        <w:t xml:space="preserve">.  </w:t>
      </w:r>
      <w:r w:rsidR="003747DB" w:rsidRPr="00954479">
        <w:rPr>
          <w:rFonts w:ascii="Times New Roman" w:hAnsi="Times New Roman"/>
          <w:i/>
          <w:iCs/>
          <w:sz w:val="22"/>
          <w:szCs w:val="22"/>
          <w:highlight w:val="yellow"/>
        </w:rPr>
        <w:t xml:space="preserve">Consult with </w:t>
      </w:r>
      <w:r w:rsidR="00217D35" w:rsidRPr="00954479">
        <w:rPr>
          <w:rFonts w:ascii="Times New Roman" w:hAnsi="Times New Roman"/>
          <w:i/>
          <w:iCs/>
          <w:sz w:val="22"/>
          <w:szCs w:val="22"/>
          <w:highlight w:val="yellow"/>
        </w:rPr>
        <w:t>your Legal Counsel</w:t>
      </w:r>
      <w:r w:rsidR="003747DB" w:rsidRPr="00954479">
        <w:rPr>
          <w:rFonts w:ascii="Times New Roman" w:hAnsi="Times New Roman"/>
          <w:i/>
          <w:iCs/>
          <w:sz w:val="22"/>
          <w:szCs w:val="22"/>
          <w:highlight w:val="yellow"/>
        </w:rPr>
        <w:t xml:space="preserve"> if in doubt about an investment’s legality.  Also, if equity securities have an impaired value deemed “other than temporary,” write them down to fair value.</w:t>
      </w:r>
      <w:r w:rsidR="009C0B5C" w:rsidRPr="00954479">
        <w:rPr>
          <w:rFonts w:ascii="Times New Roman" w:hAnsi="Times New Roman"/>
          <w:i/>
          <w:iCs/>
          <w:sz w:val="22"/>
          <w:szCs w:val="22"/>
          <w:highlight w:val="yellow"/>
        </w:rPr>
        <w:t>]</w:t>
      </w:r>
    </w:p>
    <w:p w14:paraId="11987A13" w14:textId="77777777" w:rsidR="003747DB" w:rsidRPr="00954479" w:rsidRDefault="003747DB"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18FF8C1" w14:textId="77777777" w:rsidR="000B0E2E" w:rsidRPr="00954479" w:rsidRDefault="007A0D14" w:rsidP="00215C4F">
      <w:pPr>
        <w:widowControl/>
        <w:rPr>
          <w:rFonts w:ascii="Times New Roman" w:hAnsi="Times New Roman"/>
          <w:b/>
          <w:i/>
          <w:sz w:val="22"/>
          <w:szCs w:val="22"/>
        </w:rPr>
      </w:pPr>
      <w:r w:rsidRPr="00954479">
        <w:rPr>
          <w:rFonts w:ascii="Times New Roman" w:hAnsi="Times New Roman"/>
          <w:b/>
          <w:i/>
          <w:sz w:val="22"/>
          <w:szCs w:val="22"/>
        </w:rPr>
        <w:t>Capital Assets</w:t>
      </w:r>
    </w:p>
    <w:p w14:paraId="2B46D364" w14:textId="77777777" w:rsidR="000B0E2E" w:rsidRPr="00954479" w:rsidRDefault="000B0E2E"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7285D8C" w14:textId="77777777" w:rsidR="002C1A30" w:rsidRPr="00954479" w:rsidRDefault="002C1A30" w:rsidP="00215C4F">
      <w:pPr>
        <w:widowControl/>
        <w:tabs>
          <w:tab w:val="left" w:pos="0"/>
          <w:tab w:val="left" w:pos="547"/>
          <w:tab w:val="left" w:pos="907"/>
          <w:tab w:val="left" w:pos="1440"/>
          <w:tab w:val="left" w:pos="1987"/>
        </w:tabs>
        <w:jc w:val="both"/>
        <w:rPr>
          <w:rFonts w:ascii="Times New Roman" w:hAnsi="Times New Roman"/>
          <w:sz w:val="22"/>
          <w:szCs w:val="22"/>
        </w:rPr>
      </w:pPr>
      <w:bookmarkStart w:id="2" w:name="A26"/>
      <w:bookmarkEnd w:id="2"/>
      <w:r w:rsidRPr="00954479">
        <w:rPr>
          <w:rFonts w:ascii="Times New Roman" w:hAnsi="Times New Roman"/>
          <w:sz w:val="22"/>
          <w:szCs w:val="22"/>
        </w:rPr>
        <w:t xml:space="preserve">The </w:t>
      </w:r>
      <w:r w:rsidR="00151E41" w:rsidRPr="00954479">
        <w:rPr>
          <w:rFonts w:ascii="Times New Roman" w:hAnsi="Times New Roman"/>
          <w:sz w:val="22"/>
          <w:szCs w:val="22"/>
        </w:rPr>
        <w:t>Authority</w:t>
      </w:r>
      <w:r w:rsidRPr="00954479">
        <w:rPr>
          <w:rFonts w:ascii="Times New Roman" w:hAnsi="Times New Roman"/>
          <w:sz w:val="22"/>
          <w:szCs w:val="22"/>
        </w:rPr>
        <w:t xml:space="preserve"> records disbursements for acquisitions of property, </w:t>
      </w:r>
      <w:r w:rsidR="00CD5F22" w:rsidRPr="00954479">
        <w:rPr>
          <w:rFonts w:ascii="Times New Roman" w:hAnsi="Times New Roman"/>
          <w:sz w:val="22"/>
          <w:szCs w:val="22"/>
        </w:rPr>
        <w:t>plant,</w:t>
      </w:r>
      <w:r w:rsidRPr="00954479">
        <w:rPr>
          <w:rFonts w:ascii="Times New Roman" w:hAnsi="Times New Roman"/>
          <w:sz w:val="22"/>
          <w:szCs w:val="22"/>
        </w:rPr>
        <w:t xml:space="preserve"> and equipment when paid.  The a</w:t>
      </w:r>
      <w:r w:rsidR="00A7500A" w:rsidRPr="00954479">
        <w:rPr>
          <w:rFonts w:ascii="Times New Roman" w:hAnsi="Times New Roman"/>
          <w:sz w:val="22"/>
          <w:szCs w:val="22"/>
        </w:rPr>
        <w:t>ccompanying financial statement</w:t>
      </w:r>
      <w:r w:rsidRPr="00954479">
        <w:rPr>
          <w:rFonts w:ascii="Times New Roman" w:hAnsi="Times New Roman"/>
          <w:sz w:val="22"/>
          <w:szCs w:val="22"/>
        </w:rPr>
        <w:t xml:space="preserve"> do</w:t>
      </w:r>
      <w:r w:rsidR="00A7500A" w:rsidRPr="00954479">
        <w:rPr>
          <w:rFonts w:ascii="Times New Roman" w:hAnsi="Times New Roman"/>
          <w:sz w:val="22"/>
          <w:szCs w:val="22"/>
        </w:rPr>
        <w:t>es</w:t>
      </w:r>
      <w:r w:rsidRPr="00954479">
        <w:rPr>
          <w:rFonts w:ascii="Times New Roman" w:hAnsi="Times New Roman"/>
          <w:sz w:val="22"/>
          <w:szCs w:val="22"/>
        </w:rPr>
        <w:t xml:space="preserve"> not report these items as assets.</w:t>
      </w:r>
      <w:r w:rsidR="00954479" w:rsidRPr="00954479">
        <w:rPr>
          <w:rFonts w:ascii="Times New Roman" w:hAnsi="Times New Roman"/>
          <w:iCs/>
          <w:sz w:val="22"/>
          <w:szCs w:val="22"/>
        </w:rPr>
        <w:t xml:space="preserve"> </w:t>
      </w:r>
      <w:r w:rsidR="00954479" w:rsidRPr="00954479">
        <w:rPr>
          <w:rFonts w:ascii="Times New Roman" w:hAnsi="Times New Roman"/>
          <w:iCs/>
          <w:sz w:val="22"/>
          <w:szCs w:val="22"/>
          <w:highlight w:val="yellow"/>
        </w:rPr>
        <w:t>[</w:t>
      </w:r>
      <w:r w:rsidR="00954479" w:rsidRPr="00954479">
        <w:rPr>
          <w:rFonts w:ascii="Times New Roman" w:hAnsi="Times New Roman"/>
          <w:i/>
          <w:iCs/>
          <w:sz w:val="22"/>
          <w:szCs w:val="22"/>
          <w:highlight w:val="yellow"/>
        </w:rPr>
        <w:t>Delete this footnote if the Entity does not own any Capital Assets.</w:t>
      </w:r>
      <w:r w:rsidR="00954479" w:rsidRPr="00954479">
        <w:rPr>
          <w:rFonts w:ascii="Times New Roman" w:hAnsi="Times New Roman"/>
          <w:iCs/>
          <w:sz w:val="22"/>
          <w:szCs w:val="22"/>
          <w:highlight w:val="yellow"/>
        </w:rPr>
        <w:t>]</w:t>
      </w:r>
    </w:p>
    <w:p w14:paraId="4299A2DE" w14:textId="77777777" w:rsidR="002C1A30" w:rsidRPr="00954479" w:rsidRDefault="002C1A30" w:rsidP="00215C4F">
      <w:pPr>
        <w:widowControl/>
        <w:tabs>
          <w:tab w:val="left" w:pos="0"/>
          <w:tab w:val="left" w:pos="547"/>
          <w:tab w:val="left" w:pos="907"/>
          <w:tab w:val="left" w:pos="1440"/>
          <w:tab w:val="left" w:pos="1987"/>
        </w:tabs>
        <w:jc w:val="both"/>
        <w:rPr>
          <w:rFonts w:ascii="Times New Roman" w:hAnsi="Times New Roman"/>
          <w:sz w:val="22"/>
          <w:szCs w:val="22"/>
        </w:rPr>
      </w:pPr>
    </w:p>
    <w:p w14:paraId="1B0A04C7" w14:textId="77777777" w:rsidR="002C1A30" w:rsidRPr="00954479" w:rsidRDefault="002C1A30" w:rsidP="00215C4F">
      <w:pPr>
        <w:widowControl/>
        <w:tabs>
          <w:tab w:val="left" w:pos="0"/>
          <w:tab w:val="left" w:pos="547"/>
          <w:tab w:val="left" w:pos="907"/>
          <w:tab w:val="left" w:pos="1440"/>
          <w:tab w:val="left" w:pos="1987"/>
        </w:tabs>
        <w:jc w:val="both"/>
        <w:rPr>
          <w:rFonts w:ascii="Times New Roman" w:hAnsi="Times New Roman"/>
          <w:b/>
          <w:bCs/>
          <w:i/>
          <w:sz w:val="22"/>
          <w:szCs w:val="22"/>
        </w:rPr>
      </w:pPr>
      <w:r w:rsidRPr="00954479">
        <w:rPr>
          <w:rFonts w:ascii="Times New Roman" w:hAnsi="Times New Roman"/>
          <w:b/>
          <w:bCs/>
          <w:i/>
          <w:sz w:val="22"/>
          <w:szCs w:val="22"/>
        </w:rPr>
        <w:t>Accumulated Leave</w:t>
      </w:r>
    </w:p>
    <w:p w14:paraId="6A660FDF" w14:textId="77777777" w:rsidR="002C1A30" w:rsidRPr="00954479" w:rsidRDefault="002C1A30" w:rsidP="00215C4F">
      <w:pPr>
        <w:widowControl/>
        <w:tabs>
          <w:tab w:val="left" w:pos="0"/>
          <w:tab w:val="left" w:pos="547"/>
          <w:tab w:val="left" w:pos="907"/>
          <w:tab w:val="left" w:pos="1440"/>
          <w:tab w:val="left" w:pos="1987"/>
        </w:tabs>
        <w:ind w:left="936"/>
        <w:jc w:val="both"/>
        <w:rPr>
          <w:rFonts w:ascii="Times New Roman" w:hAnsi="Times New Roman"/>
          <w:sz w:val="22"/>
          <w:szCs w:val="22"/>
        </w:rPr>
      </w:pPr>
    </w:p>
    <w:p w14:paraId="687BC616" w14:textId="77777777" w:rsidR="007A0D14" w:rsidRPr="00954479" w:rsidRDefault="002C1A30" w:rsidP="00215C4F">
      <w:pPr>
        <w:widowControl/>
        <w:tabs>
          <w:tab w:val="left" w:pos="0"/>
          <w:tab w:val="left" w:pos="547"/>
          <w:tab w:val="left" w:pos="907"/>
          <w:tab w:val="left" w:pos="1440"/>
          <w:tab w:val="left" w:pos="1987"/>
        </w:tabs>
        <w:jc w:val="both"/>
        <w:rPr>
          <w:rFonts w:ascii="Times New Roman" w:hAnsi="Times New Roman"/>
          <w:sz w:val="22"/>
          <w:szCs w:val="22"/>
        </w:rPr>
      </w:pPr>
      <w:r w:rsidRPr="00954479">
        <w:rPr>
          <w:rFonts w:ascii="Times New Roman" w:hAnsi="Times New Roman"/>
          <w:sz w:val="22"/>
          <w:szCs w:val="22"/>
        </w:rPr>
        <w:t>In certain circumstances, such as upon leaving employment, employees are entitled to cash payments for unused leave</w:t>
      </w:r>
      <w:r w:rsidR="00CD5F22" w:rsidRPr="00954479">
        <w:rPr>
          <w:rFonts w:ascii="Times New Roman" w:hAnsi="Times New Roman"/>
          <w:sz w:val="22"/>
          <w:szCs w:val="22"/>
        </w:rPr>
        <w:t xml:space="preserve">.  </w:t>
      </w:r>
      <w:r w:rsidRPr="00954479">
        <w:rPr>
          <w:rFonts w:ascii="Times New Roman" w:hAnsi="Times New Roman"/>
          <w:sz w:val="22"/>
          <w:szCs w:val="22"/>
        </w:rPr>
        <w:t>The financial statement do</w:t>
      </w:r>
      <w:r w:rsidR="00A7500A" w:rsidRPr="00954479">
        <w:rPr>
          <w:rFonts w:ascii="Times New Roman" w:hAnsi="Times New Roman"/>
          <w:sz w:val="22"/>
          <w:szCs w:val="22"/>
        </w:rPr>
        <w:t>es</w:t>
      </w:r>
      <w:r w:rsidRPr="00954479">
        <w:rPr>
          <w:rFonts w:ascii="Times New Roman" w:hAnsi="Times New Roman"/>
          <w:sz w:val="22"/>
          <w:szCs w:val="22"/>
        </w:rPr>
        <w:t xml:space="preserve"> not include a liability for unpaid leave. </w:t>
      </w:r>
      <w:r w:rsidR="007A0D14" w:rsidRPr="00954479">
        <w:rPr>
          <w:rFonts w:ascii="Times New Roman" w:hAnsi="Times New Roman"/>
          <w:iCs/>
          <w:sz w:val="22"/>
          <w:szCs w:val="22"/>
          <w:highlight w:val="yellow"/>
        </w:rPr>
        <w:t>[</w:t>
      </w:r>
      <w:r w:rsidR="007A0D14" w:rsidRPr="00954479">
        <w:rPr>
          <w:rFonts w:ascii="Times New Roman" w:hAnsi="Times New Roman"/>
          <w:i/>
          <w:iCs/>
          <w:sz w:val="22"/>
          <w:szCs w:val="22"/>
          <w:highlight w:val="yellow"/>
        </w:rPr>
        <w:t>Delete this footnote if no employees are entitled to these benefits</w:t>
      </w:r>
      <w:r w:rsidR="007A0D14" w:rsidRPr="00954479">
        <w:rPr>
          <w:rFonts w:ascii="Times New Roman" w:hAnsi="Times New Roman"/>
          <w:iCs/>
          <w:sz w:val="22"/>
          <w:szCs w:val="22"/>
          <w:highlight w:val="yellow"/>
        </w:rPr>
        <w:t>.]</w:t>
      </w:r>
    </w:p>
    <w:p w14:paraId="30F239C4" w14:textId="77777777" w:rsidR="00CC427A" w:rsidRDefault="002C1A30" w:rsidP="00CC427A">
      <w:pPr>
        <w:widowControl/>
        <w:tabs>
          <w:tab w:val="left" w:pos="540"/>
        </w:tabs>
        <w:rPr>
          <w:rFonts w:ascii="Times New Roman" w:hAnsi="Times New Roman"/>
          <w:b/>
          <w:bCs/>
          <w:i/>
          <w:iCs/>
          <w:sz w:val="22"/>
          <w:szCs w:val="22"/>
        </w:rPr>
      </w:pPr>
      <w:r w:rsidRPr="00954479">
        <w:rPr>
          <w:rFonts w:ascii="Times New Roman" w:hAnsi="Times New Roman"/>
          <w:sz w:val="22"/>
          <w:szCs w:val="22"/>
        </w:rPr>
        <w:t xml:space="preserve"> </w:t>
      </w:r>
    </w:p>
    <w:p w14:paraId="579EF370" w14:textId="2C204A99" w:rsidR="00CC427A" w:rsidRDefault="00CC427A" w:rsidP="00CC427A">
      <w:pPr>
        <w:widowControl/>
        <w:tabs>
          <w:tab w:val="left" w:pos="540"/>
        </w:tabs>
        <w:jc w:val="both"/>
        <w:rPr>
          <w:rFonts w:ascii="Times New Roman" w:hAnsi="Times New Roman"/>
          <w:b/>
          <w:bCs/>
          <w:i/>
          <w:iCs/>
          <w:sz w:val="22"/>
          <w:szCs w:val="22"/>
          <w:highlight w:val="cyan"/>
        </w:rPr>
      </w:pPr>
      <w:r>
        <w:rPr>
          <w:rFonts w:ascii="Times New Roman" w:hAnsi="Times New Roman"/>
          <w:b/>
          <w:bCs/>
          <w:i/>
          <w:iCs/>
          <w:sz w:val="22"/>
          <w:szCs w:val="22"/>
          <w:highlight w:val="cyan"/>
        </w:rPr>
        <w:t>Leases</w:t>
      </w:r>
      <w:r w:rsidR="007F2FEE">
        <w:rPr>
          <w:rFonts w:ascii="Times New Roman" w:hAnsi="Times New Roman"/>
          <w:b/>
          <w:bCs/>
          <w:i/>
          <w:iCs/>
          <w:sz w:val="22"/>
          <w:szCs w:val="22"/>
          <w:highlight w:val="cyan"/>
        </w:rPr>
        <w:t xml:space="preserve"> and SBITAs</w:t>
      </w:r>
    </w:p>
    <w:p w14:paraId="07EDE45C" w14:textId="77777777" w:rsidR="00CC427A" w:rsidRDefault="00CC427A" w:rsidP="00CC427A">
      <w:pPr>
        <w:widowControl/>
        <w:tabs>
          <w:tab w:val="left" w:pos="540"/>
        </w:tabs>
        <w:jc w:val="both"/>
        <w:rPr>
          <w:rFonts w:ascii="Times New Roman" w:hAnsi="Times New Roman"/>
          <w:b/>
          <w:bCs/>
          <w:i/>
          <w:iCs/>
          <w:sz w:val="22"/>
          <w:szCs w:val="22"/>
          <w:highlight w:val="cyan"/>
        </w:rPr>
      </w:pPr>
    </w:p>
    <w:p w14:paraId="4C5E5AA3" w14:textId="75409D71" w:rsidR="00CC427A" w:rsidRPr="004A3770" w:rsidRDefault="00CC427A" w:rsidP="00CC427A">
      <w:pPr>
        <w:widowControl/>
        <w:tabs>
          <w:tab w:val="left" w:pos="540"/>
        </w:tabs>
        <w:jc w:val="both"/>
        <w:rPr>
          <w:rFonts w:ascii="Times New Roman" w:hAnsi="Times New Roman"/>
          <w:i/>
          <w:iCs/>
          <w:sz w:val="22"/>
          <w:szCs w:val="22"/>
        </w:rPr>
      </w:pPr>
      <w:r w:rsidRPr="007F2FEE">
        <w:rPr>
          <w:rFonts w:ascii="Times New Roman" w:hAnsi="Times New Roman"/>
          <w:sz w:val="22"/>
          <w:szCs w:val="22"/>
        </w:rPr>
        <w:t xml:space="preserve">The Authority is the </w:t>
      </w:r>
      <w:r>
        <w:rPr>
          <w:rFonts w:ascii="Times New Roman" w:hAnsi="Times New Roman"/>
          <w:sz w:val="22"/>
          <w:szCs w:val="22"/>
          <w:highlight w:val="green"/>
        </w:rPr>
        <w:t xml:space="preserve">lessor/lessee </w:t>
      </w:r>
      <w:r w:rsidRPr="007F2FEE">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7F2FEE">
        <w:rPr>
          <w:rFonts w:ascii="Times New Roman" w:hAnsi="Times New Roman"/>
          <w:sz w:val="22"/>
          <w:szCs w:val="22"/>
        </w:rPr>
        <w:t xml:space="preserve"> under noncancelable leases.  Lease revenue/disbursements are recognized when they are received/paid. </w:t>
      </w:r>
      <w:r w:rsidRPr="004A3770">
        <w:rPr>
          <w:rFonts w:ascii="Times New Roman" w:hAnsi="Times New Roman"/>
          <w:i/>
          <w:iCs/>
          <w:sz w:val="22"/>
          <w:szCs w:val="22"/>
          <w:highlight w:val="yellow"/>
        </w:rPr>
        <w:t xml:space="preserve">(Edit as needed. </w:t>
      </w:r>
      <w:r w:rsidR="004A3770" w:rsidRPr="004A3770">
        <w:rPr>
          <w:rFonts w:ascii="Times New Roman" w:hAnsi="Times New Roman"/>
          <w:i/>
          <w:iCs/>
          <w:sz w:val="22"/>
          <w:szCs w:val="22"/>
          <w:highlight w:val="yellow"/>
        </w:rPr>
        <w:t>This n</w:t>
      </w:r>
      <w:r w:rsidRPr="004A3770">
        <w:rPr>
          <w:rFonts w:ascii="Times New Roman" w:hAnsi="Times New Roman"/>
          <w:i/>
          <w:iCs/>
          <w:sz w:val="22"/>
          <w:szCs w:val="22"/>
          <w:highlight w:val="yellow"/>
        </w:rPr>
        <w:t>ote can be deleted if the Authority has no GASB 87 leases)</w:t>
      </w:r>
    </w:p>
    <w:p w14:paraId="6F6B1F4B" w14:textId="5AC8086A" w:rsidR="002C1A30" w:rsidRPr="00954479" w:rsidRDefault="002C1A30" w:rsidP="00215C4F">
      <w:pPr>
        <w:widowControl/>
        <w:tabs>
          <w:tab w:val="left" w:pos="0"/>
          <w:tab w:val="left" w:pos="547"/>
          <w:tab w:val="left" w:pos="907"/>
          <w:tab w:val="left" w:pos="1440"/>
          <w:tab w:val="left" w:pos="1987"/>
        </w:tabs>
        <w:jc w:val="both"/>
        <w:rPr>
          <w:rFonts w:ascii="Times New Roman" w:hAnsi="Times New Roman"/>
          <w:sz w:val="22"/>
          <w:szCs w:val="22"/>
        </w:rPr>
      </w:pPr>
    </w:p>
    <w:p w14:paraId="67E3DB9C" w14:textId="129A624C" w:rsidR="007F2FEE" w:rsidRDefault="007F2FEE" w:rsidP="007F2FEE">
      <w:pPr>
        <w:widowControl/>
        <w:tabs>
          <w:tab w:val="left" w:pos="540"/>
        </w:tabs>
        <w:jc w:val="both"/>
        <w:rPr>
          <w:rFonts w:ascii="Times New Roman" w:hAnsi="Times New Roman"/>
          <w:sz w:val="22"/>
          <w:szCs w:val="22"/>
        </w:rPr>
      </w:pPr>
      <w:bookmarkStart w:id="3" w:name="_Hlk154158295"/>
      <w:bookmarkStart w:id="4" w:name="_Hlk154213568"/>
      <w:r w:rsidRPr="00101564">
        <w:rPr>
          <w:rFonts w:ascii="Times New Roman" w:hAnsi="Times New Roman"/>
          <w:sz w:val="22"/>
          <w:szCs w:val="22"/>
          <w:highlight w:val="cyan"/>
        </w:rPr>
        <w:t xml:space="preserve">The </w:t>
      </w:r>
      <w:r>
        <w:rPr>
          <w:rFonts w:ascii="Times New Roman" w:hAnsi="Times New Roman"/>
          <w:sz w:val="22"/>
          <w:szCs w:val="22"/>
          <w:highlight w:val="cyan"/>
        </w:rPr>
        <w:t>Authority</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180549">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r>
        <w:rPr>
          <w:rFonts w:ascii="Times New Roman" w:hAnsi="Times New Roman"/>
          <w:sz w:val="22"/>
          <w:szCs w:val="22"/>
          <w:highlight w:val="yellow"/>
        </w:rPr>
        <w:t>Authority</w:t>
      </w:r>
      <w:r w:rsidRPr="00101564">
        <w:rPr>
          <w:rFonts w:ascii="Times New Roman" w:hAnsi="Times New Roman"/>
          <w:sz w:val="22"/>
          <w:szCs w:val="22"/>
          <w:highlight w:val="yellow"/>
        </w:rPr>
        <w:t xml:space="preserve"> has no GASB 96 SBITAs.)</w:t>
      </w:r>
    </w:p>
    <w:bookmarkEnd w:id="3"/>
    <w:p w14:paraId="2B6CE4A3" w14:textId="77777777" w:rsidR="007F2FEE" w:rsidRDefault="007F2FEE" w:rsidP="007F2FEE">
      <w:pPr>
        <w:widowControl/>
        <w:tabs>
          <w:tab w:val="left" w:pos="540"/>
        </w:tabs>
        <w:jc w:val="both"/>
        <w:rPr>
          <w:rFonts w:ascii="Times New Roman" w:hAnsi="Times New Roman"/>
          <w:sz w:val="22"/>
          <w:szCs w:val="22"/>
        </w:rPr>
      </w:pPr>
    </w:p>
    <w:p w14:paraId="09C2C446" w14:textId="77777777" w:rsidR="00B45FC6" w:rsidRDefault="00B45FC6" w:rsidP="00B45FC6">
      <w:pPr>
        <w:jc w:val="both"/>
        <w:rPr>
          <w:rFonts w:ascii="TimesNewRomanPSMT" w:hAnsi="TimesNewRomanPSMT"/>
          <w:sz w:val="22"/>
          <w:szCs w:val="22"/>
        </w:rPr>
      </w:pPr>
      <w:bookmarkStart w:id="5" w:name="_Hlk154158413"/>
      <w:r>
        <w:rPr>
          <w:rFonts w:ascii="TimesNewRomanPSMT" w:hAnsi="TimesNewRomanPSMT"/>
          <w:sz w:val="22"/>
          <w:szCs w:val="22"/>
          <w:highlight w:val="yellow"/>
        </w:rPr>
        <w:t xml:space="preserve">The following is instructional.  </w:t>
      </w:r>
      <w:r w:rsidR="007F2FEE" w:rsidRPr="00B45FC6">
        <w:rPr>
          <w:rFonts w:ascii="TimesNewRomanPSMT" w:hAnsi="TimesNewRomanPSMT"/>
          <w:sz w:val="22"/>
          <w:szCs w:val="22"/>
          <w:highlight w:val="cyan"/>
        </w:rPr>
        <w:t>If the authority has any PPPs or APAs under GASB 94, add explanation.</w:t>
      </w:r>
      <w:r>
        <w:rPr>
          <w:rFonts w:ascii="TimesNewRomanPSMT" w:hAnsi="TimesNewRomanPSMT"/>
          <w:sz w:val="22"/>
          <w:szCs w:val="22"/>
        </w:rPr>
        <w:t xml:space="preserve">  </w:t>
      </w:r>
      <w:bookmarkStart w:id="6" w:name="_Hlk154734349"/>
      <w:r w:rsidRPr="00D93084">
        <w:rPr>
          <w:rFonts w:ascii="TimesNewRomanPSMT" w:hAnsi="TimesNewRomanPSMT"/>
          <w:sz w:val="22"/>
          <w:szCs w:val="22"/>
          <w:highlight w:val="cyan"/>
        </w:rPr>
        <w:t>See sample language in the generic special purpose government notes.</w:t>
      </w:r>
    </w:p>
    <w:bookmarkEnd w:id="6"/>
    <w:p w14:paraId="0B8C0973" w14:textId="0FF0764B" w:rsidR="007F2FEE" w:rsidRPr="006E66F1" w:rsidRDefault="007F2FEE" w:rsidP="007F2FEE">
      <w:pPr>
        <w:jc w:val="both"/>
        <w:rPr>
          <w:rFonts w:ascii="TimesNewRomanPSMT" w:hAnsi="TimesNewRomanPSMT"/>
          <w:sz w:val="22"/>
          <w:szCs w:val="22"/>
        </w:rPr>
      </w:pPr>
    </w:p>
    <w:bookmarkEnd w:id="4"/>
    <w:bookmarkEnd w:id="5"/>
    <w:p w14:paraId="34DA4624" w14:textId="77777777" w:rsidR="007F2FEE" w:rsidRDefault="007F2FEE" w:rsidP="00215C4F">
      <w:pPr>
        <w:widowControl/>
        <w:rPr>
          <w:rFonts w:ascii="Times New Roman" w:hAnsi="Times New Roman"/>
          <w:b/>
          <w:bCs/>
          <w:i/>
          <w:iCs/>
          <w:sz w:val="22"/>
          <w:szCs w:val="22"/>
        </w:rPr>
      </w:pPr>
    </w:p>
    <w:p w14:paraId="7B9C7043" w14:textId="7CA4C55E" w:rsidR="00F11514" w:rsidRPr="00954479" w:rsidRDefault="00C62DEC" w:rsidP="00215C4F">
      <w:pPr>
        <w:widowControl/>
        <w:rPr>
          <w:rFonts w:ascii="Times New Roman" w:hAnsi="Times New Roman"/>
          <w:b/>
          <w:bCs/>
          <w:i/>
          <w:iCs/>
          <w:sz w:val="22"/>
          <w:szCs w:val="22"/>
        </w:rPr>
      </w:pPr>
      <w:r w:rsidRPr="00954479">
        <w:rPr>
          <w:rFonts w:ascii="Times New Roman" w:hAnsi="Times New Roman"/>
          <w:b/>
          <w:bCs/>
          <w:i/>
          <w:iCs/>
          <w:sz w:val="22"/>
          <w:szCs w:val="22"/>
        </w:rPr>
        <w:t>Fund Balance</w:t>
      </w:r>
      <w:r w:rsidR="00F11514" w:rsidRPr="00954479">
        <w:rPr>
          <w:rFonts w:ascii="Times New Roman" w:hAnsi="Times New Roman"/>
          <w:b/>
          <w:bCs/>
          <w:i/>
          <w:iCs/>
          <w:sz w:val="22"/>
          <w:szCs w:val="22"/>
        </w:rPr>
        <w:t xml:space="preserve"> </w:t>
      </w:r>
    </w:p>
    <w:p w14:paraId="3B8BA976" w14:textId="77777777" w:rsidR="00C62DEC" w:rsidRPr="00954479" w:rsidRDefault="00C62DEC" w:rsidP="00215C4F">
      <w:pPr>
        <w:widowControl/>
        <w:jc w:val="both"/>
        <w:rPr>
          <w:rFonts w:ascii="Times New Roman" w:hAnsi="Times New Roman"/>
          <w:sz w:val="22"/>
          <w:szCs w:val="22"/>
        </w:rPr>
      </w:pPr>
    </w:p>
    <w:p w14:paraId="77F0D5BA" w14:textId="3919D813" w:rsidR="000B0E2E" w:rsidRPr="00954479" w:rsidRDefault="00407527"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D78F0">
        <w:rPr>
          <w:rFonts w:ascii="Times New Roman" w:hAnsi="Times New Roman"/>
          <w:i/>
          <w:sz w:val="22"/>
          <w:szCs w:val="22"/>
          <w:highlight w:val="yellow"/>
        </w:rPr>
        <w:t>[Although regulatory filers follow a simplified approach,</w:t>
      </w:r>
      <w:r w:rsidRPr="00954479">
        <w:rPr>
          <w:rFonts w:ascii="Times New Roman" w:hAnsi="Times New Roman"/>
          <w:i/>
          <w:sz w:val="22"/>
          <w:szCs w:val="22"/>
          <w:highlight w:val="yellow"/>
        </w:rPr>
        <w:t xml:space="preserve"> </w:t>
      </w:r>
      <w:r>
        <w:rPr>
          <w:rFonts w:ascii="Times New Roman" w:hAnsi="Times New Roman"/>
          <w:i/>
          <w:sz w:val="22"/>
          <w:szCs w:val="22"/>
          <w:highlight w:val="yellow"/>
        </w:rPr>
        <w:t>r</w:t>
      </w:r>
      <w:r w:rsidR="000B0E2E" w:rsidRPr="00954479">
        <w:rPr>
          <w:rFonts w:ascii="Times New Roman" w:hAnsi="Times New Roman"/>
          <w:i/>
          <w:sz w:val="22"/>
          <w:szCs w:val="22"/>
          <w:highlight w:val="yellow"/>
        </w:rPr>
        <w:t>eview GASB 54, Fund Balance Disclosures, paragraphs 5-23 and GASB Codification 1800, Classification and Terminology, paragraph .183, for guidance.  Delete if the Entity is not subject to GASB 54.]</w:t>
      </w:r>
    </w:p>
    <w:p w14:paraId="6D4433CF" w14:textId="77777777" w:rsidR="000B0E2E" w:rsidRPr="00954479" w:rsidRDefault="000B0E2E" w:rsidP="00215C4F">
      <w:pPr>
        <w:widowControl/>
        <w:jc w:val="both"/>
        <w:rPr>
          <w:rFonts w:ascii="Times New Roman" w:hAnsi="Times New Roman"/>
          <w:sz w:val="22"/>
          <w:szCs w:val="22"/>
        </w:rPr>
      </w:pPr>
    </w:p>
    <w:p w14:paraId="6C84741F" w14:textId="77777777" w:rsidR="00C62DEC" w:rsidRPr="00954479" w:rsidRDefault="00C62DEC" w:rsidP="00215C4F">
      <w:pPr>
        <w:widowControl/>
        <w:jc w:val="both"/>
        <w:rPr>
          <w:rFonts w:ascii="Times New Roman" w:hAnsi="Times New Roman"/>
          <w:sz w:val="22"/>
          <w:szCs w:val="22"/>
        </w:rPr>
      </w:pPr>
      <w:r w:rsidRPr="00954479">
        <w:rPr>
          <w:rFonts w:ascii="Times New Roman" w:hAnsi="Times New Roman"/>
          <w:sz w:val="22"/>
          <w:szCs w:val="22"/>
        </w:rPr>
        <w:t xml:space="preserve">Fund balance is divided into five classifications based primarily on the extent to which the </w:t>
      </w:r>
      <w:r w:rsidR="000604B0" w:rsidRPr="00954479">
        <w:rPr>
          <w:rFonts w:ascii="Times New Roman" w:hAnsi="Times New Roman"/>
          <w:sz w:val="22"/>
          <w:szCs w:val="22"/>
        </w:rPr>
        <w:t>Authority</w:t>
      </w:r>
      <w:r w:rsidRPr="00954479">
        <w:rPr>
          <w:rFonts w:ascii="Times New Roman" w:hAnsi="Times New Roman"/>
          <w:sz w:val="22"/>
          <w:szCs w:val="22"/>
        </w:rPr>
        <w:t xml:space="preserve"> must observe constraints imposed upon the use of its governmental-fund resources. The classifications are as follows:</w:t>
      </w:r>
    </w:p>
    <w:p w14:paraId="3067C711" w14:textId="77777777" w:rsidR="00C62DEC" w:rsidRPr="00954479" w:rsidRDefault="00C62DEC" w:rsidP="00215C4F">
      <w:pPr>
        <w:widowControl/>
        <w:jc w:val="both"/>
        <w:rPr>
          <w:rFonts w:ascii="Times New Roman" w:hAnsi="Times New Roman"/>
          <w:b/>
          <w:bCs/>
          <w:i/>
          <w:iCs/>
          <w:sz w:val="22"/>
          <w:szCs w:val="22"/>
        </w:rPr>
      </w:pPr>
    </w:p>
    <w:p w14:paraId="184CB01E" w14:textId="04B0D839" w:rsidR="00C62DEC" w:rsidRPr="004D78F0" w:rsidRDefault="00C62DEC" w:rsidP="00215C4F">
      <w:pPr>
        <w:pStyle w:val="ListParagraph"/>
        <w:widowControl/>
        <w:tabs>
          <w:tab w:val="left" w:pos="1260"/>
        </w:tabs>
        <w:ind w:left="540"/>
        <w:jc w:val="both"/>
        <w:rPr>
          <w:rFonts w:ascii="Times New Roman" w:hAnsi="Times New Roman"/>
          <w:sz w:val="22"/>
          <w:szCs w:val="22"/>
        </w:rPr>
      </w:pPr>
      <w:proofErr w:type="gramStart"/>
      <w:r w:rsidRPr="00954479">
        <w:rPr>
          <w:rFonts w:ascii="Times New Roman" w:hAnsi="Times New Roman"/>
          <w:b/>
          <w:bCs/>
          <w:i/>
          <w:iCs/>
          <w:sz w:val="22"/>
          <w:szCs w:val="22"/>
        </w:rPr>
        <w:lastRenderedPageBreak/>
        <w:t>Nonspendable</w:t>
      </w:r>
      <w:r w:rsidR="00A7500A" w:rsidRPr="00954479">
        <w:rPr>
          <w:rFonts w:ascii="Times New Roman" w:hAnsi="Times New Roman"/>
          <w:b/>
          <w:bCs/>
          <w:i/>
          <w:iCs/>
          <w:sz w:val="22"/>
          <w:szCs w:val="22"/>
        </w:rPr>
        <w:t xml:space="preserve"> </w:t>
      </w:r>
      <w:r w:rsidRPr="00954479">
        <w:rPr>
          <w:rFonts w:ascii="Times New Roman" w:hAnsi="Times New Roman"/>
          <w:b/>
          <w:bCs/>
          <w:iCs/>
          <w:sz w:val="22"/>
          <w:szCs w:val="22"/>
        </w:rPr>
        <w:t xml:space="preserve"> </w:t>
      </w:r>
      <w:r w:rsidRPr="00954479">
        <w:rPr>
          <w:rFonts w:ascii="Times New Roman" w:hAnsi="Times New Roman"/>
          <w:bCs/>
          <w:iCs/>
          <w:sz w:val="22"/>
          <w:szCs w:val="22"/>
        </w:rPr>
        <w:t>The</w:t>
      </w:r>
      <w:proofErr w:type="gramEnd"/>
      <w:r w:rsidRPr="00954479">
        <w:rPr>
          <w:rFonts w:ascii="Times New Roman" w:hAnsi="Times New Roman"/>
          <w:bCs/>
          <w:iCs/>
          <w:sz w:val="22"/>
          <w:szCs w:val="22"/>
        </w:rPr>
        <w:t xml:space="preserve"> </w:t>
      </w:r>
      <w:r w:rsidR="000604B0" w:rsidRPr="00954479">
        <w:rPr>
          <w:rFonts w:ascii="Times New Roman" w:hAnsi="Times New Roman"/>
          <w:bCs/>
          <w:iCs/>
          <w:sz w:val="22"/>
          <w:szCs w:val="22"/>
        </w:rPr>
        <w:t>Authority</w:t>
      </w:r>
      <w:r w:rsidRPr="00954479">
        <w:rPr>
          <w:rFonts w:ascii="Times New Roman" w:hAnsi="Times New Roman"/>
          <w:bCs/>
          <w:iCs/>
          <w:sz w:val="22"/>
          <w:szCs w:val="22"/>
        </w:rPr>
        <w:t xml:space="preserve"> classifies assets as </w:t>
      </w:r>
      <w:r w:rsidRPr="00954479">
        <w:rPr>
          <w:rFonts w:ascii="Times New Roman" w:hAnsi="Times New Roman"/>
          <w:bCs/>
          <w:i/>
          <w:iCs/>
          <w:sz w:val="22"/>
          <w:szCs w:val="22"/>
        </w:rPr>
        <w:t>nonspendable</w:t>
      </w:r>
      <w:r w:rsidRPr="00954479">
        <w:rPr>
          <w:rFonts w:ascii="Times New Roman" w:hAnsi="Times New Roman"/>
          <w:bCs/>
          <w:iCs/>
          <w:sz w:val="22"/>
          <w:szCs w:val="22"/>
        </w:rPr>
        <w:t xml:space="preserve"> when legally or contractually required to maintain the amounts intact.</w:t>
      </w:r>
      <w:r w:rsidR="00954479" w:rsidRPr="00954479">
        <w:rPr>
          <w:sz w:val="22"/>
          <w:szCs w:val="22"/>
        </w:rPr>
        <w:t xml:space="preserve">  </w:t>
      </w:r>
      <w:r w:rsidR="00954479" w:rsidRPr="004D78F0">
        <w:rPr>
          <w:rFonts w:ascii="Times New Roman" w:hAnsi="Times New Roman"/>
          <w:bCs/>
          <w:iCs/>
          <w:sz w:val="22"/>
          <w:szCs w:val="22"/>
        </w:rPr>
        <w:t>For regulatory purposes, nonspendable fund balance includes unclaimed monies that are required to be held for five years before they may be utilized by the Authority</w:t>
      </w:r>
      <w:r w:rsidR="005A636A" w:rsidRPr="004D78F0">
        <w:rPr>
          <w:rFonts w:ascii="Times New Roman" w:hAnsi="Times New Roman"/>
          <w:bCs/>
          <w:iCs/>
          <w:sz w:val="22"/>
          <w:szCs w:val="22"/>
        </w:rPr>
        <w:t>.</w:t>
      </w:r>
    </w:p>
    <w:p w14:paraId="510D39AD" w14:textId="77777777" w:rsidR="007A0D14" w:rsidRPr="004D78F0" w:rsidRDefault="007A0D14" w:rsidP="00215C4F">
      <w:pPr>
        <w:widowControl/>
        <w:tabs>
          <w:tab w:val="left" w:pos="1260"/>
        </w:tabs>
        <w:jc w:val="both"/>
        <w:rPr>
          <w:rFonts w:ascii="Times New Roman" w:hAnsi="Times New Roman"/>
          <w:bCs/>
          <w:iCs/>
          <w:sz w:val="22"/>
          <w:szCs w:val="22"/>
        </w:rPr>
      </w:pPr>
    </w:p>
    <w:p w14:paraId="036A8655" w14:textId="77777777" w:rsidR="00C62DEC" w:rsidRPr="004D78F0" w:rsidRDefault="00C62DEC" w:rsidP="00215C4F">
      <w:pPr>
        <w:widowControl/>
        <w:tabs>
          <w:tab w:val="left" w:pos="540"/>
        </w:tabs>
        <w:ind w:left="540"/>
        <w:jc w:val="both"/>
        <w:rPr>
          <w:rFonts w:ascii="Times New Roman" w:hAnsi="Times New Roman"/>
          <w:b/>
          <w:bCs/>
          <w:iCs/>
          <w:sz w:val="22"/>
          <w:szCs w:val="22"/>
        </w:rPr>
      </w:pPr>
      <w:proofErr w:type="gramStart"/>
      <w:r w:rsidRPr="004D78F0">
        <w:rPr>
          <w:rFonts w:ascii="Times New Roman" w:hAnsi="Times New Roman"/>
          <w:b/>
          <w:bCs/>
          <w:i/>
          <w:iCs/>
          <w:sz w:val="22"/>
          <w:szCs w:val="22"/>
        </w:rPr>
        <w:t>Restricted</w:t>
      </w:r>
      <w:r w:rsidR="00A7500A" w:rsidRPr="004D78F0">
        <w:rPr>
          <w:rFonts w:ascii="Times New Roman" w:hAnsi="Times New Roman"/>
          <w:b/>
          <w:bCs/>
          <w:i/>
          <w:iCs/>
          <w:sz w:val="22"/>
          <w:szCs w:val="22"/>
        </w:rPr>
        <w:t xml:space="preserve"> </w:t>
      </w:r>
      <w:r w:rsidRPr="004D78F0">
        <w:rPr>
          <w:rFonts w:ascii="Times New Roman" w:hAnsi="Times New Roman"/>
          <w:b/>
          <w:bCs/>
          <w:iCs/>
          <w:sz w:val="22"/>
          <w:szCs w:val="22"/>
        </w:rPr>
        <w:t xml:space="preserve"> </w:t>
      </w:r>
      <w:r w:rsidRPr="004D78F0">
        <w:rPr>
          <w:rFonts w:ascii="Times New Roman" w:hAnsi="Times New Roman"/>
          <w:sz w:val="22"/>
          <w:szCs w:val="22"/>
        </w:rPr>
        <w:t>Fund</w:t>
      </w:r>
      <w:proofErr w:type="gramEnd"/>
      <w:r w:rsidRPr="004D78F0">
        <w:rPr>
          <w:rFonts w:ascii="Times New Roman" w:hAnsi="Times New Roman"/>
          <w:sz w:val="22"/>
          <w:szCs w:val="22"/>
        </w:rPr>
        <w:t xml:space="preserve"> balance is </w:t>
      </w:r>
      <w:r w:rsidRPr="004D78F0">
        <w:rPr>
          <w:rFonts w:ascii="Times New Roman" w:hAnsi="Times New Roman"/>
          <w:i/>
          <w:sz w:val="22"/>
          <w:szCs w:val="22"/>
        </w:rPr>
        <w:t>restricted</w:t>
      </w:r>
      <w:r w:rsidRPr="004D78F0">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28B00E3F" w14:textId="77777777" w:rsidR="007A0D14" w:rsidRPr="004D78F0" w:rsidRDefault="007A0D14" w:rsidP="00215C4F">
      <w:pPr>
        <w:widowControl/>
        <w:tabs>
          <w:tab w:val="left" w:pos="1260"/>
        </w:tabs>
        <w:jc w:val="both"/>
        <w:rPr>
          <w:rFonts w:ascii="Times New Roman" w:hAnsi="Times New Roman"/>
          <w:b/>
          <w:bCs/>
          <w:i/>
          <w:iCs/>
          <w:sz w:val="22"/>
          <w:szCs w:val="22"/>
        </w:rPr>
      </w:pPr>
    </w:p>
    <w:p w14:paraId="051F568A" w14:textId="77777777" w:rsidR="00C62DEC" w:rsidRPr="004D78F0" w:rsidRDefault="00C62DEC" w:rsidP="00215C4F">
      <w:pPr>
        <w:widowControl/>
        <w:tabs>
          <w:tab w:val="left" w:pos="540"/>
        </w:tabs>
        <w:ind w:left="540"/>
        <w:jc w:val="both"/>
        <w:rPr>
          <w:rFonts w:ascii="Times New Roman" w:hAnsi="Times New Roman"/>
          <w:sz w:val="22"/>
          <w:szCs w:val="22"/>
        </w:rPr>
      </w:pPr>
      <w:proofErr w:type="gramStart"/>
      <w:r w:rsidRPr="004D78F0">
        <w:rPr>
          <w:rFonts w:ascii="Times New Roman" w:hAnsi="Times New Roman"/>
          <w:b/>
          <w:bCs/>
          <w:i/>
          <w:iCs/>
          <w:sz w:val="22"/>
          <w:szCs w:val="22"/>
        </w:rPr>
        <w:t>Committed</w:t>
      </w:r>
      <w:r w:rsidR="007A0D14" w:rsidRPr="004D78F0">
        <w:rPr>
          <w:rFonts w:ascii="Times New Roman" w:hAnsi="Times New Roman"/>
          <w:b/>
          <w:bCs/>
          <w:i/>
          <w:iCs/>
          <w:sz w:val="22"/>
          <w:szCs w:val="22"/>
        </w:rPr>
        <w:t xml:space="preserve"> </w:t>
      </w:r>
      <w:r w:rsidR="00A7500A" w:rsidRPr="004D78F0">
        <w:rPr>
          <w:rFonts w:ascii="Times New Roman" w:hAnsi="Times New Roman"/>
          <w:b/>
          <w:bCs/>
          <w:i/>
          <w:iCs/>
          <w:sz w:val="22"/>
          <w:szCs w:val="22"/>
        </w:rPr>
        <w:t xml:space="preserve"> </w:t>
      </w:r>
      <w:r w:rsidR="00C74B05" w:rsidRPr="004D78F0">
        <w:rPr>
          <w:rFonts w:ascii="Times New Roman" w:hAnsi="Times New Roman"/>
          <w:sz w:val="22"/>
          <w:szCs w:val="22"/>
        </w:rPr>
        <w:t>The</w:t>
      </w:r>
      <w:proofErr w:type="gramEnd"/>
      <w:r w:rsidR="00C74B05" w:rsidRPr="004D78F0">
        <w:rPr>
          <w:rFonts w:ascii="Times New Roman" w:hAnsi="Times New Roman"/>
          <w:sz w:val="22"/>
          <w:szCs w:val="22"/>
        </w:rPr>
        <w:t xml:space="preserve"> Board</w:t>
      </w:r>
      <w:r w:rsidRPr="004D78F0">
        <w:rPr>
          <w:rFonts w:ascii="Times New Roman" w:hAnsi="Times New Roman"/>
          <w:sz w:val="22"/>
          <w:szCs w:val="22"/>
        </w:rPr>
        <w:t xml:space="preserve"> can </w:t>
      </w:r>
      <w:r w:rsidRPr="004D78F0">
        <w:rPr>
          <w:rFonts w:ascii="Times New Roman" w:hAnsi="Times New Roman"/>
          <w:i/>
          <w:sz w:val="22"/>
          <w:szCs w:val="22"/>
        </w:rPr>
        <w:t>commit</w:t>
      </w:r>
      <w:r w:rsidRPr="004D78F0">
        <w:rPr>
          <w:rFonts w:ascii="Times New Roman" w:hAnsi="Times New Roman"/>
          <w:sz w:val="22"/>
          <w:szCs w:val="22"/>
        </w:rPr>
        <w:t xml:space="preserve"> amounts via formal action (resolution). </w:t>
      </w:r>
      <w:r w:rsidR="004C01D5" w:rsidRPr="004D78F0">
        <w:rPr>
          <w:rFonts w:ascii="Times New Roman" w:hAnsi="Times New Roman"/>
          <w:sz w:val="22"/>
          <w:szCs w:val="22"/>
        </w:rPr>
        <w:t xml:space="preserve"> </w:t>
      </w:r>
      <w:r w:rsidRPr="004D78F0">
        <w:rPr>
          <w:rFonts w:ascii="Times New Roman" w:hAnsi="Times New Roman"/>
          <w:sz w:val="22"/>
          <w:szCs w:val="22"/>
        </w:rPr>
        <w:t xml:space="preserve">The </w:t>
      </w:r>
      <w:r w:rsidR="000604B0" w:rsidRPr="004D78F0">
        <w:rPr>
          <w:rFonts w:ascii="Times New Roman" w:hAnsi="Times New Roman"/>
          <w:sz w:val="22"/>
          <w:szCs w:val="22"/>
        </w:rPr>
        <w:t>Authority</w:t>
      </w:r>
      <w:r w:rsidRPr="004D78F0">
        <w:rPr>
          <w:rFonts w:ascii="Times New Roman" w:hAnsi="Times New Roman"/>
          <w:sz w:val="22"/>
          <w:szCs w:val="22"/>
        </w:rPr>
        <w:t xml:space="preserve"> must adhere to these commitments unless the </w:t>
      </w:r>
      <w:r w:rsidR="00C74B05" w:rsidRPr="004D78F0">
        <w:rPr>
          <w:rFonts w:ascii="Times New Roman" w:hAnsi="Times New Roman"/>
          <w:sz w:val="22"/>
          <w:szCs w:val="22"/>
        </w:rPr>
        <w:t>Board</w:t>
      </w:r>
      <w:r w:rsidRPr="004D78F0">
        <w:rPr>
          <w:rFonts w:ascii="Times New Roman" w:hAnsi="Times New Roman"/>
          <w:sz w:val="22"/>
          <w:szCs w:val="22"/>
        </w:rPr>
        <w:t xml:space="preserve"> </w:t>
      </w:r>
      <w:r w:rsidR="00A14A54" w:rsidRPr="004D78F0">
        <w:rPr>
          <w:rFonts w:ascii="Times New Roman" w:hAnsi="Times New Roman"/>
          <w:sz w:val="22"/>
          <w:szCs w:val="22"/>
        </w:rPr>
        <w:t>amends</w:t>
      </w:r>
      <w:r w:rsidRPr="004D78F0">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14:paraId="1E47A2D5" w14:textId="77777777" w:rsidR="00B76EEF" w:rsidRPr="004D78F0" w:rsidRDefault="00B76EEF" w:rsidP="00215C4F">
      <w:pPr>
        <w:widowControl/>
        <w:tabs>
          <w:tab w:val="left" w:pos="540"/>
        </w:tabs>
        <w:ind w:left="540"/>
        <w:jc w:val="both"/>
        <w:rPr>
          <w:rFonts w:ascii="Times New Roman" w:hAnsi="Times New Roman"/>
          <w:sz w:val="22"/>
          <w:szCs w:val="22"/>
        </w:rPr>
      </w:pPr>
    </w:p>
    <w:p w14:paraId="3D3E8FC8" w14:textId="117DC493" w:rsidR="00C62DEC" w:rsidRDefault="00C62DEC" w:rsidP="00215C4F">
      <w:pPr>
        <w:widowControl/>
        <w:tabs>
          <w:tab w:val="left" w:pos="1260"/>
        </w:tabs>
        <w:ind w:left="540"/>
        <w:jc w:val="both"/>
        <w:rPr>
          <w:rFonts w:ascii="Times New Roman" w:hAnsi="Times New Roman"/>
          <w:sz w:val="22"/>
          <w:szCs w:val="22"/>
        </w:rPr>
      </w:pPr>
      <w:proofErr w:type="gramStart"/>
      <w:r w:rsidRPr="004D78F0">
        <w:rPr>
          <w:rFonts w:ascii="Times New Roman" w:hAnsi="Times New Roman"/>
          <w:b/>
          <w:bCs/>
          <w:i/>
          <w:iCs/>
          <w:sz w:val="22"/>
          <w:szCs w:val="22"/>
        </w:rPr>
        <w:t>Assigned</w:t>
      </w:r>
      <w:r w:rsidRPr="004D78F0">
        <w:rPr>
          <w:rFonts w:ascii="Times New Roman" w:hAnsi="Times New Roman"/>
          <w:b/>
          <w:bCs/>
          <w:iCs/>
          <w:sz w:val="22"/>
          <w:szCs w:val="22"/>
        </w:rPr>
        <w:t xml:space="preserve"> </w:t>
      </w:r>
      <w:r w:rsidR="00A7500A" w:rsidRPr="004D78F0">
        <w:rPr>
          <w:rFonts w:ascii="Times New Roman" w:hAnsi="Times New Roman"/>
          <w:b/>
          <w:bCs/>
          <w:iCs/>
          <w:sz w:val="22"/>
          <w:szCs w:val="22"/>
        </w:rPr>
        <w:t xml:space="preserve"> </w:t>
      </w:r>
      <w:r w:rsidRPr="004D78F0">
        <w:rPr>
          <w:rFonts w:ascii="Times New Roman" w:hAnsi="Times New Roman"/>
          <w:sz w:val="22"/>
          <w:szCs w:val="22"/>
        </w:rPr>
        <w:t>Assigned</w:t>
      </w:r>
      <w:proofErr w:type="gramEnd"/>
      <w:r w:rsidRPr="004D78F0">
        <w:rPr>
          <w:rFonts w:ascii="Times New Roman" w:hAnsi="Times New Roman"/>
          <w:sz w:val="22"/>
          <w:szCs w:val="22"/>
        </w:rPr>
        <w:t xml:space="preserve"> fund balances are intended for specific purposes but do not meet the criteria to be classified as </w:t>
      </w:r>
      <w:r w:rsidRPr="004D78F0">
        <w:rPr>
          <w:rFonts w:ascii="Times New Roman" w:hAnsi="Times New Roman"/>
          <w:i/>
          <w:sz w:val="22"/>
          <w:szCs w:val="22"/>
        </w:rPr>
        <w:t>restricted</w:t>
      </w:r>
      <w:r w:rsidRPr="004D78F0">
        <w:rPr>
          <w:rFonts w:ascii="Times New Roman" w:hAnsi="Times New Roman"/>
          <w:sz w:val="22"/>
          <w:szCs w:val="22"/>
        </w:rPr>
        <w:t xml:space="preserve"> or </w:t>
      </w:r>
      <w:r w:rsidRPr="004D78F0">
        <w:rPr>
          <w:rFonts w:ascii="Times New Roman" w:hAnsi="Times New Roman"/>
          <w:i/>
          <w:sz w:val="22"/>
          <w:szCs w:val="22"/>
        </w:rPr>
        <w:t>committed</w:t>
      </w:r>
      <w:r w:rsidRPr="004D78F0">
        <w:rPr>
          <w:rFonts w:ascii="Times New Roman" w:hAnsi="Times New Roman"/>
          <w:sz w:val="22"/>
          <w:szCs w:val="22"/>
        </w:rPr>
        <w:t xml:space="preserve">. </w:t>
      </w:r>
      <w:r w:rsidR="004C01D5" w:rsidRPr="004D78F0">
        <w:rPr>
          <w:rFonts w:ascii="Times New Roman" w:hAnsi="Times New Roman"/>
          <w:sz w:val="22"/>
          <w:szCs w:val="22"/>
        </w:rPr>
        <w:t xml:space="preserve"> </w:t>
      </w:r>
      <w:r w:rsidR="00954479" w:rsidRPr="004D78F0">
        <w:rPr>
          <w:rFonts w:ascii="Times New Roman" w:hAnsi="Times New Roman"/>
          <w:sz w:val="22"/>
          <w:szCs w:val="22"/>
        </w:rPr>
        <w:t>For regulatory purposes, assigned fund balance in the general fund is limited to encumbrances outstanding at year end.</w:t>
      </w:r>
    </w:p>
    <w:p w14:paraId="20EAF480" w14:textId="77777777" w:rsidR="004A3770" w:rsidRPr="004D78F0" w:rsidRDefault="004A3770" w:rsidP="00215C4F">
      <w:pPr>
        <w:widowControl/>
        <w:tabs>
          <w:tab w:val="left" w:pos="1260"/>
        </w:tabs>
        <w:ind w:left="540"/>
        <w:jc w:val="both"/>
        <w:rPr>
          <w:rFonts w:ascii="Times New Roman" w:hAnsi="Times New Roman"/>
          <w:b/>
          <w:bCs/>
          <w:iCs/>
          <w:strike/>
          <w:sz w:val="22"/>
          <w:szCs w:val="22"/>
        </w:rPr>
      </w:pPr>
    </w:p>
    <w:p w14:paraId="4DAAB25E" w14:textId="77777777" w:rsidR="00C62DEC" w:rsidRPr="00954479" w:rsidRDefault="00C62DEC" w:rsidP="00215C4F">
      <w:pPr>
        <w:widowControl/>
        <w:tabs>
          <w:tab w:val="left" w:pos="1260"/>
        </w:tabs>
        <w:ind w:left="540"/>
        <w:jc w:val="both"/>
        <w:rPr>
          <w:rFonts w:ascii="Times New Roman" w:hAnsi="Times New Roman"/>
          <w:b/>
          <w:bCs/>
          <w:iCs/>
          <w:sz w:val="22"/>
          <w:szCs w:val="22"/>
        </w:rPr>
      </w:pPr>
      <w:proofErr w:type="gramStart"/>
      <w:r w:rsidRPr="004D78F0">
        <w:rPr>
          <w:rFonts w:ascii="Times New Roman" w:hAnsi="Times New Roman"/>
          <w:b/>
          <w:bCs/>
          <w:i/>
          <w:iCs/>
          <w:sz w:val="22"/>
          <w:szCs w:val="22"/>
        </w:rPr>
        <w:t>Unassigned</w:t>
      </w:r>
      <w:r w:rsidR="00A7500A" w:rsidRPr="004D78F0">
        <w:rPr>
          <w:rFonts w:ascii="Times New Roman" w:hAnsi="Times New Roman"/>
          <w:b/>
          <w:bCs/>
          <w:i/>
          <w:iCs/>
          <w:sz w:val="22"/>
          <w:szCs w:val="22"/>
        </w:rPr>
        <w:t xml:space="preserve"> </w:t>
      </w:r>
      <w:r w:rsidRPr="004D78F0">
        <w:rPr>
          <w:rFonts w:ascii="Times New Roman" w:hAnsi="Times New Roman"/>
          <w:b/>
          <w:bCs/>
          <w:iCs/>
          <w:sz w:val="22"/>
          <w:szCs w:val="22"/>
        </w:rPr>
        <w:t xml:space="preserve"> </w:t>
      </w:r>
      <w:r w:rsidRPr="004D78F0">
        <w:rPr>
          <w:rFonts w:ascii="Times New Roman" w:hAnsi="Times New Roman"/>
          <w:sz w:val="22"/>
          <w:szCs w:val="22"/>
        </w:rPr>
        <w:t>Unassigned</w:t>
      </w:r>
      <w:proofErr w:type="gramEnd"/>
      <w:r w:rsidRPr="004D78F0">
        <w:rPr>
          <w:rFonts w:ascii="Times New Roman" w:hAnsi="Times New Roman"/>
          <w:sz w:val="22"/>
          <w:szCs w:val="22"/>
        </w:rPr>
        <w:t xml:space="preserve"> fund balance is the residual classification for the general fund and includes amounts not included in the other classifications. </w:t>
      </w:r>
      <w:r w:rsidR="004C01D5" w:rsidRPr="004D78F0">
        <w:rPr>
          <w:rFonts w:ascii="Times New Roman" w:hAnsi="Times New Roman"/>
          <w:sz w:val="22"/>
          <w:szCs w:val="22"/>
        </w:rPr>
        <w:t xml:space="preserve"> </w:t>
      </w:r>
      <w:r w:rsidRPr="004D78F0">
        <w:rPr>
          <w:rFonts w:ascii="Times New Roman" w:hAnsi="Times New Roman"/>
          <w:sz w:val="22"/>
          <w:szCs w:val="22"/>
        </w:rPr>
        <w:t>In other governmental funds, the unassigned classification is used only to report a deficit balance.</w:t>
      </w:r>
      <w:r w:rsidRPr="00954479">
        <w:rPr>
          <w:rFonts w:ascii="Times New Roman" w:hAnsi="Times New Roman"/>
          <w:sz w:val="22"/>
          <w:szCs w:val="22"/>
        </w:rPr>
        <w:t xml:space="preserve"> </w:t>
      </w:r>
    </w:p>
    <w:p w14:paraId="28898DED" w14:textId="77777777" w:rsidR="00C62DEC" w:rsidRPr="00954479" w:rsidRDefault="00C62DEC" w:rsidP="00215C4F">
      <w:pPr>
        <w:widowControl/>
        <w:jc w:val="both"/>
        <w:rPr>
          <w:rFonts w:ascii="Times New Roman" w:hAnsi="Times New Roman"/>
          <w:sz w:val="22"/>
          <w:szCs w:val="22"/>
        </w:rPr>
      </w:pPr>
    </w:p>
    <w:p w14:paraId="40168567" w14:textId="77777777" w:rsidR="00C62DEC" w:rsidRPr="00954479" w:rsidRDefault="00C62DEC" w:rsidP="00215C4F">
      <w:pPr>
        <w:widowControl/>
        <w:jc w:val="both"/>
        <w:rPr>
          <w:rFonts w:ascii="Times New Roman" w:hAnsi="Times New Roman"/>
          <w:sz w:val="22"/>
          <w:szCs w:val="22"/>
        </w:rPr>
      </w:pPr>
      <w:r w:rsidRPr="00954479">
        <w:rPr>
          <w:rFonts w:ascii="Times New Roman" w:hAnsi="Times New Roman"/>
          <w:sz w:val="22"/>
          <w:szCs w:val="22"/>
        </w:rPr>
        <w:t xml:space="preserve">The </w:t>
      </w:r>
      <w:r w:rsidR="000604B0" w:rsidRPr="00954479">
        <w:rPr>
          <w:rFonts w:ascii="Times New Roman" w:hAnsi="Times New Roman"/>
          <w:sz w:val="22"/>
          <w:szCs w:val="22"/>
        </w:rPr>
        <w:t>Authority</w:t>
      </w:r>
      <w:r w:rsidRPr="00954479">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4C01D5" w:rsidRPr="00954479">
        <w:rPr>
          <w:rFonts w:ascii="Times New Roman" w:hAnsi="Times New Roman"/>
          <w:sz w:val="22"/>
          <w:szCs w:val="22"/>
        </w:rPr>
        <w:t xml:space="preserve"> </w:t>
      </w:r>
      <w:r w:rsidRPr="00954479">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3B08A51F" w14:textId="52AD20EA" w:rsidR="00830E58" w:rsidRDefault="00830E58"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56D48EBE" w14:textId="7A2399B7" w:rsidR="00A906C3" w:rsidRPr="00954479" w:rsidRDefault="00A906C3"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4D78F0">
        <w:rPr>
          <w:rFonts w:ascii="Times New Roman" w:hAnsi="Times New Roman"/>
          <w:sz w:val="22"/>
          <w:szCs w:val="22"/>
        </w:rPr>
        <w:t xml:space="preserve">For regulatory purposes, limited disclosure related to fund balance is included in Note </w:t>
      </w:r>
      <w:r w:rsidRPr="004A3770">
        <w:rPr>
          <w:rFonts w:ascii="Times New Roman" w:hAnsi="Times New Roman"/>
          <w:sz w:val="22"/>
          <w:szCs w:val="22"/>
          <w:highlight w:val="green"/>
        </w:rPr>
        <w:t>15</w:t>
      </w:r>
      <w:r w:rsidRPr="004D78F0">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55B374E5" w14:textId="77777777" w:rsidR="00B76EEF" w:rsidRPr="00954479" w:rsidRDefault="00B76EE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50B9F765" w14:textId="77777777" w:rsidR="00A906C3" w:rsidRDefault="00A906C3"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60985ED7" w14:textId="0CF29139" w:rsidR="003747DB" w:rsidRPr="00954479" w:rsidRDefault="00830E58"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954479">
        <w:rPr>
          <w:rFonts w:ascii="Times New Roman" w:hAnsi="Times New Roman"/>
          <w:b/>
          <w:sz w:val="22"/>
          <w:szCs w:val="22"/>
        </w:rPr>
        <w:t xml:space="preserve">Note </w:t>
      </w:r>
      <w:r w:rsidR="008223B4" w:rsidRPr="00954479">
        <w:rPr>
          <w:rFonts w:ascii="Times New Roman" w:hAnsi="Times New Roman"/>
          <w:b/>
          <w:sz w:val="22"/>
          <w:szCs w:val="22"/>
        </w:rPr>
        <w:t>3</w:t>
      </w:r>
      <w:r w:rsidRPr="00954479">
        <w:rPr>
          <w:rFonts w:ascii="Times New Roman" w:hAnsi="Times New Roman"/>
          <w:b/>
          <w:sz w:val="22"/>
          <w:szCs w:val="22"/>
        </w:rPr>
        <w:t xml:space="preserve"> – Deposits and Investments</w:t>
      </w:r>
    </w:p>
    <w:p w14:paraId="507B3C4A" w14:textId="42A74C12" w:rsidR="00954479" w:rsidRDefault="00954479" w:rsidP="0095447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115BA7B" w14:textId="77777777" w:rsidR="00A80275"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53DBB">
        <w:rPr>
          <w:rFonts w:ascii="Times New Roman" w:hAnsi="Times New Roman"/>
          <w:sz w:val="22"/>
          <w:szCs w:val="22"/>
        </w:rPr>
        <w:t>The Authority maintains a deposit</w:t>
      </w:r>
      <w:r>
        <w:rPr>
          <w:rFonts w:ascii="Times New Roman" w:hAnsi="Times New Roman"/>
          <w:sz w:val="22"/>
          <w:szCs w:val="22"/>
        </w:rPr>
        <w:t>s</w:t>
      </w:r>
      <w:r w:rsidRPr="00253DBB">
        <w:rPr>
          <w:rFonts w:ascii="Times New Roman" w:hAnsi="Times New Roman"/>
          <w:sz w:val="22"/>
          <w:szCs w:val="22"/>
        </w:rPr>
        <w:t xml:space="preserve"> and investments pool all funds use.  The Ohio Revised Code prescribes allowable deposits and investments.  The carrying </w:t>
      </w:r>
      <w:proofErr w:type="gramStart"/>
      <w:r w:rsidRPr="00253DBB">
        <w:rPr>
          <w:rFonts w:ascii="Times New Roman" w:hAnsi="Times New Roman"/>
          <w:sz w:val="22"/>
          <w:szCs w:val="22"/>
        </w:rPr>
        <w:t>amount</w:t>
      </w:r>
      <w:proofErr w:type="gramEnd"/>
      <w:r w:rsidRPr="00253DBB">
        <w:rPr>
          <w:rFonts w:ascii="Times New Roman" w:hAnsi="Times New Roman"/>
          <w:sz w:val="22"/>
          <w:szCs w:val="22"/>
        </w:rPr>
        <w:t xml:space="preserve"> of deposits and investments at December 31 was as follows:</w:t>
      </w:r>
    </w:p>
    <w:p w14:paraId="199FFCC4"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7" w:name="_MON_1515827056"/>
    <w:bookmarkEnd w:id="7"/>
    <w:p w14:paraId="29B0BD40" w14:textId="0FD8A04A" w:rsidR="00A80275" w:rsidRPr="00253DBB" w:rsidRDefault="007F2FEE" w:rsidP="00A80275">
      <w:pPr>
        <w:widowControl/>
        <w:tabs>
          <w:tab w:val="left" w:pos="0"/>
          <w:tab w:val="left" w:pos="547"/>
          <w:tab w:val="left" w:pos="907"/>
          <w:tab w:val="left" w:pos="1440"/>
          <w:tab w:val="left" w:pos="1987"/>
          <w:tab w:val="right" w:pos="4950"/>
          <w:tab w:val="right" w:pos="6390"/>
          <w:tab w:val="right" w:pos="7830"/>
          <w:tab w:val="right" w:pos="9270"/>
        </w:tabs>
        <w:ind w:firstLine="547"/>
        <w:jc w:val="center"/>
        <w:rPr>
          <w:rFonts w:ascii="Times New Roman" w:hAnsi="Times New Roman"/>
          <w:sz w:val="22"/>
          <w:szCs w:val="22"/>
        </w:rPr>
      </w:pPr>
      <w:r w:rsidRPr="00253DBB">
        <w:rPr>
          <w:rFonts w:ascii="Times New Roman" w:hAnsi="Times New Roman"/>
          <w:sz w:val="22"/>
          <w:szCs w:val="22"/>
          <w:highlight w:val="green"/>
        </w:rPr>
        <w:object w:dxaOrig="6246" w:dyaOrig="3391" w14:anchorId="0B4B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3.4pt" o:ole="" o:preferrelative="f">
            <v:imagedata r:id="rId15" o:title=""/>
            <o:lock v:ext="edit" aspectratio="f"/>
          </v:shape>
          <o:OLEObject Type="Embed" ProgID="Excel.Sheet.8" ShapeID="_x0000_i1025" DrawAspect="Content" ObjectID="_1765359182" r:id="rId16"/>
        </w:object>
      </w:r>
    </w:p>
    <w:p w14:paraId="7C59161D" w14:textId="77777777" w:rsidR="00A80275" w:rsidRPr="00253DBB" w:rsidRDefault="00A80275" w:rsidP="00A80275">
      <w:pPr>
        <w:widowControl/>
        <w:shd w:val="clear" w:color="auto" w:fill="FFFFFD"/>
        <w:autoSpaceDE/>
        <w:autoSpaceDN/>
        <w:adjustRightInd/>
        <w:jc w:val="both"/>
        <w:rPr>
          <w:rFonts w:ascii="Times New Roman" w:hAnsi="Times New Roman"/>
          <w:i/>
          <w:iCs/>
          <w:sz w:val="22"/>
          <w:szCs w:val="22"/>
          <w:shd w:val="clear" w:color="auto" w:fill="FFFF00"/>
        </w:rPr>
      </w:pPr>
      <w:r w:rsidRPr="00253DBB">
        <w:rPr>
          <w:rFonts w:ascii="Times New Roman" w:hAnsi="Times New Roman"/>
          <w:i/>
          <w:iCs/>
          <w:sz w:val="22"/>
          <w:szCs w:val="22"/>
          <w:shd w:val="clear" w:color="auto" w:fill="FFFF00"/>
        </w:rPr>
        <w:t>[Note: The above is an embedded Excel Spreadsheet.  Double-click to edit.  Do not enter $ signs.</w:t>
      </w:r>
      <w:r w:rsidRPr="00253DBB" w:rsidDel="00E858FE">
        <w:rPr>
          <w:rFonts w:ascii="Times New Roman" w:hAnsi="Times New Roman"/>
          <w:i/>
          <w:iCs/>
          <w:sz w:val="22"/>
          <w:szCs w:val="22"/>
          <w:shd w:val="clear" w:color="auto" w:fill="FFFF00"/>
        </w:rPr>
        <w:t xml:space="preserve"> </w:t>
      </w:r>
      <w:r w:rsidRPr="00253DBB">
        <w:rPr>
          <w:rFonts w:ascii="Times New Roman" w:hAnsi="Times New Roman"/>
          <w:i/>
          <w:iCs/>
          <w:sz w:val="22"/>
          <w:szCs w:val="22"/>
          <w:shd w:val="clear" w:color="auto" w:fill="FFFF00"/>
        </w:rPr>
        <w:t>Delete any rows that are not applicable to the Authority.]</w:t>
      </w:r>
    </w:p>
    <w:p w14:paraId="00B25CE3" w14:textId="77777777" w:rsidR="00A80275" w:rsidRPr="00253DBB" w:rsidRDefault="00A80275" w:rsidP="00A80275">
      <w:pPr>
        <w:widowControl/>
        <w:shd w:val="clear" w:color="auto" w:fill="FFFFFD"/>
        <w:autoSpaceDE/>
        <w:autoSpaceDN/>
        <w:adjustRightInd/>
        <w:ind w:left="540"/>
        <w:jc w:val="both"/>
        <w:rPr>
          <w:rFonts w:ascii="Times New Roman" w:hAnsi="Times New Roman"/>
          <w:i/>
          <w:iCs/>
          <w:sz w:val="22"/>
          <w:szCs w:val="22"/>
          <w:shd w:val="clear" w:color="auto" w:fill="FFFF00"/>
        </w:rPr>
      </w:pPr>
    </w:p>
    <w:p w14:paraId="55A217CD" w14:textId="376382D6" w:rsidR="00A80275" w:rsidRPr="007245BD" w:rsidRDefault="00A80275" w:rsidP="00A80275">
      <w:pPr>
        <w:widowControl/>
        <w:shd w:val="clear" w:color="auto" w:fill="FFFFFD"/>
        <w:autoSpaceDE/>
        <w:autoSpaceDN/>
        <w:adjustRightInd/>
        <w:jc w:val="both"/>
        <w:rPr>
          <w:rFonts w:ascii="Times New Roman" w:hAnsi="Times New Roman"/>
          <w:i/>
          <w:iCs/>
          <w:sz w:val="22"/>
          <w:szCs w:val="22"/>
          <w:shd w:val="clear" w:color="auto" w:fill="FFFF00"/>
        </w:rPr>
      </w:pPr>
      <w:r w:rsidRPr="00253DBB">
        <w:rPr>
          <w:rFonts w:ascii="Times New Roman" w:hAnsi="Times New Roman"/>
          <w:i/>
          <w:iCs/>
          <w:sz w:val="22"/>
          <w:szCs w:val="22"/>
          <w:shd w:val="clear" w:color="auto" w:fill="FFFF00"/>
        </w:rPr>
        <w:t>[Insert amounts from Year End Reconciliation. (i.e. Demand deposits are checking balance less reconciling items such as outstanding checks and deposits in transit) Total Deposits and Investments should agree to total Financial Statement Year End Balance.]</w:t>
      </w:r>
    </w:p>
    <w:p w14:paraId="7F9F0EA6" w14:textId="1219E54B" w:rsidR="007245BD" w:rsidRPr="007245BD" w:rsidRDefault="007245BD" w:rsidP="00A80275">
      <w:pPr>
        <w:widowControl/>
        <w:shd w:val="clear" w:color="auto" w:fill="FFFFFD"/>
        <w:autoSpaceDE/>
        <w:autoSpaceDN/>
        <w:adjustRightInd/>
        <w:jc w:val="both"/>
        <w:rPr>
          <w:rFonts w:ascii="Times New Roman" w:hAnsi="Times New Roman"/>
          <w:i/>
          <w:iCs/>
          <w:sz w:val="22"/>
          <w:szCs w:val="22"/>
          <w:shd w:val="clear" w:color="auto" w:fill="FFFF00"/>
        </w:rPr>
      </w:pPr>
    </w:p>
    <w:p w14:paraId="067E1AC2" w14:textId="1C24622C" w:rsidR="007245BD" w:rsidRPr="007245BD" w:rsidRDefault="007245BD" w:rsidP="00A80275">
      <w:pPr>
        <w:widowControl/>
        <w:shd w:val="clear" w:color="auto" w:fill="FFFFFD"/>
        <w:autoSpaceDE/>
        <w:autoSpaceDN/>
        <w:adjustRightInd/>
        <w:jc w:val="both"/>
        <w:rPr>
          <w:rFonts w:ascii="Times New Roman" w:hAnsi="Times New Roman"/>
          <w:sz w:val="22"/>
          <w:szCs w:val="22"/>
        </w:rPr>
      </w:pPr>
      <w:r w:rsidRPr="00C0507A">
        <w:rPr>
          <w:rFonts w:ascii="Times New Roman" w:eastAsiaTheme="minorHAnsi" w:hAnsi="Times New Roman"/>
          <w:i/>
          <w:sz w:val="22"/>
          <w:szCs w:val="22"/>
          <w:highlight w:val="yellow"/>
        </w:rPr>
        <w:t xml:space="preserve">If the Authority also has segregated accounts, such as clearing accounts </w:t>
      </w:r>
      <w:r w:rsidR="0037235C" w:rsidRPr="00C0507A">
        <w:rPr>
          <w:rFonts w:ascii="Times New Roman" w:eastAsiaTheme="minorHAnsi" w:hAnsi="Times New Roman"/>
          <w:i/>
          <w:sz w:val="22"/>
          <w:szCs w:val="22"/>
          <w:highlight w:val="yellow"/>
        </w:rPr>
        <w:t xml:space="preserve">(including a payroll clearing account) </w:t>
      </w:r>
      <w:r w:rsidRPr="00C0507A">
        <w:rPr>
          <w:rFonts w:ascii="Times New Roman" w:eastAsiaTheme="minorHAnsi" w:hAnsi="Times New Roman"/>
          <w:i/>
          <w:sz w:val="22"/>
          <w:szCs w:val="22"/>
          <w:highlight w:val="yellow"/>
        </w:rPr>
        <w:t xml:space="preserve">and amounts with fiscal and escrow agents that are not part of this pool, please see the Village note shell for additional required disclosures at the following link:  </w:t>
      </w:r>
      <w:hyperlink r:id="rId17" w:history="1">
        <w:r w:rsidRPr="00C0507A">
          <w:rPr>
            <w:rStyle w:val="Hyperlink"/>
            <w:rFonts w:ascii="Times New Roman" w:eastAsiaTheme="minorHAnsi" w:hAnsi="Times New Roman"/>
            <w:i/>
            <w:sz w:val="22"/>
            <w:szCs w:val="22"/>
            <w:highlight w:val="yellow"/>
          </w:rPr>
          <w:t>http://www.ohioauditor.gov/references/shells/regulatory.html</w:t>
        </w:r>
      </w:hyperlink>
      <w:r w:rsidRPr="00C0507A">
        <w:rPr>
          <w:rFonts w:ascii="Times New Roman" w:eastAsiaTheme="minorHAnsi" w:hAnsi="Times New Roman"/>
          <w:i/>
          <w:sz w:val="22"/>
          <w:szCs w:val="22"/>
          <w:highlight w:val="yellow"/>
        </w:rPr>
        <w:t>.</w:t>
      </w:r>
    </w:p>
    <w:p w14:paraId="4677FB2D"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EBBB47"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53DBB">
        <w:rPr>
          <w:rFonts w:ascii="Times New Roman" w:hAnsi="Times New Roman"/>
          <w:sz w:val="22"/>
          <w:szCs w:val="22"/>
          <w:highlight w:val="green"/>
        </w:rPr>
        <w:t>At December 31, 20CY,</w:t>
      </w:r>
      <w:r w:rsidRPr="00253DBB">
        <w:rPr>
          <w:rFonts w:ascii="Times New Roman" w:hAnsi="Times New Roman"/>
          <w:i/>
          <w:iCs/>
          <w:sz w:val="22"/>
          <w:szCs w:val="22"/>
          <w:highlight w:val="green"/>
        </w:rPr>
        <w:t xml:space="preserve"> </w:t>
      </w:r>
      <w:r w:rsidRPr="00253DBB">
        <w:rPr>
          <w:rFonts w:ascii="Times New Roman" w:hAnsi="Times New Roman"/>
          <w:sz w:val="22"/>
          <w:szCs w:val="22"/>
          <w:highlight w:val="green"/>
        </w:rPr>
        <w:t>the Authority held $XXX in equity securities.  Equity securities are not eligible investments for the Authority</w:t>
      </w:r>
      <w:bookmarkStart w:id="8" w:name="A30"/>
      <w:bookmarkEnd w:id="8"/>
      <w:r w:rsidRPr="00253DBB">
        <w:rPr>
          <w:rFonts w:ascii="Times New Roman" w:hAnsi="Times New Roman"/>
          <w:sz w:val="22"/>
          <w:szCs w:val="22"/>
          <w:highlight w:val="green"/>
        </w:rPr>
        <w:t xml:space="preserve"> under Ohio law.</w:t>
      </w:r>
      <w:r w:rsidRPr="00253DBB">
        <w:rPr>
          <w:rFonts w:ascii="Times New Roman" w:hAnsi="Times New Roman"/>
          <w:sz w:val="22"/>
          <w:szCs w:val="22"/>
        </w:rPr>
        <w:t xml:space="preserve">  </w:t>
      </w:r>
      <w:r w:rsidRPr="00253DBB">
        <w:rPr>
          <w:rFonts w:ascii="Times New Roman" w:hAnsi="Times New Roman"/>
          <w:i/>
          <w:sz w:val="22"/>
          <w:szCs w:val="22"/>
          <w:highlight w:val="yellow"/>
        </w:rPr>
        <w:t xml:space="preserve">[Insert other time period if other than 12/31/XX these investments were held during the fiscal year.  Also include any other ineligible investments. </w:t>
      </w:r>
      <w:r w:rsidRPr="00253DBB">
        <w:rPr>
          <w:rFonts w:ascii="Times New Roman" w:hAnsi="Times New Roman"/>
          <w:i/>
          <w:iCs/>
          <w:sz w:val="22"/>
          <w:szCs w:val="22"/>
          <w:highlight w:val="yellow"/>
        </w:rPr>
        <w:t xml:space="preserve"> Note that entities may be allowed to hold equity securities, if required under a trust agreement.  Check with your Authority’s Legal Counsel.]</w:t>
      </w:r>
      <w:r w:rsidRPr="00253DBB">
        <w:rPr>
          <w:rFonts w:ascii="Times New Roman" w:hAnsi="Times New Roman"/>
          <w:i/>
          <w:iCs/>
          <w:sz w:val="22"/>
          <w:szCs w:val="22"/>
        </w:rPr>
        <w:t xml:space="preserve">  </w:t>
      </w:r>
    </w:p>
    <w:p w14:paraId="11107938" w14:textId="77777777" w:rsidR="00A80275"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0070E52" w14:textId="77777777" w:rsidR="00A80275"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236ED8">
        <w:rPr>
          <w:rFonts w:ascii="Times New Roman" w:hAnsi="Times New Roman"/>
          <w:b/>
          <w:bCs/>
          <w:i/>
          <w:sz w:val="22"/>
          <w:szCs w:val="22"/>
        </w:rPr>
        <w:t>Deposits</w:t>
      </w:r>
      <w:r w:rsidRPr="00236ED8">
        <w:rPr>
          <w:rFonts w:ascii="Times New Roman" w:hAnsi="Times New Roman"/>
          <w:i/>
          <w:sz w:val="22"/>
          <w:szCs w:val="22"/>
        </w:rPr>
        <w:t xml:space="preserve"> </w:t>
      </w:r>
    </w:p>
    <w:p w14:paraId="69BD235F" w14:textId="77777777" w:rsidR="00A80275" w:rsidRPr="00236ED8"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802ED93" w14:textId="77777777" w:rsidR="00A80275" w:rsidRPr="00B41A81" w:rsidRDefault="00A80275" w:rsidP="00A80275">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highlight w:val="yellow"/>
        </w:rPr>
      </w:pPr>
      <w:r w:rsidRPr="00B41A81">
        <w:rPr>
          <w:rFonts w:ascii="Times New Roman" w:hAnsi="Times New Roman"/>
          <w:i/>
          <w:sz w:val="22"/>
          <w:szCs w:val="22"/>
          <w:highlight w:val="yellow"/>
        </w:rPr>
        <w:t>Effective July 1, 2017, the Ohio Pooled Collateral System (OPCS) was implemented by the Office of the Ohio Treasurer of State.  Financial institutions have the option of participating in OPCS or collateralizing utili</w:t>
      </w:r>
      <w:r>
        <w:rPr>
          <w:rFonts w:ascii="Times New Roman" w:hAnsi="Times New Roman"/>
          <w:i/>
          <w:sz w:val="22"/>
          <w:szCs w:val="22"/>
          <w:highlight w:val="yellow"/>
        </w:rPr>
        <w:t>zing the specific pledge method.</w:t>
      </w:r>
      <w:r w:rsidRPr="00B41A81">
        <w:rPr>
          <w:rFonts w:ascii="Times New Roman" w:hAnsi="Times New Roman"/>
          <w:i/>
          <w:sz w:val="22"/>
          <w:szCs w:val="22"/>
          <w:highlight w:val="yellow"/>
        </w:rPr>
        <w:t xml:space="preserve">  The following note will need to be customized to fit the </w:t>
      </w:r>
      <w:r>
        <w:rPr>
          <w:rFonts w:ascii="Times New Roman" w:hAnsi="Times New Roman"/>
          <w:i/>
          <w:sz w:val="22"/>
          <w:szCs w:val="22"/>
          <w:highlight w:val="yellow"/>
        </w:rPr>
        <w:t>Authority</w:t>
      </w:r>
      <w:r w:rsidRPr="00B41A81">
        <w:rPr>
          <w:rFonts w:ascii="Times New Roman" w:hAnsi="Times New Roman"/>
          <w:i/>
          <w:sz w:val="22"/>
          <w:szCs w:val="22"/>
          <w:highlight w:val="yellow"/>
        </w:rPr>
        <w:t>’s specific situa</w:t>
      </w:r>
      <w:r>
        <w:rPr>
          <w:rFonts w:ascii="Times New Roman" w:hAnsi="Times New Roman"/>
          <w:i/>
          <w:sz w:val="22"/>
          <w:szCs w:val="22"/>
          <w:highlight w:val="yellow"/>
        </w:rPr>
        <w:t>tion:  1) Participating in OPCS or</w:t>
      </w:r>
      <w:r w:rsidRPr="00B41A81">
        <w:rPr>
          <w:rFonts w:ascii="Times New Roman" w:hAnsi="Times New Roman"/>
          <w:i/>
          <w:sz w:val="22"/>
          <w:szCs w:val="22"/>
          <w:highlight w:val="yellow"/>
        </w:rPr>
        <w:t xml:space="preserve"> 2) Financial institution utilizing specific securities to collateralize deposit. </w:t>
      </w:r>
    </w:p>
    <w:p w14:paraId="4360CFC2" w14:textId="77777777" w:rsidR="00A80275" w:rsidRPr="008223B4"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green"/>
        </w:rPr>
      </w:pPr>
    </w:p>
    <w:p w14:paraId="740F1785"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green"/>
        </w:rPr>
        <w:t xml:space="preserve">Deposits </w:t>
      </w:r>
      <w:r w:rsidRPr="00253DBB">
        <w:rPr>
          <w:rFonts w:ascii="Times New Roman" w:hAnsi="Times New Roman"/>
          <w:sz w:val="22"/>
          <w:szCs w:val="22"/>
          <w:highlight w:val="green"/>
        </w:rPr>
        <w:t>are insured by the Federal De</w:t>
      </w:r>
      <w:r>
        <w:rPr>
          <w:rFonts w:ascii="Times New Roman" w:hAnsi="Times New Roman"/>
          <w:sz w:val="22"/>
          <w:szCs w:val="22"/>
          <w:highlight w:val="green"/>
        </w:rPr>
        <w:t>posit</w:t>
      </w:r>
      <w:r w:rsidRPr="00253DBB">
        <w:rPr>
          <w:rFonts w:ascii="Times New Roman" w:hAnsi="Times New Roman"/>
          <w:sz w:val="22"/>
          <w:szCs w:val="22"/>
          <w:highlight w:val="green"/>
        </w:rPr>
        <w:t xml:space="preserve"> Insurance Corporation; [or] collateralized by securities specifically pledged by the financial institution to the Authority;</w:t>
      </w:r>
      <w:r w:rsidRPr="00253DBB">
        <w:rPr>
          <w:rFonts w:ascii="Times New Roman" w:hAnsi="Times New Roman"/>
          <w:sz w:val="22"/>
          <w:szCs w:val="22"/>
        </w:rPr>
        <w:t xml:space="preserve"> </w:t>
      </w:r>
      <w:r w:rsidRPr="00253DBB">
        <w:rPr>
          <w:rFonts w:ascii="Times New Roman" w:hAnsi="Times New Roman"/>
          <w:i/>
          <w:iCs/>
          <w:sz w:val="22"/>
          <w:szCs w:val="22"/>
          <w:highlight w:val="yellow"/>
        </w:rPr>
        <w:t>[delete if there is no specific pledging]</w:t>
      </w:r>
      <w:r w:rsidRPr="00253DBB">
        <w:rPr>
          <w:rFonts w:ascii="Times New Roman" w:hAnsi="Times New Roman"/>
          <w:sz w:val="22"/>
          <w:szCs w:val="22"/>
        </w:rPr>
        <w:t xml:space="preserve"> </w:t>
      </w:r>
      <w:r w:rsidRPr="00253DBB">
        <w:rPr>
          <w:rFonts w:ascii="Times New Roman" w:hAnsi="Times New Roman"/>
          <w:sz w:val="22"/>
          <w:szCs w:val="22"/>
          <w:highlight w:val="green"/>
        </w:rPr>
        <w:t xml:space="preserve">or </w:t>
      </w:r>
      <w:r>
        <w:rPr>
          <w:rFonts w:ascii="Times New Roman" w:hAnsi="Times New Roman"/>
          <w:sz w:val="22"/>
          <w:szCs w:val="22"/>
          <w:highlight w:val="green"/>
        </w:rPr>
        <w:t>collateralized through the Ohio Pooled Collateral System (OPCS)</w:t>
      </w:r>
      <w:r w:rsidRPr="00F776C5">
        <w:rPr>
          <w:sz w:val="22"/>
          <w:szCs w:val="22"/>
          <w:highlight w:val="green"/>
          <w:lang w:eastAsia="ja-JP"/>
        </w:rPr>
        <w:t>,</w:t>
      </w:r>
      <w:r w:rsidRPr="00F776C5">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F776C5">
        <w:rPr>
          <w:rFonts w:ascii="Times New Roman" w:hAnsi="Times New Roman"/>
          <w:sz w:val="22"/>
          <w:szCs w:val="22"/>
          <w:highlight w:val="green"/>
        </w:rPr>
        <w:t>.</w:t>
      </w:r>
      <w:r w:rsidRPr="00253DBB">
        <w:rPr>
          <w:rFonts w:ascii="Times New Roman" w:hAnsi="Times New Roman"/>
          <w:sz w:val="22"/>
          <w:szCs w:val="22"/>
        </w:rPr>
        <w:t xml:space="preserve">  </w:t>
      </w:r>
      <w:r w:rsidRPr="00253DBB">
        <w:rPr>
          <w:rFonts w:ascii="Times New Roman" w:hAnsi="Times New Roman"/>
          <w:i/>
          <w:iCs/>
          <w:sz w:val="22"/>
          <w:szCs w:val="22"/>
          <w:highlight w:val="yellow"/>
        </w:rPr>
        <w:t>[delete if no pool is used]</w:t>
      </w:r>
    </w:p>
    <w:p w14:paraId="0206458D"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5A6EBFE"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4CC8">
        <w:rPr>
          <w:rFonts w:ascii="Times New Roman" w:hAnsi="Times New Roman"/>
          <w:sz w:val="22"/>
          <w:szCs w:val="22"/>
          <w:highlight w:val="green"/>
        </w:rPr>
        <w:t>At December 31, 20CY</w:t>
      </w:r>
      <w:r w:rsidRPr="00253DBB">
        <w:rPr>
          <w:rFonts w:ascii="Times New Roman" w:hAnsi="Times New Roman"/>
          <w:sz w:val="22"/>
          <w:szCs w:val="22"/>
        </w:rPr>
        <w:t xml:space="preserve">, </w:t>
      </w:r>
      <w:r w:rsidRPr="00253DBB">
        <w:rPr>
          <w:rFonts w:ascii="Times New Roman" w:hAnsi="Times New Roman"/>
          <w:i/>
          <w:iCs/>
          <w:sz w:val="22"/>
          <w:szCs w:val="22"/>
          <w:highlight w:val="yellow"/>
        </w:rPr>
        <w:t>[Insert other time period if applicable during the fiscal yea</w:t>
      </w:r>
      <w:r w:rsidRPr="0039762B">
        <w:rPr>
          <w:rFonts w:ascii="Times New Roman" w:hAnsi="Times New Roman"/>
          <w:i/>
          <w:iCs/>
          <w:sz w:val="22"/>
          <w:szCs w:val="22"/>
          <w:highlight w:val="yellow"/>
        </w:rPr>
        <w:t>r.]</w:t>
      </w:r>
      <w:r w:rsidRPr="0039762B">
        <w:rPr>
          <w:rFonts w:ascii="Times New Roman" w:hAnsi="Times New Roman"/>
          <w:sz w:val="22"/>
          <w:szCs w:val="22"/>
          <w:highlight w:val="yellow"/>
        </w:rPr>
        <w:t xml:space="preserve">  </w:t>
      </w:r>
      <w:r w:rsidRPr="00564CC8">
        <w:rPr>
          <w:rFonts w:ascii="Times New Roman" w:hAnsi="Times New Roman"/>
          <w:sz w:val="22"/>
          <w:szCs w:val="22"/>
          <w:highlight w:val="green"/>
        </w:rPr>
        <w:t>$XXX of deposits wer</w:t>
      </w:r>
      <w:r>
        <w:rPr>
          <w:rFonts w:ascii="Times New Roman" w:hAnsi="Times New Roman"/>
          <w:sz w:val="22"/>
          <w:szCs w:val="22"/>
          <w:highlight w:val="green"/>
        </w:rPr>
        <w:t>e not insured or collateralized</w:t>
      </w:r>
      <w:r w:rsidRPr="00CE3C03">
        <w:rPr>
          <w:rFonts w:ascii="Times New Roman" w:hAnsi="Times New Roman"/>
          <w:sz w:val="22"/>
          <w:szCs w:val="22"/>
          <w:highlight w:val="green"/>
        </w:rPr>
        <w:t>, contrary to Ohio law</w:t>
      </w:r>
      <w:r w:rsidRPr="00F7568B">
        <w:rPr>
          <w:rFonts w:ascii="Times New Roman" w:hAnsi="Times New Roman"/>
          <w:sz w:val="22"/>
          <w:szCs w:val="22"/>
          <w:highlight w:val="green"/>
        </w:rPr>
        <w:t>.</w:t>
      </w:r>
      <w:r>
        <w:rPr>
          <w:rFonts w:ascii="Times New Roman" w:hAnsi="Times New Roman"/>
          <w:sz w:val="22"/>
          <w:szCs w:val="22"/>
          <w:highlight w:val="yellow"/>
        </w:rPr>
        <w:t xml:space="preserve">  (M</w:t>
      </w:r>
      <w:r w:rsidRPr="00CE3C03">
        <w:rPr>
          <w:rFonts w:ascii="Times New Roman" w:hAnsi="Times New Roman"/>
          <w:sz w:val="22"/>
          <w:szCs w:val="22"/>
          <w:highlight w:val="yellow"/>
        </w:rPr>
        <w:t xml:space="preserve">odify as needed.  If deposits are not </w:t>
      </w:r>
      <w:r w:rsidRPr="00CE3C03">
        <w:rPr>
          <w:rFonts w:ascii="Times New Roman" w:hAnsi="Times New Roman"/>
          <w:sz w:val="22"/>
          <w:szCs w:val="22"/>
          <w:highlight w:val="yellow"/>
        </w:rPr>
        <w:lastRenderedPageBreak/>
        <w:t>collateralized due to reduced collateral through OPCS, describe the collateral, and delete “contrary to Ohio law.”)</w:t>
      </w:r>
    </w:p>
    <w:p w14:paraId="2FB84AD7"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C1BE33C" w14:textId="77777777" w:rsidR="00A80275" w:rsidRPr="00236ED8"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236ED8">
        <w:rPr>
          <w:rFonts w:ascii="Times New Roman" w:hAnsi="Times New Roman"/>
          <w:b/>
          <w:i/>
          <w:sz w:val="22"/>
          <w:szCs w:val="22"/>
        </w:rPr>
        <w:t>Investments</w:t>
      </w:r>
    </w:p>
    <w:p w14:paraId="64E9596C" w14:textId="77777777" w:rsidR="00A80275"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67188243" w14:textId="700D532B"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53DBB">
        <w:rPr>
          <w:rFonts w:ascii="Times New Roman" w:hAnsi="Times New Roman"/>
          <w:sz w:val="22"/>
          <w:szCs w:val="22"/>
          <w:highlight w:val="yellow"/>
        </w:rPr>
        <w:t xml:space="preserve">(Delete if your Authority does not have investments.)  (The following MUST be modified, based on the Authority’s circumstances.  It </w:t>
      </w:r>
      <w:r w:rsidRPr="00253DBB">
        <w:rPr>
          <w:rFonts w:ascii="Times New Roman" w:hAnsi="Times New Roman"/>
          <w:sz w:val="22"/>
          <w:szCs w:val="22"/>
          <w:highlight w:val="yellow"/>
          <w:u w:val="single"/>
        </w:rPr>
        <w:t>may</w:t>
      </w:r>
      <w:r w:rsidRPr="00253DBB">
        <w:rPr>
          <w:rFonts w:ascii="Times New Roman" w:hAnsi="Times New Roman"/>
          <w:sz w:val="22"/>
          <w:szCs w:val="22"/>
          <w:highlight w:val="yellow"/>
        </w:rPr>
        <w:t xml:space="preserve"> be best to discuss the arrangement with a knowledgeable officer of the financial institution.)</w:t>
      </w:r>
      <w:r w:rsidRPr="00253DBB">
        <w:rPr>
          <w:rFonts w:ascii="Times New Roman" w:hAnsi="Times New Roman"/>
          <w:sz w:val="22"/>
          <w:szCs w:val="22"/>
        </w:rPr>
        <w:t xml:space="preserve">  </w:t>
      </w:r>
      <w:r w:rsidRPr="00253DBB">
        <w:rPr>
          <w:rFonts w:ascii="Times New Roman" w:hAnsi="Times New Roman"/>
          <w:sz w:val="22"/>
          <w:szCs w:val="22"/>
          <w:highlight w:val="green"/>
        </w:rPr>
        <w:t>The Federal Reserve holds the Authority’s U.S. Treasury Notes in book-entry form, in the name of the Authority’s financial institution.  The financial institution maintains records identifying the Authority as owner of these securities.</w:t>
      </w:r>
      <w:r w:rsidRPr="00253DBB">
        <w:rPr>
          <w:rFonts w:ascii="Times New Roman" w:hAnsi="Times New Roman"/>
          <w:sz w:val="22"/>
          <w:szCs w:val="22"/>
        </w:rPr>
        <w:t xml:space="preserve">  </w:t>
      </w:r>
    </w:p>
    <w:p w14:paraId="324A321C"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637139FB"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53DBB">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repurchase agreements.] </w:t>
      </w:r>
      <w:r w:rsidRPr="00253DBB">
        <w:rPr>
          <w:rFonts w:ascii="Times New Roman" w:hAnsi="Times New Roman"/>
          <w:sz w:val="22"/>
          <w:szCs w:val="22"/>
          <w:highlight w:val="green"/>
        </w:rPr>
        <w:t xml:space="preserve"> The Authority’s financial institution transfers securities to the Authority’s agent to collateralize repurchase agreements.  The securities are not in the Authority’s name.</w:t>
      </w:r>
      <w:r w:rsidRPr="00253DBB">
        <w:rPr>
          <w:rFonts w:ascii="Times New Roman" w:hAnsi="Times New Roman"/>
          <w:sz w:val="22"/>
          <w:szCs w:val="22"/>
        </w:rPr>
        <w:t xml:space="preserve">  </w:t>
      </w:r>
    </w:p>
    <w:p w14:paraId="09CA3BE9"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E691870" w14:textId="77777777" w:rsidR="00A80275" w:rsidRPr="00253DBB" w:rsidRDefault="00A80275" w:rsidP="00A80275">
      <w:pPr>
        <w:widowControl/>
        <w:jc w:val="both"/>
        <w:rPr>
          <w:rFonts w:ascii="Times New Roman" w:hAnsi="Times New Roman"/>
          <w:sz w:val="22"/>
          <w:szCs w:val="22"/>
        </w:rPr>
      </w:pPr>
      <w:r w:rsidRPr="00253DBB">
        <w:rPr>
          <w:rFonts w:ascii="Times New Roman" w:hAnsi="Times New Roman"/>
          <w:sz w:val="22"/>
          <w:szCs w:val="22"/>
          <w:highlight w:val="yellow"/>
        </w:rPr>
        <w:t>[The following may describe some equity securities, but you should check with the broker-dealer or financial institution.]</w:t>
      </w:r>
      <w:r w:rsidRPr="00253DBB">
        <w:rPr>
          <w:rFonts w:ascii="Times New Roman" w:hAnsi="Times New Roman"/>
          <w:sz w:val="22"/>
          <w:szCs w:val="22"/>
        </w:rPr>
        <w:t xml:space="preserve">  </w:t>
      </w:r>
      <w:r w:rsidRPr="00253DBB">
        <w:rPr>
          <w:rFonts w:ascii="Times New Roman" w:hAnsi="Times New Roman"/>
          <w:sz w:val="22"/>
          <w:szCs w:val="22"/>
          <w:highlight w:val="green"/>
        </w:rPr>
        <w:t>A financial institution’s trust department holds the Author</w:t>
      </w:r>
      <w:r>
        <w:rPr>
          <w:rFonts w:ascii="Times New Roman" w:hAnsi="Times New Roman"/>
          <w:sz w:val="22"/>
          <w:szCs w:val="22"/>
          <w:highlight w:val="green"/>
        </w:rPr>
        <w:t>ity’s equity securities in book-</w:t>
      </w:r>
      <w:r w:rsidRPr="00253DBB">
        <w:rPr>
          <w:rFonts w:ascii="Times New Roman" w:hAnsi="Times New Roman"/>
          <w:sz w:val="22"/>
          <w:szCs w:val="22"/>
          <w:highlight w:val="green"/>
        </w:rPr>
        <w:t>entry form in the Authority’s name.</w:t>
      </w:r>
    </w:p>
    <w:p w14:paraId="10DB3C69" w14:textId="77777777" w:rsidR="00A80275" w:rsidRPr="00253DBB" w:rsidRDefault="00A80275" w:rsidP="00A8027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0D1DF22" w14:textId="45A932B4" w:rsidR="003747DB" w:rsidRDefault="00A80275" w:rsidP="00A8027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53DBB">
        <w:rPr>
          <w:rFonts w:ascii="Times New Roman" w:hAnsi="Times New Roman"/>
          <w:sz w:val="22"/>
          <w:szCs w:val="22"/>
          <w:highlight w:val="green"/>
        </w:rPr>
        <w:t>Investments in STAR Ohio and mutual funds are not evidenced by securities that exist in physical or book-entry form.</w:t>
      </w:r>
    </w:p>
    <w:p w14:paraId="0E69CFE1" w14:textId="77777777" w:rsidR="00954479" w:rsidRPr="00954479" w:rsidRDefault="00954479" w:rsidP="0095447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C58AAE2" w14:textId="5D5EBC96" w:rsidR="00185022" w:rsidRDefault="00185022" w:rsidP="00215C4F">
      <w:pPr>
        <w:widowControl/>
        <w:jc w:val="both"/>
        <w:rPr>
          <w:rFonts w:ascii="Times New Roman" w:hAnsi="Times New Roman"/>
          <w:b/>
          <w:sz w:val="22"/>
          <w:szCs w:val="22"/>
        </w:rPr>
      </w:pPr>
    </w:p>
    <w:p w14:paraId="40A04B4C" w14:textId="77777777" w:rsidR="00185022" w:rsidRPr="00954479" w:rsidRDefault="00185022" w:rsidP="00215C4F">
      <w:pPr>
        <w:widowControl/>
        <w:jc w:val="both"/>
        <w:rPr>
          <w:rFonts w:ascii="Times New Roman" w:hAnsi="Times New Roman"/>
          <w:b/>
          <w:sz w:val="22"/>
          <w:szCs w:val="22"/>
        </w:rPr>
      </w:pPr>
      <w:r w:rsidRPr="00954479">
        <w:rPr>
          <w:rFonts w:ascii="Times New Roman" w:hAnsi="Times New Roman"/>
          <w:b/>
          <w:sz w:val="22"/>
          <w:szCs w:val="22"/>
        </w:rPr>
        <w:t xml:space="preserve">Note </w:t>
      </w:r>
      <w:r w:rsidR="008223B4" w:rsidRPr="00954479">
        <w:rPr>
          <w:rFonts w:ascii="Times New Roman" w:hAnsi="Times New Roman"/>
          <w:b/>
          <w:sz w:val="22"/>
          <w:szCs w:val="22"/>
        </w:rPr>
        <w:t>4</w:t>
      </w:r>
      <w:r w:rsidRPr="00954479">
        <w:rPr>
          <w:rFonts w:ascii="Times New Roman" w:hAnsi="Times New Roman"/>
          <w:b/>
          <w:sz w:val="22"/>
          <w:szCs w:val="22"/>
        </w:rPr>
        <w:t xml:space="preserve"> </w:t>
      </w:r>
      <w:r w:rsidR="00E20A98" w:rsidRPr="00954479">
        <w:rPr>
          <w:rFonts w:ascii="Times New Roman" w:hAnsi="Times New Roman"/>
          <w:b/>
          <w:sz w:val="22"/>
          <w:szCs w:val="22"/>
        </w:rPr>
        <w:t>–</w:t>
      </w:r>
      <w:r w:rsidRPr="00954479">
        <w:rPr>
          <w:rFonts w:ascii="Times New Roman" w:hAnsi="Times New Roman"/>
          <w:b/>
          <w:sz w:val="22"/>
          <w:szCs w:val="22"/>
        </w:rPr>
        <w:t xml:space="preserve"> Risk Management</w:t>
      </w:r>
    </w:p>
    <w:p w14:paraId="607584BA"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771BB20"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954479">
        <w:rPr>
          <w:rFonts w:ascii="Times New Roman" w:hAnsi="Times New Roman"/>
          <w:i/>
          <w:iCs/>
          <w:sz w:val="22"/>
          <w:szCs w:val="22"/>
          <w:highlight w:val="yellow"/>
        </w:rPr>
        <w:t xml:space="preserve">(Note: Use only the paragraphs that apply.  Some of the descriptions below are mutually exclusive, so you </w:t>
      </w:r>
      <w:r w:rsidRPr="00954479">
        <w:rPr>
          <w:rFonts w:ascii="Times New Roman" w:hAnsi="Times New Roman"/>
          <w:i/>
          <w:iCs/>
          <w:sz w:val="22"/>
          <w:szCs w:val="22"/>
          <w:highlight w:val="yellow"/>
          <w:u w:val="single"/>
        </w:rPr>
        <w:t>must</w:t>
      </w:r>
      <w:r w:rsidRPr="00954479">
        <w:rPr>
          <w:rFonts w:ascii="Times New Roman" w:hAnsi="Times New Roman"/>
          <w:i/>
          <w:iCs/>
          <w:sz w:val="22"/>
          <w:szCs w:val="22"/>
          <w:highlight w:val="yellow"/>
        </w:rPr>
        <w:t xml:space="preserve"> make appropriate modification.) (If your Authority belongs to Ohio Plan Healthcare Consortium, Inc. (OPHC), Ohio Plan Risk Management, Inc. (OPRM), Ohio Municipal League Self Insurance or Public Entities Pool (PEP) see </w:t>
      </w:r>
      <w:hyperlink r:id="rId18" w:history="1">
        <w:r w:rsidRPr="00954479">
          <w:rPr>
            <w:rStyle w:val="Hyperlink"/>
            <w:rFonts w:ascii="Times New Roman" w:hAnsi="Times New Roman"/>
            <w:i/>
            <w:iCs/>
            <w:sz w:val="22"/>
            <w:szCs w:val="22"/>
            <w:highlight w:val="yellow"/>
          </w:rPr>
          <w:t>http://www.ohioauditor.gov/references/shells/footnotes.html</w:t>
        </w:r>
      </w:hyperlink>
      <w:r w:rsidRPr="00954479">
        <w:rPr>
          <w:rFonts w:ascii="Times New Roman" w:hAnsi="Times New Roman"/>
          <w:i/>
          <w:iCs/>
          <w:sz w:val="22"/>
          <w:szCs w:val="22"/>
          <w:highlight w:val="yellow"/>
        </w:rPr>
        <w:t xml:space="preserve"> for applicable risk management footnote. Replace the applicable parts of the footnote below with the specialized footnote.)</w:t>
      </w:r>
    </w:p>
    <w:p w14:paraId="01246F27" w14:textId="77777777" w:rsidR="00954479" w:rsidRPr="00954479" w:rsidRDefault="00954479"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6DC8EB4E" w14:textId="5A0BB0CB" w:rsidR="00185022" w:rsidRPr="00954479" w:rsidRDefault="00185022" w:rsidP="00215C4F">
      <w:pPr>
        <w:widowControl/>
        <w:tabs>
          <w:tab w:val="left" w:pos="0"/>
          <w:tab w:val="left" w:pos="547"/>
          <w:tab w:val="left" w:pos="936"/>
          <w:tab w:val="left" w:pos="1440"/>
          <w:tab w:val="left" w:pos="1987"/>
        </w:tabs>
        <w:jc w:val="both"/>
        <w:rPr>
          <w:rFonts w:ascii="Times New Roman" w:hAnsi="Times New Roman"/>
          <w:i/>
          <w:sz w:val="22"/>
          <w:szCs w:val="22"/>
        </w:rPr>
      </w:pPr>
      <w:r w:rsidRPr="00954479">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7F2FEE">
        <w:rPr>
          <w:rFonts w:ascii="Times New Roman" w:hAnsi="Times New Roman"/>
          <w:i/>
          <w:iCs/>
          <w:sz w:val="22"/>
          <w:szCs w:val="22"/>
          <w:highlight w:val="yellow"/>
        </w:rPr>
        <w:t xml:space="preserve"> </w:t>
      </w:r>
      <w:r w:rsidR="007F2FEE" w:rsidRPr="007F2FEE">
        <w:rPr>
          <w:rFonts w:ascii="Times New Roman" w:hAnsi="Times New Roman"/>
          <w:i/>
          <w:iCs/>
          <w:sz w:val="22"/>
          <w:szCs w:val="22"/>
          <w:highlight w:val="cyan"/>
        </w:rPr>
        <w:t>referencing</w:t>
      </w:r>
      <w:r w:rsidRPr="007F2FEE">
        <w:rPr>
          <w:rFonts w:ascii="Times New Roman" w:hAnsi="Times New Roman"/>
          <w:i/>
          <w:iCs/>
          <w:sz w:val="22"/>
          <w:szCs w:val="22"/>
          <w:highlight w:val="cyan"/>
        </w:rPr>
        <w:t xml:space="preserve"> </w:t>
      </w:r>
      <w:r w:rsidRPr="00954479">
        <w:rPr>
          <w:rFonts w:ascii="Times New Roman" w:hAnsi="Times New Roman"/>
          <w:i/>
          <w:iCs/>
          <w:sz w:val="22"/>
          <w:szCs w:val="22"/>
          <w:highlight w:val="yellow"/>
        </w:rPr>
        <w:t>the time period of the information reported and indicate it is the most recent information available at the time the footnotes were prepared.)</w:t>
      </w:r>
      <w:r w:rsidRPr="00954479">
        <w:rPr>
          <w:rFonts w:ascii="Times New Roman" w:hAnsi="Times New Roman"/>
          <w:i/>
          <w:iCs/>
          <w:sz w:val="22"/>
          <w:szCs w:val="22"/>
        </w:rPr>
        <w:t xml:space="preserve"> </w:t>
      </w:r>
    </w:p>
    <w:p w14:paraId="4FF7FBC2" w14:textId="77777777" w:rsidR="00A7500A" w:rsidRPr="00954479" w:rsidRDefault="00A7500A"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782208F" w14:textId="77777777" w:rsidR="00A7500A" w:rsidRPr="00954479" w:rsidRDefault="00A7500A"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954479">
        <w:rPr>
          <w:rFonts w:ascii="Times New Roman" w:hAnsi="Times New Roman"/>
          <w:b/>
          <w:bCs/>
          <w:i/>
          <w:sz w:val="22"/>
          <w:szCs w:val="22"/>
        </w:rPr>
        <w:t>Workers’ Compensation</w:t>
      </w:r>
    </w:p>
    <w:p w14:paraId="5627FB0B"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69853A3" w14:textId="60E21B4C" w:rsidR="00171BB8" w:rsidRDefault="004A3770"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7CA5FCA2" w14:textId="77777777" w:rsidR="004A3770" w:rsidRDefault="004A3770"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56D6C0D1" w14:textId="63D67D78" w:rsidR="00185022" w:rsidRPr="00100782"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100782">
        <w:rPr>
          <w:rFonts w:ascii="Times New Roman" w:hAnsi="Times New Roman"/>
          <w:bCs/>
          <w:i/>
          <w:sz w:val="22"/>
          <w:szCs w:val="22"/>
          <w:highlight w:val="yellow"/>
        </w:rPr>
        <w:t>OR, if not included in a risk pool or group rating for WC, use the paragraph below:</w:t>
      </w:r>
    </w:p>
    <w:p w14:paraId="07AFFA61" w14:textId="77777777" w:rsidR="00185022" w:rsidRPr="00100782"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52516A9"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954479">
        <w:rPr>
          <w:rFonts w:ascii="Times New Roman" w:hAnsi="Times New Roman"/>
          <w:bCs/>
          <w:sz w:val="22"/>
          <w:szCs w:val="22"/>
          <w:highlight w:val="green"/>
        </w:rPr>
        <w:t xml:space="preserve">Workers’ Compensation coverage is provided by the State of Ohio.  The Authority pays the State Workers’ Compensation System a premium based on a rate per $100 of salaries.  This rate is calculated based on accident history and </w:t>
      </w:r>
      <w:r w:rsidR="006D7EBD" w:rsidRPr="00954479">
        <w:rPr>
          <w:rFonts w:ascii="Times New Roman" w:hAnsi="Times New Roman"/>
          <w:bCs/>
          <w:sz w:val="22"/>
          <w:szCs w:val="22"/>
          <w:highlight w:val="green"/>
        </w:rPr>
        <w:t>administrative costs.</w:t>
      </w:r>
      <w:r w:rsidR="00A2750F" w:rsidRPr="00954479">
        <w:rPr>
          <w:rFonts w:ascii="Times New Roman" w:hAnsi="Times New Roman"/>
          <w:bCs/>
          <w:i/>
          <w:sz w:val="22"/>
          <w:szCs w:val="22"/>
        </w:rPr>
        <w:t xml:space="preserve">  </w:t>
      </w:r>
      <w:r w:rsidR="00A2750F" w:rsidRPr="00954479">
        <w:rPr>
          <w:rFonts w:ascii="Times New Roman" w:hAnsi="Times New Roman"/>
          <w:bCs/>
          <w:i/>
          <w:sz w:val="22"/>
          <w:szCs w:val="22"/>
          <w:highlight w:val="yellow"/>
        </w:rPr>
        <w:t>(</w:t>
      </w:r>
      <w:r w:rsidR="006D7EBD" w:rsidRPr="00954479">
        <w:rPr>
          <w:rFonts w:ascii="Times New Roman" w:hAnsi="Times New Roman"/>
          <w:bCs/>
          <w:i/>
          <w:sz w:val="22"/>
          <w:szCs w:val="22"/>
          <w:highlight w:val="yellow"/>
        </w:rPr>
        <w:t>If material; c</w:t>
      </w:r>
      <w:r w:rsidR="00A2750F" w:rsidRPr="00954479">
        <w:rPr>
          <w:rFonts w:ascii="Times New Roman" w:hAnsi="Times New Roman"/>
          <w:bCs/>
          <w:i/>
          <w:sz w:val="22"/>
          <w:szCs w:val="22"/>
          <w:highlight w:val="yellow"/>
        </w:rPr>
        <w:t>an be deleted if immaterial</w:t>
      </w:r>
      <w:r w:rsidR="00A2750F" w:rsidRPr="00954479">
        <w:rPr>
          <w:rFonts w:ascii="Times New Roman" w:hAnsi="Times New Roman"/>
          <w:bCs/>
          <w:sz w:val="22"/>
          <w:szCs w:val="22"/>
          <w:highlight w:val="yellow"/>
        </w:rPr>
        <w:t>.)</w:t>
      </w:r>
    </w:p>
    <w:p w14:paraId="7AE30671"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27B0DF7"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954479">
        <w:rPr>
          <w:rFonts w:ascii="Times New Roman" w:hAnsi="Times New Roman"/>
          <w:b/>
          <w:bCs/>
          <w:i/>
          <w:sz w:val="22"/>
          <w:szCs w:val="22"/>
        </w:rPr>
        <w:lastRenderedPageBreak/>
        <w:t>Commercial Insurance</w:t>
      </w:r>
    </w:p>
    <w:p w14:paraId="75D3B2BD"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557D0029"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The Authority has obtained commercial insurance for the following risks:</w:t>
      </w:r>
    </w:p>
    <w:p w14:paraId="377BF658"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29A65274"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Comprehensive property and general liability;</w:t>
      </w:r>
    </w:p>
    <w:p w14:paraId="6CB606BA"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Vehicles; and</w:t>
      </w:r>
    </w:p>
    <w:p w14:paraId="1E2CFE91"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Errors and omissions.</w:t>
      </w:r>
    </w:p>
    <w:p w14:paraId="3F2EB0DB"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D439387"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The Authority is uninsured for the following risks:</w:t>
      </w:r>
    </w:p>
    <w:p w14:paraId="247F974F"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DDC6F84"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Comprehensive property and general liability;</w:t>
      </w:r>
    </w:p>
    <w:p w14:paraId="1CAEEF2D"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Vehicles; and</w:t>
      </w:r>
    </w:p>
    <w:p w14:paraId="7E1A4B1D"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Errors and omissions.</w:t>
      </w:r>
    </w:p>
    <w:p w14:paraId="51C09976"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4CC1C81"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t xml:space="preserve">(Insert the following sentence if uninsured losses were </w:t>
      </w:r>
      <w:r w:rsidRPr="00954479">
        <w:rPr>
          <w:rFonts w:ascii="Times New Roman" w:hAnsi="Times New Roman"/>
          <w:i/>
          <w:iCs/>
          <w:sz w:val="22"/>
          <w:szCs w:val="22"/>
          <w:highlight w:val="yellow"/>
          <w:u w:val="single"/>
        </w:rPr>
        <w:t>material</w:t>
      </w:r>
      <w:r w:rsidRPr="00954479">
        <w:rPr>
          <w:rFonts w:ascii="Times New Roman" w:hAnsi="Times New Roman"/>
          <w:i/>
          <w:iCs/>
          <w:sz w:val="22"/>
          <w:szCs w:val="22"/>
          <w:highlight w:val="yellow"/>
        </w:rPr>
        <w:t>.)</w:t>
      </w:r>
      <w:r w:rsidRPr="00954479">
        <w:rPr>
          <w:rFonts w:ascii="Times New Roman" w:hAnsi="Times New Roman"/>
          <w:sz w:val="22"/>
          <w:szCs w:val="22"/>
        </w:rPr>
        <w:t xml:space="preserve">  </w:t>
      </w:r>
      <w:r w:rsidRPr="00954479">
        <w:rPr>
          <w:rFonts w:ascii="Times New Roman" w:hAnsi="Times New Roman"/>
          <w:sz w:val="22"/>
          <w:szCs w:val="22"/>
          <w:highlight w:val="green"/>
        </w:rPr>
        <w:t>During 20CY, the Authority paid $XXX for losses that exceeded insurance coverage.</w:t>
      </w:r>
    </w:p>
    <w:p w14:paraId="056E7C80"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954479">
        <w:rPr>
          <w:rFonts w:ascii="Times New Roman" w:hAnsi="Times New Roman"/>
          <w:sz w:val="22"/>
          <w:szCs w:val="22"/>
        </w:rPr>
        <w:tab/>
      </w:r>
    </w:p>
    <w:p w14:paraId="7AAAE2BC"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t>(Also disclose any significant changes in coverage from the prior year.</w:t>
      </w:r>
      <w:r w:rsidRPr="00954479">
        <w:rPr>
          <w:rFonts w:ascii="Times New Roman" w:hAnsi="Times New Roman"/>
          <w:sz w:val="22"/>
          <w:szCs w:val="22"/>
        </w:rPr>
        <w:t>)</w:t>
      </w:r>
    </w:p>
    <w:p w14:paraId="08C934E5"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9FEEC91"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b/>
          <w:bCs/>
          <w:i/>
          <w:sz w:val="22"/>
          <w:szCs w:val="22"/>
        </w:rPr>
        <w:t>Risk Pool Membership</w:t>
      </w:r>
    </w:p>
    <w:p w14:paraId="33C63312"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5A1FC73"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The Authority is a member of the XYZ Joint Self Insurance Pool (the Pool).  The Pool assumes the risk of loss up to the limits of the (name of subdivision’s) policy.  The Pool may make supplemental assessments if the experience of the overall pool is unfavorable.</w:t>
      </w:r>
      <w:r w:rsidRPr="00954479">
        <w:rPr>
          <w:rFonts w:ascii="Times New Roman" w:hAnsi="Times New Roman"/>
          <w:sz w:val="22"/>
          <w:szCs w:val="22"/>
          <w:highlight w:val="yellow"/>
        </w:rPr>
        <w:t xml:space="preserve">  </w:t>
      </w:r>
      <w:r w:rsidRPr="00100782">
        <w:rPr>
          <w:rFonts w:ascii="Times New Roman" w:hAnsi="Times New Roman"/>
          <w:i/>
          <w:sz w:val="22"/>
          <w:szCs w:val="22"/>
          <w:highlight w:val="yellow"/>
        </w:rPr>
        <w:t xml:space="preserve">[Modify the preceding sentence as needed.]  </w:t>
      </w:r>
      <w:r w:rsidRPr="00954479">
        <w:rPr>
          <w:rFonts w:ascii="Times New Roman" w:hAnsi="Times New Roman"/>
          <w:sz w:val="22"/>
          <w:szCs w:val="22"/>
          <w:highlight w:val="green"/>
        </w:rPr>
        <w:t>The Pool covers the following risks:</w:t>
      </w:r>
    </w:p>
    <w:p w14:paraId="4498CE7E"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General liability and casualty;</w:t>
      </w:r>
    </w:p>
    <w:p w14:paraId="35368673"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Public official’s liability; and</w:t>
      </w:r>
    </w:p>
    <w:p w14:paraId="07D0B8FB" w14:textId="77777777" w:rsidR="00185022" w:rsidRPr="00954479" w:rsidRDefault="00185022" w:rsidP="00215C4F">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Vehicle.</w:t>
      </w:r>
    </w:p>
    <w:p w14:paraId="76FD0D74" w14:textId="77777777" w:rsidR="00185022"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 xml:space="preserve">The Pool reported the following summary </w:t>
      </w:r>
      <w:r w:rsidR="006D7EBD" w:rsidRPr="00954479">
        <w:rPr>
          <w:rFonts w:ascii="Times New Roman" w:hAnsi="Times New Roman"/>
          <w:sz w:val="22"/>
          <w:szCs w:val="22"/>
          <w:highlight w:val="green"/>
        </w:rPr>
        <w:t>of</w:t>
      </w:r>
      <w:r w:rsidRPr="00954479">
        <w:rPr>
          <w:rFonts w:ascii="Times New Roman" w:hAnsi="Times New Roman"/>
          <w:sz w:val="22"/>
          <w:szCs w:val="22"/>
          <w:highlight w:val="green"/>
        </w:rPr>
        <w:t xml:space="preserve"> actuarially-measured liabilities </w:t>
      </w:r>
      <w:r w:rsidR="006D7EBD" w:rsidRPr="00954479">
        <w:rPr>
          <w:rFonts w:ascii="Times New Roman" w:hAnsi="Times New Roman"/>
          <w:sz w:val="22"/>
          <w:szCs w:val="22"/>
          <w:highlight w:val="green"/>
        </w:rPr>
        <w:t xml:space="preserve">and the assets </w:t>
      </w:r>
      <w:r w:rsidRPr="00954479">
        <w:rPr>
          <w:rFonts w:ascii="Times New Roman" w:hAnsi="Times New Roman"/>
          <w:sz w:val="22"/>
          <w:szCs w:val="22"/>
          <w:highlight w:val="green"/>
        </w:rPr>
        <w:t>available to pay those liabilities as of December 31:</w:t>
      </w:r>
    </w:p>
    <w:p w14:paraId="64FA00F7" w14:textId="77777777" w:rsidR="00954479" w:rsidRPr="00954479" w:rsidRDefault="00954479"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bookmarkStart w:id="9" w:name="_MON_1515928329"/>
    <w:bookmarkEnd w:id="9"/>
    <w:p w14:paraId="6603FE3C" w14:textId="6C07731A" w:rsidR="00185022" w:rsidRPr="00954479" w:rsidRDefault="007F2FEE" w:rsidP="00215C4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954479">
        <w:rPr>
          <w:rFonts w:ascii="Times New Roman" w:hAnsi="Times New Roman"/>
          <w:sz w:val="22"/>
          <w:szCs w:val="22"/>
          <w:highlight w:val="green"/>
        </w:rPr>
        <w:object w:dxaOrig="4437" w:dyaOrig="1180" w14:anchorId="1F0D4074">
          <v:shape id="_x0000_i1026" type="#_x0000_t75" style="width:219.6pt;height:60.6pt" o:ole="" o:preferrelative="f">
            <v:imagedata r:id="rId19" o:title=""/>
            <o:lock v:ext="edit" aspectratio="f"/>
          </v:shape>
          <o:OLEObject Type="Embed" ProgID="Excel.Sheet.8" ShapeID="_x0000_i1026" DrawAspect="Content" ObjectID="_1765359183" r:id="rId20"/>
        </w:object>
      </w:r>
    </w:p>
    <w:p w14:paraId="599D349E"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b/>
          <w:bCs/>
          <w:i/>
          <w:sz w:val="22"/>
          <w:szCs w:val="22"/>
        </w:rPr>
        <w:t>Self-Insurance</w:t>
      </w:r>
    </w:p>
    <w:p w14:paraId="7EF86730"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A9B9BD1"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 xml:space="preserve">The Authority is also self-insured for [describe type of coverage, such as employee health or liability insurance].  The Self-Insurance Fund pays covered claims to service providers, and recovers these costs from charges to other funds based on an actuarially determined cost per employee. </w:t>
      </w:r>
      <w:r w:rsidRPr="00954479">
        <w:rPr>
          <w:rFonts w:ascii="Times New Roman" w:hAnsi="Times New Roman"/>
          <w:sz w:val="22"/>
          <w:szCs w:val="22"/>
          <w:highlight w:val="yellow"/>
        </w:rPr>
        <w:t xml:space="preserve"> </w:t>
      </w:r>
      <w:r w:rsidRPr="00100782">
        <w:rPr>
          <w:rFonts w:ascii="Times New Roman" w:hAnsi="Times New Roman"/>
          <w:i/>
          <w:sz w:val="22"/>
          <w:szCs w:val="22"/>
          <w:highlight w:val="yellow"/>
        </w:rPr>
        <w:t xml:space="preserve">[OR] </w:t>
      </w:r>
      <w:r w:rsidRPr="00954479">
        <w:rPr>
          <w:rFonts w:ascii="Times New Roman" w:hAnsi="Times New Roman"/>
          <w:sz w:val="22"/>
          <w:szCs w:val="22"/>
          <w:highlight w:val="green"/>
        </w:rPr>
        <w:t xml:space="preserve">Interfund rates are charged based on claims approved by the claims administrator.  </w:t>
      </w:r>
      <w:r w:rsidRPr="00100782">
        <w:rPr>
          <w:rFonts w:ascii="Times New Roman" w:hAnsi="Times New Roman"/>
          <w:i/>
          <w:sz w:val="22"/>
          <w:szCs w:val="22"/>
          <w:highlight w:val="yellow"/>
        </w:rPr>
        <w:t>[OR]</w:t>
      </w:r>
      <w:r w:rsidRPr="00954479">
        <w:rPr>
          <w:rFonts w:ascii="Times New Roman" w:hAnsi="Times New Roman"/>
          <w:sz w:val="22"/>
          <w:szCs w:val="22"/>
          <w:highlight w:val="yellow"/>
        </w:rPr>
        <w:t xml:space="preserve"> </w:t>
      </w:r>
      <w:r w:rsidRPr="00954479">
        <w:rPr>
          <w:rFonts w:ascii="Times New Roman" w:hAnsi="Times New Roman"/>
          <w:sz w:val="22"/>
          <w:szCs w:val="22"/>
          <w:highlight w:val="green"/>
        </w:rPr>
        <w:t>describe other method of cost recovery.  A comparison of Self-Insurance Fund cash and investments to the actuarially-measured liability as of December 31 follows:</w:t>
      </w:r>
    </w:p>
    <w:p w14:paraId="5EB572AC"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0" w:name="_MON_1515928362"/>
    <w:bookmarkEnd w:id="10"/>
    <w:p w14:paraId="71FD10D7" w14:textId="45099012" w:rsidR="00185022" w:rsidRPr="00954479" w:rsidRDefault="007F2FEE" w:rsidP="00215C4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954479">
        <w:rPr>
          <w:rFonts w:ascii="Times New Roman" w:hAnsi="Times New Roman"/>
          <w:sz w:val="22"/>
          <w:szCs w:val="22"/>
          <w:highlight w:val="green"/>
        </w:rPr>
        <w:object w:dxaOrig="4437" w:dyaOrig="1046" w14:anchorId="6DAA84E8">
          <v:shape id="_x0000_i1027" type="#_x0000_t75" style="width:219.6pt;height:53.4pt" o:ole="" o:preferrelative="f">
            <v:imagedata r:id="rId21" o:title=""/>
            <o:lock v:ext="edit" aspectratio="f"/>
          </v:shape>
          <o:OLEObject Type="Embed" ProgID="Excel.Sheet.8" ShapeID="_x0000_i1027" DrawAspect="Content" ObjectID="_1765359184" r:id="rId22"/>
        </w:object>
      </w:r>
    </w:p>
    <w:p w14:paraId="091BAA82" w14:textId="39E445DF" w:rsidR="00185022" w:rsidRPr="00954479" w:rsidRDefault="00185022" w:rsidP="00215C4F">
      <w:pPr>
        <w:widowControl/>
        <w:rPr>
          <w:rFonts w:ascii="Times New Roman" w:hAnsi="Times New Roman"/>
          <w:b/>
          <w:i/>
          <w:sz w:val="22"/>
          <w:szCs w:val="22"/>
          <w:highlight w:val="yellow"/>
        </w:rPr>
      </w:pPr>
      <w:r w:rsidRPr="00954479">
        <w:rPr>
          <w:rFonts w:ascii="Times New Roman" w:hAnsi="Times New Roman"/>
          <w:b/>
          <w:i/>
          <w:sz w:val="22"/>
          <w:szCs w:val="22"/>
          <w:highlight w:val="yellow"/>
        </w:rPr>
        <w:t>Self-Insurance Footnote Comments</w:t>
      </w:r>
      <w:r w:rsidR="00100782">
        <w:rPr>
          <w:rFonts w:ascii="Times New Roman" w:hAnsi="Times New Roman"/>
          <w:b/>
          <w:i/>
          <w:sz w:val="22"/>
          <w:szCs w:val="22"/>
          <w:highlight w:val="yellow"/>
        </w:rPr>
        <w:t>:</w:t>
      </w:r>
    </w:p>
    <w:p w14:paraId="05690310" w14:textId="77777777" w:rsidR="00185022" w:rsidRPr="00954479" w:rsidRDefault="00185022" w:rsidP="00215C4F">
      <w:pPr>
        <w:widowControl/>
        <w:rPr>
          <w:rFonts w:ascii="Times New Roman" w:hAnsi="Times New Roman"/>
          <w:sz w:val="22"/>
          <w:szCs w:val="22"/>
          <w:highlight w:val="yellow"/>
        </w:rPr>
      </w:pPr>
    </w:p>
    <w:p w14:paraId="28A73B61" w14:textId="77777777"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329DC56A" w14:textId="77777777" w:rsidR="00185022" w:rsidRPr="00100782" w:rsidRDefault="00185022" w:rsidP="00215C4F">
      <w:pPr>
        <w:widowControl/>
        <w:ind w:left="900" w:hanging="360"/>
        <w:jc w:val="both"/>
        <w:rPr>
          <w:rFonts w:ascii="Times New Roman" w:hAnsi="Times New Roman"/>
          <w:i/>
          <w:sz w:val="22"/>
          <w:szCs w:val="22"/>
          <w:highlight w:val="yellow"/>
        </w:rPr>
      </w:pPr>
    </w:p>
    <w:p w14:paraId="69AB50CB" w14:textId="32E8CD00" w:rsidR="00185022" w:rsidRPr="00100782" w:rsidRDefault="00185022" w:rsidP="004A3770">
      <w:pPr>
        <w:pStyle w:val="1Paragraph"/>
        <w:tabs>
          <w:tab w:val="clear" w:pos="720"/>
        </w:tabs>
        <w:jc w:val="both"/>
        <w:rPr>
          <w:rFonts w:ascii="Times New Roman" w:hAnsi="Times New Roman"/>
          <w:i/>
          <w:sz w:val="22"/>
          <w:szCs w:val="22"/>
          <w:highlight w:val="yellow"/>
        </w:rPr>
      </w:pPr>
      <w:r w:rsidRPr="00100782">
        <w:rPr>
          <w:rFonts w:ascii="Times New Roman" w:hAnsi="Times New Roman"/>
          <w:i/>
          <w:sz w:val="22"/>
          <w:szCs w:val="22"/>
          <w:highlight w:val="yellow"/>
        </w:rPr>
        <w:t>The example also describes an entity that has joined a pool to insure liability risks and is self-insured for</w:t>
      </w:r>
      <w:r w:rsidR="004A3770">
        <w:rPr>
          <w:rFonts w:ascii="Times New Roman" w:hAnsi="Times New Roman"/>
          <w:i/>
          <w:sz w:val="22"/>
          <w:szCs w:val="22"/>
          <w:highlight w:val="yellow"/>
        </w:rPr>
        <w:t xml:space="preserve"> </w:t>
      </w:r>
      <w:r w:rsidRPr="00100782">
        <w:rPr>
          <w:rFonts w:ascii="Times New Roman" w:hAnsi="Times New Roman"/>
          <w:i/>
          <w:sz w:val="22"/>
          <w:szCs w:val="22"/>
          <w:highlight w:val="yellow"/>
        </w:rPr>
        <w:t xml:space="preserve">health insurance.  The opposite may apply, or some other combination may apply.  </w:t>
      </w:r>
    </w:p>
    <w:p w14:paraId="6C475B0D" w14:textId="77777777" w:rsidR="00185022" w:rsidRPr="00100782" w:rsidRDefault="00185022" w:rsidP="00215C4F">
      <w:pPr>
        <w:widowControl/>
        <w:ind w:left="900" w:hanging="360"/>
        <w:jc w:val="both"/>
        <w:rPr>
          <w:rFonts w:ascii="Times New Roman" w:hAnsi="Times New Roman"/>
          <w:i/>
          <w:sz w:val="22"/>
          <w:szCs w:val="22"/>
          <w:highlight w:val="yellow"/>
        </w:rPr>
      </w:pPr>
    </w:p>
    <w:p w14:paraId="087D03BA" w14:textId="12622ED0"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As illustrated in the second </w:t>
      </w:r>
      <w:r w:rsidRPr="00100782">
        <w:rPr>
          <w:rFonts w:ascii="Times New Roman" w:hAnsi="Times New Roman"/>
          <w:i/>
          <w:iCs/>
          <w:sz w:val="22"/>
          <w:szCs w:val="22"/>
          <w:highlight w:val="yellow"/>
        </w:rPr>
        <w:t>commercial insurance</w:t>
      </w:r>
      <w:r w:rsidRPr="00100782">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100782">
        <w:rPr>
          <w:rFonts w:ascii="Times New Roman" w:hAnsi="Times New Roman"/>
          <w:i/>
          <w:sz w:val="22"/>
          <w:szCs w:val="22"/>
          <w:highlight w:val="yellow"/>
          <w:u w:val="single"/>
        </w:rPr>
        <w:t>none</w:t>
      </w:r>
      <w:r w:rsidRPr="00100782">
        <w:rPr>
          <w:rFonts w:ascii="Times New Roman" w:hAnsi="Times New Roman"/>
          <w:i/>
          <w:sz w:val="22"/>
          <w:szCs w:val="22"/>
          <w:highlight w:val="yellow"/>
        </w:rPr>
        <w:t xml:space="preserve"> of the following:</w:t>
      </w:r>
    </w:p>
    <w:p w14:paraId="5BAAACF0" w14:textId="77777777" w:rsidR="004604EA" w:rsidRPr="00100782" w:rsidRDefault="004604EA" w:rsidP="00215C4F">
      <w:pPr>
        <w:pStyle w:val="1Paragraph"/>
        <w:tabs>
          <w:tab w:val="clear" w:pos="720"/>
        </w:tabs>
        <w:ind w:left="0" w:firstLine="0"/>
        <w:jc w:val="both"/>
        <w:rPr>
          <w:rFonts w:ascii="Times New Roman" w:hAnsi="Times New Roman"/>
          <w:i/>
          <w:sz w:val="22"/>
          <w:szCs w:val="22"/>
          <w:highlight w:val="yellow"/>
        </w:rPr>
      </w:pPr>
    </w:p>
    <w:p w14:paraId="3F04AFBE" w14:textId="77777777" w:rsidR="00185022" w:rsidRPr="00100782" w:rsidRDefault="00185022" w:rsidP="00215C4F">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100782">
        <w:rPr>
          <w:rFonts w:ascii="Times New Roman" w:hAnsi="Times New Roman"/>
          <w:i/>
          <w:sz w:val="22"/>
          <w:szCs w:val="22"/>
          <w:highlight w:val="yellow"/>
        </w:rPr>
        <w:t>1.</w:t>
      </w:r>
      <w:r w:rsidRPr="00100782">
        <w:rPr>
          <w:rFonts w:ascii="Times New Roman" w:hAnsi="Times New Roman"/>
          <w:i/>
          <w:sz w:val="22"/>
          <w:szCs w:val="22"/>
          <w:highlight w:val="yellow"/>
        </w:rPr>
        <w:tab/>
        <w:t>Commercial insurance coverage</w:t>
      </w:r>
    </w:p>
    <w:p w14:paraId="31D6D634" w14:textId="77777777" w:rsidR="00185022" w:rsidRPr="00100782" w:rsidRDefault="00185022" w:rsidP="00215C4F">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100782">
        <w:rPr>
          <w:rFonts w:ascii="Times New Roman" w:hAnsi="Times New Roman"/>
          <w:i/>
          <w:sz w:val="22"/>
          <w:szCs w:val="22"/>
          <w:highlight w:val="yellow"/>
        </w:rPr>
        <w:t>2.</w:t>
      </w:r>
      <w:r w:rsidRPr="00100782">
        <w:rPr>
          <w:rFonts w:ascii="Times New Roman" w:hAnsi="Times New Roman"/>
          <w:i/>
          <w:sz w:val="22"/>
          <w:szCs w:val="22"/>
          <w:highlight w:val="yellow"/>
        </w:rPr>
        <w:tab/>
        <w:t>A self-insurance fund</w:t>
      </w:r>
    </w:p>
    <w:p w14:paraId="19E45BFD" w14:textId="77777777" w:rsidR="00185022" w:rsidRPr="00100782" w:rsidRDefault="00185022" w:rsidP="00215C4F">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100782">
        <w:rPr>
          <w:rFonts w:ascii="Times New Roman" w:hAnsi="Times New Roman"/>
          <w:i/>
          <w:sz w:val="22"/>
          <w:szCs w:val="22"/>
          <w:highlight w:val="yellow"/>
        </w:rPr>
        <w:t>3.</w:t>
      </w:r>
      <w:r w:rsidRPr="00100782">
        <w:rPr>
          <w:rFonts w:ascii="Times New Roman" w:hAnsi="Times New Roman"/>
          <w:i/>
          <w:sz w:val="22"/>
          <w:szCs w:val="22"/>
          <w:highlight w:val="yellow"/>
        </w:rPr>
        <w:tab/>
        <w:t>Fund equity reserved for self-insurance under 5705.13 (A) (2)</w:t>
      </w:r>
    </w:p>
    <w:p w14:paraId="68A9BD3E" w14:textId="77777777" w:rsidR="00185022" w:rsidRPr="00100782" w:rsidRDefault="00185022" w:rsidP="00215C4F">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100782">
        <w:rPr>
          <w:rFonts w:ascii="Times New Roman" w:hAnsi="Times New Roman"/>
          <w:i/>
          <w:sz w:val="22"/>
          <w:szCs w:val="22"/>
          <w:highlight w:val="yellow"/>
        </w:rPr>
        <w:t>4.</w:t>
      </w:r>
      <w:r w:rsidRPr="00100782">
        <w:rPr>
          <w:rFonts w:ascii="Times New Roman" w:hAnsi="Times New Roman"/>
          <w:i/>
          <w:sz w:val="22"/>
          <w:szCs w:val="22"/>
          <w:highlight w:val="yellow"/>
        </w:rPr>
        <w:tab/>
        <w:t>Participates in a self insurance pool</w:t>
      </w:r>
    </w:p>
    <w:p w14:paraId="52CDE68A" w14:textId="77777777" w:rsidR="00185022" w:rsidRPr="00100782" w:rsidRDefault="00185022" w:rsidP="00215C4F">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100782">
        <w:rPr>
          <w:rFonts w:ascii="Times New Roman" w:hAnsi="Times New Roman"/>
          <w:i/>
          <w:sz w:val="22"/>
          <w:szCs w:val="22"/>
          <w:highlight w:val="yellow"/>
        </w:rPr>
        <w:t>5.</w:t>
      </w:r>
      <w:r w:rsidRPr="00100782">
        <w:rPr>
          <w:rFonts w:ascii="Times New Roman" w:hAnsi="Times New Roman"/>
          <w:i/>
          <w:sz w:val="22"/>
          <w:szCs w:val="22"/>
          <w:highlight w:val="yellow"/>
        </w:rPr>
        <w:tab/>
        <w:t>Annual appropriations for claims costs reasonably sufficient to cover those costs.</w:t>
      </w:r>
    </w:p>
    <w:p w14:paraId="40120F01" w14:textId="77777777" w:rsidR="00185022" w:rsidRPr="00100782" w:rsidRDefault="00185022" w:rsidP="00215C4F">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0FD66F29" w14:textId="77777777"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100782">
        <w:rPr>
          <w:rFonts w:ascii="Times New Roman" w:hAnsi="Times New Roman"/>
          <w:i/>
          <w:sz w:val="22"/>
          <w:szCs w:val="22"/>
          <w:highlight w:val="yellow"/>
          <w:u w:val="single"/>
        </w:rPr>
        <w:t>have</w:t>
      </w:r>
      <w:r w:rsidRPr="00100782">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30732A8C" w14:textId="77777777" w:rsidR="00185022" w:rsidRPr="00100782" w:rsidRDefault="00185022" w:rsidP="00215C4F">
      <w:pPr>
        <w:widowControl/>
        <w:ind w:left="900" w:hanging="360"/>
        <w:jc w:val="both"/>
        <w:rPr>
          <w:rFonts w:ascii="Times New Roman" w:hAnsi="Times New Roman"/>
          <w:i/>
          <w:sz w:val="22"/>
          <w:szCs w:val="22"/>
          <w:highlight w:val="yellow"/>
        </w:rPr>
      </w:pPr>
    </w:p>
    <w:p w14:paraId="4D340E9B" w14:textId="77777777"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612130AA" w14:textId="77777777" w:rsidR="00CE3C03" w:rsidRPr="00100782" w:rsidRDefault="00CE3C03" w:rsidP="00215C4F">
      <w:pPr>
        <w:pStyle w:val="1Paragraph"/>
        <w:tabs>
          <w:tab w:val="clear" w:pos="720"/>
        </w:tabs>
        <w:ind w:left="0" w:firstLine="0"/>
        <w:jc w:val="both"/>
        <w:rPr>
          <w:rFonts w:ascii="Times New Roman" w:hAnsi="Times New Roman"/>
          <w:i/>
          <w:sz w:val="22"/>
          <w:szCs w:val="22"/>
          <w:highlight w:val="yellow"/>
        </w:rPr>
      </w:pPr>
    </w:p>
    <w:p w14:paraId="5154DA39" w14:textId="77777777"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3F44AF33" w14:textId="77777777" w:rsidR="00185022" w:rsidRPr="00100782" w:rsidRDefault="00185022" w:rsidP="00215C4F">
      <w:pPr>
        <w:widowControl/>
        <w:ind w:left="900" w:hanging="360"/>
        <w:jc w:val="both"/>
        <w:rPr>
          <w:rFonts w:ascii="Times New Roman" w:hAnsi="Times New Roman"/>
          <w:i/>
          <w:sz w:val="22"/>
          <w:szCs w:val="22"/>
          <w:highlight w:val="yellow"/>
        </w:rPr>
      </w:pPr>
    </w:p>
    <w:p w14:paraId="4901FFFC" w14:textId="77777777" w:rsidR="00185022" w:rsidRPr="00100782" w:rsidRDefault="00185022" w:rsidP="00215C4F">
      <w:pPr>
        <w:pStyle w:val="1Paragraph"/>
        <w:tabs>
          <w:tab w:val="clear" w:pos="720"/>
        </w:tabs>
        <w:ind w:left="0" w:firstLine="0"/>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100782">
        <w:rPr>
          <w:rFonts w:ascii="Times New Roman" w:hAnsi="Times New Roman"/>
          <w:i/>
          <w:sz w:val="22"/>
          <w:szCs w:val="22"/>
          <w:highlight w:val="yellow"/>
          <w:u w:val="single"/>
        </w:rPr>
        <w:t>requires</w:t>
      </w:r>
      <w:r w:rsidRPr="00100782">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100782">
        <w:rPr>
          <w:rFonts w:ascii="Times New Roman" w:hAnsi="Times New Roman"/>
          <w:i/>
          <w:iCs/>
          <w:sz w:val="22"/>
          <w:szCs w:val="22"/>
          <w:highlight w:val="yellow"/>
        </w:rPr>
        <w:t>Government Auditing Standards.</w:t>
      </w:r>
    </w:p>
    <w:p w14:paraId="6CC632D2" w14:textId="77777777" w:rsidR="00185022" w:rsidRPr="00100782" w:rsidRDefault="00185022" w:rsidP="00215C4F">
      <w:pPr>
        <w:widowControl/>
        <w:jc w:val="both"/>
        <w:rPr>
          <w:rFonts w:ascii="Times New Roman" w:hAnsi="Times New Roman"/>
          <w:i/>
          <w:sz w:val="22"/>
          <w:szCs w:val="22"/>
          <w:highlight w:val="yellow"/>
        </w:rPr>
      </w:pPr>
    </w:p>
    <w:p w14:paraId="0A989F0C" w14:textId="77777777" w:rsidR="00185022" w:rsidRPr="00100782" w:rsidRDefault="00185022" w:rsidP="00215C4F">
      <w:pPr>
        <w:widowControl/>
        <w:jc w:val="both"/>
        <w:rPr>
          <w:rFonts w:ascii="Times New Roman" w:hAnsi="Times New Roman"/>
          <w:i/>
          <w:sz w:val="22"/>
          <w:szCs w:val="22"/>
          <w:highlight w:val="yellow"/>
        </w:rPr>
      </w:pPr>
      <w:r w:rsidRPr="00100782">
        <w:rPr>
          <w:rFonts w:ascii="Times New Roman" w:hAnsi="Times New Roman"/>
          <w:i/>
          <w:sz w:val="22"/>
          <w:szCs w:val="22"/>
          <w:highlight w:val="yellow"/>
        </w:rPr>
        <w:lastRenderedPageBreak/>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1C1A5379" w14:textId="77777777" w:rsidR="00185022" w:rsidRPr="00100782" w:rsidRDefault="00185022" w:rsidP="00215C4F">
      <w:pPr>
        <w:widowControl/>
        <w:ind w:left="540" w:hanging="540"/>
        <w:rPr>
          <w:rFonts w:ascii="Times New Roman" w:hAnsi="Times New Roman"/>
          <w:b/>
          <w:i/>
          <w:sz w:val="22"/>
          <w:szCs w:val="22"/>
        </w:rPr>
      </w:pPr>
    </w:p>
    <w:p w14:paraId="390100B4" w14:textId="77777777" w:rsidR="00B76EEF" w:rsidRPr="00954479" w:rsidRDefault="00B76EEF" w:rsidP="00215C4F">
      <w:pPr>
        <w:widowControl/>
        <w:ind w:left="540" w:hanging="540"/>
        <w:rPr>
          <w:rFonts w:ascii="Times New Roman" w:hAnsi="Times New Roman"/>
          <w:b/>
          <w:sz w:val="22"/>
          <w:szCs w:val="22"/>
        </w:rPr>
      </w:pPr>
    </w:p>
    <w:p w14:paraId="7684D89F" w14:textId="77777777" w:rsidR="00185022" w:rsidRPr="00954479" w:rsidRDefault="00185022" w:rsidP="00215C4F">
      <w:pPr>
        <w:widowControl/>
        <w:jc w:val="both"/>
        <w:rPr>
          <w:rFonts w:ascii="Times New Roman" w:hAnsi="Times New Roman"/>
          <w:b/>
          <w:sz w:val="22"/>
          <w:szCs w:val="22"/>
        </w:rPr>
      </w:pPr>
      <w:r w:rsidRPr="00954479">
        <w:rPr>
          <w:rFonts w:ascii="Times New Roman" w:hAnsi="Times New Roman"/>
          <w:b/>
          <w:sz w:val="22"/>
          <w:szCs w:val="22"/>
        </w:rPr>
        <w:t xml:space="preserve">Note </w:t>
      </w:r>
      <w:r w:rsidR="008223B4" w:rsidRPr="00954479">
        <w:rPr>
          <w:rFonts w:ascii="Times New Roman" w:hAnsi="Times New Roman"/>
          <w:b/>
          <w:sz w:val="22"/>
          <w:szCs w:val="22"/>
        </w:rPr>
        <w:t>5</w:t>
      </w:r>
      <w:r w:rsidRPr="00954479">
        <w:rPr>
          <w:rFonts w:ascii="Times New Roman" w:hAnsi="Times New Roman"/>
          <w:b/>
          <w:sz w:val="22"/>
          <w:szCs w:val="22"/>
        </w:rPr>
        <w:t xml:space="preserve"> </w:t>
      </w:r>
      <w:r w:rsidR="00E20A98" w:rsidRPr="00954479">
        <w:rPr>
          <w:rFonts w:ascii="Times New Roman" w:hAnsi="Times New Roman"/>
          <w:b/>
          <w:sz w:val="22"/>
          <w:szCs w:val="22"/>
        </w:rPr>
        <w:t>–</w:t>
      </w:r>
      <w:r w:rsidRPr="00954479">
        <w:rPr>
          <w:rFonts w:ascii="Times New Roman" w:hAnsi="Times New Roman"/>
          <w:b/>
          <w:sz w:val="22"/>
          <w:szCs w:val="22"/>
        </w:rPr>
        <w:t xml:space="preserve"> Defined Benefit Pension Plans   </w:t>
      </w:r>
    </w:p>
    <w:p w14:paraId="617746CB" w14:textId="77777777" w:rsidR="00185022" w:rsidRPr="00954479" w:rsidRDefault="00185022" w:rsidP="00215C4F">
      <w:pPr>
        <w:widowControl/>
        <w:ind w:left="540" w:hanging="540"/>
        <w:rPr>
          <w:rFonts w:ascii="Times New Roman" w:hAnsi="Times New Roman"/>
          <w:b/>
          <w:sz w:val="22"/>
          <w:szCs w:val="22"/>
        </w:rPr>
      </w:pPr>
    </w:p>
    <w:p w14:paraId="37E3BD7A" w14:textId="77777777" w:rsidR="00185022" w:rsidRPr="00954479" w:rsidRDefault="00185022"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b/>
          <w:i/>
          <w:iCs/>
          <w:sz w:val="22"/>
          <w:szCs w:val="22"/>
        </w:rPr>
        <w:t xml:space="preserve">Ohio Public Employees Retirement System  </w:t>
      </w:r>
      <w:r w:rsidRPr="00954479">
        <w:rPr>
          <w:rFonts w:ascii="Times New Roman" w:hAnsi="Times New Roman"/>
          <w:i/>
          <w:iCs/>
          <w:sz w:val="22"/>
          <w:szCs w:val="22"/>
          <w:highlight w:val="yellow"/>
        </w:rPr>
        <w:t>(Delete note if no employees are entitled to these benefits)</w:t>
      </w:r>
    </w:p>
    <w:p w14:paraId="36E8C218" w14:textId="77777777" w:rsidR="00185022" w:rsidRPr="00954479" w:rsidRDefault="00185022" w:rsidP="00215C4F">
      <w:pPr>
        <w:widowControl/>
        <w:tabs>
          <w:tab w:val="left" w:pos="0"/>
          <w:tab w:val="left" w:pos="720"/>
          <w:tab w:val="left" w:pos="907"/>
          <w:tab w:val="left" w:pos="1440"/>
          <w:tab w:val="left" w:pos="1987"/>
          <w:tab w:val="right" w:pos="4950"/>
          <w:tab w:val="right" w:pos="6390"/>
          <w:tab w:val="right" w:pos="7830"/>
          <w:tab w:val="right" w:pos="9270"/>
        </w:tabs>
        <w:ind w:left="720"/>
        <w:jc w:val="both"/>
        <w:rPr>
          <w:rFonts w:ascii="Times New Roman" w:hAnsi="Times New Roman"/>
          <w:i/>
          <w:iCs/>
          <w:sz w:val="22"/>
          <w:szCs w:val="22"/>
          <w:highlight w:val="yellow"/>
        </w:rPr>
      </w:pPr>
    </w:p>
    <w:p w14:paraId="1A6AE538" w14:textId="5E0DAE76" w:rsidR="00B91620" w:rsidRPr="00954479" w:rsidRDefault="00B91620"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sz w:val="22"/>
          <w:szCs w:val="22"/>
          <w:highlight w:val="green"/>
        </w:rPr>
        <w:t>The/Several</w:t>
      </w:r>
      <w:r w:rsidRPr="00954479">
        <w:rPr>
          <w:rFonts w:ascii="Times New Roman" w:hAnsi="Times New Roman"/>
          <w:sz w:val="22"/>
          <w:szCs w:val="22"/>
        </w:rPr>
        <w:t xml:space="preserve"> </w:t>
      </w:r>
      <w:r w:rsidRPr="00100782">
        <w:rPr>
          <w:rFonts w:ascii="Times New Roman" w:hAnsi="Times New Roman"/>
          <w:i/>
          <w:sz w:val="22"/>
          <w:szCs w:val="22"/>
          <w:highlight w:val="yellow"/>
        </w:rPr>
        <w:t>[Modify reference to number of employees participating in OPERS.]</w:t>
      </w:r>
      <w:r w:rsidRPr="00100782">
        <w:rPr>
          <w:rFonts w:ascii="Times New Roman" w:hAnsi="Times New Roman"/>
          <w:i/>
          <w:sz w:val="22"/>
          <w:szCs w:val="22"/>
        </w:rPr>
        <w:t xml:space="preserve"> </w:t>
      </w:r>
      <w:r w:rsidRPr="00954479">
        <w:rPr>
          <w:rFonts w:ascii="Times New Roman" w:hAnsi="Times New Roman"/>
          <w:sz w:val="22"/>
          <w:szCs w:val="22"/>
        </w:rPr>
        <w:t>Authority employees belong to the Ohio Public Employees Retirement System (OPERS).  OPERS is a cost-sharing, multiple-employer plan.  The Ohio Revised Code prescribes the Plan’s retirement benefits, including postretirement healthcare and survivor and disability benefits to participants.</w:t>
      </w:r>
    </w:p>
    <w:p w14:paraId="11E8484C" w14:textId="77777777" w:rsidR="00185022" w:rsidRPr="00954479" w:rsidRDefault="00185022" w:rsidP="00215C4F">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72A52DE" w14:textId="77777777" w:rsidR="00185022" w:rsidRPr="00954479" w:rsidRDefault="00185022" w:rsidP="00215C4F">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t>(Note: You must modify the contribution rates as applicable.)</w:t>
      </w:r>
      <w:r w:rsidRPr="00954479">
        <w:rPr>
          <w:rFonts w:ascii="Times New Roman" w:hAnsi="Times New Roman"/>
          <w:sz w:val="22"/>
          <w:szCs w:val="22"/>
        </w:rPr>
        <w:t xml:space="preserve">  The Ohio Revised Code also prescribes contribution rates.  OPERS members contributed </w:t>
      </w:r>
      <w:r w:rsidR="00A7500A" w:rsidRPr="00954479">
        <w:rPr>
          <w:rFonts w:ascii="Times New Roman" w:hAnsi="Times New Roman"/>
          <w:sz w:val="22"/>
          <w:szCs w:val="22"/>
          <w:highlight w:val="green"/>
        </w:rPr>
        <w:t>XX</w:t>
      </w:r>
      <w:r w:rsidRPr="00954479">
        <w:rPr>
          <w:rFonts w:ascii="Times New Roman" w:hAnsi="Times New Roman"/>
          <w:sz w:val="22"/>
          <w:szCs w:val="22"/>
        </w:rPr>
        <w:t xml:space="preserve"> </w:t>
      </w:r>
      <w:r w:rsidR="00A7500A" w:rsidRPr="00954479">
        <w:rPr>
          <w:rFonts w:ascii="Times New Roman" w:hAnsi="Times New Roman"/>
          <w:sz w:val="22"/>
          <w:szCs w:val="22"/>
        </w:rPr>
        <w:t xml:space="preserve">percent </w:t>
      </w:r>
      <w:r w:rsidRPr="00954479">
        <w:rPr>
          <w:rFonts w:ascii="Times New Roman" w:hAnsi="Times New Roman"/>
          <w:sz w:val="22"/>
          <w:szCs w:val="22"/>
        </w:rPr>
        <w:t>of their gross salaries</w:t>
      </w:r>
      <w:r w:rsidR="00C26F97" w:rsidRPr="00954479">
        <w:rPr>
          <w:rFonts w:ascii="Times New Roman" w:hAnsi="Times New Roman"/>
          <w:sz w:val="22"/>
          <w:szCs w:val="22"/>
        </w:rPr>
        <w:t>,</w:t>
      </w:r>
      <w:r w:rsidRPr="00954479">
        <w:rPr>
          <w:rFonts w:ascii="Times New Roman" w:hAnsi="Times New Roman"/>
          <w:sz w:val="22"/>
          <w:szCs w:val="22"/>
        </w:rPr>
        <w:t xml:space="preserve"> and the Authority contributed an amount equaling </w:t>
      </w:r>
      <w:r w:rsidR="00A7500A" w:rsidRPr="00954479">
        <w:rPr>
          <w:rFonts w:ascii="Times New Roman" w:hAnsi="Times New Roman"/>
          <w:sz w:val="22"/>
          <w:szCs w:val="22"/>
          <w:highlight w:val="green"/>
        </w:rPr>
        <w:t>XX</w:t>
      </w:r>
      <w:r w:rsidRPr="00954479">
        <w:rPr>
          <w:rFonts w:ascii="Times New Roman" w:hAnsi="Times New Roman"/>
          <w:sz w:val="22"/>
          <w:szCs w:val="22"/>
        </w:rPr>
        <w:t xml:space="preserve"> </w:t>
      </w:r>
      <w:r w:rsidR="00A7500A" w:rsidRPr="00954479">
        <w:rPr>
          <w:rFonts w:ascii="Times New Roman" w:hAnsi="Times New Roman"/>
          <w:sz w:val="22"/>
          <w:szCs w:val="22"/>
        </w:rPr>
        <w:t xml:space="preserve">percent </w:t>
      </w:r>
      <w:r w:rsidRPr="00954479">
        <w:rPr>
          <w:rFonts w:ascii="Times New Roman" w:hAnsi="Times New Roman"/>
          <w:sz w:val="22"/>
          <w:szCs w:val="22"/>
        </w:rPr>
        <w:t xml:space="preserve">of participants’ gross salaries.  The Authority has paid all contributions required through December 31, </w:t>
      </w:r>
      <w:r w:rsidRPr="00954479">
        <w:rPr>
          <w:rFonts w:ascii="Times New Roman" w:hAnsi="Times New Roman"/>
          <w:sz w:val="22"/>
          <w:szCs w:val="22"/>
          <w:highlight w:val="green"/>
        </w:rPr>
        <w:t>20CY</w:t>
      </w:r>
      <w:r w:rsidRPr="00954479">
        <w:rPr>
          <w:rFonts w:ascii="Times New Roman" w:hAnsi="Times New Roman"/>
          <w:sz w:val="22"/>
          <w:szCs w:val="22"/>
        </w:rPr>
        <w:t>.</w:t>
      </w:r>
    </w:p>
    <w:p w14:paraId="4DB9DE86" w14:textId="77777777" w:rsidR="00185022" w:rsidRPr="00954479" w:rsidRDefault="00185022" w:rsidP="00215C4F">
      <w:pPr>
        <w:widowControl/>
        <w:tabs>
          <w:tab w:val="left" w:pos="0"/>
        </w:tabs>
        <w:jc w:val="both"/>
        <w:rPr>
          <w:rFonts w:ascii="Times New Roman" w:hAnsi="Times New Roman"/>
          <w:sz w:val="22"/>
          <w:szCs w:val="22"/>
        </w:rPr>
      </w:pPr>
      <w:r w:rsidRPr="00954479">
        <w:rPr>
          <w:rFonts w:ascii="Times New Roman" w:hAnsi="Times New Roman"/>
          <w:sz w:val="22"/>
          <w:szCs w:val="22"/>
        </w:rPr>
        <w:tab/>
      </w:r>
      <w:r w:rsidRPr="00954479">
        <w:rPr>
          <w:rFonts w:ascii="Times New Roman" w:hAnsi="Times New Roman"/>
          <w:sz w:val="22"/>
          <w:szCs w:val="22"/>
        </w:rPr>
        <w:tab/>
      </w:r>
    </w:p>
    <w:p w14:paraId="6E9A8648" w14:textId="77777777" w:rsidR="00185022" w:rsidRPr="00954479" w:rsidRDefault="008F5CB3" w:rsidP="00215C4F">
      <w:pPr>
        <w:widowControl/>
        <w:jc w:val="both"/>
        <w:rPr>
          <w:rFonts w:ascii="Times New Roman" w:hAnsi="Times New Roman"/>
          <w:sz w:val="22"/>
          <w:szCs w:val="22"/>
          <w:highlight w:val="yellow"/>
        </w:rPr>
      </w:pPr>
      <w:r w:rsidRPr="00954479">
        <w:rPr>
          <w:rFonts w:ascii="Times New Roman" w:hAnsi="Times New Roman"/>
          <w:i/>
          <w:iCs/>
          <w:sz w:val="22"/>
          <w:szCs w:val="22"/>
          <w:highlight w:val="yellow"/>
        </w:rPr>
        <w:t xml:space="preserve">[Modify to meet your Authority’s situation.  In </w:t>
      </w:r>
      <w:r w:rsidRPr="00954479">
        <w:rPr>
          <w:rFonts w:ascii="Times New Roman" w:hAnsi="Times New Roman"/>
          <w:i/>
          <w:iCs/>
          <w:sz w:val="22"/>
          <w:szCs w:val="22"/>
          <w:highlight w:val="yellow"/>
          <w:u w:val="single"/>
        </w:rPr>
        <w:t>general,</w:t>
      </w:r>
      <w:r w:rsidRPr="00954479">
        <w:rPr>
          <w:rFonts w:ascii="Times New Roman" w:hAnsi="Times New Roman"/>
          <w:i/>
          <w:iCs/>
          <w:sz w:val="22"/>
          <w:szCs w:val="22"/>
          <w:highlight w:val="yellow"/>
        </w:rPr>
        <w:t xml:space="preserve"> all Authority employees participate in OPERS. Employees exempt from OPERS in accordance with Ohio Revised Code 145.01(B) or Ohio Administrate Code Section 145-1-26 may be subject to Social Security Tax. </w:t>
      </w:r>
      <w:r w:rsidR="00185022" w:rsidRPr="00954479">
        <w:rPr>
          <w:rFonts w:ascii="Times New Roman" w:hAnsi="Times New Roman"/>
          <w:b/>
          <w:bCs/>
          <w:sz w:val="22"/>
          <w:szCs w:val="22"/>
          <w:highlight w:val="yellow"/>
        </w:rPr>
        <w:t xml:space="preserve">Only include retirement systems applicable to your </w:t>
      </w:r>
      <w:r w:rsidR="0051246F" w:rsidRPr="00954479">
        <w:rPr>
          <w:rFonts w:ascii="Times New Roman" w:hAnsi="Times New Roman"/>
          <w:b/>
          <w:bCs/>
          <w:sz w:val="22"/>
          <w:szCs w:val="22"/>
          <w:highlight w:val="yellow"/>
        </w:rPr>
        <w:t>Authority</w:t>
      </w:r>
      <w:r w:rsidR="00185022" w:rsidRPr="00954479">
        <w:rPr>
          <w:rFonts w:ascii="Times New Roman" w:hAnsi="Times New Roman"/>
          <w:b/>
          <w:bCs/>
          <w:sz w:val="22"/>
          <w:szCs w:val="22"/>
          <w:highlight w:val="yellow"/>
        </w:rPr>
        <w:t>.</w:t>
      </w:r>
      <w:r w:rsidR="00185022" w:rsidRPr="00954479">
        <w:rPr>
          <w:rFonts w:ascii="Times New Roman" w:hAnsi="Times New Roman"/>
          <w:sz w:val="22"/>
          <w:szCs w:val="22"/>
          <w:highlight w:val="yellow"/>
        </w:rPr>
        <w:t xml:space="preserve">) </w:t>
      </w:r>
    </w:p>
    <w:p w14:paraId="391E5C90" w14:textId="77777777" w:rsidR="00185022" w:rsidRPr="00954479" w:rsidRDefault="00185022" w:rsidP="00215C4F">
      <w:pPr>
        <w:widowControl/>
        <w:jc w:val="both"/>
        <w:rPr>
          <w:rFonts w:ascii="Times New Roman" w:hAnsi="Times New Roman"/>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8F5CB3" w:rsidRPr="00954479" w14:paraId="5D4CDBD5" w14:textId="77777777" w:rsidTr="009B4808">
        <w:trPr>
          <w:jc w:val="center"/>
        </w:trPr>
        <w:tc>
          <w:tcPr>
            <w:tcW w:w="3770" w:type="dxa"/>
          </w:tcPr>
          <w:p w14:paraId="5CD1C312" w14:textId="77777777" w:rsidR="008F5CB3" w:rsidRPr="00954479" w:rsidRDefault="008F5CB3" w:rsidP="00215C4F">
            <w:pPr>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Retirement Rates</w:t>
            </w:r>
          </w:p>
        </w:tc>
        <w:tc>
          <w:tcPr>
            <w:tcW w:w="1326" w:type="dxa"/>
          </w:tcPr>
          <w:p w14:paraId="763583AB" w14:textId="77777777" w:rsidR="008F5CB3" w:rsidRPr="00954479" w:rsidRDefault="008F5CB3" w:rsidP="00215C4F">
            <w:pPr>
              <w:keepLines/>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Year</w:t>
            </w:r>
          </w:p>
        </w:tc>
        <w:tc>
          <w:tcPr>
            <w:tcW w:w="1326" w:type="dxa"/>
          </w:tcPr>
          <w:p w14:paraId="7E093A2B" w14:textId="77777777" w:rsidR="008F5CB3" w:rsidRPr="00954479" w:rsidRDefault="008F5CB3" w:rsidP="00215C4F">
            <w:pPr>
              <w:keepLines/>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Member Rate</w:t>
            </w:r>
          </w:p>
        </w:tc>
        <w:tc>
          <w:tcPr>
            <w:tcW w:w="1238" w:type="dxa"/>
          </w:tcPr>
          <w:p w14:paraId="430977FC" w14:textId="77777777" w:rsidR="008F5CB3" w:rsidRPr="00954479" w:rsidRDefault="008F5CB3" w:rsidP="00215C4F">
            <w:pPr>
              <w:keepLines/>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Employer Rate</w:t>
            </w:r>
          </w:p>
        </w:tc>
      </w:tr>
      <w:tr w:rsidR="008F5CB3" w:rsidRPr="00954479" w14:paraId="6513025A" w14:textId="77777777" w:rsidTr="009B4808">
        <w:trPr>
          <w:jc w:val="center"/>
        </w:trPr>
        <w:tc>
          <w:tcPr>
            <w:tcW w:w="3770" w:type="dxa"/>
          </w:tcPr>
          <w:p w14:paraId="689A59AF" w14:textId="77777777" w:rsidR="008F5CB3" w:rsidRPr="00954479" w:rsidRDefault="008F5CB3" w:rsidP="00215C4F">
            <w:pPr>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OPERS – Local</w:t>
            </w:r>
          </w:p>
        </w:tc>
        <w:tc>
          <w:tcPr>
            <w:tcW w:w="1326" w:type="dxa"/>
          </w:tcPr>
          <w:p w14:paraId="046F9094" w14:textId="417DEA76" w:rsidR="008F5CB3" w:rsidRPr="00954479" w:rsidRDefault="008F5CB3" w:rsidP="00C0507A">
            <w:pPr>
              <w:keepLines/>
              <w:widowControl/>
              <w:jc w:val="both"/>
              <w:rPr>
                <w:rFonts w:ascii="Times New Roman" w:hAnsi="Times New Roman"/>
                <w:i/>
                <w:iCs/>
                <w:sz w:val="22"/>
                <w:szCs w:val="22"/>
                <w:highlight w:val="yellow"/>
              </w:rPr>
            </w:pPr>
            <w:r w:rsidRPr="00C0507A">
              <w:rPr>
                <w:rFonts w:ascii="Times New Roman" w:hAnsi="Times New Roman"/>
                <w:i/>
                <w:iCs/>
                <w:sz w:val="22"/>
                <w:szCs w:val="22"/>
                <w:highlight w:val="yellow"/>
              </w:rPr>
              <w:t>2012 -</w:t>
            </w:r>
            <w:r w:rsidRPr="001C3161">
              <w:rPr>
                <w:rFonts w:ascii="Times New Roman" w:hAnsi="Times New Roman"/>
                <w:i/>
                <w:iCs/>
                <w:sz w:val="22"/>
                <w:szCs w:val="22"/>
                <w:highlight w:val="cyan"/>
              </w:rPr>
              <w:t xml:space="preserve"> 20</w:t>
            </w:r>
            <w:r w:rsidR="001C3161">
              <w:rPr>
                <w:rFonts w:ascii="Times New Roman" w:hAnsi="Times New Roman"/>
                <w:i/>
                <w:iCs/>
                <w:sz w:val="22"/>
                <w:szCs w:val="22"/>
                <w:highlight w:val="cyan"/>
              </w:rPr>
              <w:t>2</w:t>
            </w:r>
            <w:r w:rsidR="007F2FEE">
              <w:rPr>
                <w:rFonts w:ascii="Times New Roman" w:hAnsi="Times New Roman"/>
                <w:i/>
                <w:iCs/>
                <w:sz w:val="22"/>
                <w:szCs w:val="22"/>
                <w:highlight w:val="cyan"/>
              </w:rPr>
              <w:t>3</w:t>
            </w:r>
          </w:p>
        </w:tc>
        <w:tc>
          <w:tcPr>
            <w:tcW w:w="1326" w:type="dxa"/>
          </w:tcPr>
          <w:p w14:paraId="470A36DC" w14:textId="77777777" w:rsidR="008F5CB3" w:rsidRPr="00954479" w:rsidRDefault="008F5CB3" w:rsidP="00215C4F">
            <w:pPr>
              <w:keepLines/>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10%</w:t>
            </w:r>
          </w:p>
        </w:tc>
        <w:tc>
          <w:tcPr>
            <w:tcW w:w="1238" w:type="dxa"/>
          </w:tcPr>
          <w:p w14:paraId="6DE77F7E" w14:textId="77777777" w:rsidR="008F5CB3" w:rsidRPr="00954479" w:rsidRDefault="008F5CB3" w:rsidP="00215C4F">
            <w:pPr>
              <w:keepLines/>
              <w:widowControl/>
              <w:jc w:val="both"/>
              <w:rPr>
                <w:rFonts w:ascii="Times New Roman" w:hAnsi="Times New Roman"/>
                <w:i/>
                <w:iCs/>
                <w:sz w:val="22"/>
                <w:szCs w:val="22"/>
                <w:highlight w:val="yellow"/>
              </w:rPr>
            </w:pPr>
            <w:r w:rsidRPr="00954479">
              <w:rPr>
                <w:rFonts w:ascii="Times New Roman" w:hAnsi="Times New Roman"/>
                <w:i/>
                <w:iCs/>
                <w:sz w:val="22"/>
                <w:szCs w:val="22"/>
                <w:highlight w:val="yellow"/>
              </w:rPr>
              <w:t>14%</w:t>
            </w:r>
          </w:p>
        </w:tc>
      </w:tr>
    </w:tbl>
    <w:p w14:paraId="254E2105" w14:textId="77777777" w:rsidR="00B41A81" w:rsidRPr="00954479" w:rsidRDefault="00B41A81"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highlight w:val="green"/>
        </w:rPr>
      </w:pPr>
    </w:p>
    <w:p w14:paraId="2360A2CB" w14:textId="77777777" w:rsidR="00A906C3" w:rsidRDefault="00A906C3"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41558CFD" w14:textId="2FE29AFD" w:rsidR="008F5CB3" w:rsidRPr="00954479" w:rsidRDefault="008F5CB3"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954479">
        <w:rPr>
          <w:rFonts w:ascii="Times New Roman" w:hAnsi="Times New Roman"/>
          <w:b/>
          <w:i/>
          <w:sz w:val="22"/>
          <w:szCs w:val="22"/>
        </w:rPr>
        <w:t>Social Security</w:t>
      </w:r>
      <w:r w:rsidR="00C26F97" w:rsidRPr="00954479">
        <w:rPr>
          <w:rFonts w:ascii="Times New Roman" w:hAnsi="Times New Roman"/>
          <w:b/>
          <w:i/>
          <w:sz w:val="22"/>
          <w:szCs w:val="22"/>
        </w:rPr>
        <w:t xml:space="preserve"> </w:t>
      </w:r>
      <w:r w:rsidRPr="00954479">
        <w:rPr>
          <w:rFonts w:ascii="Times New Roman" w:hAnsi="Times New Roman"/>
          <w:i/>
          <w:iCs/>
          <w:sz w:val="22"/>
          <w:szCs w:val="22"/>
          <w:highlight w:val="yellow"/>
        </w:rPr>
        <w:t>[Delete this note if no employees are entitled to these benefits]</w:t>
      </w:r>
    </w:p>
    <w:p w14:paraId="0A0EAD64" w14:textId="77777777" w:rsidR="008F5CB3" w:rsidRPr="00954479" w:rsidRDefault="008F5CB3" w:rsidP="00215C4F">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701E82E2" w14:textId="263F7FAC" w:rsidR="008F5CB3" w:rsidRPr="00954479" w:rsidRDefault="00C26F97"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sz w:val="22"/>
          <w:szCs w:val="22"/>
          <w:highlight w:val="green"/>
        </w:rPr>
        <w:t>Other</w:t>
      </w:r>
      <w:r w:rsidR="00A7500A" w:rsidRPr="00954479">
        <w:rPr>
          <w:rFonts w:ascii="Times New Roman" w:hAnsi="Times New Roman"/>
          <w:sz w:val="22"/>
          <w:szCs w:val="22"/>
          <w:highlight w:val="green"/>
        </w:rPr>
        <w:t>/</w:t>
      </w:r>
      <w:r w:rsidRPr="00954479">
        <w:rPr>
          <w:rFonts w:ascii="Times New Roman" w:hAnsi="Times New Roman"/>
          <w:sz w:val="22"/>
          <w:szCs w:val="22"/>
          <w:highlight w:val="green"/>
        </w:rPr>
        <w:t>Some</w:t>
      </w:r>
      <w:r w:rsidR="008F5CB3" w:rsidRPr="00954479">
        <w:rPr>
          <w:rFonts w:ascii="Times New Roman" w:hAnsi="Times New Roman"/>
          <w:sz w:val="22"/>
          <w:szCs w:val="22"/>
          <w:highlight w:val="yellow"/>
        </w:rPr>
        <w:t xml:space="preserve"> [Modify reference to number of employees participating in Social Security.]</w:t>
      </w:r>
      <w:r w:rsidR="008F5CB3" w:rsidRPr="00954479">
        <w:rPr>
          <w:rFonts w:ascii="Times New Roman" w:hAnsi="Times New Roman"/>
          <w:sz w:val="22"/>
          <w:szCs w:val="22"/>
        </w:rPr>
        <w:t xml:space="preserve"> </w:t>
      </w:r>
      <w:r w:rsidR="00100782" w:rsidRPr="00954479">
        <w:rPr>
          <w:rFonts w:ascii="Times New Roman" w:hAnsi="Times New Roman"/>
          <w:sz w:val="22"/>
          <w:szCs w:val="22"/>
        </w:rPr>
        <w:t>Authority</w:t>
      </w:r>
      <w:r w:rsidR="00304231">
        <w:rPr>
          <w:rFonts w:ascii="Times New Roman" w:hAnsi="Times New Roman"/>
          <w:sz w:val="22"/>
          <w:szCs w:val="22"/>
        </w:rPr>
        <w:t xml:space="preserve"> </w:t>
      </w:r>
      <w:r w:rsidR="00B91620" w:rsidRPr="00954479">
        <w:rPr>
          <w:rFonts w:ascii="Times New Roman" w:hAnsi="Times New Roman"/>
          <w:sz w:val="22"/>
          <w:szCs w:val="22"/>
        </w:rPr>
        <w:t>employees contributed to S</w:t>
      </w:r>
      <w:r w:rsidR="008F5CB3" w:rsidRPr="00954479">
        <w:rPr>
          <w:rFonts w:ascii="Times New Roman" w:hAnsi="Times New Roman"/>
          <w:sz w:val="22"/>
          <w:szCs w:val="22"/>
        </w:rPr>
        <w:t>ocial Security.  This plan provides retirement benefits, including survivor and disability benefits to participant</w:t>
      </w:r>
      <w:r w:rsidR="00236ED8" w:rsidRPr="00954479">
        <w:rPr>
          <w:rFonts w:ascii="Times New Roman" w:hAnsi="Times New Roman"/>
          <w:sz w:val="22"/>
          <w:szCs w:val="22"/>
        </w:rPr>
        <w:t>s</w:t>
      </w:r>
      <w:r w:rsidR="008F5CB3" w:rsidRPr="00954479">
        <w:rPr>
          <w:rFonts w:ascii="Times New Roman" w:hAnsi="Times New Roman"/>
          <w:sz w:val="22"/>
          <w:szCs w:val="22"/>
        </w:rPr>
        <w:t xml:space="preserve">.  </w:t>
      </w:r>
    </w:p>
    <w:p w14:paraId="5D9002B9" w14:textId="77777777" w:rsidR="00A7500A" w:rsidRPr="00954479" w:rsidRDefault="00A7500A" w:rsidP="00215C4F">
      <w:pPr>
        <w:widowControl/>
        <w:tabs>
          <w:tab w:val="left" w:pos="0"/>
          <w:tab w:val="left" w:pos="547"/>
          <w:tab w:val="left" w:pos="936"/>
          <w:tab w:val="left" w:pos="1440"/>
          <w:tab w:val="left" w:pos="1987"/>
        </w:tabs>
        <w:jc w:val="both"/>
        <w:rPr>
          <w:rFonts w:ascii="Times New Roman" w:hAnsi="Times New Roman"/>
          <w:sz w:val="22"/>
          <w:szCs w:val="22"/>
        </w:rPr>
      </w:pPr>
    </w:p>
    <w:p w14:paraId="78C55F53" w14:textId="2DA38019" w:rsidR="008F5CB3" w:rsidRDefault="008F5CB3"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sz w:val="22"/>
          <w:szCs w:val="22"/>
        </w:rPr>
        <w:t>Employees contributed 6.2 percent of their gross salaries. The Authority contributed an amount equal to 6.2 percent of participants’ gross salaries. The Authority has paid all contributions required through December 31, 20</w:t>
      </w:r>
      <w:r w:rsidRPr="00954479">
        <w:rPr>
          <w:rFonts w:ascii="Times New Roman" w:hAnsi="Times New Roman"/>
          <w:sz w:val="22"/>
          <w:szCs w:val="22"/>
          <w:highlight w:val="green"/>
        </w:rPr>
        <w:t>CY</w:t>
      </w:r>
      <w:r w:rsidRPr="00954479">
        <w:rPr>
          <w:rFonts w:ascii="Times New Roman" w:hAnsi="Times New Roman"/>
          <w:sz w:val="22"/>
          <w:szCs w:val="22"/>
        </w:rPr>
        <w:t xml:space="preserve">. </w:t>
      </w:r>
    </w:p>
    <w:p w14:paraId="747606EF" w14:textId="2ACF9617" w:rsidR="001C3161" w:rsidRDefault="001C3161" w:rsidP="00215C4F">
      <w:pPr>
        <w:widowControl/>
        <w:tabs>
          <w:tab w:val="left" w:pos="0"/>
          <w:tab w:val="left" w:pos="547"/>
          <w:tab w:val="left" w:pos="936"/>
          <w:tab w:val="left" w:pos="1440"/>
          <w:tab w:val="left" w:pos="1987"/>
        </w:tabs>
        <w:jc w:val="both"/>
        <w:rPr>
          <w:rFonts w:ascii="Times New Roman" w:hAnsi="Times New Roman"/>
          <w:sz w:val="22"/>
          <w:szCs w:val="22"/>
        </w:rPr>
      </w:pPr>
    </w:p>
    <w:p w14:paraId="78BDB510" w14:textId="77777777" w:rsidR="001C3161" w:rsidRPr="00954479" w:rsidRDefault="001C3161" w:rsidP="00215C4F">
      <w:pPr>
        <w:widowControl/>
        <w:tabs>
          <w:tab w:val="left" w:pos="0"/>
          <w:tab w:val="left" w:pos="547"/>
          <w:tab w:val="left" w:pos="936"/>
          <w:tab w:val="left" w:pos="1440"/>
          <w:tab w:val="left" w:pos="1987"/>
        </w:tabs>
        <w:jc w:val="both"/>
        <w:rPr>
          <w:rFonts w:ascii="Times New Roman" w:hAnsi="Times New Roman"/>
          <w:sz w:val="22"/>
          <w:szCs w:val="22"/>
        </w:rPr>
      </w:pPr>
    </w:p>
    <w:p w14:paraId="46E6F77A" w14:textId="77777777" w:rsidR="0051246F" w:rsidRPr="00954479" w:rsidRDefault="0051246F" w:rsidP="00215C4F">
      <w:pPr>
        <w:widowControl/>
        <w:jc w:val="both"/>
        <w:rPr>
          <w:rFonts w:ascii="Times New Roman" w:hAnsi="Times New Roman"/>
          <w:b/>
          <w:sz w:val="22"/>
          <w:szCs w:val="22"/>
        </w:rPr>
      </w:pPr>
      <w:r w:rsidRPr="00B45FC6">
        <w:rPr>
          <w:rFonts w:ascii="Times New Roman" w:hAnsi="Times New Roman"/>
          <w:b/>
          <w:sz w:val="22"/>
          <w:szCs w:val="22"/>
          <w:highlight w:val="cyan"/>
        </w:rPr>
        <w:t xml:space="preserve">Note </w:t>
      </w:r>
      <w:r w:rsidR="008223B4" w:rsidRPr="00B45FC6">
        <w:rPr>
          <w:rFonts w:ascii="Times New Roman" w:hAnsi="Times New Roman"/>
          <w:b/>
          <w:sz w:val="22"/>
          <w:szCs w:val="22"/>
          <w:highlight w:val="cyan"/>
        </w:rPr>
        <w:t>6</w:t>
      </w:r>
      <w:r w:rsidRPr="00B45FC6">
        <w:rPr>
          <w:rFonts w:ascii="Times New Roman" w:hAnsi="Times New Roman"/>
          <w:b/>
          <w:sz w:val="22"/>
          <w:szCs w:val="22"/>
          <w:highlight w:val="cyan"/>
        </w:rPr>
        <w:t xml:space="preserve"> </w:t>
      </w:r>
      <w:r w:rsidR="00E20A98" w:rsidRPr="00B45FC6">
        <w:rPr>
          <w:rFonts w:ascii="Times New Roman" w:hAnsi="Times New Roman"/>
          <w:b/>
          <w:sz w:val="22"/>
          <w:szCs w:val="22"/>
          <w:highlight w:val="cyan"/>
        </w:rPr>
        <w:t>–</w:t>
      </w:r>
      <w:r w:rsidRPr="00B45FC6">
        <w:rPr>
          <w:rFonts w:ascii="Times New Roman" w:hAnsi="Times New Roman"/>
          <w:b/>
          <w:sz w:val="22"/>
          <w:szCs w:val="22"/>
          <w:highlight w:val="cyan"/>
        </w:rPr>
        <w:t xml:space="preserve"> Postemployment Benefits</w:t>
      </w:r>
    </w:p>
    <w:p w14:paraId="25B0D4C5" w14:textId="77777777" w:rsidR="0051246F" w:rsidRPr="00954479" w:rsidRDefault="0051246F" w:rsidP="00215C4F">
      <w:pPr>
        <w:widowControl/>
        <w:jc w:val="both"/>
        <w:rPr>
          <w:rFonts w:ascii="Times New Roman" w:hAnsi="Times New Roman"/>
          <w:sz w:val="22"/>
          <w:szCs w:val="22"/>
        </w:rPr>
      </w:pPr>
    </w:p>
    <w:p w14:paraId="0BDF4E0E" w14:textId="12AE3615" w:rsidR="008F5CB3" w:rsidRDefault="008F5CB3" w:rsidP="00B45FC6">
      <w:pPr>
        <w:widowControl/>
        <w:jc w:val="both"/>
        <w:rPr>
          <w:rFonts w:ascii="Times New Roman" w:hAnsi="Times New Roman"/>
          <w:sz w:val="22"/>
          <w:szCs w:val="22"/>
        </w:rPr>
      </w:pPr>
      <w:r w:rsidRPr="00B45FC6">
        <w:rPr>
          <w:rFonts w:ascii="Times New Roman" w:hAnsi="Times New Roman"/>
          <w:sz w:val="22"/>
          <w:szCs w:val="22"/>
          <w:highlight w:val="cyan"/>
        </w:rPr>
        <w:t>OPERS offer</w:t>
      </w:r>
      <w:r w:rsidR="00DD1EFF" w:rsidRPr="00B45FC6">
        <w:rPr>
          <w:rFonts w:ascii="Times New Roman" w:hAnsi="Times New Roman"/>
          <w:sz w:val="22"/>
          <w:szCs w:val="22"/>
          <w:highlight w:val="cyan"/>
        </w:rPr>
        <w:t>s</w:t>
      </w:r>
      <w:r w:rsidRPr="00B45FC6">
        <w:rPr>
          <w:rFonts w:ascii="Times New Roman" w:hAnsi="Times New Roman"/>
          <w:sz w:val="22"/>
          <w:szCs w:val="22"/>
          <w:highlight w:val="cyan"/>
        </w:rPr>
        <w:t xml:space="preserve"> </w:t>
      </w:r>
      <w:r w:rsidR="00F776C5" w:rsidRPr="00B45FC6">
        <w:rPr>
          <w:rFonts w:ascii="Times New Roman" w:hAnsi="Times New Roman"/>
          <w:sz w:val="22"/>
          <w:szCs w:val="22"/>
          <w:highlight w:val="cyan"/>
        </w:rPr>
        <w:t xml:space="preserve">a </w:t>
      </w:r>
      <w:r w:rsidRPr="00B45FC6">
        <w:rPr>
          <w:rFonts w:ascii="Times New Roman" w:hAnsi="Times New Roman"/>
          <w:sz w:val="22"/>
          <w:szCs w:val="22"/>
          <w:highlight w:val="cyan"/>
        </w:rPr>
        <w:t>cost-sharing, multiple-employer defi</w:t>
      </w:r>
      <w:r w:rsidR="00F776C5" w:rsidRPr="00B45FC6">
        <w:rPr>
          <w:rFonts w:ascii="Times New Roman" w:hAnsi="Times New Roman"/>
          <w:sz w:val="22"/>
          <w:szCs w:val="22"/>
          <w:highlight w:val="cyan"/>
        </w:rPr>
        <w:t>ned benefit postemployment plan</w:t>
      </w:r>
      <w:r w:rsidR="00B45FC6" w:rsidRPr="00B45FC6">
        <w:rPr>
          <w:rFonts w:ascii="Times New Roman" w:hAnsi="Times New Roman"/>
          <w:sz w:val="22"/>
          <w:szCs w:val="22"/>
          <w:highlight w:val="cyan"/>
        </w:rPr>
        <w:t xml:space="preserve">.  </w:t>
      </w:r>
      <w:bookmarkStart w:id="11" w:name="_Hlk154735534"/>
      <w:r w:rsidR="00B45FC6" w:rsidRPr="00B45FC6">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End w:id="11"/>
      <w:r w:rsidR="00B45FC6" w:rsidRPr="00B45FC6">
        <w:rPr>
          <w:rFonts w:ascii="Times New Roman" w:hAnsi="Times New Roman"/>
          <w:sz w:val="22"/>
          <w:szCs w:val="22"/>
          <w:highlight w:val="cyan"/>
        </w:rPr>
        <w:t xml:space="preserve">For calendar year 2023, the portion of OPERS employer contributions allocated to health care was 0 percent for members in the traditional pension </w:t>
      </w:r>
      <w:r w:rsidR="00B45FC6" w:rsidRPr="00B45FC6">
        <w:rPr>
          <w:rFonts w:ascii="Times New Roman" w:hAnsi="Times New Roman"/>
          <w:sz w:val="22"/>
          <w:szCs w:val="22"/>
          <w:highlight w:val="cyan"/>
        </w:rPr>
        <w:lastRenderedPageBreak/>
        <w:t>plan and 2 percent for members in the combined plan.  For 2023, the portion of employer contributions OPERS allocated to health care for members in the member-directed plan was 4.0 percent; however, a portion of the health care rate was funded with reserves.</w:t>
      </w:r>
      <w:r w:rsidR="00072674">
        <w:rPr>
          <w:rFonts w:ascii="Times New Roman" w:hAnsi="Times New Roman"/>
          <w:sz w:val="22"/>
          <w:szCs w:val="22"/>
          <w:highlight w:val="cyan"/>
        </w:rPr>
        <w:t xml:space="preserve">  </w:t>
      </w:r>
      <w:r w:rsidR="00B91620" w:rsidRPr="00954479">
        <w:rPr>
          <w:rFonts w:ascii="Times New Roman" w:hAnsi="Times New Roman"/>
          <w:i/>
          <w:sz w:val="22"/>
          <w:szCs w:val="22"/>
          <w:highlight w:val="yellow"/>
        </w:rPr>
        <w:t>(Edit to include only your reporting period</w:t>
      </w:r>
      <w:bookmarkStart w:id="12" w:name="_Hlk154735580"/>
      <w:r w:rsidR="00B45FC6">
        <w:rPr>
          <w:rFonts w:ascii="Times New Roman" w:hAnsi="Times New Roman"/>
          <w:i/>
          <w:sz w:val="22"/>
          <w:szCs w:val="22"/>
          <w:highlight w:val="yellow"/>
        </w:rPr>
        <w:t>.</w:t>
      </w:r>
      <w:r w:rsidR="00B45FC6" w:rsidRPr="00B45FC6">
        <w:rPr>
          <w:rFonts w:ascii="Times New Roman" w:hAnsi="Times New Roman"/>
          <w:i/>
          <w:sz w:val="22"/>
          <w:szCs w:val="22"/>
          <w:highlight w:val="yellow"/>
        </w:rPr>
        <w:t xml:space="preserve"> </w:t>
      </w:r>
      <w:r w:rsidR="00B45FC6">
        <w:rPr>
          <w:rFonts w:ascii="Times New Roman" w:hAnsi="Times New Roman"/>
          <w:i/>
          <w:sz w:val="22"/>
          <w:szCs w:val="22"/>
          <w:highlight w:val="yellow"/>
        </w:rPr>
        <w:t>This paragraph replaces prior note</w:t>
      </w:r>
      <w:bookmarkEnd w:id="12"/>
      <w:r w:rsidR="00B45FC6">
        <w:rPr>
          <w:rFonts w:ascii="Times New Roman" w:hAnsi="Times New Roman"/>
          <w:i/>
          <w:sz w:val="22"/>
          <w:szCs w:val="22"/>
          <w:highlight w:val="yellow"/>
        </w:rPr>
        <w:t>.</w:t>
      </w:r>
      <w:r w:rsidR="00B91620" w:rsidRPr="00954479">
        <w:rPr>
          <w:rFonts w:ascii="Times New Roman" w:hAnsi="Times New Roman"/>
          <w:i/>
          <w:sz w:val="22"/>
          <w:szCs w:val="22"/>
          <w:highlight w:val="yellow"/>
        </w:rPr>
        <w:t>)</w:t>
      </w:r>
      <w:r w:rsidR="00B91620" w:rsidRPr="00954479">
        <w:rPr>
          <w:rFonts w:ascii="Times New Roman" w:hAnsi="Times New Roman"/>
          <w:sz w:val="22"/>
          <w:szCs w:val="22"/>
          <w:highlight w:val="yellow"/>
        </w:rPr>
        <w:t>.</w:t>
      </w:r>
      <w:r w:rsidR="00B91620" w:rsidRPr="00954479">
        <w:rPr>
          <w:rFonts w:ascii="Times New Roman" w:hAnsi="Times New Roman"/>
          <w:sz w:val="22"/>
          <w:szCs w:val="22"/>
        </w:rPr>
        <w:t xml:space="preserve">  </w:t>
      </w:r>
    </w:p>
    <w:p w14:paraId="71D5FD0E" w14:textId="77777777" w:rsidR="00893452" w:rsidRPr="00954479" w:rsidRDefault="00893452" w:rsidP="00215C4F">
      <w:pPr>
        <w:widowControl/>
        <w:jc w:val="both"/>
        <w:rPr>
          <w:rFonts w:ascii="Times New Roman" w:hAnsi="Times New Roman"/>
          <w:sz w:val="22"/>
          <w:szCs w:val="22"/>
        </w:rPr>
      </w:pPr>
    </w:p>
    <w:p w14:paraId="10C22350" w14:textId="77777777" w:rsidR="00C26F97" w:rsidRPr="00954479" w:rsidRDefault="00C26F97" w:rsidP="00215C4F">
      <w:pPr>
        <w:widowControl/>
        <w:jc w:val="both"/>
        <w:rPr>
          <w:rFonts w:ascii="Times New Roman" w:hAnsi="Times New Roman"/>
          <w:sz w:val="22"/>
          <w:szCs w:val="22"/>
        </w:rPr>
      </w:pPr>
    </w:p>
    <w:p w14:paraId="39F622D8" w14:textId="77777777" w:rsidR="0051246F" w:rsidRPr="00100782" w:rsidRDefault="0051246F" w:rsidP="00215C4F">
      <w:pPr>
        <w:widowControl/>
        <w:rPr>
          <w:rFonts w:ascii="Times New Roman" w:hAnsi="Times New Roman"/>
          <w:b/>
          <w:bCs/>
          <w:i/>
          <w:sz w:val="22"/>
          <w:szCs w:val="22"/>
        </w:rPr>
      </w:pPr>
      <w:r w:rsidRPr="00954479">
        <w:rPr>
          <w:rFonts w:ascii="Times New Roman" w:hAnsi="Times New Roman"/>
          <w:b/>
          <w:sz w:val="22"/>
          <w:szCs w:val="22"/>
        </w:rPr>
        <w:t xml:space="preserve">Note </w:t>
      </w:r>
      <w:r w:rsidR="008223B4" w:rsidRPr="00954479">
        <w:rPr>
          <w:rFonts w:ascii="Times New Roman" w:hAnsi="Times New Roman"/>
          <w:b/>
          <w:sz w:val="22"/>
          <w:szCs w:val="22"/>
        </w:rPr>
        <w:t>7</w:t>
      </w:r>
      <w:r w:rsidRPr="00954479">
        <w:rPr>
          <w:rFonts w:ascii="Times New Roman" w:hAnsi="Times New Roman"/>
          <w:b/>
          <w:sz w:val="22"/>
          <w:szCs w:val="22"/>
        </w:rPr>
        <w:t xml:space="preserve"> – </w:t>
      </w:r>
      <w:proofErr w:type="gramStart"/>
      <w:r w:rsidRPr="00954479">
        <w:rPr>
          <w:rFonts w:ascii="Times New Roman" w:hAnsi="Times New Roman"/>
          <w:b/>
          <w:sz w:val="22"/>
          <w:szCs w:val="22"/>
        </w:rPr>
        <w:t xml:space="preserve">Debt  </w:t>
      </w:r>
      <w:r w:rsidRPr="00100782">
        <w:rPr>
          <w:rFonts w:ascii="Times New Roman" w:hAnsi="Times New Roman"/>
          <w:b/>
          <w:bCs/>
          <w:i/>
          <w:sz w:val="22"/>
          <w:szCs w:val="22"/>
          <w:highlight w:val="yellow"/>
        </w:rPr>
        <w:t>(</w:t>
      </w:r>
      <w:proofErr w:type="gramEnd"/>
      <w:r w:rsidRPr="00100782">
        <w:rPr>
          <w:rFonts w:ascii="Times New Roman" w:hAnsi="Times New Roman"/>
          <w:b/>
          <w:bCs/>
          <w:i/>
          <w:sz w:val="22"/>
          <w:szCs w:val="22"/>
          <w:highlight w:val="yellow"/>
        </w:rPr>
        <w:t>Delete footnote if your Authority does not have Debt.)</w:t>
      </w:r>
    </w:p>
    <w:p w14:paraId="32A38A72" w14:textId="77777777" w:rsidR="003747DB" w:rsidRPr="00100782" w:rsidRDefault="003747DB"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4702F6F4" w14:textId="495701A8" w:rsidR="00306120" w:rsidRPr="00954479" w:rsidRDefault="0067427F" w:rsidP="00215C4F">
      <w:pPr>
        <w:widowControl/>
        <w:tabs>
          <w:tab w:val="left" w:pos="547"/>
          <w:tab w:val="left" w:pos="936"/>
          <w:tab w:val="left" w:pos="1440"/>
          <w:tab w:val="left" w:pos="1987"/>
        </w:tabs>
        <w:jc w:val="both"/>
        <w:rPr>
          <w:rFonts w:ascii="Times New Roman" w:hAnsi="Times New Roman"/>
          <w:bCs/>
          <w:sz w:val="22"/>
          <w:szCs w:val="22"/>
        </w:rPr>
      </w:pPr>
      <w:r w:rsidRPr="00954479">
        <w:rPr>
          <w:rFonts w:ascii="Times New Roman" w:hAnsi="Times New Roman"/>
          <w:bCs/>
          <w:i/>
          <w:sz w:val="22"/>
          <w:szCs w:val="22"/>
          <w:highlight w:val="yellow"/>
        </w:rPr>
        <w:t>[</w:t>
      </w:r>
      <w:r w:rsidRPr="00954479">
        <w:rPr>
          <w:rFonts w:ascii="Times New Roman" w:hAnsi="Times New Roman"/>
          <w:i/>
          <w:sz w:val="22"/>
          <w:szCs w:val="22"/>
          <w:highlight w:val="yellow"/>
        </w:rPr>
        <w:t>Review GASB Codification 1500, Reporting Liabilities, paragraph .129</w:t>
      </w:r>
      <w:r w:rsidR="005514E8">
        <w:rPr>
          <w:rFonts w:ascii="Times New Roman" w:hAnsi="Times New Roman"/>
          <w:i/>
          <w:sz w:val="22"/>
          <w:szCs w:val="22"/>
          <w:highlight w:val="yellow"/>
        </w:rPr>
        <w:t xml:space="preserve"> </w:t>
      </w:r>
      <w:r w:rsidRPr="00954479">
        <w:rPr>
          <w:rFonts w:ascii="Times New Roman" w:hAnsi="Times New Roman"/>
          <w:i/>
          <w:sz w:val="22"/>
          <w:szCs w:val="22"/>
          <w:highlight w:val="yellow"/>
        </w:rPr>
        <w:t xml:space="preserve">Debt Obligations for guidance.  </w:t>
      </w:r>
      <w:r w:rsidRPr="00954479">
        <w:rPr>
          <w:rFonts w:ascii="Times New Roman" w:hAnsi="Times New Roman"/>
          <w:bCs/>
          <w:i/>
          <w:sz w:val="22"/>
          <w:szCs w:val="22"/>
          <w:highlight w:val="yellow"/>
        </w:rPr>
        <w:t>Delete footnote if your Entity does not have Debt.]</w:t>
      </w:r>
    </w:p>
    <w:p w14:paraId="57C8C9AD" w14:textId="77777777" w:rsidR="00306120" w:rsidRPr="00954479" w:rsidRDefault="00306120"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CEDE649"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Debt outstanding at December 31, 20CY</w:t>
      </w:r>
      <w:r w:rsidR="0039762B" w:rsidRPr="00954479">
        <w:rPr>
          <w:rFonts w:ascii="Times New Roman" w:hAnsi="Times New Roman"/>
          <w:sz w:val="22"/>
          <w:szCs w:val="22"/>
          <w:highlight w:val="green"/>
        </w:rPr>
        <w:t>,</w:t>
      </w:r>
      <w:r w:rsidRPr="00954479">
        <w:rPr>
          <w:rFonts w:ascii="Times New Roman" w:hAnsi="Times New Roman"/>
          <w:sz w:val="22"/>
          <w:szCs w:val="22"/>
          <w:highlight w:val="green"/>
        </w:rPr>
        <w:t xml:space="preserve"> was as follows:</w:t>
      </w:r>
    </w:p>
    <w:p w14:paraId="5DA862B2"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3" w:name="_MON_1544376092"/>
    <w:bookmarkEnd w:id="13"/>
    <w:p w14:paraId="1FDF4140" w14:textId="220188EF" w:rsidR="0051246F" w:rsidRPr="00954479" w:rsidRDefault="007F2FEE" w:rsidP="00215C4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954479">
        <w:rPr>
          <w:rFonts w:ascii="Times New Roman" w:hAnsi="Times New Roman"/>
          <w:sz w:val="22"/>
          <w:szCs w:val="22"/>
          <w:highlight w:val="green"/>
        </w:rPr>
        <w:object w:dxaOrig="7031" w:dyaOrig="1339" w14:anchorId="2A09FE8C">
          <v:shape id="_x0000_i1028" type="#_x0000_t75" style="width:349.2pt;height:68.4pt" o:ole="" o:preferrelative="f">
            <v:imagedata r:id="rId23" o:title=""/>
            <o:lock v:ext="edit" aspectratio="f"/>
          </v:shape>
          <o:OLEObject Type="Embed" ProgID="Excel.Sheet.8" ShapeID="_x0000_i1028" DrawAspect="Content" ObjectID="_1765359185" r:id="rId24"/>
        </w:object>
      </w:r>
    </w:p>
    <w:p w14:paraId="5D87D662"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14:paraId="3F385334" w14:textId="77777777" w:rsidR="00380896" w:rsidRPr="00954479" w:rsidRDefault="00380896" w:rsidP="00215C4F">
      <w:pPr>
        <w:widowControl/>
        <w:autoSpaceDE/>
        <w:autoSpaceDN/>
        <w:adjustRightInd/>
        <w:rPr>
          <w:rFonts w:ascii="Times New Roman" w:hAnsi="Times New Roman"/>
          <w:i/>
          <w:iCs/>
          <w:sz w:val="22"/>
          <w:szCs w:val="22"/>
          <w:highlight w:val="yellow"/>
        </w:rPr>
      </w:pPr>
    </w:p>
    <w:p w14:paraId="6EDCD76A" w14:textId="77777777" w:rsidR="00380896" w:rsidRPr="00954479" w:rsidRDefault="009C0B5C" w:rsidP="00215C4F">
      <w:pPr>
        <w:widowControl/>
        <w:autoSpaceDE/>
        <w:autoSpaceDN/>
        <w:adjustRightInd/>
        <w:jc w:val="both"/>
        <w:rPr>
          <w:rFonts w:ascii="Times New Roman" w:hAnsi="Times New Roman"/>
          <w:sz w:val="22"/>
          <w:szCs w:val="22"/>
        </w:rPr>
      </w:pPr>
      <w:r w:rsidRPr="00954479">
        <w:rPr>
          <w:rFonts w:ascii="Times New Roman" w:hAnsi="Times New Roman"/>
          <w:i/>
          <w:iCs/>
          <w:sz w:val="22"/>
          <w:szCs w:val="22"/>
          <w:highlight w:val="yellow"/>
        </w:rPr>
        <w:t>[</w:t>
      </w:r>
      <w:r w:rsidR="00380896" w:rsidRPr="00954479">
        <w:rPr>
          <w:rFonts w:ascii="Times New Roman" w:hAnsi="Times New Roman"/>
          <w:i/>
          <w:iCs/>
          <w:sz w:val="22"/>
          <w:szCs w:val="22"/>
          <w:highlight w:val="yellow"/>
        </w:rPr>
        <w:t xml:space="preserve">Insert Principal Outstanding </w:t>
      </w:r>
      <w:r w:rsidR="0007795B" w:rsidRPr="00954479">
        <w:rPr>
          <w:rFonts w:ascii="Times New Roman" w:hAnsi="Times New Roman"/>
          <w:i/>
          <w:iCs/>
          <w:sz w:val="22"/>
          <w:szCs w:val="22"/>
          <w:highlight w:val="yellow"/>
        </w:rPr>
        <w:t>December 31</w:t>
      </w:r>
      <w:r w:rsidR="00380896" w:rsidRPr="00954479">
        <w:rPr>
          <w:rFonts w:ascii="Times New Roman" w:hAnsi="Times New Roman"/>
          <w:i/>
          <w:iCs/>
          <w:sz w:val="22"/>
          <w:szCs w:val="22"/>
          <w:highlight w:val="yellow"/>
        </w:rPr>
        <w:t>, 20</w:t>
      </w:r>
      <w:r w:rsidR="0051246F" w:rsidRPr="00954479">
        <w:rPr>
          <w:rFonts w:ascii="Times New Roman" w:hAnsi="Times New Roman"/>
          <w:i/>
          <w:iCs/>
          <w:sz w:val="22"/>
          <w:szCs w:val="22"/>
          <w:highlight w:val="yellow"/>
        </w:rPr>
        <w:t>CY</w:t>
      </w:r>
      <w:r w:rsidR="00380896" w:rsidRPr="00954479">
        <w:rPr>
          <w:rFonts w:ascii="Times New Roman" w:hAnsi="Times New Roman"/>
          <w:i/>
          <w:iCs/>
          <w:sz w:val="22"/>
          <w:szCs w:val="22"/>
          <w:highlight w:val="yellow"/>
        </w:rPr>
        <w:t xml:space="preserve"> from </w:t>
      </w:r>
      <w:r w:rsidR="0050175B" w:rsidRPr="00954479">
        <w:rPr>
          <w:rFonts w:ascii="Times New Roman" w:hAnsi="Times New Roman"/>
          <w:i/>
          <w:iCs/>
          <w:sz w:val="22"/>
          <w:szCs w:val="22"/>
          <w:highlight w:val="yellow"/>
        </w:rPr>
        <w:t xml:space="preserve">the Amortization </w:t>
      </w:r>
      <w:r w:rsidR="00380896" w:rsidRPr="00954479">
        <w:rPr>
          <w:rFonts w:ascii="Times New Roman" w:hAnsi="Times New Roman"/>
          <w:i/>
          <w:iCs/>
          <w:sz w:val="22"/>
          <w:szCs w:val="22"/>
          <w:highlight w:val="yellow"/>
        </w:rPr>
        <w:t xml:space="preserve">Schedule </w:t>
      </w:r>
      <w:r w:rsidR="0050175B" w:rsidRPr="00954479">
        <w:rPr>
          <w:rFonts w:ascii="Times New Roman" w:hAnsi="Times New Roman"/>
          <w:i/>
          <w:iCs/>
          <w:sz w:val="22"/>
          <w:szCs w:val="22"/>
          <w:highlight w:val="yellow"/>
        </w:rPr>
        <w:t>or Bank Schedule</w:t>
      </w:r>
      <w:r w:rsidR="00380896" w:rsidRPr="00954479">
        <w:rPr>
          <w:rFonts w:ascii="Times New Roman" w:hAnsi="Times New Roman"/>
          <w:i/>
          <w:iCs/>
          <w:sz w:val="22"/>
          <w:szCs w:val="22"/>
          <w:highlight w:val="yellow"/>
        </w:rPr>
        <w:t>.</w:t>
      </w:r>
      <w:r w:rsidRPr="00954479">
        <w:rPr>
          <w:rFonts w:ascii="Times New Roman" w:hAnsi="Times New Roman"/>
          <w:i/>
          <w:iCs/>
          <w:sz w:val="22"/>
          <w:szCs w:val="22"/>
          <w:highlight w:val="yellow"/>
        </w:rPr>
        <w:t>]</w:t>
      </w:r>
      <w:r w:rsidR="00380896" w:rsidRPr="00954479">
        <w:rPr>
          <w:rFonts w:ascii="Times New Roman" w:hAnsi="Times New Roman"/>
          <w:sz w:val="22"/>
          <w:szCs w:val="22"/>
        </w:rPr>
        <w:t xml:space="preserve"> </w:t>
      </w:r>
    </w:p>
    <w:p w14:paraId="2941026F" w14:textId="77777777" w:rsidR="00380896" w:rsidRPr="00954479" w:rsidRDefault="00380896"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3E0718CB" w14:textId="79E9D9AD" w:rsidR="003747DB" w:rsidRPr="00954479" w:rsidRDefault="009C0B5C"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954479">
        <w:rPr>
          <w:rFonts w:ascii="Times New Roman" w:hAnsi="Times New Roman"/>
          <w:i/>
          <w:iCs/>
          <w:sz w:val="22"/>
          <w:szCs w:val="22"/>
          <w:highlight w:val="yellow"/>
        </w:rPr>
        <w:t>[</w:t>
      </w:r>
      <w:r w:rsidR="003747DB" w:rsidRPr="00954479">
        <w:rPr>
          <w:rFonts w:ascii="Times New Roman" w:hAnsi="Times New Roman"/>
          <w:i/>
          <w:iCs/>
          <w:sz w:val="22"/>
          <w:szCs w:val="22"/>
          <w:highlight w:val="yellow"/>
        </w:rPr>
        <w:t xml:space="preserve">List other indebtedness, such as </w:t>
      </w:r>
      <w:r w:rsidR="004A3770">
        <w:rPr>
          <w:rFonts w:ascii="Times New Roman" w:hAnsi="Times New Roman"/>
          <w:i/>
          <w:iCs/>
          <w:sz w:val="22"/>
          <w:szCs w:val="22"/>
          <w:highlight w:val="yellow"/>
        </w:rPr>
        <w:t>financed purchases</w:t>
      </w:r>
      <w:r w:rsidR="003747DB" w:rsidRPr="00954479">
        <w:rPr>
          <w:rFonts w:ascii="Times New Roman" w:hAnsi="Times New Roman"/>
          <w:i/>
          <w:iCs/>
          <w:sz w:val="22"/>
          <w:szCs w:val="22"/>
          <w:highlight w:val="yellow"/>
        </w:rPr>
        <w:t xml:space="preserve">, </w:t>
      </w:r>
      <w:r w:rsidR="00CD5F22" w:rsidRPr="00954479">
        <w:rPr>
          <w:rFonts w:ascii="Times New Roman" w:hAnsi="Times New Roman"/>
          <w:i/>
          <w:iCs/>
          <w:sz w:val="22"/>
          <w:szCs w:val="22"/>
          <w:highlight w:val="yellow"/>
          <w:u w:val="single"/>
        </w:rPr>
        <w:t>if</w:t>
      </w:r>
      <w:r w:rsidR="003747DB" w:rsidRPr="00954479">
        <w:rPr>
          <w:rFonts w:ascii="Times New Roman" w:hAnsi="Times New Roman"/>
          <w:i/>
          <w:iCs/>
          <w:sz w:val="22"/>
          <w:szCs w:val="22"/>
          <w:highlight w:val="yellow"/>
          <w:u w:val="single"/>
        </w:rPr>
        <w:t xml:space="preserve"> material</w:t>
      </w:r>
      <w:r w:rsidR="003747DB" w:rsidRPr="00954479">
        <w:rPr>
          <w:rFonts w:ascii="Times New Roman" w:hAnsi="Times New Roman"/>
          <w:i/>
          <w:iCs/>
          <w:sz w:val="22"/>
          <w:szCs w:val="22"/>
          <w:highlight w:val="yellow"/>
        </w:rPr>
        <w:t>.</w:t>
      </w:r>
      <w:bookmarkStart w:id="14" w:name="_Hlk154737877"/>
      <w:r w:rsidR="00B45FC6" w:rsidRPr="001C186D">
        <w:rPr>
          <w:rFonts w:ascii="Times New Roman" w:hAnsi="Times New Roman"/>
          <w:i/>
          <w:iCs/>
          <w:sz w:val="22"/>
          <w:szCs w:val="22"/>
          <w:highlight w:val="yellow"/>
        </w:rPr>
        <w:t xml:space="preserve">  </w:t>
      </w:r>
      <w:bookmarkStart w:id="15" w:name="_Hlk154735644"/>
      <w:bookmarkStart w:id="16" w:name="_Hlk154736446"/>
      <w:bookmarkStart w:id="17" w:name="_Hlk154734473"/>
      <w:r w:rsidR="00B45FC6" w:rsidRPr="001C186D">
        <w:rPr>
          <w:rFonts w:ascii="Times New Roman" w:hAnsi="Times New Roman"/>
          <w:i/>
          <w:iCs/>
          <w:sz w:val="22"/>
          <w:szCs w:val="22"/>
          <w:highlight w:val="cyan"/>
        </w:rPr>
        <w:t>Note</w:t>
      </w:r>
      <w:r w:rsidR="00B45FC6">
        <w:rPr>
          <w:rFonts w:ascii="Times New Roman" w:hAnsi="Times New Roman"/>
          <w:i/>
          <w:iCs/>
          <w:sz w:val="22"/>
          <w:szCs w:val="22"/>
          <w:highlight w:val="cyan"/>
        </w:rPr>
        <w:t>:</w:t>
      </w:r>
      <w:r w:rsidR="00B45FC6" w:rsidRPr="001C186D">
        <w:rPr>
          <w:rFonts w:ascii="Times New Roman" w:hAnsi="Times New Roman"/>
          <w:i/>
          <w:iCs/>
          <w:sz w:val="22"/>
          <w:szCs w:val="22"/>
          <w:highlight w:val="cyan"/>
        </w:rPr>
        <w:t xml:space="preserve"> GASB 94 APAs can have financed purchases</w:t>
      </w:r>
      <w:bookmarkEnd w:id="15"/>
      <w:r w:rsidR="00B45FC6" w:rsidRPr="001C186D">
        <w:rPr>
          <w:rFonts w:ascii="Times New Roman" w:hAnsi="Times New Roman"/>
          <w:i/>
          <w:iCs/>
          <w:sz w:val="22"/>
          <w:szCs w:val="22"/>
          <w:highlight w:val="cyan"/>
        </w:rPr>
        <w:t>.</w:t>
      </w:r>
      <w:bookmarkEnd w:id="16"/>
      <w:bookmarkEnd w:id="14"/>
      <w:bookmarkEnd w:id="17"/>
      <w:r w:rsidRPr="00954479">
        <w:rPr>
          <w:rFonts w:ascii="Times New Roman" w:hAnsi="Times New Roman"/>
          <w:i/>
          <w:iCs/>
          <w:sz w:val="22"/>
          <w:szCs w:val="22"/>
          <w:highlight w:val="yellow"/>
        </w:rPr>
        <w:t>]</w:t>
      </w:r>
    </w:p>
    <w:p w14:paraId="314EEDA0"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BFEF0B6" w14:textId="77777777" w:rsidR="00236ED8" w:rsidRPr="00954479" w:rsidRDefault="00236ED8"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i/>
          <w:iCs/>
          <w:sz w:val="22"/>
          <w:szCs w:val="22"/>
          <w:highlight w:val="yellow"/>
        </w:rPr>
        <w:t xml:space="preserve">[Include a brief description of the debt, including amount, term, maturity date, interest rate, purpose, </w:t>
      </w:r>
      <w:r w:rsidRPr="00954479">
        <w:rPr>
          <w:rFonts w:ascii="Times New Roman" w:hAnsi="Times New Roman"/>
          <w:b/>
          <w:i/>
          <w:iCs/>
          <w:color w:val="FF0000"/>
          <w:sz w:val="22"/>
          <w:szCs w:val="22"/>
          <w:highlight w:val="yellow"/>
          <w:u w:val="single"/>
        </w:rPr>
        <w:t>collateral</w:t>
      </w:r>
      <w:r w:rsidRPr="00954479">
        <w:rPr>
          <w:rFonts w:ascii="Times New Roman" w:hAnsi="Times New Roman"/>
          <w:i/>
          <w:iCs/>
          <w:sz w:val="22"/>
          <w:szCs w:val="22"/>
          <w:highlight w:val="yellow"/>
        </w:rPr>
        <w:t>, and any other significant information, such as defaults, etc.]</w:t>
      </w:r>
    </w:p>
    <w:p w14:paraId="3E654AF0" w14:textId="77777777" w:rsidR="00236ED8" w:rsidRPr="00954479" w:rsidRDefault="00236ED8"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EF8A457" w14:textId="77777777" w:rsidR="00455681" w:rsidRPr="00954479" w:rsidRDefault="009C0B5C" w:rsidP="00215C4F">
      <w:pPr>
        <w:widowControl/>
        <w:tabs>
          <w:tab w:val="left" w:pos="0"/>
          <w:tab w:val="left" w:pos="547"/>
          <w:tab w:val="left" w:pos="936"/>
          <w:tab w:val="left" w:pos="1440"/>
          <w:tab w:val="left" w:pos="1987"/>
        </w:tabs>
        <w:jc w:val="both"/>
        <w:rPr>
          <w:rFonts w:ascii="Times New Roman" w:hAnsi="Times New Roman"/>
          <w:sz w:val="22"/>
          <w:szCs w:val="22"/>
        </w:rPr>
      </w:pPr>
      <w:r w:rsidRPr="00954479">
        <w:rPr>
          <w:rFonts w:ascii="Times New Roman" w:hAnsi="Times New Roman"/>
          <w:i/>
          <w:iCs/>
          <w:sz w:val="22"/>
          <w:szCs w:val="22"/>
          <w:highlight w:val="yellow"/>
        </w:rPr>
        <w:t>[</w:t>
      </w:r>
      <w:r w:rsidR="003747DB" w:rsidRPr="00954479">
        <w:rPr>
          <w:rFonts w:ascii="Times New Roman" w:hAnsi="Times New Roman"/>
          <w:i/>
          <w:iCs/>
          <w:sz w:val="22"/>
          <w:szCs w:val="22"/>
          <w:highlight w:val="yellow"/>
        </w:rPr>
        <w:t>Example note disclosure</w:t>
      </w:r>
      <w:r w:rsidRPr="00954479">
        <w:rPr>
          <w:rFonts w:ascii="Times New Roman" w:hAnsi="Times New Roman"/>
          <w:i/>
          <w:iCs/>
          <w:sz w:val="22"/>
          <w:szCs w:val="22"/>
          <w:highlight w:val="yellow"/>
        </w:rPr>
        <w:t>]</w:t>
      </w:r>
      <w:r w:rsidR="00CD5F22" w:rsidRPr="00954479">
        <w:rPr>
          <w:rFonts w:ascii="Times New Roman" w:hAnsi="Times New Roman"/>
          <w:i/>
          <w:iCs/>
          <w:sz w:val="22"/>
          <w:szCs w:val="22"/>
        </w:rPr>
        <w:t xml:space="preserve">  </w:t>
      </w:r>
      <w:r w:rsidR="00455681" w:rsidRPr="00954479">
        <w:rPr>
          <w:rFonts w:ascii="Times New Roman" w:hAnsi="Times New Roman"/>
          <w:sz w:val="22"/>
          <w:szCs w:val="22"/>
          <w:highlight w:val="green"/>
        </w:rPr>
        <w:t xml:space="preserve">The Authority is obligated for a note payable to a bank.  The note is payable over a period of five years at $500 per month </w:t>
      </w:r>
      <w:r w:rsidR="00B72833" w:rsidRPr="00954479">
        <w:rPr>
          <w:rFonts w:ascii="Times New Roman" w:hAnsi="Times New Roman"/>
          <w:sz w:val="22"/>
          <w:szCs w:val="22"/>
          <w:highlight w:val="green"/>
        </w:rPr>
        <w:t>plus</w:t>
      </w:r>
      <w:r w:rsidR="00455681" w:rsidRPr="00954479">
        <w:rPr>
          <w:rFonts w:ascii="Times New Roman" w:hAnsi="Times New Roman"/>
          <w:sz w:val="22"/>
          <w:szCs w:val="22"/>
          <w:highlight w:val="green"/>
        </w:rPr>
        <w:t xml:space="preserve"> interest charged at 75</w:t>
      </w:r>
      <w:r w:rsidR="00A14A54" w:rsidRPr="00954479">
        <w:rPr>
          <w:rFonts w:ascii="Times New Roman" w:hAnsi="Times New Roman"/>
          <w:sz w:val="22"/>
          <w:szCs w:val="22"/>
          <w:highlight w:val="green"/>
        </w:rPr>
        <w:t xml:space="preserve"> </w:t>
      </w:r>
      <w:r w:rsidR="00455681" w:rsidRPr="00954479">
        <w:rPr>
          <w:rFonts w:ascii="Times New Roman" w:hAnsi="Times New Roman"/>
          <w:sz w:val="22"/>
          <w:szCs w:val="22"/>
          <w:highlight w:val="green"/>
        </w:rPr>
        <w:t>percent of the bank’s prime variable rate</w:t>
      </w:r>
      <w:r w:rsidR="00A03078" w:rsidRPr="00954479">
        <w:rPr>
          <w:rFonts w:ascii="Times New Roman" w:hAnsi="Times New Roman"/>
          <w:sz w:val="22"/>
          <w:szCs w:val="22"/>
          <w:highlight w:val="green"/>
        </w:rPr>
        <w:t>, adjusted monthly</w:t>
      </w:r>
      <w:r w:rsidR="00455681" w:rsidRPr="00954479">
        <w:rPr>
          <w:rFonts w:ascii="Times New Roman" w:hAnsi="Times New Roman"/>
          <w:sz w:val="22"/>
          <w:szCs w:val="22"/>
          <w:highlight w:val="green"/>
        </w:rPr>
        <w:t xml:space="preserve">.  The rate disclosed above was the rate effective </w:t>
      </w:r>
      <w:r w:rsidR="00A03078" w:rsidRPr="00954479">
        <w:rPr>
          <w:rFonts w:ascii="Times New Roman" w:hAnsi="Times New Roman"/>
          <w:sz w:val="22"/>
          <w:szCs w:val="22"/>
          <w:highlight w:val="green"/>
        </w:rPr>
        <w:t xml:space="preserve">at </w:t>
      </w:r>
      <w:r w:rsidR="00455681" w:rsidRPr="00954479">
        <w:rPr>
          <w:rFonts w:ascii="Times New Roman" w:hAnsi="Times New Roman"/>
          <w:sz w:val="22"/>
          <w:szCs w:val="22"/>
          <w:highlight w:val="green"/>
        </w:rPr>
        <w:t>December 31, 20</w:t>
      </w:r>
      <w:r w:rsidR="0051246F" w:rsidRPr="00954479">
        <w:rPr>
          <w:rFonts w:ascii="Times New Roman" w:hAnsi="Times New Roman"/>
          <w:sz w:val="22"/>
          <w:szCs w:val="22"/>
          <w:highlight w:val="green"/>
        </w:rPr>
        <w:t>CY</w:t>
      </w:r>
      <w:r w:rsidR="00455681" w:rsidRPr="00954479">
        <w:rPr>
          <w:rFonts w:ascii="Times New Roman" w:hAnsi="Times New Roman"/>
          <w:sz w:val="22"/>
          <w:szCs w:val="22"/>
          <w:highlight w:val="green"/>
        </w:rPr>
        <w:t>.  The property collateralizes the note.  Substantially all the Authority’s real and personal property and receipts collateralize the Mortgage Revenue Bonds.</w:t>
      </w:r>
    </w:p>
    <w:p w14:paraId="3A9535CD" w14:textId="4A4675FD" w:rsidR="0051246F" w:rsidRPr="00100782"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00782">
        <w:rPr>
          <w:rFonts w:ascii="Times New Roman" w:hAnsi="Times New Roman"/>
          <w:b/>
          <w:bCs/>
          <w:i/>
          <w:sz w:val="22"/>
          <w:szCs w:val="22"/>
          <w:highlight w:val="yellow"/>
        </w:rPr>
        <w:t>[</w:t>
      </w:r>
      <w:r w:rsidRPr="00100782">
        <w:rPr>
          <w:rFonts w:ascii="Times New Roman" w:hAnsi="Times New Roman"/>
          <w:i/>
          <w:sz w:val="22"/>
          <w:szCs w:val="22"/>
          <w:highlight w:val="yellow"/>
        </w:rPr>
        <w:t xml:space="preserve">Briefly describe other material debt issues, too.  Describe </w:t>
      </w:r>
      <w:r w:rsidRPr="00100782">
        <w:rPr>
          <w:rFonts w:ascii="Times New Roman" w:hAnsi="Times New Roman"/>
          <w:b/>
          <w:bCs/>
          <w:i/>
          <w:color w:val="FF0000"/>
          <w:sz w:val="22"/>
          <w:szCs w:val="22"/>
          <w:highlight w:val="yellow"/>
        </w:rPr>
        <w:t>collateral pledged</w:t>
      </w:r>
      <w:r w:rsidRPr="00100782">
        <w:rPr>
          <w:rFonts w:ascii="Times New Roman" w:hAnsi="Times New Roman"/>
          <w:b/>
          <w:bCs/>
          <w:i/>
          <w:sz w:val="22"/>
          <w:szCs w:val="22"/>
          <w:highlight w:val="yellow"/>
        </w:rPr>
        <w:t xml:space="preserve"> (e.g., pledged receipts, a mortgage on the property financed, taxing authority (that is, general obligations), uncollateralized)</w:t>
      </w:r>
      <w:r w:rsidRPr="00100782">
        <w:rPr>
          <w:rFonts w:ascii="Times New Roman" w:hAnsi="Times New Roman"/>
          <w:i/>
          <w:sz w:val="22"/>
          <w:szCs w:val="22"/>
          <w:highlight w:val="yellow"/>
        </w:rPr>
        <w:t xml:space="preserve"> and other significant matters, including defaults, covenant violations, etc.  Describe any defeased debt and the amounts outstanding, but explain the defeased amounts are NOT included in the amortization table below. </w:t>
      </w:r>
      <w:r w:rsidR="00304231" w:rsidRPr="005514E8">
        <w:rPr>
          <w:rFonts w:ascii="Times New Roman" w:hAnsi="Times New Roman"/>
          <w:i/>
          <w:iCs/>
          <w:sz w:val="22"/>
          <w:szCs w:val="22"/>
          <w:highlight w:val="yellow"/>
        </w:rPr>
        <w:t xml:space="preserve">If the authority has a bond and coupon account related to any outstanding bonds, identify the balance in this account.  </w:t>
      </w:r>
      <w:r w:rsidRPr="005514E8">
        <w:rPr>
          <w:rFonts w:ascii="Times New Roman" w:hAnsi="Times New Roman"/>
          <w:i/>
          <w:sz w:val="22"/>
          <w:szCs w:val="22"/>
          <w:highlight w:val="yellow"/>
        </w:rPr>
        <w:t xml:space="preserve">Also, assure that any trusteed debt service reserve funds are disclosed.  You can disclose </w:t>
      </w:r>
      <w:r w:rsidRPr="00100782">
        <w:rPr>
          <w:rFonts w:ascii="Times New Roman" w:hAnsi="Times New Roman"/>
          <w:i/>
          <w:sz w:val="22"/>
          <w:szCs w:val="22"/>
          <w:highlight w:val="yellow"/>
        </w:rPr>
        <w:t>them in this note if the Authority records them “on the books”; report them in “Debt Service Trust Funds” note in the next footnote if not “on the books.”  Example, if recorded “on the Authority books”</w:t>
      </w:r>
      <w:r w:rsidRPr="00100782">
        <w:rPr>
          <w:rFonts w:ascii="Times New Roman" w:hAnsi="Times New Roman"/>
          <w:b/>
          <w:i/>
          <w:sz w:val="22"/>
          <w:szCs w:val="22"/>
          <w:highlight w:val="yellow"/>
        </w:rPr>
        <w:t>:</w:t>
      </w:r>
      <w:r w:rsidRPr="00100782">
        <w:rPr>
          <w:rFonts w:ascii="Times New Roman" w:hAnsi="Times New Roman"/>
          <w:b/>
          <w:bCs/>
          <w:i/>
          <w:sz w:val="22"/>
          <w:szCs w:val="22"/>
          <w:highlight w:val="yellow"/>
        </w:rPr>
        <w:t>]</w:t>
      </w:r>
    </w:p>
    <w:p w14:paraId="093DCB00" w14:textId="77777777" w:rsidR="0051246F" w:rsidRPr="00100782"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00782">
        <w:rPr>
          <w:rFonts w:ascii="Times New Roman" w:hAnsi="Times New Roman"/>
          <w:i/>
          <w:sz w:val="22"/>
          <w:szCs w:val="22"/>
        </w:rPr>
        <w:tab/>
      </w:r>
    </w:p>
    <w:p w14:paraId="22A16417"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sz w:val="22"/>
          <w:szCs w:val="22"/>
          <w:highlight w:val="green"/>
        </w:rPr>
        <w:t>The mortgage revenue bond covenant requires the Authority to establish and fund a debt service reserve fund, included as a debt service fund.</w:t>
      </w:r>
      <w:r w:rsidR="007E3AB3" w:rsidRPr="00954479">
        <w:rPr>
          <w:rFonts w:ascii="Times New Roman" w:hAnsi="Times New Roman"/>
          <w:sz w:val="22"/>
          <w:szCs w:val="22"/>
          <w:highlight w:val="green"/>
        </w:rPr>
        <w:t xml:space="preserve"> </w:t>
      </w:r>
      <w:r w:rsidR="007E3AB3" w:rsidRPr="00100782">
        <w:rPr>
          <w:rFonts w:ascii="Times New Roman" w:hAnsi="Times New Roman"/>
          <w:i/>
          <w:sz w:val="22"/>
          <w:szCs w:val="22"/>
          <w:highlight w:val="yellow"/>
        </w:rPr>
        <w:t>(include if the authority uses fund accounting)</w:t>
      </w:r>
      <w:r w:rsidRPr="00100782">
        <w:rPr>
          <w:rFonts w:ascii="Times New Roman" w:hAnsi="Times New Roman"/>
          <w:i/>
          <w:sz w:val="22"/>
          <w:szCs w:val="22"/>
          <w:highlight w:val="yellow"/>
        </w:rPr>
        <w:t xml:space="preserve">  </w:t>
      </w:r>
      <w:r w:rsidRPr="00954479">
        <w:rPr>
          <w:rFonts w:ascii="Times New Roman" w:hAnsi="Times New Roman"/>
          <w:sz w:val="22"/>
          <w:szCs w:val="22"/>
          <w:highlight w:val="green"/>
        </w:rPr>
        <w:t>The balance in the fund at December 31, 20CY</w:t>
      </w:r>
      <w:r w:rsidR="0039762B" w:rsidRPr="00954479">
        <w:rPr>
          <w:rFonts w:ascii="Times New Roman" w:hAnsi="Times New Roman"/>
          <w:sz w:val="22"/>
          <w:szCs w:val="22"/>
          <w:highlight w:val="green"/>
        </w:rPr>
        <w:t>,</w:t>
      </w:r>
      <w:r w:rsidRPr="00954479">
        <w:rPr>
          <w:rFonts w:ascii="Times New Roman" w:hAnsi="Times New Roman"/>
          <w:sz w:val="22"/>
          <w:szCs w:val="22"/>
          <w:highlight w:val="green"/>
        </w:rPr>
        <w:t xml:space="preserve"> is $XXX.  </w:t>
      </w:r>
    </w:p>
    <w:p w14:paraId="24899CD3" w14:textId="77777777" w:rsidR="0039762B" w:rsidRPr="00954479" w:rsidRDefault="0039762B"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E5215A8"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954479">
        <w:rPr>
          <w:rFonts w:ascii="Times New Roman" w:hAnsi="Times New Roman"/>
          <w:sz w:val="22"/>
          <w:szCs w:val="22"/>
          <w:highlight w:val="green"/>
        </w:rPr>
        <w:t>Amortization of the above debt, including interest, is scheduled as follows:</w:t>
      </w:r>
    </w:p>
    <w:p w14:paraId="3E15A10D"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954479">
        <w:rPr>
          <w:rFonts w:ascii="Times New Roman" w:hAnsi="Times New Roman"/>
          <w:sz w:val="22"/>
          <w:szCs w:val="22"/>
        </w:rPr>
        <w:lastRenderedPageBreak/>
        <w:tab/>
      </w:r>
    </w:p>
    <w:bookmarkStart w:id="18" w:name="_MON_1423732409"/>
    <w:bookmarkEnd w:id="18"/>
    <w:p w14:paraId="5ED05373" w14:textId="6EFAC785" w:rsidR="0051246F" w:rsidRPr="00954479" w:rsidRDefault="007F2FEE" w:rsidP="00215C4F">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954479">
        <w:rPr>
          <w:rFonts w:ascii="Times New Roman" w:hAnsi="Times New Roman"/>
          <w:sz w:val="22"/>
          <w:szCs w:val="22"/>
          <w:highlight w:val="green"/>
        </w:rPr>
        <w:object w:dxaOrig="5452" w:dyaOrig="2882" w14:anchorId="6D16B8DB">
          <v:shape id="_x0000_i1029" type="#_x0000_t75" style="width:270.6pt;height:146.4pt" o:ole="" o:preferrelative="f">
            <v:imagedata r:id="rId25" o:title=""/>
            <o:lock v:ext="edit" aspectratio="f"/>
          </v:shape>
          <o:OLEObject Type="Embed" ProgID="Excel.Sheet.8" ShapeID="_x0000_i1029" DrawAspect="Content" ObjectID="_1765359186" r:id="rId26"/>
        </w:object>
      </w:r>
    </w:p>
    <w:p w14:paraId="7A6FA795"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i/>
          <w:iCs/>
          <w:sz w:val="22"/>
          <w:szCs w:val="22"/>
          <w:highlight w:val="yellow"/>
        </w:rPr>
        <w:t>(Note: The above is an embedded Excel Spreadsheet.  Double-click to edit.  Do not enter $ signs.)</w:t>
      </w:r>
    </w:p>
    <w:p w14:paraId="287D07F3"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5FA6C2D4"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i/>
          <w:iCs/>
          <w:sz w:val="22"/>
          <w:szCs w:val="22"/>
          <w:highlight w:val="yellow"/>
        </w:rPr>
        <w:t xml:space="preserve">(Insert amounts by debt type from amortization schedules. </w:t>
      </w:r>
      <w:r w:rsidR="00A42920" w:rsidRPr="00954479">
        <w:rPr>
          <w:rFonts w:ascii="Times New Roman" w:hAnsi="Times New Roman"/>
          <w:i/>
          <w:iCs/>
          <w:sz w:val="22"/>
          <w:szCs w:val="22"/>
          <w:highlight w:val="yellow"/>
        </w:rPr>
        <w:t xml:space="preserve">The dates in the table above should be modified to start with the year following the financial statement date, for payments due in subsequent years.  </w:t>
      </w:r>
      <w:r w:rsidRPr="00954479">
        <w:rPr>
          <w:rFonts w:ascii="Times New Roman" w:hAnsi="Times New Roman"/>
          <w:i/>
          <w:iCs/>
          <w:sz w:val="22"/>
          <w:szCs w:val="22"/>
          <w:highlight w:val="yellow"/>
        </w:rPr>
        <w:t>Present amounts due after five years in 5-year increments.)</w:t>
      </w:r>
    </w:p>
    <w:p w14:paraId="1B8D18C8"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EFC7B5D"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sz w:val="22"/>
          <w:szCs w:val="22"/>
          <w:highlight w:val="green"/>
        </w:rPr>
        <w:t>In addition to the debt described above, the Authority has defeased certain debt issues from prior years.  Debt principal outstanding at December 31, 20CY</w:t>
      </w:r>
      <w:r w:rsidR="0039762B" w:rsidRPr="00954479">
        <w:rPr>
          <w:rFonts w:ascii="Times New Roman" w:hAnsi="Times New Roman"/>
          <w:sz w:val="22"/>
          <w:szCs w:val="22"/>
          <w:highlight w:val="green"/>
        </w:rPr>
        <w:t>,</w:t>
      </w:r>
      <w:r w:rsidRPr="00954479">
        <w:rPr>
          <w:rFonts w:ascii="Times New Roman" w:hAnsi="Times New Roman"/>
          <w:i/>
          <w:iCs/>
          <w:sz w:val="22"/>
          <w:szCs w:val="22"/>
          <w:highlight w:val="green"/>
        </w:rPr>
        <w:t xml:space="preserve"> </w:t>
      </w:r>
      <w:r w:rsidRPr="00954479">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071555F0"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88E7FAC" w14:textId="1A0003A6" w:rsidR="002F1647" w:rsidRPr="00100782" w:rsidRDefault="002F1647" w:rsidP="00215C4F">
      <w:pPr>
        <w:widowControl/>
        <w:jc w:val="both"/>
        <w:rPr>
          <w:rFonts w:ascii="Times New Roman" w:hAnsi="Times New Roman"/>
          <w:b/>
          <w:i/>
          <w:sz w:val="22"/>
          <w:szCs w:val="22"/>
          <w:highlight w:val="yellow"/>
        </w:rPr>
      </w:pPr>
      <w:r w:rsidRPr="00100782">
        <w:rPr>
          <w:rFonts w:ascii="Times New Roman" w:hAnsi="Times New Roman"/>
          <w:b/>
          <w:i/>
          <w:sz w:val="22"/>
          <w:szCs w:val="22"/>
          <w:highlight w:val="yellow"/>
        </w:rPr>
        <w:t xml:space="preserve">Should your </w:t>
      </w:r>
      <w:r w:rsidR="00B91620" w:rsidRPr="00100782">
        <w:rPr>
          <w:rFonts w:ascii="Times New Roman" w:hAnsi="Times New Roman"/>
          <w:b/>
          <w:i/>
          <w:sz w:val="22"/>
          <w:szCs w:val="22"/>
          <w:highlight w:val="yellow"/>
        </w:rPr>
        <w:t>Authority</w:t>
      </w:r>
      <w:r w:rsidRPr="00100782">
        <w:rPr>
          <w:rFonts w:ascii="Times New Roman" w:hAnsi="Times New Roman"/>
          <w:b/>
          <w:i/>
          <w:sz w:val="22"/>
          <w:szCs w:val="22"/>
          <w:highlight w:val="yellow"/>
        </w:rPr>
        <w:t xml:space="preserve"> have any additional debt including </w:t>
      </w:r>
      <w:r w:rsidR="00B40203">
        <w:rPr>
          <w:rFonts w:ascii="Times New Roman" w:hAnsi="Times New Roman"/>
          <w:b/>
          <w:i/>
          <w:sz w:val="22"/>
          <w:szCs w:val="22"/>
          <w:highlight w:val="yellow"/>
        </w:rPr>
        <w:t xml:space="preserve">financed purchases </w:t>
      </w:r>
      <w:r w:rsidRPr="00100782">
        <w:rPr>
          <w:rFonts w:ascii="Times New Roman" w:hAnsi="Times New Roman"/>
          <w:b/>
          <w:i/>
          <w:sz w:val="22"/>
          <w:szCs w:val="22"/>
          <w:highlight w:val="yellow"/>
        </w:rPr>
        <w:t xml:space="preserve">for buildings, vehicles, and/or other equipment, you should insert the appropriate description and make any other necessary footnote and financial statement modifications.  The Generic Special Purpose </w:t>
      </w:r>
      <w:r w:rsidR="001A6D96" w:rsidRPr="00100782">
        <w:rPr>
          <w:rFonts w:ascii="Times New Roman" w:hAnsi="Times New Roman"/>
          <w:b/>
          <w:i/>
          <w:sz w:val="22"/>
          <w:szCs w:val="22"/>
          <w:highlight w:val="yellow"/>
        </w:rPr>
        <w:t xml:space="preserve">Government </w:t>
      </w:r>
      <w:r w:rsidRPr="00100782">
        <w:rPr>
          <w:rFonts w:ascii="Times New Roman" w:hAnsi="Times New Roman"/>
          <w:b/>
          <w:i/>
          <w:sz w:val="22"/>
          <w:szCs w:val="22"/>
          <w:highlight w:val="yellow"/>
        </w:rPr>
        <w:t>Notes shell provides examples in Note 11 that can be used and you can cut and paste into this example.</w:t>
      </w:r>
    </w:p>
    <w:p w14:paraId="5639A5ED" w14:textId="77777777" w:rsidR="005514E8" w:rsidRDefault="005514E8" w:rsidP="00215C4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i/>
          <w:sz w:val="22"/>
          <w:szCs w:val="22"/>
        </w:rPr>
      </w:pPr>
    </w:p>
    <w:p w14:paraId="34B088D8" w14:textId="6612F511"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i/>
          <w:sz w:val="22"/>
          <w:szCs w:val="22"/>
        </w:rPr>
      </w:pPr>
      <w:r w:rsidRPr="00954479">
        <w:rPr>
          <w:rFonts w:ascii="Times New Roman" w:hAnsi="Times New Roman"/>
          <w:b/>
          <w:i/>
          <w:sz w:val="22"/>
          <w:szCs w:val="22"/>
        </w:rPr>
        <w:t xml:space="preserve">Debt Service </w:t>
      </w:r>
      <w:r w:rsidRPr="00796D28">
        <w:rPr>
          <w:rFonts w:ascii="Times New Roman" w:hAnsi="Times New Roman"/>
          <w:b/>
          <w:i/>
          <w:sz w:val="22"/>
          <w:szCs w:val="22"/>
        </w:rPr>
        <w:t xml:space="preserve">Trust </w:t>
      </w:r>
      <w:r w:rsidR="00406E61" w:rsidRPr="00796D28">
        <w:rPr>
          <w:rFonts w:ascii="Times New Roman" w:hAnsi="Times New Roman"/>
          <w:b/>
          <w:i/>
          <w:sz w:val="22"/>
          <w:szCs w:val="22"/>
        </w:rPr>
        <w:t>Account</w:t>
      </w:r>
      <w:r w:rsidRPr="00796D28">
        <w:rPr>
          <w:rFonts w:ascii="Times New Roman" w:hAnsi="Times New Roman"/>
          <w:b/>
          <w:i/>
          <w:sz w:val="22"/>
          <w:szCs w:val="22"/>
        </w:rPr>
        <w:t>s</w:t>
      </w:r>
    </w:p>
    <w:p w14:paraId="737EA58D" w14:textId="77777777" w:rsidR="0051246F" w:rsidRPr="00954479"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p>
    <w:p w14:paraId="5CA1FF51" w14:textId="703ED185" w:rsidR="0051246F" w:rsidRPr="00100782" w:rsidRDefault="0051246F" w:rsidP="00215C4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100782">
        <w:rPr>
          <w:rFonts w:ascii="Times New Roman" w:hAnsi="Times New Roman"/>
          <w:b/>
          <w:bCs/>
          <w:i/>
          <w:sz w:val="22"/>
          <w:szCs w:val="22"/>
          <w:highlight w:val="yellow"/>
        </w:rPr>
        <w:t xml:space="preserve">(Delete footnote if your Authority does not have Debt </w:t>
      </w:r>
      <w:r w:rsidRPr="00796D28">
        <w:rPr>
          <w:rFonts w:ascii="Times New Roman" w:hAnsi="Times New Roman"/>
          <w:b/>
          <w:bCs/>
          <w:i/>
          <w:sz w:val="22"/>
          <w:szCs w:val="22"/>
          <w:highlight w:val="yellow"/>
        </w:rPr>
        <w:t xml:space="preserve">Trust </w:t>
      </w:r>
      <w:r w:rsidR="00406E61" w:rsidRPr="00796D28">
        <w:rPr>
          <w:rFonts w:ascii="Times New Roman" w:hAnsi="Times New Roman"/>
          <w:b/>
          <w:bCs/>
          <w:i/>
          <w:sz w:val="22"/>
          <w:szCs w:val="22"/>
          <w:highlight w:val="yellow"/>
        </w:rPr>
        <w:t>Account</w:t>
      </w:r>
      <w:r w:rsidRPr="00796D28">
        <w:rPr>
          <w:rFonts w:ascii="Times New Roman" w:hAnsi="Times New Roman"/>
          <w:b/>
          <w:bCs/>
          <w:i/>
          <w:sz w:val="22"/>
          <w:szCs w:val="22"/>
          <w:highlight w:val="yellow"/>
        </w:rPr>
        <w:t>s.)</w:t>
      </w:r>
    </w:p>
    <w:p w14:paraId="4DCCB23F" w14:textId="77777777" w:rsidR="00215C4F" w:rsidRPr="00100782" w:rsidRDefault="00215C4F" w:rsidP="00215C4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p>
    <w:p w14:paraId="40DF0356" w14:textId="53D360E3" w:rsidR="008B22C7" w:rsidRPr="007F2FEE" w:rsidRDefault="008B22C7"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F2FEE">
        <w:rPr>
          <w:rFonts w:ascii="Times New Roman" w:hAnsi="Times New Roman"/>
          <w:sz w:val="22"/>
          <w:szCs w:val="22"/>
          <w:highlight w:val="green"/>
        </w:rPr>
        <w:t>The</w:t>
      </w:r>
      <w:r w:rsidR="00455681" w:rsidRPr="007F2FEE">
        <w:rPr>
          <w:rFonts w:ascii="Times New Roman" w:hAnsi="Times New Roman"/>
          <w:sz w:val="22"/>
          <w:szCs w:val="22"/>
          <w:highlight w:val="green"/>
        </w:rPr>
        <w:t xml:space="preserve"> Airport Runway Mortgage Revenue Bond</w:t>
      </w:r>
      <w:r w:rsidRPr="007F2FEE">
        <w:rPr>
          <w:rFonts w:ascii="Times New Roman" w:hAnsi="Times New Roman"/>
          <w:color w:val="FF0000"/>
          <w:sz w:val="22"/>
          <w:szCs w:val="22"/>
          <w:highlight w:val="green"/>
        </w:rPr>
        <w:t xml:space="preserve"> </w:t>
      </w:r>
      <w:r w:rsidRPr="007F2FEE">
        <w:rPr>
          <w:rFonts w:ascii="Times New Roman" w:hAnsi="Times New Roman"/>
          <w:sz w:val="22"/>
          <w:szCs w:val="22"/>
          <w:highlight w:val="green"/>
        </w:rPr>
        <w:t xml:space="preserve">trust agreement required the </w:t>
      </w:r>
      <w:r w:rsidR="00151E41" w:rsidRPr="007F2FEE">
        <w:rPr>
          <w:rFonts w:ascii="Times New Roman" w:hAnsi="Times New Roman"/>
          <w:sz w:val="22"/>
          <w:szCs w:val="22"/>
          <w:highlight w:val="green"/>
        </w:rPr>
        <w:t>Authority</w:t>
      </w:r>
      <w:r w:rsidRPr="007F2FEE">
        <w:rPr>
          <w:rFonts w:ascii="Times New Roman" w:hAnsi="Times New Roman"/>
          <w:sz w:val="22"/>
          <w:szCs w:val="22"/>
          <w:highlight w:val="green"/>
        </w:rPr>
        <w:t xml:space="preserve"> to establish a debt service </w:t>
      </w:r>
      <w:r w:rsidR="00323285" w:rsidRPr="007F2FEE">
        <w:rPr>
          <w:rFonts w:ascii="Times New Roman" w:hAnsi="Times New Roman"/>
          <w:sz w:val="22"/>
          <w:szCs w:val="22"/>
          <w:highlight w:val="green"/>
        </w:rPr>
        <w:t>account</w:t>
      </w:r>
      <w:r w:rsidRPr="007F2FEE">
        <w:rPr>
          <w:rFonts w:ascii="Times New Roman" w:hAnsi="Times New Roman"/>
          <w:sz w:val="22"/>
          <w:szCs w:val="22"/>
          <w:highlight w:val="green"/>
        </w:rPr>
        <w:t xml:space="preserve"> to be maintained by a </w:t>
      </w:r>
      <w:r w:rsidR="00406E61" w:rsidRPr="007F2FEE">
        <w:rPr>
          <w:rFonts w:ascii="Times New Roman" w:hAnsi="Times New Roman"/>
          <w:sz w:val="22"/>
          <w:szCs w:val="22"/>
          <w:highlight w:val="green"/>
        </w:rPr>
        <w:t>bank’s trust department</w:t>
      </w:r>
      <w:r w:rsidRPr="007F2FEE">
        <w:rPr>
          <w:rFonts w:ascii="Times New Roman" w:hAnsi="Times New Roman"/>
          <w:sz w:val="22"/>
          <w:szCs w:val="22"/>
          <w:highlight w:val="green"/>
        </w:rPr>
        <w:t xml:space="preserve">.  The </w:t>
      </w:r>
      <w:r w:rsidR="00151E41" w:rsidRPr="007F2FEE">
        <w:rPr>
          <w:rFonts w:ascii="Times New Roman" w:hAnsi="Times New Roman"/>
          <w:sz w:val="22"/>
          <w:szCs w:val="22"/>
          <w:highlight w:val="green"/>
        </w:rPr>
        <w:t>Authority</w:t>
      </w:r>
      <w:r w:rsidRPr="007F2FEE">
        <w:rPr>
          <w:rFonts w:ascii="Times New Roman" w:hAnsi="Times New Roman"/>
          <w:sz w:val="22"/>
          <w:szCs w:val="22"/>
          <w:highlight w:val="green"/>
        </w:rPr>
        <w:t xml:space="preserve"> has established this </w:t>
      </w:r>
      <w:r w:rsidR="00406E61" w:rsidRPr="007F2FEE">
        <w:rPr>
          <w:rFonts w:ascii="Times New Roman" w:hAnsi="Times New Roman"/>
          <w:sz w:val="22"/>
          <w:szCs w:val="22"/>
          <w:highlight w:val="green"/>
        </w:rPr>
        <w:t>account</w:t>
      </w:r>
      <w:r w:rsidRPr="007F2FEE">
        <w:rPr>
          <w:rFonts w:ascii="Times New Roman" w:hAnsi="Times New Roman"/>
          <w:sz w:val="22"/>
          <w:szCs w:val="22"/>
          <w:highlight w:val="green"/>
        </w:rPr>
        <w:t>.  At</w:t>
      </w:r>
      <w:bookmarkStart w:id="19" w:name="A75"/>
      <w:r w:rsidR="00A14A54" w:rsidRPr="007F2FEE">
        <w:rPr>
          <w:rFonts w:ascii="Times New Roman" w:hAnsi="Times New Roman"/>
          <w:sz w:val="22"/>
          <w:szCs w:val="22"/>
          <w:highlight w:val="green"/>
        </w:rPr>
        <w:t xml:space="preserve"> December </w:t>
      </w:r>
      <w:r w:rsidRPr="007F2FEE">
        <w:rPr>
          <w:rFonts w:ascii="Times New Roman" w:hAnsi="Times New Roman"/>
          <w:sz w:val="22"/>
          <w:szCs w:val="22"/>
          <w:highlight w:val="green"/>
        </w:rPr>
        <w:t>31</w:t>
      </w:r>
      <w:bookmarkEnd w:id="19"/>
      <w:r w:rsidR="00076EA7" w:rsidRPr="007F2FEE">
        <w:rPr>
          <w:rFonts w:ascii="Times New Roman" w:hAnsi="Times New Roman"/>
          <w:sz w:val="22"/>
          <w:szCs w:val="22"/>
          <w:highlight w:val="green"/>
        </w:rPr>
        <w:t xml:space="preserve">, </w:t>
      </w:r>
      <w:r w:rsidRPr="007F2FEE">
        <w:rPr>
          <w:rFonts w:ascii="Times New Roman" w:hAnsi="Times New Roman"/>
          <w:sz w:val="22"/>
          <w:szCs w:val="22"/>
          <w:highlight w:val="green"/>
        </w:rPr>
        <w:t>20</w:t>
      </w:r>
      <w:r w:rsidR="00696AD5" w:rsidRPr="007F2FEE">
        <w:rPr>
          <w:rFonts w:ascii="Times New Roman" w:hAnsi="Times New Roman"/>
          <w:sz w:val="22"/>
          <w:szCs w:val="22"/>
          <w:highlight w:val="green"/>
        </w:rPr>
        <w:t>CY</w:t>
      </w:r>
      <w:r w:rsidRPr="007F2FEE">
        <w:rPr>
          <w:rFonts w:ascii="Times New Roman" w:hAnsi="Times New Roman"/>
          <w:sz w:val="22"/>
          <w:szCs w:val="22"/>
          <w:highlight w:val="green"/>
        </w:rPr>
        <w:t xml:space="preserve">, the </w:t>
      </w:r>
      <w:r w:rsidR="00406E61" w:rsidRPr="007F2FEE">
        <w:rPr>
          <w:rFonts w:ascii="Times New Roman" w:hAnsi="Times New Roman"/>
          <w:sz w:val="22"/>
          <w:szCs w:val="22"/>
          <w:highlight w:val="green"/>
        </w:rPr>
        <w:t>bank’s trust department custodian</w:t>
      </w:r>
      <w:r w:rsidRPr="007F2FEE">
        <w:rPr>
          <w:rFonts w:ascii="Times New Roman" w:hAnsi="Times New Roman"/>
          <w:sz w:val="22"/>
          <w:szCs w:val="22"/>
          <w:highlight w:val="green"/>
        </w:rPr>
        <w:t xml:space="preserve"> held $XXX in </w:t>
      </w:r>
      <w:r w:rsidR="00151E41" w:rsidRPr="007F2FEE">
        <w:rPr>
          <w:rFonts w:ascii="Times New Roman" w:hAnsi="Times New Roman"/>
          <w:sz w:val="22"/>
          <w:szCs w:val="22"/>
          <w:highlight w:val="green"/>
        </w:rPr>
        <w:t>Authority</w:t>
      </w:r>
      <w:r w:rsidRPr="007F2FEE">
        <w:rPr>
          <w:rFonts w:ascii="Times New Roman" w:hAnsi="Times New Roman"/>
          <w:sz w:val="22"/>
          <w:szCs w:val="22"/>
          <w:highlight w:val="green"/>
        </w:rPr>
        <w:t xml:space="preserve"> assets.  </w:t>
      </w:r>
      <w:r w:rsidR="00406E61" w:rsidRPr="007F2FEE">
        <w:rPr>
          <w:rFonts w:ascii="Times New Roman" w:hAnsi="Times New Roman"/>
          <w:sz w:val="22"/>
          <w:szCs w:val="22"/>
          <w:highlight w:val="green"/>
        </w:rPr>
        <w:t>The bank is responsible for scheduled debt service payments.  Therefore, the Authority recognizes debt service payments when disbursed to the trustee bank, and t</w:t>
      </w:r>
      <w:r w:rsidRPr="007F2FEE">
        <w:rPr>
          <w:rFonts w:ascii="Times New Roman" w:hAnsi="Times New Roman"/>
          <w:sz w:val="22"/>
          <w:szCs w:val="22"/>
          <w:highlight w:val="green"/>
        </w:rPr>
        <w:t>he a</w:t>
      </w:r>
      <w:r w:rsidR="00A7500A" w:rsidRPr="007F2FEE">
        <w:rPr>
          <w:rFonts w:ascii="Times New Roman" w:hAnsi="Times New Roman"/>
          <w:sz w:val="22"/>
          <w:szCs w:val="22"/>
          <w:highlight w:val="green"/>
        </w:rPr>
        <w:t>ccompanying financial statement</w:t>
      </w:r>
      <w:r w:rsidR="00406E61" w:rsidRPr="007F2FEE">
        <w:rPr>
          <w:rFonts w:ascii="Times New Roman" w:hAnsi="Times New Roman"/>
          <w:sz w:val="22"/>
          <w:szCs w:val="22"/>
          <w:highlight w:val="green"/>
        </w:rPr>
        <w:t>s do</w:t>
      </w:r>
      <w:r w:rsidRPr="007F2FEE">
        <w:rPr>
          <w:rFonts w:ascii="Times New Roman" w:hAnsi="Times New Roman"/>
          <w:sz w:val="22"/>
          <w:szCs w:val="22"/>
          <w:highlight w:val="green"/>
        </w:rPr>
        <w:t xml:space="preserve"> not include these assets or the </w:t>
      </w:r>
      <w:r w:rsidR="00406E61" w:rsidRPr="007F2FEE">
        <w:rPr>
          <w:rFonts w:ascii="Times New Roman" w:hAnsi="Times New Roman"/>
          <w:sz w:val="22"/>
          <w:szCs w:val="22"/>
          <w:highlight w:val="green"/>
        </w:rPr>
        <w:t xml:space="preserve">trust department’s </w:t>
      </w:r>
      <w:r w:rsidRPr="007F2FEE">
        <w:rPr>
          <w:rFonts w:ascii="Times New Roman" w:hAnsi="Times New Roman"/>
          <w:sz w:val="22"/>
          <w:szCs w:val="22"/>
          <w:highlight w:val="green"/>
        </w:rPr>
        <w:t>related receipts and disbursements.</w:t>
      </w:r>
    </w:p>
    <w:p w14:paraId="468FDC06" w14:textId="77777777" w:rsidR="008B22C7" w:rsidRPr="007F2FEE" w:rsidRDefault="008B22C7"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7F8AD98" w14:textId="77777777" w:rsidR="008B22C7" w:rsidRPr="00954479" w:rsidRDefault="008B22C7"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sz w:val="22"/>
          <w:szCs w:val="22"/>
          <w:highlight w:val="green"/>
        </w:rPr>
        <w:t>As disclosed in Note</w:t>
      </w:r>
      <w:r w:rsidR="001B44A6" w:rsidRPr="00954479">
        <w:rPr>
          <w:rFonts w:ascii="Times New Roman" w:hAnsi="Times New Roman"/>
          <w:sz w:val="22"/>
          <w:szCs w:val="22"/>
          <w:highlight w:val="green"/>
        </w:rPr>
        <w:t xml:space="preserve"> </w:t>
      </w:r>
      <w:r w:rsidR="00104901" w:rsidRPr="00954479">
        <w:rPr>
          <w:rFonts w:ascii="Times New Roman" w:hAnsi="Times New Roman"/>
          <w:sz w:val="22"/>
          <w:szCs w:val="22"/>
          <w:highlight w:val="green"/>
        </w:rPr>
        <w:t>XX</w:t>
      </w:r>
      <w:r w:rsidRPr="00954479">
        <w:rPr>
          <w:rFonts w:ascii="Times New Roman" w:hAnsi="Times New Roman"/>
          <w:sz w:val="22"/>
          <w:szCs w:val="22"/>
          <w:highlight w:val="green"/>
        </w:rPr>
        <w:t xml:space="preserve">, the </w:t>
      </w:r>
      <w:r w:rsidR="00151E41" w:rsidRPr="00954479">
        <w:rPr>
          <w:rFonts w:ascii="Times New Roman" w:hAnsi="Times New Roman"/>
          <w:sz w:val="22"/>
          <w:szCs w:val="22"/>
          <w:highlight w:val="green"/>
        </w:rPr>
        <w:t>Authority</w:t>
      </w:r>
      <w:r w:rsidRPr="00954479">
        <w:rPr>
          <w:rFonts w:ascii="Times New Roman" w:hAnsi="Times New Roman"/>
          <w:sz w:val="22"/>
          <w:szCs w:val="22"/>
          <w:highlight w:val="green"/>
        </w:rPr>
        <w:t xml:space="preserve"> has also defeased the</w:t>
      </w:r>
      <w:r w:rsidR="00455681" w:rsidRPr="00954479">
        <w:rPr>
          <w:rFonts w:ascii="Times New Roman" w:hAnsi="Times New Roman"/>
          <w:sz w:val="22"/>
          <w:szCs w:val="22"/>
          <w:highlight w:val="green"/>
        </w:rPr>
        <w:t xml:space="preserve"> Airport Expansion </w:t>
      </w:r>
      <w:r w:rsidR="00FB3628" w:rsidRPr="00954479">
        <w:rPr>
          <w:rFonts w:ascii="Times New Roman" w:hAnsi="Times New Roman"/>
          <w:sz w:val="22"/>
          <w:szCs w:val="22"/>
          <w:highlight w:val="green"/>
        </w:rPr>
        <w:t>20</w:t>
      </w:r>
      <w:r w:rsidR="000060BC" w:rsidRPr="00954479">
        <w:rPr>
          <w:rFonts w:ascii="Times New Roman" w:hAnsi="Times New Roman"/>
          <w:sz w:val="22"/>
          <w:szCs w:val="22"/>
          <w:highlight w:val="green"/>
        </w:rPr>
        <w:t>XX</w:t>
      </w:r>
      <w:r w:rsidRPr="00954479">
        <w:rPr>
          <w:rFonts w:ascii="Times New Roman" w:hAnsi="Times New Roman"/>
          <w:sz w:val="22"/>
          <w:szCs w:val="22"/>
          <w:highlight w:val="green"/>
        </w:rPr>
        <w:t xml:space="preserve"> bonds.  At December</w:t>
      </w:r>
      <w:r w:rsidR="00A14A54" w:rsidRPr="00954479">
        <w:rPr>
          <w:rFonts w:ascii="Times New Roman" w:hAnsi="Times New Roman"/>
          <w:sz w:val="22"/>
          <w:szCs w:val="22"/>
          <w:highlight w:val="green"/>
        </w:rPr>
        <w:t xml:space="preserve"> </w:t>
      </w:r>
      <w:r w:rsidRPr="00954479">
        <w:rPr>
          <w:rFonts w:ascii="Times New Roman" w:hAnsi="Times New Roman"/>
          <w:sz w:val="22"/>
          <w:szCs w:val="22"/>
          <w:highlight w:val="green"/>
        </w:rPr>
        <w:t>31, 20</w:t>
      </w:r>
      <w:r w:rsidR="00696AD5" w:rsidRPr="00954479">
        <w:rPr>
          <w:rFonts w:ascii="Times New Roman" w:hAnsi="Times New Roman"/>
          <w:sz w:val="22"/>
          <w:szCs w:val="22"/>
          <w:highlight w:val="green"/>
        </w:rPr>
        <w:t>CY</w:t>
      </w:r>
      <w:r w:rsidRPr="00954479">
        <w:rPr>
          <w:rFonts w:ascii="Times New Roman" w:hAnsi="Times New Roman"/>
          <w:sz w:val="22"/>
          <w:szCs w:val="22"/>
          <w:highlight w:val="green"/>
        </w:rPr>
        <w:t xml:space="preserve">, the custodian held $XXX in </w:t>
      </w:r>
      <w:r w:rsidR="00151E41" w:rsidRPr="00954479">
        <w:rPr>
          <w:rFonts w:ascii="Times New Roman" w:hAnsi="Times New Roman"/>
          <w:sz w:val="22"/>
          <w:szCs w:val="22"/>
          <w:highlight w:val="green"/>
        </w:rPr>
        <w:t>Authority</w:t>
      </w:r>
      <w:r w:rsidRPr="00954479">
        <w:rPr>
          <w:rFonts w:ascii="Times New Roman" w:hAnsi="Times New Roman"/>
          <w:sz w:val="22"/>
          <w:szCs w:val="22"/>
          <w:highlight w:val="green"/>
        </w:rPr>
        <w:t xml:space="preserve"> assets to retire the </w:t>
      </w:r>
      <w:r w:rsidR="00FB3628" w:rsidRPr="00954479">
        <w:rPr>
          <w:rFonts w:ascii="Times New Roman" w:hAnsi="Times New Roman"/>
          <w:sz w:val="22"/>
          <w:szCs w:val="22"/>
          <w:highlight w:val="green"/>
        </w:rPr>
        <w:t>20</w:t>
      </w:r>
      <w:r w:rsidR="000060BC" w:rsidRPr="00954479">
        <w:rPr>
          <w:rFonts w:ascii="Times New Roman" w:hAnsi="Times New Roman"/>
          <w:sz w:val="22"/>
          <w:szCs w:val="22"/>
          <w:highlight w:val="green"/>
        </w:rPr>
        <w:t>XX</w:t>
      </w:r>
      <w:r w:rsidRPr="00954479">
        <w:rPr>
          <w:rFonts w:ascii="Times New Roman" w:hAnsi="Times New Roman"/>
          <w:sz w:val="22"/>
          <w:szCs w:val="22"/>
          <w:highlight w:val="green"/>
        </w:rPr>
        <w:t xml:space="preserve"> bonds.</w:t>
      </w:r>
    </w:p>
    <w:p w14:paraId="3A286AC6" w14:textId="77777777" w:rsidR="002F1647" w:rsidRPr="00954479" w:rsidRDefault="002F1647" w:rsidP="00215C4F">
      <w:pPr>
        <w:widowControl/>
        <w:rPr>
          <w:rFonts w:ascii="Times New Roman" w:hAnsi="Times New Roman"/>
          <w:b/>
          <w:bCs/>
          <w:sz w:val="22"/>
          <w:szCs w:val="22"/>
        </w:rPr>
      </w:pPr>
    </w:p>
    <w:p w14:paraId="5DCE13F4" w14:textId="6C899B92" w:rsidR="00215C4F" w:rsidRPr="00954479" w:rsidRDefault="00215C4F" w:rsidP="00215C4F">
      <w:pPr>
        <w:widowControl/>
        <w:rPr>
          <w:rFonts w:ascii="Times New Roman" w:hAnsi="Times New Roman"/>
          <w:b/>
          <w:bCs/>
          <w:sz w:val="22"/>
          <w:szCs w:val="22"/>
        </w:rPr>
      </w:pPr>
    </w:p>
    <w:p w14:paraId="45E06C87" w14:textId="77777777" w:rsidR="002F1647" w:rsidRPr="00954479" w:rsidRDefault="002F1647" w:rsidP="00215C4F">
      <w:pPr>
        <w:widowControl/>
        <w:rPr>
          <w:rFonts w:ascii="Times New Roman" w:hAnsi="Times New Roman"/>
          <w:b/>
          <w:bCs/>
          <w:sz w:val="22"/>
          <w:szCs w:val="22"/>
        </w:rPr>
      </w:pPr>
      <w:r w:rsidRPr="00954479">
        <w:rPr>
          <w:rFonts w:ascii="Times New Roman" w:hAnsi="Times New Roman"/>
          <w:b/>
          <w:bCs/>
          <w:sz w:val="22"/>
          <w:szCs w:val="22"/>
        </w:rPr>
        <w:t>Note 8 – Construction and Contractual Commitments</w:t>
      </w:r>
    </w:p>
    <w:p w14:paraId="4DB05EAB" w14:textId="77777777" w:rsidR="002F1647" w:rsidRPr="00100782" w:rsidRDefault="002F1647" w:rsidP="00215C4F">
      <w:pPr>
        <w:widowControl/>
        <w:rPr>
          <w:rFonts w:ascii="Times New Roman" w:hAnsi="Times New Roman"/>
          <w:b/>
          <w:bCs/>
          <w:i/>
          <w:sz w:val="22"/>
          <w:szCs w:val="22"/>
        </w:rPr>
      </w:pPr>
    </w:p>
    <w:p w14:paraId="022CA7FB" w14:textId="77777777" w:rsidR="002F1647" w:rsidRPr="00100782" w:rsidRDefault="002F1647" w:rsidP="00215C4F">
      <w:pPr>
        <w:widowControl/>
        <w:rPr>
          <w:rFonts w:ascii="Times New Roman" w:hAnsi="Times New Roman"/>
          <w:bCs/>
          <w:i/>
          <w:sz w:val="22"/>
          <w:szCs w:val="22"/>
        </w:rPr>
      </w:pPr>
      <w:r w:rsidRPr="00100782">
        <w:rPr>
          <w:rFonts w:ascii="Times New Roman" w:hAnsi="Times New Roman"/>
          <w:bCs/>
          <w:i/>
          <w:sz w:val="22"/>
          <w:szCs w:val="22"/>
          <w:highlight w:val="yellow"/>
        </w:rPr>
        <w:t>Identify any potentially significant outstanding construction or other contractual commitments.</w:t>
      </w:r>
      <w:r w:rsidRPr="00100782">
        <w:rPr>
          <w:rFonts w:ascii="Times New Roman" w:hAnsi="Times New Roman"/>
          <w:bCs/>
          <w:i/>
          <w:sz w:val="22"/>
          <w:szCs w:val="22"/>
        </w:rPr>
        <w:t xml:space="preserve">  </w:t>
      </w:r>
    </w:p>
    <w:p w14:paraId="7EAC2817" w14:textId="77777777" w:rsidR="00696AD5" w:rsidRPr="00954479" w:rsidRDefault="00696AD5" w:rsidP="00215C4F">
      <w:pPr>
        <w:widowControl/>
        <w:rPr>
          <w:rFonts w:ascii="Times New Roman" w:hAnsi="Times New Roman"/>
          <w:b/>
          <w:bCs/>
          <w:sz w:val="22"/>
          <w:szCs w:val="22"/>
        </w:rPr>
      </w:pPr>
      <w:r w:rsidRPr="00954479">
        <w:rPr>
          <w:rFonts w:ascii="Times New Roman" w:hAnsi="Times New Roman"/>
          <w:b/>
          <w:bCs/>
          <w:sz w:val="22"/>
          <w:szCs w:val="22"/>
        </w:rPr>
        <w:t xml:space="preserve">Note </w:t>
      </w:r>
      <w:r w:rsidR="002F1647" w:rsidRPr="00954479">
        <w:rPr>
          <w:rFonts w:ascii="Times New Roman" w:hAnsi="Times New Roman"/>
          <w:b/>
          <w:bCs/>
          <w:sz w:val="22"/>
          <w:szCs w:val="22"/>
        </w:rPr>
        <w:t>9</w:t>
      </w:r>
      <w:r w:rsidRPr="00954479">
        <w:rPr>
          <w:rFonts w:ascii="Times New Roman" w:hAnsi="Times New Roman"/>
          <w:b/>
          <w:bCs/>
          <w:sz w:val="22"/>
          <w:szCs w:val="22"/>
        </w:rPr>
        <w:t xml:space="preserve"> – Contingent Liabilities</w:t>
      </w:r>
    </w:p>
    <w:p w14:paraId="2D8B014E"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8BDC60E"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lastRenderedPageBreak/>
        <w:t xml:space="preserve"> (Modify as needed.  Briefly describe potentially material suits.  Include the range of potential loss.  However, avoid naming plaintiffs.  Allow your legal counsel to review your draft language before finalizing the footnotes.)</w:t>
      </w:r>
    </w:p>
    <w:p w14:paraId="3363F42F" w14:textId="77777777" w:rsidR="00696AD5" w:rsidRPr="00954479" w:rsidRDefault="00696AD5" w:rsidP="00215C4F">
      <w:pPr>
        <w:widowControl/>
        <w:tabs>
          <w:tab w:val="left" w:pos="0"/>
          <w:tab w:val="left" w:pos="547"/>
        </w:tabs>
        <w:ind w:left="547"/>
        <w:jc w:val="both"/>
        <w:rPr>
          <w:rFonts w:ascii="Times New Roman" w:hAnsi="Times New Roman"/>
          <w:sz w:val="22"/>
          <w:szCs w:val="22"/>
        </w:rPr>
      </w:pPr>
      <w:r w:rsidRPr="00954479">
        <w:rPr>
          <w:rFonts w:ascii="Times New Roman" w:hAnsi="Times New Roman"/>
          <w:sz w:val="22"/>
          <w:szCs w:val="22"/>
        </w:rPr>
        <w:tab/>
      </w:r>
      <w:r w:rsidRPr="00954479">
        <w:rPr>
          <w:rFonts w:ascii="Times New Roman" w:hAnsi="Times New Roman"/>
          <w:sz w:val="22"/>
          <w:szCs w:val="22"/>
        </w:rPr>
        <w:tab/>
      </w:r>
    </w:p>
    <w:p w14:paraId="1C9B7489"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t>Example</w:t>
      </w:r>
      <w:r w:rsidRPr="00954479">
        <w:rPr>
          <w:rFonts w:ascii="Times New Roman" w:hAnsi="Times New Roman"/>
          <w:i/>
          <w:iCs/>
          <w:sz w:val="22"/>
          <w:szCs w:val="22"/>
        </w:rPr>
        <w:t xml:space="preserve"> </w:t>
      </w:r>
      <w:r w:rsidRPr="00954479">
        <w:rPr>
          <w:rFonts w:ascii="Times New Roman" w:hAnsi="Times New Roman"/>
          <w:sz w:val="22"/>
          <w:szCs w:val="22"/>
          <w:highlight w:val="green"/>
        </w:rPr>
        <w:t>The Authority is defendant in several lawsuits.  Although management cannot presently determine the outcome of these suits, management believes that the resolution of these matters will not materially adversely affect the Authority’s financial condition.</w:t>
      </w:r>
      <w:r w:rsidRPr="00954479">
        <w:rPr>
          <w:rFonts w:ascii="Times New Roman" w:hAnsi="Times New Roman"/>
          <w:sz w:val="22"/>
          <w:szCs w:val="22"/>
        </w:rPr>
        <w:t xml:space="preserve"> </w:t>
      </w:r>
    </w:p>
    <w:p w14:paraId="12D26DDC"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DCD4C57"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iCs/>
          <w:sz w:val="22"/>
          <w:szCs w:val="22"/>
          <w:highlight w:val="yellow"/>
        </w:rPr>
        <w:t>(Include the following paragraph only if grants were received.)</w:t>
      </w:r>
      <w:r w:rsidRPr="00954479">
        <w:rPr>
          <w:rFonts w:ascii="Times New Roman" w:hAnsi="Times New Roman"/>
          <w:i/>
          <w:iCs/>
          <w:sz w:val="22"/>
          <w:szCs w:val="22"/>
        </w:rPr>
        <w:t xml:space="preserve">  </w:t>
      </w:r>
      <w:r w:rsidRPr="00954479">
        <w:rPr>
          <w:rFonts w:ascii="Times New Roman" w:hAnsi="Times New Roman"/>
          <w:sz w:val="22"/>
          <w:szCs w:val="22"/>
          <w:highlight w:val="green"/>
        </w:rPr>
        <w:t>Amounts grantor agencies pay to the Authority are subject to audit and adjustment by the grantor,</w:t>
      </w:r>
      <w:r w:rsidRPr="00954479">
        <w:rPr>
          <w:rFonts w:ascii="Times New Roman" w:hAnsi="Times New Roman"/>
          <w:sz w:val="22"/>
          <w:szCs w:val="22"/>
        </w:rPr>
        <w:t xml:space="preserve"> </w:t>
      </w:r>
      <w:r w:rsidRPr="00954479">
        <w:rPr>
          <w:rFonts w:ascii="Times New Roman" w:hAnsi="Times New Roman"/>
          <w:i/>
          <w:iCs/>
          <w:sz w:val="22"/>
          <w:szCs w:val="22"/>
          <w:highlight w:val="yellow"/>
        </w:rPr>
        <w:t>(if significant federal grants were received continue this sentence with the following)</w:t>
      </w:r>
      <w:r w:rsidRPr="00954479">
        <w:rPr>
          <w:rFonts w:ascii="Times New Roman" w:hAnsi="Times New Roman"/>
          <w:sz w:val="22"/>
          <w:szCs w:val="22"/>
        </w:rPr>
        <w:t xml:space="preserve"> </w:t>
      </w:r>
      <w:r w:rsidRPr="00954479">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37F68105"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6C06760" w14:textId="77777777" w:rsidR="00696AD5" w:rsidRPr="00954479" w:rsidRDefault="00696AD5" w:rsidP="00215C4F">
      <w:pPr>
        <w:widowControl/>
        <w:rPr>
          <w:rFonts w:ascii="Times New Roman" w:hAnsi="Times New Roman"/>
          <w:bCs/>
          <w:sz w:val="22"/>
          <w:szCs w:val="22"/>
        </w:rPr>
      </w:pPr>
    </w:p>
    <w:p w14:paraId="1E4A7717" w14:textId="77777777"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 xml:space="preserve">Note </w:t>
      </w:r>
      <w:r w:rsidR="002F1647" w:rsidRPr="00954479">
        <w:rPr>
          <w:rFonts w:ascii="Times New Roman" w:hAnsi="Times New Roman"/>
          <w:b/>
          <w:sz w:val="22"/>
          <w:szCs w:val="22"/>
        </w:rPr>
        <w:t>10</w:t>
      </w:r>
      <w:r w:rsidRPr="00954479">
        <w:rPr>
          <w:rFonts w:ascii="Times New Roman" w:hAnsi="Times New Roman"/>
          <w:b/>
          <w:sz w:val="22"/>
          <w:szCs w:val="22"/>
        </w:rPr>
        <w:t xml:space="preserve"> – Joint Ventures</w:t>
      </w:r>
    </w:p>
    <w:p w14:paraId="29C75D16"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04AE384"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954479">
        <w:rPr>
          <w:rFonts w:ascii="Times New Roman" w:hAnsi="Times New Roman"/>
          <w:i/>
          <w:sz w:val="22"/>
          <w:szCs w:val="22"/>
          <w:highlight w:val="yellow"/>
        </w:rPr>
        <w:t>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w:t>
      </w:r>
    </w:p>
    <w:p w14:paraId="34072694"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15FDDA0"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954479">
        <w:rPr>
          <w:rFonts w:ascii="Times New Roman" w:hAnsi="Times New Roman"/>
          <w:i/>
          <w:sz w:val="22"/>
          <w:szCs w:val="22"/>
          <w:highlight w:val="yellow"/>
        </w:rPr>
        <w:t>Include a general description of each joint venture that includes the following:</w:t>
      </w:r>
    </w:p>
    <w:p w14:paraId="25C5FF25"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7D9F4E0"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954479">
        <w:rPr>
          <w:rFonts w:ascii="Times New Roman" w:hAnsi="Times New Roman"/>
          <w:i/>
          <w:sz w:val="22"/>
          <w:szCs w:val="22"/>
          <w:highlight w:val="yellow"/>
        </w:rPr>
        <w:t>Describe any ongoing financial interest.</w:t>
      </w:r>
    </w:p>
    <w:p w14:paraId="3F940553"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954479">
        <w:rPr>
          <w:rFonts w:ascii="Times New Roman" w:hAnsi="Times New Roman"/>
          <w:i/>
          <w:sz w:val="22"/>
          <w:szCs w:val="22"/>
          <w:highlight w:val="yellow"/>
        </w:rPr>
        <w:t>Describe any ongoing financial responsibility.</w:t>
      </w:r>
    </w:p>
    <w:p w14:paraId="2C9D13BA"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954479">
        <w:rPr>
          <w:rFonts w:ascii="Times New Roman" w:hAnsi="Times New Roman"/>
          <w:i/>
          <w:sz w:val="22"/>
          <w:szCs w:val="22"/>
          <w:highlight w:val="yellow"/>
        </w:rPr>
        <w:t>Provide information to allow u</w:t>
      </w:r>
      <w:r w:rsidR="00A7500A" w:rsidRPr="00954479">
        <w:rPr>
          <w:rFonts w:ascii="Times New Roman" w:hAnsi="Times New Roman"/>
          <w:i/>
          <w:sz w:val="22"/>
          <w:szCs w:val="22"/>
          <w:highlight w:val="yellow"/>
        </w:rPr>
        <w:t>sers of the financial statement</w:t>
      </w:r>
      <w:r w:rsidRPr="00954479">
        <w:rPr>
          <w:rFonts w:ascii="Times New Roman" w:hAnsi="Times New Roman"/>
          <w:i/>
          <w:sz w:val="22"/>
          <w:szCs w:val="22"/>
          <w:highlight w:val="yellow"/>
        </w:rPr>
        <w:t xml:space="preserve"> to evaluate whether the joint venture is accumulating significant financial resources or is experiencing fiscal stress that may cause an additional financial benefit or burden for the Authority in the future.</w:t>
      </w:r>
    </w:p>
    <w:p w14:paraId="210A807E"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rPr>
      </w:pPr>
      <w:r w:rsidRPr="00954479">
        <w:rPr>
          <w:rFonts w:ascii="Times New Roman" w:hAnsi="Times New Roman"/>
          <w:i/>
          <w:sz w:val="22"/>
          <w:szCs w:val="22"/>
          <w:highlight w:val="yellow"/>
        </w:rPr>
        <w:t>Provide information on related party transactions</w:t>
      </w:r>
      <w:r w:rsidRPr="00954479">
        <w:rPr>
          <w:rFonts w:ascii="Times New Roman" w:hAnsi="Times New Roman"/>
          <w:i/>
          <w:sz w:val="22"/>
          <w:szCs w:val="22"/>
        </w:rPr>
        <w:t>.</w:t>
      </w:r>
    </w:p>
    <w:p w14:paraId="2505AB60" w14:textId="77777777" w:rsidR="00D16F9C" w:rsidRDefault="00D16F9C" w:rsidP="00215C4F">
      <w:pPr>
        <w:widowControl/>
        <w:jc w:val="both"/>
        <w:rPr>
          <w:rFonts w:ascii="Times New Roman" w:hAnsi="Times New Roman"/>
          <w:b/>
          <w:sz w:val="22"/>
          <w:szCs w:val="22"/>
        </w:rPr>
      </w:pPr>
    </w:p>
    <w:p w14:paraId="6E41EF45" w14:textId="791490D8"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Note 1</w:t>
      </w:r>
      <w:r w:rsidR="002F1647" w:rsidRPr="00954479">
        <w:rPr>
          <w:rFonts w:ascii="Times New Roman" w:hAnsi="Times New Roman"/>
          <w:b/>
          <w:sz w:val="22"/>
          <w:szCs w:val="22"/>
        </w:rPr>
        <w:t>1</w:t>
      </w:r>
      <w:r w:rsidRPr="00954479">
        <w:rPr>
          <w:rFonts w:ascii="Times New Roman" w:hAnsi="Times New Roman"/>
          <w:b/>
          <w:sz w:val="22"/>
          <w:szCs w:val="22"/>
        </w:rPr>
        <w:t xml:space="preserve"> – Jointly Governed Organizations</w:t>
      </w:r>
    </w:p>
    <w:p w14:paraId="7285203A" w14:textId="77777777" w:rsidR="00696AD5" w:rsidRPr="00954479" w:rsidRDefault="00696AD5" w:rsidP="00215C4F">
      <w:pPr>
        <w:widowControl/>
        <w:rPr>
          <w:rFonts w:ascii="Times New Roman" w:hAnsi="Times New Roman"/>
          <w:b/>
          <w:bCs/>
          <w:sz w:val="22"/>
          <w:szCs w:val="22"/>
          <w:u w:val="single"/>
        </w:rPr>
      </w:pPr>
    </w:p>
    <w:p w14:paraId="78323C24"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954479">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3A3A20A6"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303459D" w14:textId="51223C1F" w:rsidR="00696AD5"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i/>
          <w:sz w:val="22"/>
          <w:szCs w:val="22"/>
          <w:highlight w:val="yellow"/>
        </w:rPr>
        <w:t>Include a general description of each jointly governed organization and provide information on related party transactions.</w:t>
      </w:r>
    </w:p>
    <w:p w14:paraId="296942B6" w14:textId="64348145" w:rsidR="001C3161" w:rsidRDefault="001C3161"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4D501027" w14:textId="77777777" w:rsidR="001C3161" w:rsidRPr="00954479" w:rsidRDefault="001C3161"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F92728D" w14:textId="77777777"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Note 1</w:t>
      </w:r>
      <w:r w:rsidR="002F1647" w:rsidRPr="00954479">
        <w:rPr>
          <w:rFonts w:ascii="Times New Roman" w:hAnsi="Times New Roman"/>
          <w:b/>
          <w:sz w:val="22"/>
          <w:szCs w:val="22"/>
        </w:rPr>
        <w:t>2</w:t>
      </w:r>
      <w:r w:rsidRPr="00954479">
        <w:rPr>
          <w:rFonts w:ascii="Times New Roman" w:hAnsi="Times New Roman"/>
          <w:b/>
          <w:sz w:val="22"/>
          <w:szCs w:val="22"/>
        </w:rPr>
        <w:t xml:space="preserve"> – Public Entity Risk Pool</w:t>
      </w:r>
    </w:p>
    <w:p w14:paraId="00414EE3" w14:textId="77777777" w:rsidR="00696AD5" w:rsidRPr="00100782" w:rsidRDefault="00696AD5" w:rsidP="00215C4F">
      <w:pPr>
        <w:widowControl/>
        <w:jc w:val="both"/>
        <w:rPr>
          <w:rFonts w:ascii="Times New Roman" w:hAnsi="Times New Roman"/>
          <w:i/>
          <w:sz w:val="22"/>
          <w:szCs w:val="22"/>
        </w:rPr>
      </w:pPr>
    </w:p>
    <w:p w14:paraId="647C0EC3" w14:textId="77777777" w:rsidR="00696AD5" w:rsidRPr="00100782" w:rsidRDefault="00696AD5" w:rsidP="00215C4F">
      <w:pPr>
        <w:widowControl/>
        <w:jc w:val="both"/>
        <w:rPr>
          <w:rFonts w:ascii="Times New Roman" w:hAnsi="Times New Roman"/>
          <w:i/>
          <w:sz w:val="22"/>
          <w:szCs w:val="22"/>
        </w:rPr>
      </w:pPr>
      <w:r w:rsidRPr="00100782">
        <w:rPr>
          <w:rFonts w:ascii="Times New Roman" w:hAnsi="Times New Roman"/>
          <w:i/>
          <w:sz w:val="22"/>
          <w:szCs w:val="22"/>
          <w:highlight w:val="yellow"/>
        </w:rPr>
        <w:t>If the Authority participates in a public entity risk pool, it should describe that arrangement.  That description should specifically address the rights and responsibilities of the Authority and the pool and the composition of the governing board.</w:t>
      </w:r>
    </w:p>
    <w:p w14:paraId="064F46CE" w14:textId="77777777" w:rsidR="00B41A81" w:rsidRPr="00954479" w:rsidRDefault="00B41A81" w:rsidP="00215C4F">
      <w:pPr>
        <w:widowControl/>
        <w:jc w:val="both"/>
        <w:rPr>
          <w:rFonts w:ascii="Times New Roman" w:hAnsi="Times New Roman"/>
          <w:sz w:val="22"/>
          <w:szCs w:val="22"/>
        </w:rPr>
      </w:pPr>
    </w:p>
    <w:p w14:paraId="2A5C0748" w14:textId="77777777" w:rsidR="00696AD5" w:rsidRPr="00954479" w:rsidRDefault="00696AD5" w:rsidP="00215C4F">
      <w:pPr>
        <w:widowControl/>
        <w:jc w:val="both"/>
        <w:rPr>
          <w:rFonts w:ascii="Times New Roman" w:hAnsi="Times New Roman"/>
          <w:b/>
          <w:sz w:val="22"/>
          <w:szCs w:val="22"/>
          <w:u w:val="single"/>
        </w:rPr>
      </w:pPr>
    </w:p>
    <w:p w14:paraId="279022B5" w14:textId="77777777"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Note 1</w:t>
      </w:r>
      <w:r w:rsidR="002F1647" w:rsidRPr="00954479">
        <w:rPr>
          <w:rFonts w:ascii="Times New Roman" w:hAnsi="Times New Roman"/>
          <w:b/>
          <w:sz w:val="22"/>
          <w:szCs w:val="22"/>
        </w:rPr>
        <w:t>3</w:t>
      </w:r>
      <w:r w:rsidRPr="00954479">
        <w:rPr>
          <w:rFonts w:ascii="Times New Roman" w:hAnsi="Times New Roman"/>
          <w:b/>
          <w:sz w:val="22"/>
          <w:szCs w:val="22"/>
        </w:rPr>
        <w:t xml:space="preserve"> – Related Organizations</w:t>
      </w:r>
    </w:p>
    <w:p w14:paraId="5F905384"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EE0E005" w14:textId="43C0B73D"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54479">
        <w:rPr>
          <w:rFonts w:ascii="Times New Roman" w:hAnsi="Times New Roman"/>
          <w:i/>
          <w:sz w:val="22"/>
          <w:szCs w:val="22"/>
          <w:highlight w:val="yellow"/>
        </w:rPr>
        <w:t xml:space="preserve">A related organization in an organization, for which the Authority is accountable because the Authority appoints a voting majority of the board, but is not financially accountable, is a related organization.  This note should disclose the nature of the Authority’s accountability for any related organization and any related party transactions. GASB Codification 2600 </w:t>
      </w:r>
      <w:r w:rsidRPr="00D16F9C">
        <w:rPr>
          <w:rFonts w:ascii="Times New Roman" w:hAnsi="Times New Roman"/>
          <w:i/>
          <w:sz w:val="22"/>
          <w:szCs w:val="22"/>
          <w:highlight w:val="yellow"/>
        </w:rPr>
        <w:t>Paragraph</w:t>
      </w:r>
      <w:r w:rsidR="005B373E" w:rsidRPr="00D16F9C">
        <w:rPr>
          <w:rFonts w:ascii="Times New Roman" w:hAnsi="Times New Roman"/>
          <w:i/>
          <w:sz w:val="22"/>
          <w:szCs w:val="22"/>
          <w:highlight w:val="yellow"/>
        </w:rPr>
        <w:t>s</w:t>
      </w:r>
      <w:r w:rsidRPr="00D16F9C">
        <w:rPr>
          <w:rFonts w:ascii="Times New Roman" w:hAnsi="Times New Roman"/>
          <w:i/>
          <w:sz w:val="22"/>
          <w:szCs w:val="22"/>
          <w:highlight w:val="yellow"/>
        </w:rPr>
        <w:t xml:space="preserve"> .12</w:t>
      </w:r>
      <w:r w:rsidR="005514E8" w:rsidRPr="00D16F9C">
        <w:rPr>
          <w:rFonts w:ascii="Times New Roman" w:hAnsi="Times New Roman"/>
          <w:i/>
          <w:sz w:val="22"/>
          <w:szCs w:val="22"/>
          <w:highlight w:val="yellow"/>
        </w:rPr>
        <w:t>9-.130</w:t>
      </w:r>
      <w:r w:rsidRPr="00D16F9C">
        <w:rPr>
          <w:rFonts w:ascii="Times New Roman" w:hAnsi="Times New Roman"/>
          <w:i/>
          <w:sz w:val="22"/>
          <w:szCs w:val="22"/>
          <w:highlight w:val="yellow"/>
        </w:rPr>
        <w:t>.</w:t>
      </w:r>
    </w:p>
    <w:p w14:paraId="53FEFD53"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8494D5D" w14:textId="77777777" w:rsidR="00696AD5" w:rsidRPr="00954479" w:rsidRDefault="00696AD5" w:rsidP="00215C4F">
      <w:pPr>
        <w:widowControl/>
        <w:jc w:val="both"/>
        <w:rPr>
          <w:rFonts w:ascii="Times New Roman" w:hAnsi="Times New Roman"/>
          <w:b/>
          <w:sz w:val="22"/>
          <w:szCs w:val="22"/>
        </w:rPr>
      </w:pPr>
    </w:p>
    <w:p w14:paraId="2F29DE6D" w14:textId="77777777"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Note 1</w:t>
      </w:r>
      <w:r w:rsidR="002F1647" w:rsidRPr="00954479">
        <w:rPr>
          <w:rFonts w:ascii="Times New Roman" w:hAnsi="Times New Roman"/>
          <w:b/>
          <w:sz w:val="22"/>
          <w:szCs w:val="22"/>
        </w:rPr>
        <w:t>4</w:t>
      </w:r>
      <w:r w:rsidRPr="00954479">
        <w:rPr>
          <w:rFonts w:ascii="Times New Roman" w:hAnsi="Times New Roman"/>
          <w:b/>
          <w:sz w:val="22"/>
          <w:szCs w:val="22"/>
        </w:rPr>
        <w:t xml:space="preserve"> – Related Party Transactions</w:t>
      </w:r>
    </w:p>
    <w:p w14:paraId="7446B5F7"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57BFB1AD"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i/>
          <w:iCs/>
          <w:sz w:val="22"/>
          <w:szCs w:val="22"/>
          <w:highlight w:val="yellow"/>
        </w:rPr>
        <w:t xml:space="preserve">GASB Codification Section 2250 Starting at Paragraph .102. </w:t>
      </w:r>
    </w:p>
    <w:p w14:paraId="701017E1" w14:textId="77777777"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471115E" w14:textId="77777777" w:rsidR="00696AD5" w:rsidRPr="00100782" w:rsidRDefault="00696AD5" w:rsidP="00215C4F">
      <w:pPr>
        <w:widowControl/>
        <w:jc w:val="both"/>
        <w:rPr>
          <w:rFonts w:ascii="Times New Roman" w:hAnsi="Times New Roman"/>
          <w:i/>
          <w:sz w:val="22"/>
          <w:szCs w:val="22"/>
        </w:rPr>
      </w:pPr>
      <w:r w:rsidRPr="00100782">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70B41C16" w14:textId="77777777"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8A66922"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954479">
        <w:rPr>
          <w:rFonts w:ascii="Times New Roman" w:hAnsi="Times New Roman"/>
          <w:i/>
          <w:iCs/>
          <w:sz w:val="22"/>
          <w:szCs w:val="22"/>
          <w:highlight w:val="yellow"/>
        </w:rPr>
        <w:t>Example:</w:t>
      </w:r>
      <w:r w:rsidRPr="00954479">
        <w:rPr>
          <w:rFonts w:ascii="Times New Roman" w:hAnsi="Times New Roman"/>
          <w:i/>
          <w:iCs/>
          <w:sz w:val="22"/>
          <w:szCs w:val="22"/>
        </w:rPr>
        <w:t xml:space="preserve">  </w:t>
      </w:r>
      <w:r w:rsidRPr="00954479">
        <w:rPr>
          <w:rFonts w:ascii="Times New Roman" w:hAnsi="Times New Roman"/>
          <w:sz w:val="22"/>
          <w:szCs w:val="22"/>
          <w:highlight w:val="green"/>
        </w:rPr>
        <w:t>A Board member is part owner of a company from which the Authority acquired</w:t>
      </w:r>
      <w:r w:rsidRPr="00954479">
        <w:rPr>
          <w:rFonts w:ascii="Times New Roman" w:hAnsi="Times New Roman"/>
          <w:sz w:val="22"/>
          <w:szCs w:val="22"/>
        </w:rPr>
        <w:t xml:space="preserve"> </w:t>
      </w:r>
      <w:r w:rsidRPr="00954479">
        <w:rPr>
          <w:rFonts w:ascii="Times New Roman" w:hAnsi="Times New Roman"/>
          <w:i/>
          <w:iCs/>
          <w:sz w:val="22"/>
          <w:szCs w:val="22"/>
          <w:highlight w:val="yellow"/>
        </w:rPr>
        <w:t>(described acquisition briefly)</w:t>
      </w:r>
      <w:r w:rsidRPr="00954479">
        <w:rPr>
          <w:rFonts w:ascii="Times New Roman" w:hAnsi="Times New Roman"/>
          <w:sz w:val="22"/>
          <w:szCs w:val="22"/>
        </w:rPr>
        <w:t xml:space="preserve"> </w:t>
      </w:r>
      <w:r w:rsidRPr="00954479">
        <w:rPr>
          <w:rFonts w:ascii="Times New Roman" w:hAnsi="Times New Roman"/>
          <w:sz w:val="22"/>
          <w:szCs w:val="22"/>
          <w:highlight w:val="green"/>
        </w:rPr>
        <w:t>during the year.  The Authority paid $XXX for this acquisition.  The Authority also uses office space a Board member donated.</w:t>
      </w:r>
      <w:r w:rsidRPr="00954479">
        <w:rPr>
          <w:rFonts w:ascii="Times New Roman" w:hAnsi="Times New Roman"/>
          <w:sz w:val="22"/>
          <w:szCs w:val="22"/>
        </w:rPr>
        <w:t xml:space="preserve">  </w:t>
      </w:r>
    </w:p>
    <w:p w14:paraId="331C21FB" w14:textId="77777777"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595071D9" w14:textId="77777777"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00782">
        <w:rPr>
          <w:rFonts w:ascii="Times New Roman" w:hAnsi="Times New Roman"/>
          <w:i/>
          <w:sz w:val="22"/>
          <w:szCs w:val="22"/>
          <w:highlight w:val="yellow"/>
        </w:rPr>
        <w:t>[Significant</w:t>
      </w:r>
      <w:r w:rsidRPr="00100782">
        <w:rPr>
          <w:rFonts w:ascii="Times New Roman" w:hAnsi="Times New Roman"/>
          <w:i/>
          <w:color w:val="FF0000"/>
          <w:sz w:val="22"/>
          <w:szCs w:val="22"/>
          <w:highlight w:val="yellow"/>
        </w:rPr>
        <w:t>*</w:t>
      </w:r>
      <w:r w:rsidRPr="00100782">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Authority’s ongoing ability to obtain or provide these goods or services if it must repay (or receive) fair value for them in future years.</w:t>
      </w:r>
    </w:p>
    <w:p w14:paraId="7E2C7F99" w14:textId="77777777"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C2814C2" w14:textId="6566AD9F" w:rsidR="00696AD5" w:rsidRDefault="008223B4" w:rsidP="00215C4F">
      <w:pPr>
        <w:widowControl/>
        <w:tabs>
          <w:tab w:val="left" w:pos="547"/>
          <w:tab w:val="left" w:pos="900"/>
          <w:tab w:val="left" w:pos="1440"/>
          <w:tab w:val="left" w:pos="1987"/>
          <w:tab w:val="right" w:pos="4950"/>
          <w:tab w:val="right" w:pos="6390"/>
          <w:tab w:val="right" w:pos="7830"/>
          <w:tab w:val="right" w:pos="9270"/>
        </w:tabs>
        <w:jc w:val="both"/>
        <w:rPr>
          <w:rFonts w:ascii="Times New Roman" w:hAnsi="Times New Roman"/>
          <w:i/>
          <w:sz w:val="22"/>
          <w:szCs w:val="22"/>
        </w:rPr>
      </w:pPr>
      <w:r w:rsidRPr="00100782">
        <w:rPr>
          <w:rFonts w:ascii="Times New Roman" w:hAnsi="Times New Roman"/>
          <w:i/>
          <w:color w:val="FF0000"/>
          <w:sz w:val="22"/>
          <w:szCs w:val="22"/>
          <w:highlight w:val="yellow"/>
        </w:rPr>
        <w:t>*</w:t>
      </w:r>
      <w:r w:rsidR="00696AD5" w:rsidRPr="00100782">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2F1FA09A" w14:textId="13415B43" w:rsidR="00A906C3" w:rsidRDefault="00A906C3" w:rsidP="00215C4F">
      <w:pPr>
        <w:widowControl/>
        <w:tabs>
          <w:tab w:val="left" w:pos="547"/>
          <w:tab w:val="left" w:pos="900"/>
          <w:tab w:val="left" w:pos="1440"/>
          <w:tab w:val="left" w:pos="1987"/>
          <w:tab w:val="right" w:pos="4950"/>
          <w:tab w:val="right" w:pos="6390"/>
          <w:tab w:val="right" w:pos="7830"/>
          <w:tab w:val="right" w:pos="9270"/>
        </w:tabs>
        <w:jc w:val="both"/>
        <w:rPr>
          <w:rFonts w:ascii="Times New Roman" w:hAnsi="Times New Roman"/>
          <w:i/>
          <w:sz w:val="22"/>
          <w:szCs w:val="22"/>
        </w:rPr>
      </w:pPr>
    </w:p>
    <w:p w14:paraId="1FF9E555" w14:textId="7B444EB9" w:rsidR="001C3161" w:rsidRPr="005514E8" w:rsidRDefault="001C3161" w:rsidP="001C316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5514E8">
        <w:rPr>
          <w:rFonts w:ascii="Times New Roman" w:hAnsi="Times New Roman"/>
          <w:b/>
          <w:bCs/>
          <w:sz w:val="22"/>
          <w:szCs w:val="22"/>
        </w:rPr>
        <w:t>Note 15 – Fund Balance</w:t>
      </w:r>
    </w:p>
    <w:p w14:paraId="50DFAA1F" w14:textId="77777777" w:rsidR="001C3161" w:rsidRPr="005514E8" w:rsidRDefault="001C3161" w:rsidP="001C316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2F8E429A" w14:textId="4CA2CC7F" w:rsidR="001C3161" w:rsidRPr="008C17AE" w:rsidRDefault="001C3161" w:rsidP="001C316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5514E8">
        <w:rPr>
          <w:rFonts w:ascii="Times New Roman" w:hAnsi="Times New Roman"/>
          <w:bCs/>
          <w:sz w:val="22"/>
          <w:szCs w:val="22"/>
        </w:rPr>
        <w:t xml:space="preserve">Included in fund balance are amounts the </w:t>
      </w:r>
      <w:r w:rsidR="00851D86" w:rsidRPr="005514E8">
        <w:rPr>
          <w:rFonts w:ascii="Times New Roman" w:hAnsi="Times New Roman"/>
          <w:bCs/>
          <w:sz w:val="22"/>
          <w:szCs w:val="22"/>
        </w:rPr>
        <w:t>Authority</w:t>
      </w:r>
      <w:r w:rsidRPr="005514E8">
        <w:rPr>
          <w:rFonts w:ascii="Times New Roman" w:hAnsi="Times New Roman"/>
          <w:bCs/>
          <w:sz w:val="22"/>
          <w:szCs w:val="22"/>
        </w:rPr>
        <w:t xml:space="preserve"> cannot spend, including the balance of unclaimed monies, which cannot be spent for five years.  Encumbrances are commitments related to unperformed contracts for goods or services.  Encumbrance accounting is utilized to the extent necessary to assure effective budgetary control and accountability and </w:t>
      </w:r>
      <w:r w:rsidRPr="007F2FEE">
        <w:rPr>
          <w:rFonts w:ascii="Times New Roman" w:hAnsi="Times New Roman"/>
          <w:bCs/>
          <w:sz w:val="22"/>
          <w:szCs w:val="22"/>
        </w:rPr>
        <w:t>to facilit</w:t>
      </w:r>
      <w:r w:rsidR="000F47FB" w:rsidRPr="007F2FEE">
        <w:rPr>
          <w:rFonts w:ascii="Times New Roman" w:hAnsi="Times New Roman"/>
          <w:bCs/>
          <w:sz w:val="22"/>
          <w:szCs w:val="22"/>
        </w:rPr>
        <w:t>ate</w:t>
      </w:r>
      <w:r w:rsidRPr="007F2FEE">
        <w:rPr>
          <w:rFonts w:ascii="Times New Roman" w:hAnsi="Times New Roman"/>
          <w:bCs/>
          <w:sz w:val="22"/>
          <w:szCs w:val="22"/>
        </w:rPr>
        <w:t xml:space="preserve"> effective</w:t>
      </w:r>
      <w:r w:rsidRPr="005514E8">
        <w:rPr>
          <w:rFonts w:ascii="Times New Roman" w:hAnsi="Times New Roman"/>
          <w:bCs/>
          <w:sz w:val="22"/>
          <w:szCs w:val="22"/>
        </w:rPr>
        <w:t xml:space="preserve"> cash planning and control.  At year end the balances of these amounts were as follows:</w:t>
      </w:r>
    </w:p>
    <w:p w14:paraId="67D16D67" w14:textId="77777777" w:rsidR="00851D86" w:rsidRPr="005514E8" w:rsidRDefault="00851D86" w:rsidP="00851D86">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p>
    <w:bookmarkStart w:id="20" w:name="_MON_1668500031"/>
    <w:bookmarkEnd w:id="20"/>
    <w:p w14:paraId="72A469F2" w14:textId="045D01B6" w:rsidR="00851D86" w:rsidRPr="005514E8" w:rsidRDefault="007F2FEE" w:rsidP="00851D86">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r w:rsidRPr="005514E8">
        <w:rPr>
          <w:rFonts w:ascii="Times New Roman" w:hAnsi="Times New Roman"/>
          <w:bCs/>
          <w:sz w:val="22"/>
          <w:szCs w:val="22"/>
          <w:highlight w:val="green"/>
        </w:rPr>
        <w:object w:dxaOrig="4394" w:dyaOrig="2230" w14:anchorId="0AC00C75">
          <v:shape id="_x0000_i1030" type="#_x0000_t75" style="width:170.4pt;height:85.8pt" o:ole="">
            <v:imagedata r:id="rId27" o:title=""/>
          </v:shape>
          <o:OLEObject Type="Embed" ProgID="Excel.Sheet.12" ShapeID="_x0000_i1030" DrawAspect="Content" ObjectID="_1765359187" r:id="rId28"/>
        </w:object>
      </w:r>
    </w:p>
    <w:p w14:paraId="647C2219" w14:textId="0D0696B3" w:rsidR="001C3161" w:rsidRPr="005514E8" w:rsidRDefault="00851D86" w:rsidP="001C316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514E8">
        <w:rPr>
          <w:rFonts w:ascii="Times New Roman" w:hAnsi="Times New Roman"/>
          <w:bCs/>
          <w:sz w:val="22"/>
          <w:szCs w:val="22"/>
        </w:rPr>
        <w:t>O</w:t>
      </w:r>
      <w:r w:rsidR="001C3161" w:rsidRPr="005514E8">
        <w:rPr>
          <w:rFonts w:ascii="Times New Roman" w:hAnsi="Times New Roman"/>
          <w:bCs/>
          <w:sz w:val="22"/>
          <w:szCs w:val="22"/>
        </w:rPr>
        <w:t>utstanding encumbrances are considered assigned</w:t>
      </w:r>
      <w:r w:rsidRPr="005514E8">
        <w:rPr>
          <w:rFonts w:ascii="Times New Roman" w:hAnsi="Times New Roman"/>
          <w:bCs/>
          <w:sz w:val="22"/>
          <w:szCs w:val="22"/>
        </w:rPr>
        <w:t xml:space="preserve"> fund balance</w:t>
      </w:r>
      <w:r w:rsidR="001C3161" w:rsidRPr="005514E8">
        <w:rPr>
          <w:rFonts w:ascii="Times New Roman" w:hAnsi="Times New Roman"/>
          <w:bCs/>
          <w:sz w:val="22"/>
          <w:szCs w:val="22"/>
        </w:rPr>
        <w:t xml:space="preserve">. </w:t>
      </w:r>
    </w:p>
    <w:p w14:paraId="42B27520" w14:textId="6724D90A" w:rsidR="001C3161" w:rsidRDefault="001C3161" w:rsidP="00215C4F">
      <w:pPr>
        <w:widowControl/>
        <w:jc w:val="both"/>
        <w:rPr>
          <w:rFonts w:ascii="Times New Roman" w:hAnsi="Times New Roman"/>
          <w:b/>
          <w:sz w:val="22"/>
          <w:szCs w:val="22"/>
        </w:rPr>
      </w:pPr>
    </w:p>
    <w:p w14:paraId="4C90D41C" w14:textId="77777777" w:rsidR="001C3161" w:rsidRDefault="001C3161" w:rsidP="00215C4F">
      <w:pPr>
        <w:widowControl/>
        <w:jc w:val="both"/>
        <w:rPr>
          <w:rFonts w:ascii="Times New Roman" w:hAnsi="Times New Roman"/>
          <w:b/>
          <w:sz w:val="22"/>
          <w:szCs w:val="22"/>
        </w:rPr>
      </w:pPr>
    </w:p>
    <w:p w14:paraId="508A326C" w14:textId="6B6714DB" w:rsidR="00696AD5" w:rsidRPr="00954479" w:rsidRDefault="00696AD5" w:rsidP="00215C4F">
      <w:pPr>
        <w:widowControl/>
        <w:jc w:val="both"/>
        <w:rPr>
          <w:rFonts w:ascii="Times New Roman" w:hAnsi="Times New Roman"/>
          <w:b/>
          <w:sz w:val="22"/>
          <w:szCs w:val="22"/>
        </w:rPr>
      </w:pPr>
      <w:r w:rsidRPr="00954479">
        <w:rPr>
          <w:rFonts w:ascii="Times New Roman" w:hAnsi="Times New Roman"/>
          <w:b/>
          <w:sz w:val="22"/>
          <w:szCs w:val="22"/>
        </w:rPr>
        <w:t>Note 1</w:t>
      </w:r>
      <w:r w:rsidR="001C3161">
        <w:rPr>
          <w:rFonts w:ascii="Times New Roman" w:hAnsi="Times New Roman"/>
          <w:b/>
          <w:sz w:val="22"/>
          <w:szCs w:val="22"/>
        </w:rPr>
        <w:t>6</w:t>
      </w:r>
      <w:r w:rsidRPr="00954479">
        <w:rPr>
          <w:rFonts w:ascii="Times New Roman" w:hAnsi="Times New Roman"/>
          <w:b/>
          <w:sz w:val="22"/>
          <w:szCs w:val="22"/>
        </w:rPr>
        <w:t xml:space="preserve"> – Subsequent Events</w:t>
      </w:r>
    </w:p>
    <w:p w14:paraId="60BD3818" w14:textId="77777777" w:rsidR="00696AD5" w:rsidRPr="00954479" w:rsidRDefault="00696AD5" w:rsidP="00215C4F">
      <w:pPr>
        <w:widowControl/>
        <w:rPr>
          <w:rFonts w:ascii="Times New Roman" w:hAnsi="Times New Roman"/>
          <w:sz w:val="22"/>
          <w:szCs w:val="22"/>
        </w:rPr>
      </w:pPr>
    </w:p>
    <w:p w14:paraId="561DC8E9" w14:textId="3ACEE11D"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00782">
        <w:rPr>
          <w:rFonts w:ascii="Times New Roman" w:hAnsi="Times New Roman"/>
          <w:i/>
          <w:sz w:val="22"/>
          <w:szCs w:val="22"/>
          <w:highlight w:val="yellow"/>
        </w:rPr>
        <w:t xml:space="preserve">A Subsequent Event is an event or transaction that affects the financial statement that is subsequent to the </w:t>
      </w:r>
      <w:r w:rsidR="00A7500A" w:rsidRPr="00100782">
        <w:rPr>
          <w:rFonts w:ascii="Times New Roman" w:hAnsi="Times New Roman"/>
          <w:i/>
          <w:sz w:val="22"/>
          <w:szCs w:val="22"/>
          <w:highlight w:val="yellow"/>
        </w:rPr>
        <w:t>date of the financial statement</w:t>
      </w:r>
      <w:r w:rsidRPr="00100782">
        <w:rPr>
          <w:rFonts w:ascii="Times New Roman" w:hAnsi="Times New Roman"/>
          <w:i/>
          <w:sz w:val="22"/>
          <w:szCs w:val="22"/>
          <w:highlight w:val="yellow"/>
        </w:rPr>
        <w:t xml:space="preserve"> (i.e. Year End December 31, 20CY) but before financial statement </w:t>
      </w:r>
      <w:r w:rsidR="00A7500A" w:rsidRPr="00100782">
        <w:rPr>
          <w:rFonts w:ascii="Times New Roman" w:hAnsi="Times New Roman"/>
          <w:i/>
          <w:sz w:val="22"/>
          <w:szCs w:val="22"/>
          <w:highlight w:val="yellow"/>
        </w:rPr>
        <w:t>is</w:t>
      </w:r>
      <w:r w:rsidRPr="00100782">
        <w:rPr>
          <w:rFonts w:ascii="Times New Roman" w:hAnsi="Times New Roman"/>
          <w:i/>
          <w:sz w:val="22"/>
          <w:szCs w:val="22"/>
          <w:highlight w:val="yellow"/>
        </w:rPr>
        <w:t xml:space="preserve"> issued.  GASB </w:t>
      </w:r>
      <w:r w:rsidRPr="00D16F9C">
        <w:rPr>
          <w:rFonts w:ascii="Times New Roman" w:hAnsi="Times New Roman"/>
          <w:i/>
          <w:sz w:val="22"/>
          <w:szCs w:val="22"/>
          <w:highlight w:val="yellow"/>
        </w:rPr>
        <w:t>Codification 2250</w:t>
      </w:r>
      <w:r w:rsidR="005514E8" w:rsidRPr="00D16F9C">
        <w:rPr>
          <w:rFonts w:ascii="Times New Roman" w:hAnsi="Times New Roman"/>
          <w:i/>
          <w:sz w:val="22"/>
          <w:szCs w:val="22"/>
          <w:highlight w:val="yellow"/>
        </w:rPr>
        <w:t xml:space="preserve"> starting at</w:t>
      </w:r>
      <w:r w:rsidRPr="00D16F9C">
        <w:rPr>
          <w:rFonts w:ascii="Times New Roman" w:hAnsi="Times New Roman"/>
          <w:i/>
          <w:sz w:val="22"/>
          <w:szCs w:val="22"/>
          <w:highlight w:val="yellow"/>
        </w:rPr>
        <w:t xml:space="preserve"> paragraph </w:t>
      </w:r>
      <w:r w:rsidRPr="00100782">
        <w:rPr>
          <w:rFonts w:ascii="Times New Roman" w:hAnsi="Times New Roman"/>
          <w:i/>
          <w:sz w:val="22"/>
          <w:szCs w:val="22"/>
          <w:highlight w:val="yellow"/>
        </w:rPr>
        <w:t xml:space="preserve">.109.  </w:t>
      </w:r>
    </w:p>
    <w:p w14:paraId="4FB16477" w14:textId="77777777" w:rsidR="00696AD5" w:rsidRPr="00100782" w:rsidRDefault="00696AD5" w:rsidP="00215C4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6368108E" w14:textId="3D4E87CB" w:rsidR="00696AD5" w:rsidRPr="00954479" w:rsidRDefault="00696AD5" w:rsidP="00215C4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100782">
        <w:rPr>
          <w:rFonts w:ascii="Times New Roman" w:hAnsi="Times New Roman"/>
          <w:i/>
          <w:iCs/>
          <w:sz w:val="22"/>
          <w:szCs w:val="22"/>
          <w:highlight w:val="yellow"/>
        </w:rPr>
        <w:t>(Describe material debt issuances, uninsured losses, new tax</w:t>
      </w:r>
      <w:r w:rsidRPr="00954479">
        <w:rPr>
          <w:rFonts w:ascii="Times New Roman" w:hAnsi="Times New Roman"/>
          <w:i/>
          <w:iCs/>
          <w:sz w:val="22"/>
          <w:szCs w:val="22"/>
          <w:highlight w:val="yellow"/>
        </w:rPr>
        <w:t xml:space="preserve"> </w:t>
      </w:r>
      <w:r w:rsidRPr="00D16F9C">
        <w:rPr>
          <w:rFonts w:ascii="Times New Roman" w:hAnsi="Times New Roman"/>
          <w:i/>
          <w:iCs/>
          <w:sz w:val="22"/>
          <w:szCs w:val="22"/>
          <w:highlight w:val="yellow"/>
        </w:rPr>
        <w:t>levies</w:t>
      </w:r>
      <w:r w:rsidR="007D395C" w:rsidRPr="00D16F9C">
        <w:rPr>
          <w:rFonts w:ascii="Times New Roman" w:hAnsi="Times New Roman"/>
          <w:i/>
          <w:iCs/>
          <w:sz w:val="22"/>
          <w:szCs w:val="22"/>
          <w:highlight w:val="yellow"/>
        </w:rPr>
        <w:t>, material federal or state grant awards</w:t>
      </w:r>
      <w:r w:rsidRPr="00D16F9C">
        <w:rPr>
          <w:rFonts w:ascii="Times New Roman" w:hAnsi="Times New Roman"/>
          <w:i/>
          <w:iCs/>
          <w:sz w:val="22"/>
          <w:szCs w:val="22"/>
          <w:highlight w:val="yellow"/>
        </w:rPr>
        <w:t xml:space="preserve"> or other material revenues or expenditures incurred subsequent to the financial </w:t>
      </w:r>
      <w:r w:rsidRPr="00954479">
        <w:rPr>
          <w:rFonts w:ascii="Times New Roman" w:hAnsi="Times New Roman"/>
          <w:i/>
          <w:iCs/>
          <w:sz w:val="22"/>
          <w:szCs w:val="22"/>
          <w:highlight w:val="yellow"/>
        </w:rPr>
        <w:t>statement date.)</w:t>
      </w:r>
    </w:p>
    <w:p w14:paraId="2A5003EF" w14:textId="74FFFE6B" w:rsidR="008B22C7" w:rsidRDefault="008B22C7" w:rsidP="00F23D69">
      <w:pPr>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1BD055BF" w14:textId="77777777" w:rsidR="001C3161" w:rsidRDefault="001C3161" w:rsidP="00F23D69">
      <w:pPr>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1F178FBE" w14:textId="22A03913" w:rsidR="001C3161" w:rsidRPr="00D007A1" w:rsidRDefault="001C3161" w:rsidP="001C316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cyan"/>
        </w:rPr>
      </w:pPr>
      <w:r w:rsidRPr="00D007A1">
        <w:rPr>
          <w:rFonts w:ascii="Times New Roman" w:hAnsi="Times New Roman"/>
          <w:b/>
          <w:sz w:val="22"/>
          <w:szCs w:val="22"/>
          <w:highlight w:val="cyan"/>
        </w:rPr>
        <w:t>Note</w:t>
      </w:r>
      <w:r>
        <w:rPr>
          <w:rFonts w:ascii="Times New Roman" w:hAnsi="Times New Roman"/>
          <w:b/>
          <w:sz w:val="22"/>
          <w:szCs w:val="22"/>
          <w:highlight w:val="cyan"/>
        </w:rPr>
        <w:t xml:space="preserve"> 1</w:t>
      </w:r>
      <w:r w:rsidR="00C8778A">
        <w:rPr>
          <w:rFonts w:ascii="Times New Roman" w:hAnsi="Times New Roman"/>
          <w:b/>
          <w:sz w:val="22"/>
          <w:szCs w:val="22"/>
          <w:highlight w:val="cyan"/>
        </w:rPr>
        <w:t>7</w:t>
      </w:r>
      <w:r w:rsidRPr="00D007A1">
        <w:rPr>
          <w:rFonts w:ascii="Times New Roman" w:hAnsi="Times New Roman"/>
          <w:b/>
          <w:sz w:val="22"/>
          <w:szCs w:val="22"/>
          <w:highlight w:val="cyan"/>
        </w:rPr>
        <w:t xml:space="preserve"> – COVID-19</w:t>
      </w:r>
    </w:p>
    <w:p w14:paraId="65F231DB" w14:textId="77777777" w:rsidR="001C3161" w:rsidRPr="00D007A1" w:rsidRDefault="001C3161" w:rsidP="001C316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AD43E4F" w14:textId="77777777" w:rsidR="007F2FEE" w:rsidRPr="00101564" w:rsidRDefault="007F2FEE" w:rsidP="007F2FEE">
      <w:pPr>
        <w:widowControl/>
        <w:jc w:val="both"/>
        <w:rPr>
          <w:rFonts w:ascii="Times New Roman" w:hAnsi="Times New Roman"/>
          <w:i/>
          <w:sz w:val="22"/>
          <w:szCs w:val="22"/>
          <w:highlight w:val="yellow"/>
        </w:rPr>
      </w:pPr>
      <w:bookmarkStart w:id="21" w:name="_Hlk154233429"/>
      <w:bookmarkStart w:id="22"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7B6724DA" w14:textId="77777777" w:rsidR="007F2FEE" w:rsidRDefault="007F2FEE" w:rsidP="007F2FEE">
      <w:pPr>
        <w:widowControl/>
        <w:rPr>
          <w:rFonts w:ascii="Times New Roman" w:hAnsi="Times New Roman"/>
          <w:i/>
          <w:sz w:val="22"/>
          <w:szCs w:val="22"/>
          <w:highlight w:val="cyan"/>
        </w:rPr>
      </w:pPr>
    </w:p>
    <w:p w14:paraId="3EFDBC53" w14:textId="1A067851" w:rsidR="007F2FEE" w:rsidRPr="00101564" w:rsidRDefault="007F2FEE" w:rsidP="007F2FEE">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r>
        <w:rPr>
          <w:rFonts w:ascii="Times New Roman" w:hAnsi="Times New Roman"/>
          <w:iCs/>
          <w:sz w:val="22"/>
          <w:szCs w:val="22"/>
          <w:highlight w:val="cyan"/>
        </w:rPr>
        <w:t>Authority</w:t>
      </w:r>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r>
        <w:rPr>
          <w:rFonts w:ascii="Times New Roman" w:hAnsi="Times New Roman"/>
          <w:iCs/>
          <w:sz w:val="22"/>
          <w:szCs w:val="22"/>
          <w:highlight w:val="cyan"/>
        </w:rPr>
        <w:t>Authority</w:t>
      </w:r>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Authority</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1"/>
    <w:p w14:paraId="272EA32E" w14:textId="77777777" w:rsidR="007F2FEE" w:rsidRDefault="007F2FEE" w:rsidP="007F2FEE">
      <w:pPr>
        <w:widowControl/>
        <w:rPr>
          <w:rFonts w:ascii="Times New Roman" w:hAnsi="Times New Roman"/>
          <w:i/>
          <w:sz w:val="22"/>
          <w:szCs w:val="22"/>
          <w:highlight w:val="cyan"/>
        </w:rPr>
      </w:pPr>
    </w:p>
    <w:p w14:paraId="4336EC2F" w14:textId="77777777" w:rsidR="007F2FEE" w:rsidRPr="005552C0" w:rsidRDefault="007F2FEE" w:rsidP="007F2FEE">
      <w:pPr>
        <w:jc w:val="both"/>
        <w:rPr>
          <w:rFonts w:ascii="Times New Roman" w:hAnsi="Times New Roman"/>
          <w:sz w:val="22"/>
          <w:szCs w:val="22"/>
          <w:highlight w:val="cyan"/>
        </w:rPr>
      </w:pPr>
      <w:bookmarkStart w:id="23"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2"/>
    <w:bookmarkEnd w:id="23"/>
    <w:p w14:paraId="2D0FA410" w14:textId="77777777" w:rsidR="007F2FEE" w:rsidRPr="005552C0" w:rsidRDefault="007F2FEE" w:rsidP="007F2FEE">
      <w:pPr>
        <w:jc w:val="both"/>
        <w:rPr>
          <w:rFonts w:ascii="Calibri" w:hAnsi="Calibri" w:cs="Calibri"/>
          <w:color w:val="1F497D"/>
          <w:sz w:val="22"/>
          <w:szCs w:val="22"/>
          <w:highlight w:val="green"/>
        </w:rPr>
      </w:pPr>
    </w:p>
    <w:p w14:paraId="1C859CD6" w14:textId="318334CD" w:rsidR="00EF2FBF" w:rsidRPr="005514E8" w:rsidRDefault="00EF2FBF" w:rsidP="00EF2FBF">
      <w:pPr>
        <w:widowControl/>
        <w:adjustRightInd/>
        <w:jc w:val="both"/>
        <w:rPr>
          <w:rFonts w:ascii="Times New Roman" w:hAnsi="Times New Roman"/>
          <w:i/>
          <w:sz w:val="22"/>
          <w:szCs w:val="22"/>
          <w:highlight w:val="yellow"/>
        </w:rPr>
      </w:pPr>
      <w:r w:rsidRPr="005514E8">
        <w:rPr>
          <w:rFonts w:ascii="Times New Roman" w:hAnsi="Times New Roman"/>
          <w:i/>
          <w:sz w:val="22"/>
          <w:szCs w:val="22"/>
          <w:highlight w:val="yellow"/>
        </w:rPr>
        <w:t>If the Authority has sub-granted any C</w:t>
      </w:r>
      <w:r w:rsidR="009461E8">
        <w:rPr>
          <w:rFonts w:ascii="Times New Roman" w:hAnsi="Times New Roman"/>
          <w:i/>
          <w:sz w:val="22"/>
          <w:szCs w:val="22"/>
          <w:highlight w:val="yellow"/>
        </w:rPr>
        <w:t>OVID</w:t>
      </w:r>
      <w:r w:rsidR="00634AD9">
        <w:rPr>
          <w:rFonts w:ascii="Times New Roman" w:hAnsi="Times New Roman"/>
          <w:i/>
          <w:sz w:val="22"/>
          <w:szCs w:val="22"/>
          <w:highlight w:val="yellow"/>
        </w:rPr>
        <w:t>-19</w:t>
      </w:r>
      <w:r w:rsidR="009461E8">
        <w:rPr>
          <w:rFonts w:ascii="Times New Roman" w:hAnsi="Times New Roman"/>
          <w:i/>
          <w:sz w:val="22"/>
          <w:szCs w:val="22"/>
          <w:highlight w:val="yellow"/>
        </w:rPr>
        <w:t xml:space="preserve"> </w:t>
      </w:r>
      <w:r w:rsidRPr="005514E8">
        <w:rPr>
          <w:rFonts w:ascii="Times New Roman" w:hAnsi="Times New Roman"/>
          <w:i/>
          <w:sz w:val="22"/>
          <w:szCs w:val="22"/>
          <w:highlight w:val="yellow"/>
        </w:rPr>
        <w:t xml:space="preserve">funding to another government or organization, spent any funding on behalf of another government, </w:t>
      </w:r>
      <w:r w:rsidR="0037235C" w:rsidRPr="005514E8">
        <w:rPr>
          <w:rFonts w:ascii="Times New Roman" w:hAnsi="Times New Roman"/>
          <w:i/>
          <w:sz w:val="22"/>
          <w:szCs w:val="22"/>
          <w:highlight w:val="yellow"/>
        </w:rPr>
        <w:t xml:space="preserve">received any funding or assets that were purchased on behalf of the Authority by another government, </w:t>
      </w:r>
      <w:r w:rsidRPr="005514E8">
        <w:rPr>
          <w:rFonts w:ascii="Times New Roman" w:hAnsi="Times New Roman"/>
          <w:i/>
          <w:sz w:val="22"/>
          <w:szCs w:val="22"/>
          <w:highlight w:val="yellow"/>
        </w:rPr>
        <w:t>was required to return any funding to the granting agency</w:t>
      </w:r>
      <w:r w:rsidR="006624F9">
        <w:rPr>
          <w:rFonts w:ascii="Times New Roman" w:hAnsi="Times New Roman"/>
          <w:i/>
          <w:sz w:val="22"/>
          <w:szCs w:val="22"/>
          <w:highlight w:val="yellow"/>
        </w:rPr>
        <w:t>,</w:t>
      </w:r>
      <w:r w:rsidR="00D44FEF">
        <w:rPr>
          <w:rFonts w:ascii="Times New Roman" w:hAnsi="Times New Roman"/>
          <w:i/>
          <w:sz w:val="22"/>
          <w:szCs w:val="22"/>
          <w:highlight w:val="yellow"/>
        </w:rPr>
        <w:t xml:space="preserve"> or used t</w:t>
      </w:r>
      <w:r w:rsidR="006624F9">
        <w:rPr>
          <w:rFonts w:ascii="Times New Roman" w:hAnsi="Times New Roman"/>
          <w:i/>
          <w:sz w:val="22"/>
          <w:szCs w:val="22"/>
          <w:highlight w:val="yellow"/>
        </w:rPr>
        <w:t>he</w:t>
      </w:r>
      <w:r w:rsidR="00D44FEF">
        <w:rPr>
          <w:rFonts w:ascii="Times New Roman" w:hAnsi="Times New Roman"/>
          <w:i/>
          <w:sz w:val="22"/>
          <w:szCs w:val="22"/>
          <w:highlight w:val="yellow"/>
        </w:rPr>
        <w:t xml:space="preserve"> billing method to charge prior year expenditures to an applicable COVID fund, </w:t>
      </w:r>
      <w:r w:rsidRPr="005514E8">
        <w:rPr>
          <w:rFonts w:ascii="Times New Roman" w:hAnsi="Times New Roman"/>
          <w:i/>
          <w:sz w:val="22"/>
          <w:szCs w:val="22"/>
          <w:highlight w:val="yellow"/>
        </w:rPr>
        <w:t xml:space="preserve">please see the </w:t>
      </w:r>
      <w:r w:rsidR="006D197E">
        <w:rPr>
          <w:rFonts w:ascii="Times New Roman" w:hAnsi="Times New Roman"/>
          <w:i/>
          <w:sz w:val="22"/>
          <w:szCs w:val="22"/>
          <w:highlight w:val="yellow"/>
        </w:rPr>
        <w:t>Generic Special Purpose Government</w:t>
      </w:r>
      <w:r w:rsidRPr="005514E8">
        <w:rPr>
          <w:rFonts w:ascii="Times New Roman" w:hAnsi="Times New Roman"/>
          <w:i/>
          <w:sz w:val="22"/>
          <w:szCs w:val="22"/>
          <w:highlight w:val="yellow"/>
        </w:rPr>
        <w:t xml:space="preserve"> note shell for additional required disclosures at the following link:  </w:t>
      </w:r>
      <w:hyperlink r:id="rId29" w:history="1">
        <w:r w:rsidRPr="005514E8">
          <w:rPr>
            <w:rStyle w:val="Hyperlink"/>
            <w:rFonts w:ascii="Times New Roman" w:eastAsiaTheme="minorHAnsi" w:hAnsi="Times New Roman"/>
            <w:i/>
            <w:sz w:val="22"/>
            <w:szCs w:val="22"/>
            <w:highlight w:val="yellow"/>
          </w:rPr>
          <w:t>http://www.ohioauditor.gov/references/shells/regulatory.html</w:t>
        </w:r>
      </w:hyperlink>
    </w:p>
    <w:p w14:paraId="026C0197" w14:textId="7940951B" w:rsidR="001C3161" w:rsidRDefault="001C3161" w:rsidP="001C316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A24234" w14:textId="6559CF66" w:rsidR="001C3161" w:rsidRPr="006D197E" w:rsidRDefault="009461E8" w:rsidP="006D197E">
      <w:pPr>
        <w:jc w:val="both"/>
        <w:rPr>
          <w:rFonts w:ascii="Times New Roman" w:hAnsi="Times New Roman"/>
          <w:i/>
          <w:sz w:val="22"/>
          <w:szCs w:val="22"/>
        </w:rPr>
      </w:pPr>
      <w:bookmarkStart w:id="24" w:name="_Hlk154687292"/>
      <w:r w:rsidRPr="005552C0">
        <w:rPr>
          <w:rFonts w:ascii="Times New Roman" w:hAnsi="Times New Roman"/>
          <w:i/>
          <w:iCs/>
          <w:sz w:val="22"/>
          <w:szCs w:val="22"/>
          <w:highlight w:val="yellow"/>
        </w:rPr>
        <w:t xml:space="preserve">Customizing the above disclosures is at the discretion of management.  Customization could include identifying the various COVID-19 programs through which the </w:t>
      </w:r>
      <w:r>
        <w:rPr>
          <w:rFonts w:ascii="Times New Roman" w:hAnsi="Times New Roman"/>
          <w:i/>
          <w:iCs/>
          <w:sz w:val="22"/>
          <w:szCs w:val="22"/>
          <w:highlight w:val="yellow"/>
        </w:rPr>
        <w:t>Authority</w:t>
      </w:r>
      <w:r w:rsidRPr="005552C0">
        <w:rPr>
          <w:rFonts w:ascii="Times New Roman" w:hAnsi="Times New Roman"/>
          <w:i/>
          <w:iCs/>
          <w:sz w:val="22"/>
          <w:szCs w:val="22"/>
          <w:highlight w:val="yellow"/>
        </w:rPr>
        <w:t xml:space="preserve"> received funding during 202</w:t>
      </w:r>
      <w:r w:rsidR="007F2FEE">
        <w:rPr>
          <w:rFonts w:ascii="Times New Roman" w:hAnsi="Times New Roman"/>
          <w:i/>
          <w:iCs/>
          <w:sz w:val="22"/>
          <w:szCs w:val="22"/>
          <w:highlight w:val="yellow"/>
        </w:rPr>
        <w:t>3</w:t>
      </w:r>
      <w:r w:rsidRPr="005552C0">
        <w:rPr>
          <w:rFonts w:ascii="Times New Roman" w:hAnsi="Times New Roman"/>
          <w:i/>
          <w:iCs/>
          <w:sz w:val="22"/>
          <w:szCs w:val="22"/>
          <w:highlight w:val="yellow"/>
        </w:rPr>
        <w:t>.</w:t>
      </w:r>
      <w:bookmarkEnd w:id="24"/>
    </w:p>
    <w:sectPr w:rsidR="001C3161" w:rsidRPr="006D197E" w:rsidSect="00FA41D3">
      <w:headerReference w:type="first" r:id="rId30"/>
      <w:footerReference w:type="first" r:id="rId31"/>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00E2" w14:textId="77777777" w:rsidR="008A5FDE" w:rsidRDefault="008A5FDE">
      <w:r>
        <w:separator/>
      </w:r>
    </w:p>
  </w:endnote>
  <w:endnote w:type="continuationSeparator" w:id="0">
    <w:p w14:paraId="14C0AEBC" w14:textId="77777777" w:rsidR="008A5FDE" w:rsidRDefault="008A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350" w14:textId="19616B6E" w:rsidR="00185022" w:rsidRPr="00236ED8" w:rsidRDefault="00DA48FC">
    <w:pPr>
      <w:pStyle w:val="Footer"/>
      <w:jc w:val="center"/>
      <w:rPr>
        <w:rFonts w:ascii="Times New Roman" w:hAnsi="Times New Roman"/>
        <w:sz w:val="22"/>
        <w:szCs w:val="22"/>
      </w:rPr>
    </w:pPr>
    <w:r>
      <w:t xml:space="preserve">- </w:t>
    </w:r>
    <w:sdt>
      <w:sdtPr>
        <w:id w:val="-680893379"/>
        <w:docPartObj>
          <w:docPartGallery w:val="Page Numbers (Bottom of Page)"/>
          <w:docPartUnique/>
        </w:docPartObj>
      </w:sdtPr>
      <w:sdtEndPr>
        <w:rPr>
          <w:rFonts w:ascii="Times New Roman" w:hAnsi="Times New Roman"/>
          <w:noProof/>
          <w:sz w:val="22"/>
          <w:szCs w:val="22"/>
        </w:rPr>
      </w:sdtEndPr>
      <w:sdtContent>
        <w:r w:rsidR="00185022" w:rsidRPr="00236ED8">
          <w:rPr>
            <w:rFonts w:ascii="Times New Roman" w:hAnsi="Times New Roman"/>
            <w:sz w:val="22"/>
            <w:szCs w:val="22"/>
          </w:rPr>
          <w:fldChar w:fldCharType="begin"/>
        </w:r>
        <w:r w:rsidR="00185022" w:rsidRPr="00236ED8">
          <w:rPr>
            <w:rFonts w:ascii="Times New Roman" w:hAnsi="Times New Roman"/>
            <w:sz w:val="22"/>
            <w:szCs w:val="22"/>
          </w:rPr>
          <w:instrText xml:space="preserve"> PAGE   \* MERGEFORMAT </w:instrText>
        </w:r>
        <w:r w:rsidR="00185022" w:rsidRPr="00236ED8">
          <w:rPr>
            <w:rFonts w:ascii="Times New Roman" w:hAnsi="Times New Roman"/>
            <w:sz w:val="22"/>
            <w:szCs w:val="22"/>
          </w:rPr>
          <w:fldChar w:fldCharType="separate"/>
        </w:r>
        <w:r w:rsidR="007D395C">
          <w:rPr>
            <w:rFonts w:ascii="Times New Roman" w:hAnsi="Times New Roman"/>
            <w:noProof/>
            <w:sz w:val="22"/>
            <w:szCs w:val="22"/>
          </w:rPr>
          <w:t>12</w:t>
        </w:r>
        <w:r w:rsidR="00185022" w:rsidRPr="00236ED8">
          <w:rPr>
            <w:rFonts w:ascii="Times New Roman" w:hAnsi="Times New Roman"/>
            <w:noProof/>
            <w:sz w:val="22"/>
            <w:szCs w:val="22"/>
          </w:rPr>
          <w:fldChar w:fldCharType="end"/>
        </w:r>
        <w:r>
          <w:rPr>
            <w:rFonts w:ascii="Times New Roman" w:hAnsi="Times New Roman"/>
            <w:noProof/>
            <w:sz w:val="22"/>
            <w:szCs w:val="22"/>
          </w:rPr>
          <w:t xml:space="preserve"> -</w:t>
        </w:r>
      </w:sdtContent>
    </w:sdt>
  </w:p>
  <w:p w14:paraId="2837162E" w14:textId="77777777" w:rsidR="00185022" w:rsidRDefault="0018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6D3" w14:textId="77777777" w:rsidR="00185022" w:rsidRDefault="00185022">
    <w:pPr>
      <w:pStyle w:val="Footer"/>
      <w:jc w:val="center"/>
    </w:pPr>
  </w:p>
  <w:p w14:paraId="5B972ACF" w14:textId="77777777" w:rsidR="00185022" w:rsidRDefault="0018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93860"/>
      <w:docPartObj>
        <w:docPartGallery w:val="Page Numbers (Bottom of Page)"/>
        <w:docPartUnique/>
      </w:docPartObj>
    </w:sdtPr>
    <w:sdtEndPr>
      <w:rPr>
        <w:noProof/>
      </w:rPr>
    </w:sdtEndPr>
    <w:sdtContent>
      <w:p w14:paraId="1E013854" w14:textId="77777777" w:rsidR="00185022" w:rsidRDefault="00185022">
        <w:pPr>
          <w:pStyle w:val="Footer"/>
          <w:jc w:val="center"/>
        </w:pPr>
        <w:r>
          <w:fldChar w:fldCharType="begin"/>
        </w:r>
        <w:r>
          <w:instrText xml:space="preserve"> PAGE   \* MERGEFORMAT </w:instrText>
        </w:r>
        <w:r>
          <w:fldChar w:fldCharType="separate"/>
        </w:r>
        <w:r w:rsidR="00FA41D3">
          <w:rPr>
            <w:noProof/>
          </w:rPr>
          <w:t>1</w:t>
        </w:r>
        <w:r>
          <w:rPr>
            <w:noProof/>
          </w:rPr>
          <w:fldChar w:fldCharType="end"/>
        </w:r>
      </w:p>
    </w:sdtContent>
  </w:sdt>
  <w:p w14:paraId="2FDAA810" w14:textId="77777777" w:rsidR="00185022" w:rsidRDefault="0018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A477" w14:textId="77777777" w:rsidR="008A5FDE" w:rsidRDefault="008A5FDE">
      <w:r>
        <w:separator/>
      </w:r>
    </w:p>
  </w:footnote>
  <w:footnote w:type="continuationSeparator" w:id="0">
    <w:p w14:paraId="0EE46912" w14:textId="77777777" w:rsidR="008A5FDE" w:rsidRDefault="008A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A965" w14:textId="77777777" w:rsidR="00185022" w:rsidRDefault="00185022" w:rsidP="000631B8">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bCs/>
        <w:sz w:val="24"/>
      </w:rPr>
    </w:pPr>
    <w:r w:rsidRPr="00A63212">
      <w:rPr>
        <w:rFonts w:ascii="Times New Roman" w:hAnsi="Times New Roman"/>
        <w:b/>
        <w:bCs/>
        <w:sz w:val="24"/>
      </w:rPr>
      <w:t>XYZ</w:t>
    </w:r>
    <w:r w:rsidRPr="00FA41D3">
      <w:rPr>
        <w:rFonts w:ascii="Times New Roman" w:hAnsi="Times New Roman"/>
        <w:b/>
        <w:bCs/>
        <w:sz w:val="24"/>
      </w:rPr>
      <w:t xml:space="preserve"> Airport Authority</w:t>
    </w:r>
  </w:p>
  <w:p w14:paraId="284063DB" w14:textId="77777777" w:rsidR="00185022" w:rsidRPr="00FA41D3" w:rsidRDefault="00185022" w:rsidP="000631B8">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A63212">
      <w:rPr>
        <w:rFonts w:ascii="Times New Roman" w:hAnsi="Times New Roman"/>
        <w:bCs/>
        <w:i/>
        <w:sz w:val="24"/>
      </w:rPr>
      <w:t>ABC</w:t>
    </w:r>
    <w:r w:rsidRPr="00FA41D3">
      <w:rPr>
        <w:rFonts w:ascii="Times New Roman" w:hAnsi="Times New Roman"/>
        <w:bCs/>
        <w:i/>
        <w:sz w:val="24"/>
      </w:rPr>
      <w:t xml:space="preserve"> County</w:t>
    </w:r>
  </w:p>
  <w:p w14:paraId="49438C12" w14:textId="77777777" w:rsidR="00185022" w:rsidRPr="00FA41D3" w:rsidRDefault="00185022" w:rsidP="000631B8">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FA41D3">
      <w:rPr>
        <w:rFonts w:ascii="Times New Roman" w:hAnsi="Times New Roman"/>
        <w:bCs/>
        <w:i/>
        <w:sz w:val="24"/>
      </w:rPr>
      <w:t>N</w:t>
    </w:r>
    <w:r w:rsidR="00A7500A">
      <w:rPr>
        <w:rFonts w:ascii="Times New Roman" w:hAnsi="Times New Roman"/>
        <w:bCs/>
        <w:i/>
        <w:sz w:val="24"/>
      </w:rPr>
      <w:t>otes to the Financial Statement</w:t>
    </w:r>
  </w:p>
  <w:p w14:paraId="3F615B44" w14:textId="77777777" w:rsidR="00185022" w:rsidRPr="00FA41D3" w:rsidRDefault="00185022" w:rsidP="000631B8">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FA41D3">
      <w:rPr>
        <w:rFonts w:ascii="Times New Roman" w:hAnsi="Times New Roman"/>
        <w:bCs/>
        <w:i/>
        <w:sz w:val="24"/>
      </w:rPr>
      <w:t>For the Year Ended December 31, 20CY</w:t>
    </w:r>
  </w:p>
  <w:p w14:paraId="14F7198C" w14:textId="77777777" w:rsidR="00185022" w:rsidRDefault="00185022" w:rsidP="000631B8">
    <w:pPr>
      <w:pStyle w:val="Header"/>
      <w:pBdr>
        <w:bottom w:val="double" w:sz="4" w:space="1" w:color="auto"/>
      </w:pBdr>
      <w:rPr>
        <w:i/>
        <w:sz w:val="22"/>
        <w:szCs w:val="22"/>
      </w:rPr>
    </w:pPr>
  </w:p>
  <w:p w14:paraId="669BBB2A" w14:textId="77777777" w:rsidR="00185022" w:rsidRPr="000631B8" w:rsidRDefault="00185022" w:rsidP="0006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BF73" w14:textId="77777777" w:rsidR="00185022" w:rsidRPr="00437371" w:rsidRDefault="00185022" w:rsidP="00632C1B">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sz w:val="22"/>
        <w:szCs w:val="22"/>
        <w:highlight w:val="yellow"/>
      </w:rPr>
    </w:pPr>
    <w:r w:rsidRPr="00437371">
      <w:rPr>
        <w:rFonts w:ascii="Times New Roman" w:hAnsi="Times New Roman"/>
        <w:b/>
        <w:bCs/>
        <w:sz w:val="22"/>
        <w:szCs w:val="22"/>
        <w:highlight w:val="yellow"/>
      </w:rPr>
      <w:t>XYZ</w:t>
    </w:r>
    <w:r w:rsidRPr="00437371">
      <w:rPr>
        <w:rFonts w:ascii="Times New Roman" w:hAnsi="Times New Roman"/>
        <w:b/>
        <w:bCs/>
        <w:sz w:val="22"/>
        <w:szCs w:val="22"/>
      </w:rPr>
      <w:t xml:space="preserve"> Airport Authority</w:t>
    </w:r>
  </w:p>
  <w:p w14:paraId="65D27CCF" w14:textId="77777777" w:rsidR="00185022" w:rsidRPr="00437371" w:rsidRDefault="00185022" w:rsidP="00632C1B">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rPr>
    </w:pPr>
    <w:r w:rsidRPr="00437371">
      <w:rPr>
        <w:rFonts w:ascii="Times New Roman" w:hAnsi="Times New Roman"/>
        <w:bCs/>
        <w:sz w:val="22"/>
        <w:szCs w:val="22"/>
        <w:highlight w:val="yellow"/>
      </w:rPr>
      <w:t>ABC</w:t>
    </w:r>
    <w:r w:rsidRPr="00437371">
      <w:rPr>
        <w:rFonts w:ascii="Times New Roman" w:hAnsi="Times New Roman"/>
        <w:bCs/>
        <w:sz w:val="22"/>
        <w:szCs w:val="22"/>
      </w:rPr>
      <w:t xml:space="preserve"> County</w:t>
    </w:r>
  </w:p>
  <w:p w14:paraId="570B0FD4" w14:textId="77777777" w:rsidR="00185022" w:rsidRPr="00437371" w:rsidRDefault="00185022" w:rsidP="00632C1B">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rPr>
    </w:pPr>
    <w:r>
      <w:rPr>
        <w:rFonts w:ascii="Times New Roman" w:hAnsi="Times New Roman"/>
        <w:bCs/>
        <w:sz w:val="22"/>
        <w:szCs w:val="22"/>
      </w:rPr>
      <w:t>Notes to the Financial Statements</w:t>
    </w:r>
  </w:p>
  <w:p w14:paraId="5E6B10CE" w14:textId="77777777" w:rsidR="00185022" w:rsidRPr="00437371" w:rsidRDefault="00185022" w:rsidP="00632C1B">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rPr>
    </w:pPr>
    <w:r w:rsidRPr="00437371">
      <w:rPr>
        <w:rFonts w:ascii="Times New Roman" w:hAnsi="Times New Roman"/>
        <w:bCs/>
        <w:sz w:val="22"/>
        <w:szCs w:val="22"/>
      </w:rPr>
      <w:t xml:space="preserve">For the Year Ended </w:t>
    </w:r>
    <w:r>
      <w:rPr>
        <w:rFonts w:ascii="Times New Roman" w:hAnsi="Times New Roman"/>
        <w:bCs/>
        <w:sz w:val="22"/>
        <w:szCs w:val="22"/>
      </w:rPr>
      <w:t>December</w:t>
    </w:r>
    <w:r w:rsidRPr="00437371">
      <w:rPr>
        <w:rFonts w:ascii="Times New Roman" w:hAnsi="Times New Roman"/>
        <w:bCs/>
        <w:sz w:val="22"/>
        <w:szCs w:val="22"/>
      </w:rPr>
      <w:t xml:space="preserve"> 31, 20CY</w:t>
    </w:r>
  </w:p>
  <w:p w14:paraId="4C70920A" w14:textId="77777777" w:rsidR="00185022" w:rsidRDefault="00185022" w:rsidP="00437371">
    <w:pPr>
      <w:pStyle w:val="Header"/>
      <w:pBdr>
        <w:bottom w:val="double" w:sz="4" w:space="1" w:color="auto"/>
      </w:pBdr>
      <w:rPr>
        <w:i/>
        <w:sz w:val="22"/>
        <w:szCs w:val="22"/>
      </w:rPr>
    </w:pPr>
  </w:p>
  <w:p w14:paraId="159F765B" w14:textId="77777777" w:rsidR="00185022" w:rsidRDefault="00185022" w:rsidP="0043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6"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4A49197F"/>
    <w:multiLevelType w:val="hybridMultilevel"/>
    <w:tmpl w:val="532E9474"/>
    <w:lvl w:ilvl="0" w:tplc="E708CF4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1"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810170904">
    <w:abstractNumId w:val="31"/>
  </w:num>
  <w:num w:numId="2" w16cid:durableId="506209563">
    <w:abstractNumId w:val="12"/>
  </w:num>
  <w:num w:numId="3" w16cid:durableId="150024415">
    <w:abstractNumId w:val="26"/>
  </w:num>
  <w:num w:numId="4" w16cid:durableId="1891526723">
    <w:abstractNumId w:val="14"/>
  </w:num>
  <w:num w:numId="5" w16cid:durableId="1638803704">
    <w:abstractNumId w:val="8"/>
  </w:num>
  <w:num w:numId="6" w16cid:durableId="1595821490">
    <w:abstractNumId w:val="32"/>
  </w:num>
  <w:num w:numId="7" w16cid:durableId="478692702">
    <w:abstractNumId w:val="33"/>
  </w:num>
  <w:num w:numId="8" w16cid:durableId="267201459">
    <w:abstractNumId w:val="18"/>
  </w:num>
  <w:num w:numId="9" w16cid:durableId="848447184">
    <w:abstractNumId w:val="1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512888022">
    <w:abstractNumId w:val="3"/>
  </w:num>
  <w:num w:numId="11" w16cid:durableId="820850556">
    <w:abstractNumId w:val="4"/>
  </w:num>
  <w:num w:numId="12" w16cid:durableId="662972978">
    <w:abstractNumId w:val="25"/>
  </w:num>
  <w:num w:numId="13" w16cid:durableId="1809743752">
    <w:abstractNumId w:val="6"/>
  </w:num>
  <w:num w:numId="14" w16cid:durableId="514686745">
    <w:abstractNumId w:val="28"/>
  </w:num>
  <w:num w:numId="15" w16cid:durableId="1659528338">
    <w:abstractNumId w:val="0"/>
  </w:num>
  <w:num w:numId="16" w16cid:durableId="514004415">
    <w:abstractNumId w:val="29"/>
  </w:num>
  <w:num w:numId="17" w16cid:durableId="1813324592">
    <w:abstractNumId w:val="7"/>
  </w:num>
  <w:num w:numId="18" w16cid:durableId="1431272590">
    <w:abstractNumId w:val="20"/>
  </w:num>
  <w:num w:numId="19" w16cid:durableId="335114080">
    <w:abstractNumId w:val="11"/>
  </w:num>
  <w:num w:numId="20" w16cid:durableId="377821916">
    <w:abstractNumId w:val="1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21832210">
    <w:abstractNumId w:val="21"/>
  </w:num>
  <w:num w:numId="22" w16cid:durableId="260258105">
    <w:abstractNumId w:val="10"/>
  </w:num>
  <w:num w:numId="23" w16cid:durableId="1968268762">
    <w:abstractNumId w:val="2"/>
  </w:num>
  <w:num w:numId="24" w16cid:durableId="720249012">
    <w:abstractNumId w:val="13"/>
  </w:num>
  <w:num w:numId="25" w16cid:durableId="564030418">
    <w:abstractNumId w:val="17"/>
  </w:num>
  <w:num w:numId="26" w16cid:durableId="1122460864">
    <w:abstractNumId w:val="30"/>
  </w:num>
  <w:num w:numId="27" w16cid:durableId="1261403671">
    <w:abstractNumId w:val="15"/>
  </w:num>
  <w:num w:numId="28" w16cid:durableId="1002587582">
    <w:abstractNumId w:val="24"/>
  </w:num>
  <w:num w:numId="29" w16cid:durableId="303434637">
    <w:abstractNumId w:val="1"/>
  </w:num>
  <w:num w:numId="30" w16cid:durableId="1071149484">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187816">
    <w:abstractNumId w:val="22"/>
  </w:num>
  <w:num w:numId="32" w16cid:durableId="600603032">
    <w:abstractNumId w:val="16"/>
  </w:num>
  <w:num w:numId="33" w16cid:durableId="402527453">
    <w:abstractNumId w:val="19"/>
  </w:num>
  <w:num w:numId="34" w16cid:durableId="991833762">
    <w:abstractNumId w:val="9"/>
  </w:num>
  <w:num w:numId="35" w16cid:durableId="323821696">
    <w:abstractNumId w:val="5"/>
  </w:num>
  <w:num w:numId="36" w16cid:durableId="17120750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5910"/>
    <w:rsid w:val="000060BC"/>
    <w:rsid w:val="00011368"/>
    <w:rsid w:val="000123F6"/>
    <w:rsid w:val="00013C31"/>
    <w:rsid w:val="00020DE8"/>
    <w:rsid w:val="00021549"/>
    <w:rsid w:val="00021D4C"/>
    <w:rsid w:val="00030453"/>
    <w:rsid w:val="000311CC"/>
    <w:rsid w:val="00033B89"/>
    <w:rsid w:val="000355B2"/>
    <w:rsid w:val="000358BA"/>
    <w:rsid w:val="000362BD"/>
    <w:rsid w:val="00037519"/>
    <w:rsid w:val="00037D92"/>
    <w:rsid w:val="00042F68"/>
    <w:rsid w:val="0004412C"/>
    <w:rsid w:val="00044D0F"/>
    <w:rsid w:val="00047870"/>
    <w:rsid w:val="00051265"/>
    <w:rsid w:val="00056FE0"/>
    <w:rsid w:val="0006014E"/>
    <w:rsid w:val="000604B0"/>
    <w:rsid w:val="000631B8"/>
    <w:rsid w:val="000658A3"/>
    <w:rsid w:val="000667E8"/>
    <w:rsid w:val="00070168"/>
    <w:rsid w:val="00070FD6"/>
    <w:rsid w:val="00072674"/>
    <w:rsid w:val="00073153"/>
    <w:rsid w:val="00075D1D"/>
    <w:rsid w:val="00076EA7"/>
    <w:rsid w:val="0007795B"/>
    <w:rsid w:val="00081603"/>
    <w:rsid w:val="00081999"/>
    <w:rsid w:val="00082FB7"/>
    <w:rsid w:val="00083A7A"/>
    <w:rsid w:val="00086974"/>
    <w:rsid w:val="000911C0"/>
    <w:rsid w:val="000926F9"/>
    <w:rsid w:val="000A19C5"/>
    <w:rsid w:val="000A3314"/>
    <w:rsid w:val="000A3DC6"/>
    <w:rsid w:val="000A5100"/>
    <w:rsid w:val="000B0C39"/>
    <w:rsid w:val="000B0E2E"/>
    <w:rsid w:val="000B3709"/>
    <w:rsid w:val="000B5EA8"/>
    <w:rsid w:val="000C489B"/>
    <w:rsid w:val="000C605F"/>
    <w:rsid w:val="000C7D02"/>
    <w:rsid w:val="000D02F1"/>
    <w:rsid w:val="000D1E35"/>
    <w:rsid w:val="000D241F"/>
    <w:rsid w:val="000E1DC9"/>
    <w:rsid w:val="000E3ED6"/>
    <w:rsid w:val="000E514C"/>
    <w:rsid w:val="000E7913"/>
    <w:rsid w:val="000F3ED9"/>
    <w:rsid w:val="000F47FB"/>
    <w:rsid w:val="000F5622"/>
    <w:rsid w:val="00100782"/>
    <w:rsid w:val="00100E7F"/>
    <w:rsid w:val="00102F5F"/>
    <w:rsid w:val="00103936"/>
    <w:rsid w:val="00104901"/>
    <w:rsid w:val="001058B1"/>
    <w:rsid w:val="001077DE"/>
    <w:rsid w:val="00107917"/>
    <w:rsid w:val="0011333F"/>
    <w:rsid w:val="00113C2F"/>
    <w:rsid w:val="00116149"/>
    <w:rsid w:val="00125C3A"/>
    <w:rsid w:val="00125CC2"/>
    <w:rsid w:val="0012691A"/>
    <w:rsid w:val="00127FE5"/>
    <w:rsid w:val="00130047"/>
    <w:rsid w:val="00132425"/>
    <w:rsid w:val="001365AF"/>
    <w:rsid w:val="00137D3F"/>
    <w:rsid w:val="00141719"/>
    <w:rsid w:val="0014276E"/>
    <w:rsid w:val="00142B4F"/>
    <w:rsid w:val="0015016D"/>
    <w:rsid w:val="00151E41"/>
    <w:rsid w:val="0015550D"/>
    <w:rsid w:val="00156BE3"/>
    <w:rsid w:val="001650F6"/>
    <w:rsid w:val="00171BB8"/>
    <w:rsid w:val="00180549"/>
    <w:rsid w:val="00180E24"/>
    <w:rsid w:val="00185022"/>
    <w:rsid w:val="00185667"/>
    <w:rsid w:val="00185B32"/>
    <w:rsid w:val="00193827"/>
    <w:rsid w:val="00194CD4"/>
    <w:rsid w:val="0019683D"/>
    <w:rsid w:val="00196F9B"/>
    <w:rsid w:val="001A1FCA"/>
    <w:rsid w:val="001A6D96"/>
    <w:rsid w:val="001B269C"/>
    <w:rsid w:val="001B327E"/>
    <w:rsid w:val="001B44A6"/>
    <w:rsid w:val="001C0211"/>
    <w:rsid w:val="001C1167"/>
    <w:rsid w:val="001C292F"/>
    <w:rsid w:val="001C3161"/>
    <w:rsid w:val="001C5B17"/>
    <w:rsid w:val="001C7BF9"/>
    <w:rsid w:val="001D12AA"/>
    <w:rsid w:val="001D497A"/>
    <w:rsid w:val="001D739F"/>
    <w:rsid w:val="001E0079"/>
    <w:rsid w:val="001E6CE3"/>
    <w:rsid w:val="001F67A1"/>
    <w:rsid w:val="002008AB"/>
    <w:rsid w:val="00205221"/>
    <w:rsid w:val="002073DA"/>
    <w:rsid w:val="00214197"/>
    <w:rsid w:val="00214753"/>
    <w:rsid w:val="00215C4F"/>
    <w:rsid w:val="00217D35"/>
    <w:rsid w:val="00223B78"/>
    <w:rsid w:val="00227813"/>
    <w:rsid w:val="002307CD"/>
    <w:rsid w:val="0023419C"/>
    <w:rsid w:val="0023495D"/>
    <w:rsid w:val="002365DB"/>
    <w:rsid w:val="00236ED8"/>
    <w:rsid w:val="00241030"/>
    <w:rsid w:val="00244E23"/>
    <w:rsid w:val="00244E33"/>
    <w:rsid w:val="002452CB"/>
    <w:rsid w:val="00252881"/>
    <w:rsid w:val="00253DBB"/>
    <w:rsid w:val="002559DD"/>
    <w:rsid w:val="002628F3"/>
    <w:rsid w:val="00262A8B"/>
    <w:rsid w:val="00262D21"/>
    <w:rsid w:val="00264EDC"/>
    <w:rsid w:val="0026590E"/>
    <w:rsid w:val="002716A6"/>
    <w:rsid w:val="00271887"/>
    <w:rsid w:val="00282DC4"/>
    <w:rsid w:val="00291B6F"/>
    <w:rsid w:val="002A02E5"/>
    <w:rsid w:val="002A0568"/>
    <w:rsid w:val="002A0B5D"/>
    <w:rsid w:val="002A7B7B"/>
    <w:rsid w:val="002B4B92"/>
    <w:rsid w:val="002C1A30"/>
    <w:rsid w:val="002C42E0"/>
    <w:rsid w:val="002C4A66"/>
    <w:rsid w:val="002D3936"/>
    <w:rsid w:val="002D4018"/>
    <w:rsid w:val="002E087E"/>
    <w:rsid w:val="002F1647"/>
    <w:rsid w:val="002F54FB"/>
    <w:rsid w:val="00301278"/>
    <w:rsid w:val="00304231"/>
    <w:rsid w:val="00306120"/>
    <w:rsid w:val="00311455"/>
    <w:rsid w:val="003173F2"/>
    <w:rsid w:val="003222C9"/>
    <w:rsid w:val="00323285"/>
    <w:rsid w:val="00326515"/>
    <w:rsid w:val="003319F1"/>
    <w:rsid w:val="00332053"/>
    <w:rsid w:val="00333B47"/>
    <w:rsid w:val="00334E3E"/>
    <w:rsid w:val="00335FD6"/>
    <w:rsid w:val="00342B1A"/>
    <w:rsid w:val="00352637"/>
    <w:rsid w:val="00355A65"/>
    <w:rsid w:val="00355CB6"/>
    <w:rsid w:val="003660FD"/>
    <w:rsid w:val="00366FB9"/>
    <w:rsid w:val="0037235C"/>
    <w:rsid w:val="003747DB"/>
    <w:rsid w:val="00380896"/>
    <w:rsid w:val="0038200F"/>
    <w:rsid w:val="00386258"/>
    <w:rsid w:val="003935EA"/>
    <w:rsid w:val="003944E3"/>
    <w:rsid w:val="0039762B"/>
    <w:rsid w:val="003B07AB"/>
    <w:rsid w:val="003B455B"/>
    <w:rsid w:val="003C27FF"/>
    <w:rsid w:val="003C382B"/>
    <w:rsid w:val="003C463A"/>
    <w:rsid w:val="003C58C1"/>
    <w:rsid w:val="003C5AE5"/>
    <w:rsid w:val="003D1269"/>
    <w:rsid w:val="003D18C2"/>
    <w:rsid w:val="003D1E1F"/>
    <w:rsid w:val="003D7227"/>
    <w:rsid w:val="003E0B98"/>
    <w:rsid w:val="003E175D"/>
    <w:rsid w:val="003E1CA8"/>
    <w:rsid w:val="003E7119"/>
    <w:rsid w:val="003E7FF1"/>
    <w:rsid w:val="003F0693"/>
    <w:rsid w:val="003F19EC"/>
    <w:rsid w:val="003F229F"/>
    <w:rsid w:val="003F441F"/>
    <w:rsid w:val="003F488B"/>
    <w:rsid w:val="0040240D"/>
    <w:rsid w:val="004041C9"/>
    <w:rsid w:val="00406E61"/>
    <w:rsid w:val="00407527"/>
    <w:rsid w:val="00411E6B"/>
    <w:rsid w:val="00412A99"/>
    <w:rsid w:val="0042024C"/>
    <w:rsid w:val="004211E3"/>
    <w:rsid w:val="004261A5"/>
    <w:rsid w:val="00432451"/>
    <w:rsid w:val="00435651"/>
    <w:rsid w:val="004359E6"/>
    <w:rsid w:val="00435E35"/>
    <w:rsid w:val="00437371"/>
    <w:rsid w:val="00441B5A"/>
    <w:rsid w:val="00443153"/>
    <w:rsid w:val="00443A2D"/>
    <w:rsid w:val="00443DF2"/>
    <w:rsid w:val="00446CB8"/>
    <w:rsid w:val="00450936"/>
    <w:rsid w:val="00453267"/>
    <w:rsid w:val="00455681"/>
    <w:rsid w:val="004604EA"/>
    <w:rsid w:val="00464723"/>
    <w:rsid w:val="00470066"/>
    <w:rsid w:val="00482675"/>
    <w:rsid w:val="00491A2E"/>
    <w:rsid w:val="00494001"/>
    <w:rsid w:val="004A0171"/>
    <w:rsid w:val="004A0B6A"/>
    <w:rsid w:val="004A3770"/>
    <w:rsid w:val="004A4033"/>
    <w:rsid w:val="004A6702"/>
    <w:rsid w:val="004B1344"/>
    <w:rsid w:val="004B1BF2"/>
    <w:rsid w:val="004B725F"/>
    <w:rsid w:val="004C01D5"/>
    <w:rsid w:val="004C2581"/>
    <w:rsid w:val="004C5F0C"/>
    <w:rsid w:val="004C6AB4"/>
    <w:rsid w:val="004D3982"/>
    <w:rsid w:val="004D3B36"/>
    <w:rsid w:val="004D4491"/>
    <w:rsid w:val="004D78F0"/>
    <w:rsid w:val="004E5440"/>
    <w:rsid w:val="004F0D16"/>
    <w:rsid w:val="004F1914"/>
    <w:rsid w:val="0050175B"/>
    <w:rsid w:val="005038D9"/>
    <w:rsid w:val="005075AE"/>
    <w:rsid w:val="00510FF1"/>
    <w:rsid w:val="00512290"/>
    <w:rsid w:val="0051246F"/>
    <w:rsid w:val="005137C4"/>
    <w:rsid w:val="005137F1"/>
    <w:rsid w:val="005138E4"/>
    <w:rsid w:val="00517820"/>
    <w:rsid w:val="00517FDB"/>
    <w:rsid w:val="005233FC"/>
    <w:rsid w:val="00526D6E"/>
    <w:rsid w:val="00527E6F"/>
    <w:rsid w:val="00531733"/>
    <w:rsid w:val="0054179E"/>
    <w:rsid w:val="00545424"/>
    <w:rsid w:val="0054625C"/>
    <w:rsid w:val="005462DF"/>
    <w:rsid w:val="005514E8"/>
    <w:rsid w:val="0055625A"/>
    <w:rsid w:val="0056065C"/>
    <w:rsid w:val="00564A94"/>
    <w:rsid w:val="00564CC8"/>
    <w:rsid w:val="00566924"/>
    <w:rsid w:val="0056720F"/>
    <w:rsid w:val="0056761B"/>
    <w:rsid w:val="00570790"/>
    <w:rsid w:val="005803BB"/>
    <w:rsid w:val="0058306F"/>
    <w:rsid w:val="00583AA9"/>
    <w:rsid w:val="00590644"/>
    <w:rsid w:val="00591CFB"/>
    <w:rsid w:val="00592CAF"/>
    <w:rsid w:val="0059731A"/>
    <w:rsid w:val="0059734D"/>
    <w:rsid w:val="005A1897"/>
    <w:rsid w:val="005A2E13"/>
    <w:rsid w:val="005A636A"/>
    <w:rsid w:val="005A7E9C"/>
    <w:rsid w:val="005B2A90"/>
    <w:rsid w:val="005B373E"/>
    <w:rsid w:val="005B5B31"/>
    <w:rsid w:val="005B623C"/>
    <w:rsid w:val="005C5C39"/>
    <w:rsid w:val="005E0614"/>
    <w:rsid w:val="005E22DE"/>
    <w:rsid w:val="005E3169"/>
    <w:rsid w:val="005E7E3B"/>
    <w:rsid w:val="005F0209"/>
    <w:rsid w:val="005F165C"/>
    <w:rsid w:val="005F28AA"/>
    <w:rsid w:val="005F3166"/>
    <w:rsid w:val="005F4875"/>
    <w:rsid w:val="0060027F"/>
    <w:rsid w:val="00602DD8"/>
    <w:rsid w:val="00607E73"/>
    <w:rsid w:val="00610237"/>
    <w:rsid w:val="00612AED"/>
    <w:rsid w:val="0062376D"/>
    <w:rsid w:val="006277DA"/>
    <w:rsid w:val="00632C1B"/>
    <w:rsid w:val="0063486F"/>
    <w:rsid w:val="00634AD9"/>
    <w:rsid w:val="006370CC"/>
    <w:rsid w:val="00640D32"/>
    <w:rsid w:val="00642604"/>
    <w:rsid w:val="00644430"/>
    <w:rsid w:val="00644B05"/>
    <w:rsid w:val="00655467"/>
    <w:rsid w:val="006624A4"/>
    <w:rsid w:val="006624F9"/>
    <w:rsid w:val="0066746F"/>
    <w:rsid w:val="006674CF"/>
    <w:rsid w:val="0067427F"/>
    <w:rsid w:val="006768F1"/>
    <w:rsid w:val="00677D00"/>
    <w:rsid w:val="00680ED0"/>
    <w:rsid w:val="00682906"/>
    <w:rsid w:val="00682B40"/>
    <w:rsid w:val="00684087"/>
    <w:rsid w:val="0068619F"/>
    <w:rsid w:val="006919DC"/>
    <w:rsid w:val="00696AD5"/>
    <w:rsid w:val="006A3F59"/>
    <w:rsid w:val="006A41AA"/>
    <w:rsid w:val="006A5EE3"/>
    <w:rsid w:val="006B1468"/>
    <w:rsid w:val="006B14E3"/>
    <w:rsid w:val="006B289C"/>
    <w:rsid w:val="006B325A"/>
    <w:rsid w:val="006C10A1"/>
    <w:rsid w:val="006C7605"/>
    <w:rsid w:val="006D197E"/>
    <w:rsid w:val="006D7557"/>
    <w:rsid w:val="006D7EBD"/>
    <w:rsid w:val="006F235A"/>
    <w:rsid w:val="006F71BE"/>
    <w:rsid w:val="006F7B82"/>
    <w:rsid w:val="00702BFB"/>
    <w:rsid w:val="00705632"/>
    <w:rsid w:val="007075EB"/>
    <w:rsid w:val="00716EF9"/>
    <w:rsid w:val="00721173"/>
    <w:rsid w:val="007243D4"/>
    <w:rsid w:val="007245BD"/>
    <w:rsid w:val="007360D9"/>
    <w:rsid w:val="007370E5"/>
    <w:rsid w:val="00747E31"/>
    <w:rsid w:val="007501DA"/>
    <w:rsid w:val="007502BB"/>
    <w:rsid w:val="007511E2"/>
    <w:rsid w:val="00752A0B"/>
    <w:rsid w:val="007531A4"/>
    <w:rsid w:val="007563AB"/>
    <w:rsid w:val="00766102"/>
    <w:rsid w:val="007676EB"/>
    <w:rsid w:val="007677DD"/>
    <w:rsid w:val="007758A7"/>
    <w:rsid w:val="00784594"/>
    <w:rsid w:val="0078585A"/>
    <w:rsid w:val="00787BCE"/>
    <w:rsid w:val="0079116A"/>
    <w:rsid w:val="00793AD5"/>
    <w:rsid w:val="00794F45"/>
    <w:rsid w:val="00796D28"/>
    <w:rsid w:val="007A0D14"/>
    <w:rsid w:val="007A6875"/>
    <w:rsid w:val="007B2928"/>
    <w:rsid w:val="007B76CC"/>
    <w:rsid w:val="007B7912"/>
    <w:rsid w:val="007C3EC5"/>
    <w:rsid w:val="007C5DE8"/>
    <w:rsid w:val="007C6E91"/>
    <w:rsid w:val="007D395C"/>
    <w:rsid w:val="007D51C2"/>
    <w:rsid w:val="007D7618"/>
    <w:rsid w:val="007E3AB3"/>
    <w:rsid w:val="007F00FD"/>
    <w:rsid w:val="007F2FEE"/>
    <w:rsid w:val="007F3F06"/>
    <w:rsid w:val="00803A23"/>
    <w:rsid w:val="00806496"/>
    <w:rsid w:val="008117D3"/>
    <w:rsid w:val="008125D8"/>
    <w:rsid w:val="00815082"/>
    <w:rsid w:val="0081508E"/>
    <w:rsid w:val="00817C03"/>
    <w:rsid w:val="008223B4"/>
    <w:rsid w:val="00822659"/>
    <w:rsid w:val="00824F2E"/>
    <w:rsid w:val="0082617D"/>
    <w:rsid w:val="008309CB"/>
    <w:rsid w:val="00830E58"/>
    <w:rsid w:val="008415AE"/>
    <w:rsid w:val="00844A85"/>
    <w:rsid w:val="00845659"/>
    <w:rsid w:val="00846132"/>
    <w:rsid w:val="008513E0"/>
    <w:rsid w:val="00851D86"/>
    <w:rsid w:val="008560F6"/>
    <w:rsid w:val="00862B5D"/>
    <w:rsid w:val="00867371"/>
    <w:rsid w:val="0087291B"/>
    <w:rsid w:val="00875D8C"/>
    <w:rsid w:val="00885466"/>
    <w:rsid w:val="00890891"/>
    <w:rsid w:val="008921E9"/>
    <w:rsid w:val="00893452"/>
    <w:rsid w:val="00894ADF"/>
    <w:rsid w:val="00897A79"/>
    <w:rsid w:val="008A1820"/>
    <w:rsid w:val="008A5FDE"/>
    <w:rsid w:val="008B0CF3"/>
    <w:rsid w:val="008B22C7"/>
    <w:rsid w:val="008B67BE"/>
    <w:rsid w:val="008B7728"/>
    <w:rsid w:val="008B7FAF"/>
    <w:rsid w:val="008C319F"/>
    <w:rsid w:val="008C7689"/>
    <w:rsid w:val="008D2DC0"/>
    <w:rsid w:val="008E34A5"/>
    <w:rsid w:val="008E41F5"/>
    <w:rsid w:val="008E68C9"/>
    <w:rsid w:val="008E72C9"/>
    <w:rsid w:val="008F4485"/>
    <w:rsid w:val="008F4F8E"/>
    <w:rsid w:val="008F5CB3"/>
    <w:rsid w:val="009013D5"/>
    <w:rsid w:val="00901C74"/>
    <w:rsid w:val="00907719"/>
    <w:rsid w:val="00910EE3"/>
    <w:rsid w:val="00911467"/>
    <w:rsid w:val="00916EEA"/>
    <w:rsid w:val="0091774B"/>
    <w:rsid w:val="009208CD"/>
    <w:rsid w:val="00922DBC"/>
    <w:rsid w:val="00930CB4"/>
    <w:rsid w:val="0093179E"/>
    <w:rsid w:val="00936D09"/>
    <w:rsid w:val="00943630"/>
    <w:rsid w:val="0094364E"/>
    <w:rsid w:val="0094524E"/>
    <w:rsid w:val="009461E8"/>
    <w:rsid w:val="0095167F"/>
    <w:rsid w:val="00954479"/>
    <w:rsid w:val="00954C17"/>
    <w:rsid w:val="00954D92"/>
    <w:rsid w:val="00961A3F"/>
    <w:rsid w:val="00961E2A"/>
    <w:rsid w:val="0096408F"/>
    <w:rsid w:val="00966E6C"/>
    <w:rsid w:val="009675FE"/>
    <w:rsid w:val="00973FF3"/>
    <w:rsid w:val="0098306F"/>
    <w:rsid w:val="00984E98"/>
    <w:rsid w:val="009855CB"/>
    <w:rsid w:val="009879FC"/>
    <w:rsid w:val="009910F2"/>
    <w:rsid w:val="009A1F98"/>
    <w:rsid w:val="009A6910"/>
    <w:rsid w:val="009B325F"/>
    <w:rsid w:val="009B604A"/>
    <w:rsid w:val="009C0B5C"/>
    <w:rsid w:val="009C1D3B"/>
    <w:rsid w:val="009C5563"/>
    <w:rsid w:val="009D0649"/>
    <w:rsid w:val="009D44F3"/>
    <w:rsid w:val="009E13DF"/>
    <w:rsid w:val="009E453D"/>
    <w:rsid w:val="00A00176"/>
    <w:rsid w:val="00A00205"/>
    <w:rsid w:val="00A00D3C"/>
    <w:rsid w:val="00A018B2"/>
    <w:rsid w:val="00A02807"/>
    <w:rsid w:val="00A028FF"/>
    <w:rsid w:val="00A03078"/>
    <w:rsid w:val="00A128BB"/>
    <w:rsid w:val="00A13884"/>
    <w:rsid w:val="00A14A54"/>
    <w:rsid w:val="00A157C0"/>
    <w:rsid w:val="00A17E33"/>
    <w:rsid w:val="00A228FA"/>
    <w:rsid w:val="00A25FE3"/>
    <w:rsid w:val="00A2750F"/>
    <w:rsid w:val="00A34667"/>
    <w:rsid w:val="00A3646E"/>
    <w:rsid w:val="00A37DC8"/>
    <w:rsid w:val="00A4264B"/>
    <w:rsid w:val="00A42920"/>
    <w:rsid w:val="00A44FD3"/>
    <w:rsid w:val="00A54B73"/>
    <w:rsid w:val="00A63093"/>
    <w:rsid w:val="00A63212"/>
    <w:rsid w:val="00A63FE7"/>
    <w:rsid w:val="00A646F8"/>
    <w:rsid w:val="00A649A3"/>
    <w:rsid w:val="00A6645A"/>
    <w:rsid w:val="00A670B5"/>
    <w:rsid w:val="00A7500A"/>
    <w:rsid w:val="00A80275"/>
    <w:rsid w:val="00A80861"/>
    <w:rsid w:val="00A906C3"/>
    <w:rsid w:val="00A934C5"/>
    <w:rsid w:val="00A942A7"/>
    <w:rsid w:val="00A9707C"/>
    <w:rsid w:val="00AA3C54"/>
    <w:rsid w:val="00AA4923"/>
    <w:rsid w:val="00AA5C82"/>
    <w:rsid w:val="00AC2E0C"/>
    <w:rsid w:val="00AD67B7"/>
    <w:rsid w:val="00AD7077"/>
    <w:rsid w:val="00AE639D"/>
    <w:rsid w:val="00AF371F"/>
    <w:rsid w:val="00AF6C45"/>
    <w:rsid w:val="00B0447A"/>
    <w:rsid w:val="00B050BD"/>
    <w:rsid w:val="00B12FC5"/>
    <w:rsid w:val="00B13512"/>
    <w:rsid w:val="00B13572"/>
    <w:rsid w:val="00B14ABC"/>
    <w:rsid w:val="00B16E8C"/>
    <w:rsid w:val="00B1764E"/>
    <w:rsid w:val="00B22EC2"/>
    <w:rsid w:val="00B239F6"/>
    <w:rsid w:val="00B25074"/>
    <w:rsid w:val="00B35DA6"/>
    <w:rsid w:val="00B37462"/>
    <w:rsid w:val="00B40203"/>
    <w:rsid w:val="00B41809"/>
    <w:rsid w:val="00B41A81"/>
    <w:rsid w:val="00B42097"/>
    <w:rsid w:val="00B42D27"/>
    <w:rsid w:val="00B433E3"/>
    <w:rsid w:val="00B44812"/>
    <w:rsid w:val="00B45FC6"/>
    <w:rsid w:val="00B52442"/>
    <w:rsid w:val="00B551FF"/>
    <w:rsid w:val="00B552B1"/>
    <w:rsid w:val="00B64677"/>
    <w:rsid w:val="00B65E26"/>
    <w:rsid w:val="00B71DD1"/>
    <w:rsid w:val="00B71EE1"/>
    <w:rsid w:val="00B72833"/>
    <w:rsid w:val="00B74AE8"/>
    <w:rsid w:val="00B7534E"/>
    <w:rsid w:val="00B76EEF"/>
    <w:rsid w:val="00B840A9"/>
    <w:rsid w:val="00B91620"/>
    <w:rsid w:val="00B927F3"/>
    <w:rsid w:val="00BA16AA"/>
    <w:rsid w:val="00BC3ABA"/>
    <w:rsid w:val="00BC5061"/>
    <w:rsid w:val="00BC5821"/>
    <w:rsid w:val="00BD0EA3"/>
    <w:rsid w:val="00BD1DFC"/>
    <w:rsid w:val="00BD222D"/>
    <w:rsid w:val="00BD2567"/>
    <w:rsid w:val="00BD4AE6"/>
    <w:rsid w:val="00BD7239"/>
    <w:rsid w:val="00BE08C2"/>
    <w:rsid w:val="00BE2634"/>
    <w:rsid w:val="00BE76B6"/>
    <w:rsid w:val="00BF3208"/>
    <w:rsid w:val="00BF6323"/>
    <w:rsid w:val="00BF7CE4"/>
    <w:rsid w:val="00C02C2F"/>
    <w:rsid w:val="00C0507A"/>
    <w:rsid w:val="00C10BC8"/>
    <w:rsid w:val="00C2164E"/>
    <w:rsid w:val="00C26A8A"/>
    <w:rsid w:val="00C26F97"/>
    <w:rsid w:val="00C300CE"/>
    <w:rsid w:val="00C341A7"/>
    <w:rsid w:val="00C36B5E"/>
    <w:rsid w:val="00C40159"/>
    <w:rsid w:val="00C439C7"/>
    <w:rsid w:val="00C44BF9"/>
    <w:rsid w:val="00C47257"/>
    <w:rsid w:val="00C47703"/>
    <w:rsid w:val="00C504D7"/>
    <w:rsid w:val="00C507B7"/>
    <w:rsid w:val="00C50805"/>
    <w:rsid w:val="00C62DEC"/>
    <w:rsid w:val="00C66879"/>
    <w:rsid w:val="00C67331"/>
    <w:rsid w:val="00C71CBE"/>
    <w:rsid w:val="00C74B05"/>
    <w:rsid w:val="00C8422D"/>
    <w:rsid w:val="00C86753"/>
    <w:rsid w:val="00C87083"/>
    <w:rsid w:val="00C8778A"/>
    <w:rsid w:val="00C90191"/>
    <w:rsid w:val="00C90642"/>
    <w:rsid w:val="00C90D06"/>
    <w:rsid w:val="00C945B3"/>
    <w:rsid w:val="00C95CB8"/>
    <w:rsid w:val="00CA01B7"/>
    <w:rsid w:val="00CA4301"/>
    <w:rsid w:val="00CC0C09"/>
    <w:rsid w:val="00CC427A"/>
    <w:rsid w:val="00CC6F43"/>
    <w:rsid w:val="00CD5F22"/>
    <w:rsid w:val="00CE1A19"/>
    <w:rsid w:val="00CE3C03"/>
    <w:rsid w:val="00CE4CF1"/>
    <w:rsid w:val="00CE5620"/>
    <w:rsid w:val="00CE6361"/>
    <w:rsid w:val="00CF2D58"/>
    <w:rsid w:val="00D0067C"/>
    <w:rsid w:val="00D055DD"/>
    <w:rsid w:val="00D15ADF"/>
    <w:rsid w:val="00D16F9C"/>
    <w:rsid w:val="00D30405"/>
    <w:rsid w:val="00D30A49"/>
    <w:rsid w:val="00D335D5"/>
    <w:rsid w:val="00D33D72"/>
    <w:rsid w:val="00D37BCF"/>
    <w:rsid w:val="00D37DE8"/>
    <w:rsid w:val="00D43D17"/>
    <w:rsid w:val="00D44FEF"/>
    <w:rsid w:val="00D46925"/>
    <w:rsid w:val="00D53BC0"/>
    <w:rsid w:val="00D55FB4"/>
    <w:rsid w:val="00D6272E"/>
    <w:rsid w:val="00D63EF7"/>
    <w:rsid w:val="00D64B67"/>
    <w:rsid w:val="00D65341"/>
    <w:rsid w:val="00D65484"/>
    <w:rsid w:val="00D76521"/>
    <w:rsid w:val="00D76B6A"/>
    <w:rsid w:val="00D82E40"/>
    <w:rsid w:val="00D83625"/>
    <w:rsid w:val="00D83F8C"/>
    <w:rsid w:val="00D929EC"/>
    <w:rsid w:val="00D92DFA"/>
    <w:rsid w:val="00D92E8A"/>
    <w:rsid w:val="00D9547D"/>
    <w:rsid w:val="00DA2A0F"/>
    <w:rsid w:val="00DA48FC"/>
    <w:rsid w:val="00DA5693"/>
    <w:rsid w:val="00DB494C"/>
    <w:rsid w:val="00DB5837"/>
    <w:rsid w:val="00DB74DE"/>
    <w:rsid w:val="00DC0819"/>
    <w:rsid w:val="00DC581E"/>
    <w:rsid w:val="00DC7725"/>
    <w:rsid w:val="00DD1EFF"/>
    <w:rsid w:val="00DD2190"/>
    <w:rsid w:val="00DD51B0"/>
    <w:rsid w:val="00DE06FF"/>
    <w:rsid w:val="00DE64B3"/>
    <w:rsid w:val="00DF2F19"/>
    <w:rsid w:val="00DF4414"/>
    <w:rsid w:val="00E154AD"/>
    <w:rsid w:val="00E2036E"/>
    <w:rsid w:val="00E20A98"/>
    <w:rsid w:val="00E215B6"/>
    <w:rsid w:val="00E22DC6"/>
    <w:rsid w:val="00E23EE1"/>
    <w:rsid w:val="00E254A2"/>
    <w:rsid w:val="00E27C1C"/>
    <w:rsid w:val="00E331AC"/>
    <w:rsid w:val="00E401FA"/>
    <w:rsid w:val="00E518B0"/>
    <w:rsid w:val="00E535D1"/>
    <w:rsid w:val="00E54CAF"/>
    <w:rsid w:val="00E573A6"/>
    <w:rsid w:val="00E64FD9"/>
    <w:rsid w:val="00E66051"/>
    <w:rsid w:val="00E707B0"/>
    <w:rsid w:val="00E72016"/>
    <w:rsid w:val="00E732D4"/>
    <w:rsid w:val="00E76142"/>
    <w:rsid w:val="00E76E52"/>
    <w:rsid w:val="00E858FE"/>
    <w:rsid w:val="00E8793A"/>
    <w:rsid w:val="00E90073"/>
    <w:rsid w:val="00E95E17"/>
    <w:rsid w:val="00E965E9"/>
    <w:rsid w:val="00EA4237"/>
    <w:rsid w:val="00EA5E4B"/>
    <w:rsid w:val="00EB0083"/>
    <w:rsid w:val="00EB1F81"/>
    <w:rsid w:val="00EB3BEC"/>
    <w:rsid w:val="00EB741C"/>
    <w:rsid w:val="00EC270B"/>
    <w:rsid w:val="00EC7CAD"/>
    <w:rsid w:val="00EE1DED"/>
    <w:rsid w:val="00EE2302"/>
    <w:rsid w:val="00EE5A09"/>
    <w:rsid w:val="00EF2FBF"/>
    <w:rsid w:val="00EF50E5"/>
    <w:rsid w:val="00EF5C10"/>
    <w:rsid w:val="00EF5D96"/>
    <w:rsid w:val="00EF6FB0"/>
    <w:rsid w:val="00F0602F"/>
    <w:rsid w:val="00F11514"/>
    <w:rsid w:val="00F14D97"/>
    <w:rsid w:val="00F23D69"/>
    <w:rsid w:val="00F24BCA"/>
    <w:rsid w:val="00F26D53"/>
    <w:rsid w:val="00F27A14"/>
    <w:rsid w:val="00F31BB0"/>
    <w:rsid w:val="00F3280A"/>
    <w:rsid w:val="00F33A8B"/>
    <w:rsid w:val="00F340D0"/>
    <w:rsid w:val="00F4636D"/>
    <w:rsid w:val="00F50521"/>
    <w:rsid w:val="00F52579"/>
    <w:rsid w:val="00F740FF"/>
    <w:rsid w:val="00F74CC2"/>
    <w:rsid w:val="00F7568B"/>
    <w:rsid w:val="00F77666"/>
    <w:rsid w:val="00F776C5"/>
    <w:rsid w:val="00F7770E"/>
    <w:rsid w:val="00F81CA1"/>
    <w:rsid w:val="00F84D76"/>
    <w:rsid w:val="00F8723C"/>
    <w:rsid w:val="00F87562"/>
    <w:rsid w:val="00F877CA"/>
    <w:rsid w:val="00F87D8F"/>
    <w:rsid w:val="00F915B7"/>
    <w:rsid w:val="00F930DD"/>
    <w:rsid w:val="00F957AE"/>
    <w:rsid w:val="00FA1B49"/>
    <w:rsid w:val="00FA26BF"/>
    <w:rsid w:val="00FA41D3"/>
    <w:rsid w:val="00FB2C0F"/>
    <w:rsid w:val="00FB3628"/>
    <w:rsid w:val="00FC5C7A"/>
    <w:rsid w:val="00FD0B1E"/>
    <w:rsid w:val="00FD0C95"/>
    <w:rsid w:val="00FD518F"/>
    <w:rsid w:val="00FD7015"/>
    <w:rsid w:val="00FE0751"/>
    <w:rsid w:val="00FE163B"/>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A1D1CF6"/>
  <w15:docId w15:val="{7440D01D-3334-44DD-81D9-9CCD8D0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371"/>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character" w:customStyle="1" w:styleId="EndnoteTextChar">
    <w:name w:val="Endnote Text Char"/>
    <w:basedOn w:val="DefaultParagraphFont"/>
    <w:link w:val="EndnoteText"/>
    <w:semiHidden/>
    <w:rsid w:val="004C6AB4"/>
    <w:rPr>
      <w:rFonts w:ascii="Arial" w:hAnsi="Arial"/>
    </w:rPr>
  </w:style>
  <w:style w:type="character" w:customStyle="1" w:styleId="FootnoteTextChar">
    <w:name w:val="Footnote Text Char"/>
    <w:basedOn w:val="DefaultParagraphFont"/>
    <w:link w:val="FootnoteText"/>
    <w:uiPriority w:val="99"/>
    <w:semiHidden/>
    <w:rsid w:val="00021549"/>
    <w:rPr>
      <w:rFonts w:ascii="Arial" w:hAnsi="Arial" w:cs="Arial"/>
    </w:rPr>
  </w:style>
  <w:style w:type="paragraph" w:customStyle="1" w:styleId="Default">
    <w:name w:val="Default"/>
    <w:rsid w:val="00C62DEC"/>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C62DEC"/>
    <w:pPr>
      <w:ind w:left="720"/>
      <w:contextualSpacing/>
    </w:pPr>
  </w:style>
  <w:style w:type="paragraph" w:styleId="Revision">
    <w:name w:val="Revision"/>
    <w:hidden/>
    <w:uiPriority w:val="99"/>
    <w:semiHidden/>
    <w:rsid w:val="00264EDC"/>
    <w:rPr>
      <w:rFonts w:ascii="Arial" w:hAnsi="Arial"/>
      <w:szCs w:val="24"/>
    </w:rPr>
  </w:style>
  <w:style w:type="character" w:customStyle="1" w:styleId="CommentTextChar">
    <w:name w:val="Comment Text Char"/>
    <w:basedOn w:val="DefaultParagraphFont"/>
    <w:link w:val="CommentText"/>
    <w:semiHidden/>
    <w:rsid w:val="00380896"/>
    <w:rPr>
      <w:rFonts w:ascii="Arial" w:hAnsi="Arial"/>
    </w:rPr>
  </w:style>
  <w:style w:type="character" w:styleId="Hyperlink">
    <w:name w:val="Hyperlink"/>
    <w:basedOn w:val="DefaultParagraphFont"/>
    <w:uiPriority w:val="99"/>
    <w:unhideWhenUsed/>
    <w:rsid w:val="004B1BF2"/>
    <w:rPr>
      <w:color w:val="0000FF" w:themeColor="hyperlink"/>
      <w:u w:val="single"/>
    </w:rPr>
  </w:style>
  <w:style w:type="character" w:customStyle="1" w:styleId="FooterChar">
    <w:name w:val="Footer Char"/>
    <w:basedOn w:val="DefaultParagraphFont"/>
    <w:link w:val="Footer"/>
    <w:uiPriority w:val="99"/>
    <w:rsid w:val="00632C1B"/>
    <w:rPr>
      <w:rFonts w:ascii="Arial" w:hAnsi="Arial"/>
      <w:szCs w:val="24"/>
    </w:rPr>
  </w:style>
  <w:style w:type="character" w:styleId="FollowedHyperlink">
    <w:name w:val="FollowedHyperlink"/>
    <w:basedOn w:val="DefaultParagraphFont"/>
    <w:semiHidden/>
    <w:unhideWhenUsed/>
    <w:rsid w:val="00D37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30">
      <w:bodyDiv w:val="1"/>
      <w:marLeft w:val="0"/>
      <w:marRight w:val="0"/>
      <w:marTop w:val="0"/>
      <w:marBottom w:val="0"/>
      <w:divBdr>
        <w:top w:val="none" w:sz="0" w:space="0" w:color="auto"/>
        <w:left w:val="none" w:sz="0" w:space="0" w:color="auto"/>
        <w:bottom w:val="none" w:sz="0" w:space="0" w:color="auto"/>
        <w:right w:val="none" w:sz="0" w:space="0" w:color="auto"/>
      </w:divBdr>
    </w:div>
    <w:div w:id="507063697">
      <w:bodyDiv w:val="1"/>
      <w:marLeft w:val="0"/>
      <w:marRight w:val="0"/>
      <w:marTop w:val="0"/>
      <w:marBottom w:val="0"/>
      <w:divBdr>
        <w:top w:val="none" w:sz="0" w:space="0" w:color="auto"/>
        <w:left w:val="none" w:sz="0" w:space="0" w:color="auto"/>
        <w:bottom w:val="none" w:sz="0" w:space="0" w:color="auto"/>
        <w:right w:val="none" w:sz="0" w:space="0" w:color="auto"/>
      </w:divBdr>
    </w:div>
    <w:div w:id="558130722">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20150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hioauditor.gov/references/shells/footnotes.html" TargetMode="External"/><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hioauditor.gov/references/shells/regulatory.html"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1.xls"/><Relationship Id="rId29" Type="http://schemas.openxmlformats.org/officeDocument/2006/relationships/hyperlink" Target="http://www.ohioauditor.gov/references/shells/regula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3.xls"/><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A1E5C-9764-45E7-8580-5AB7F78CCE76}">
  <ds:schemaRefs>
    <ds:schemaRef ds:uri="http://schemas.openxmlformats.org/officeDocument/2006/bibliography"/>
  </ds:schemaRefs>
</ds:datastoreItem>
</file>

<file path=customXml/itemProps2.xml><?xml version="1.0" encoding="utf-8"?>
<ds:datastoreItem xmlns:ds="http://schemas.openxmlformats.org/officeDocument/2006/customXml" ds:itemID="{0FF9C869-A928-4699-90A7-4F383670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EA576-2E3E-420D-B0EB-F2A4EDB04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42C40-72E3-438B-839A-64849BC8C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5246</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10</cp:revision>
  <cp:lastPrinted>2017-01-02T19:17:00Z</cp:lastPrinted>
  <dcterms:created xsi:type="dcterms:W3CDTF">2023-12-26T21:41:00Z</dcterms:created>
  <dcterms:modified xsi:type="dcterms:W3CDTF">2023-12-29T17:46:00Z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