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CE54" w14:textId="77777777" w:rsidR="00BF5239" w:rsidRPr="00753C98" w:rsidRDefault="00DC48AB" w:rsidP="00DC48AB">
      <w:pPr>
        <w:jc w:val="center"/>
        <w:rPr>
          <w:rFonts w:ascii="Times New Roman" w:hAnsi="Times New Roman"/>
          <w:b/>
          <w:bCs/>
          <w:sz w:val="22"/>
          <w:szCs w:val="22"/>
        </w:rPr>
      </w:pPr>
      <w:r w:rsidRPr="00753C98">
        <w:rPr>
          <w:rFonts w:ascii="Times New Roman" w:hAnsi="Times New Roman"/>
          <w:b/>
          <w:bCs/>
          <w:sz w:val="22"/>
          <w:szCs w:val="22"/>
        </w:rPr>
        <w:t>Cemetery</w:t>
      </w:r>
    </w:p>
    <w:p w14:paraId="1C2ACE55" w14:textId="77777777" w:rsidR="000B014B" w:rsidRPr="00753C98" w:rsidRDefault="000B014B" w:rsidP="00DC48AB">
      <w:pPr>
        <w:jc w:val="center"/>
        <w:rPr>
          <w:rFonts w:ascii="Times New Roman" w:hAnsi="Times New Roman"/>
          <w:b/>
          <w:bCs/>
          <w:sz w:val="22"/>
          <w:szCs w:val="22"/>
        </w:rPr>
      </w:pPr>
    </w:p>
    <w:p w14:paraId="1C2ACE56" w14:textId="77777777" w:rsidR="00E546CC" w:rsidRPr="00753C98" w:rsidRDefault="00E546CC" w:rsidP="00E546CC">
      <w:pPr>
        <w:widowControl w:val="0"/>
        <w:tabs>
          <w:tab w:val="left" w:pos="0"/>
          <w:tab w:val="left" w:pos="547"/>
          <w:tab w:val="left" w:pos="936"/>
          <w:tab w:val="left" w:pos="1440"/>
          <w:tab w:val="left" w:pos="1987"/>
        </w:tabs>
        <w:jc w:val="center"/>
        <w:rPr>
          <w:rFonts w:ascii="Times New Roman" w:hAnsi="Times New Roman"/>
          <w:b/>
          <w:bCs/>
          <w:sz w:val="22"/>
          <w:szCs w:val="22"/>
        </w:rPr>
      </w:pPr>
      <w:r w:rsidRPr="00753C98">
        <w:rPr>
          <w:rFonts w:ascii="Times New Roman" w:hAnsi="Times New Roman"/>
          <w:b/>
          <w:bCs/>
          <w:sz w:val="22"/>
          <w:szCs w:val="22"/>
        </w:rPr>
        <w:t xml:space="preserve">AOS </w:t>
      </w:r>
      <w:r w:rsidR="000B014B" w:rsidRPr="00753C98">
        <w:rPr>
          <w:rFonts w:ascii="Times New Roman" w:hAnsi="Times New Roman"/>
          <w:b/>
          <w:bCs/>
          <w:sz w:val="22"/>
          <w:szCs w:val="22"/>
        </w:rPr>
        <w:t xml:space="preserve">Regulatory </w:t>
      </w:r>
      <w:r w:rsidRPr="00753C98">
        <w:rPr>
          <w:rFonts w:ascii="Times New Roman" w:hAnsi="Times New Roman"/>
          <w:b/>
          <w:bCs/>
          <w:sz w:val="22"/>
          <w:szCs w:val="22"/>
        </w:rPr>
        <w:t xml:space="preserve">Basis </w:t>
      </w:r>
      <w:r w:rsidR="000B014B" w:rsidRPr="00753C98">
        <w:rPr>
          <w:rFonts w:ascii="Times New Roman" w:hAnsi="Times New Roman"/>
          <w:b/>
          <w:bCs/>
          <w:sz w:val="22"/>
          <w:szCs w:val="22"/>
        </w:rPr>
        <w:t xml:space="preserve">Footnote </w:t>
      </w:r>
      <w:r w:rsidRPr="00753C98">
        <w:rPr>
          <w:rFonts w:ascii="Times New Roman" w:hAnsi="Times New Roman"/>
          <w:b/>
          <w:bCs/>
          <w:sz w:val="22"/>
          <w:szCs w:val="22"/>
        </w:rPr>
        <w:t>Shell</w:t>
      </w:r>
    </w:p>
    <w:p w14:paraId="1C2ACE57" w14:textId="77777777" w:rsidR="008822F1" w:rsidRPr="00753C98" w:rsidRDefault="008822F1" w:rsidP="00E546CC">
      <w:pPr>
        <w:widowControl w:val="0"/>
        <w:tabs>
          <w:tab w:val="center" w:pos="4680"/>
        </w:tabs>
        <w:jc w:val="center"/>
        <w:rPr>
          <w:rFonts w:ascii="Times New Roman" w:hAnsi="Times New Roman"/>
          <w:b/>
          <w:sz w:val="22"/>
          <w:szCs w:val="22"/>
        </w:rPr>
      </w:pPr>
    </w:p>
    <w:p w14:paraId="1C2ACE58" w14:textId="2E527247" w:rsidR="00E546CC" w:rsidRDefault="000B014B" w:rsidP="000F32DC">
      <w:pPr>
        <w:widowControl w:val="0"/>
        <w:tabs>
          <w:tab w:val="center" w:pos="4680"/>
        </w:tabs>
        <w:jc w:val="center"/>
        <w:rPr>
          <w:rFonts w:ascii="Times New Roman" w:hAnsi="Times New Roman"/>
          <w:b/>
          <w:sz w:val="22"/>
          <w:szCs w:val="22"/>
        </w:rPr>
      </w:pPr>
      <w:r w:rsidRPr="00753C98">
        <w:rPr>
          <w:rFonts w:ascii="Times New Roman" w:hAnsi="Times New Roman"/>
          <w:b/>
          <w:sz w:val="22"/>
          <w:szCs w:val="22"/>
        </w:rPr>
        <w:t xml:space="preserve">Revised </w:t>
      </w:r>
      <w:r w:rsidR="00E30911" w:rsidRPr="00753C98">
        <w:rPr>
          <w:rFonts w:ascii="Times New Roman" w:hAnsi="Times New Roman"/>
          <w:b/>
          <w:sz w:val="22"/>
          <w:szCs w:val="22"/>
        </w:rPr>
        <w:t>December</w:t>
      </w:r>
      <w:r w:rsidR="00562CEF" w:rsidRPr="00753C98">
        <w:rPr>
          <w:rFonts w:ascii="Times New Roman" w:hAnsi="Times New Roman"/>
          <w:b/>
          <w:sz w:val="22"/>
          <w:szCs w:val="22"/>
        </w:rPr>
        <w:t xml:space="preserve"> </w:t>
      </w:r>
      <w:r w:rsidR="00535DAC" w:rsidRPr="00420C79">
        <w:rPr>
          <w:rFonts w:ascii="Times New Roman" w:hAnsi="Times New Roman"/>
          <w:b/>
          <w:sz w:val="22"/>
          <w:szCs w:val="22"/>
          <w:highlight w:val="cyan"/>
        </w:rPr>
        <w:t>202</w:t>
      </w:r>
      <w:r w:rsidR="00386F8D">
        <w:rPr>
          <w:rFonts w:ascii="Times New Roman" w:hAnsi="Times New Roman"/>
          <w:b/>
          <w:sz w:val="22"/>
          <w:szCs w:val="22"/>
          <w:highlight w:val="cyan"/>
        </w:rPr>
        <w:t>5</w:t>
      </w:r>
    </w:p>
    <w:p w14:paraId="1C2ACE59" w14:textId="77777777" w:rsidR="00982762" w:rsidRDefault="00982762" w:rsidP="000F32DC">
      <w:pPr>
        <w:widowControl w:val="0"/>
        <w:tabs>
          <w:tab w:val="center" w:pos="4680"/>
        </w:tabs>
        <w:jc w:val="center"/>
        <w:rPr>
          <w:rFonts w:ascii="Times New Roman" w:hAnsi="Times New Roman"/>
          <w:b/>
          <w:sz w:val="22"/>
          <w:szCs w:val="22"/>
        </w:rPr>
      </w:pPr>
    </w:p>
    <w:tbl>
      <w:tblPr>
        <w:tblStyle w:val="TableGrid"/>
        <w:tblpPr w:leftFromText="180" w:rightFromText="180" w:vertAnchor="text" w:horzAnchor="margin" w:tblpY="23"/>
        <w:tblW w:w="0" w:type="auto"/>
        <w:tblLook w:val="04A0" w:firstRow="1" w:lastRow="0" w:firstColumn="1" w:lastColumn="0" w:noHBand="0" w:noVBand="1"/>
      </w:tblPr>
      <w:tblGrid>
        <w:gridCol w:w="9350"/>
      </w:tblGrid>
      <w:tr w:rsidR="00982762" w:rsidRPr="00753C98" w14:paraId="1C2ACE66" w14:textId="77777777" w:rsidTr="00982762">
        <w:tc>
          <w:tcPr>
            <w:tcW w:w="9576" w:type="dxa"/>
          </w:tcPr>
          <w:p w14:paraId="1C2ACE5A" w14:textId="77777777" w:rsidR="00982762" w:rsidRPr="00753C98" w:rsidRDefault="00982762" w:rsidP="00982762">
            <w:pPr>
              <w:tabs>
                <w:tab w:val="left" w:pos="0"/>
                <w:tab w:val="left" w:pos="547"/>
                <w:tab w:val="left" w:pos="936"/>
                <w:tab w:val="left" w:pos="1440"/>
              </w:tabs>
              <w:rPr>
                <w:rFonts w:ascii="Times New Roman" w:hAnsi="Times New Roman"/>
                <w:b/>
                <w:bCs/>
                <w:color w:val="FF0000"/>
                <w:sz w:val="22"/>
                <w:szCs w:val="22"/>
              </w:rPr>
            </w:pPr>
          </w:p>
          <w:p w14:paraId="1C2ACE5B" w14:textId="77777777" w:rsidR="00982762" w:rsidRPr="00753C98" w:rsidRDefault="00982762" w:rsidP="00982762">
            <w:pPr>
              <w:tabs>
                <w:tab w:val="left" w:pos="0"/>
                <w:tab w:val="left" w:pos="547"/>
                <w:tab w:val="left" w:pos="936"/>
                <w:tab w:val="left" w:pos="1440"/>
              </w:tabs>
              <w:rPr>
                <w:rFonts w:ascii="Times New Roman" w:hAnsi="Times New Roman"/>
                <w:b/>
                <w:bCs/>
                <w:color w:val="FF0000"/>
                <w:sz w:val="22"/>
                <w:szCs w:val="22"/>
                <w:highlight w:val="yellow"/>
              </w:rPr>
            </w:pPr>
            <w:r w:rsidRPr="00753C98">
              <w:rPr>
                <w:rFonts w:ascii="Times New Roman" w:hAnsi="Times New Roman"/>
                <w:b/>
                <w:bCs/>
                <w:color w:val="FF0000"/>
                <w:sz w:val="22"/>
                <w:szCs w:val="22"/>
                <w:highlight w:val="yellow"/>
              </w:rPr>
              <w:t>Note: This shell is a guide for preparing your annual footnotes to the financial statements when filed on the AOS Regulatory Basis.  These footnotes are not all inclusive and might include disclosures not applicable to your particular Cemetery.  Modify, delete, or add additional disclosures as necessary. As an example: If your entity has joint ventures, related organizations, or jointly governed organizations</w:t>
            </w:r>
            <w:r>
              <w:rPr>
                <w:rFonts w:ascii="Times New Roman" w:hAnsi="Times New Roman"/>
                <w:b/>
                <w:bCs/>
                <w:color w:val="FF0000"/>
                <w:sz w:val="22"/>
                <w:szCs w:val="22"/>
                <w:highlight w:val="yellow"/>
              </w:rPr>
              <w:t>,</w:t>
            </w:r>
            <w:r w:rsidRPr="00753C98">
              <w:rPr>
                <w:rFonts w:ascii="Times New Roman" w:hAnsi="Times New Roman"/>
                <w:b/>
                <w:bCs/>
                <w:color w:val="FF0000"/>
                <w:sz w:val="22"/>
                <w:szCs w:val="22"/>
                <w:highlight w:val="yellow"/>
              </w:rPr>
              <w:t xml:space="preserve"> pull in the applicable footnotes from the AOS</w:t>
            </w:r>
            <w:r>
              <w:rPr>
                <w:rFonts w:ascii="Times New Roman" w:hAnsi="Times New Roman"/>
                <w:b/>
                <w:bCs/>
                <w:color w:val="FF0000"/>
                <w:sz w:val="22"/>
                <w:szCs w:val="22"/>
                <w:highlight w:val="yellow"/>
              </w:rPr>
              <w:t xml:space="preserve"> </w:t>
            </w:r>
            <w:r w:rsidRPr="00753C98">
              <w:rPr>
                <w:rFonts w:ascii="Times New Roman" w:hAnsi="Times New Roman"/>
                <w:b/>
                <w:bCs/>
                <w:color w:val="FF0000"/>
                <w:sz w:val="22"/>
                <w:szCs w:val="22"/>
                <w:highlight w:val="yellow"/>
              </w:rPr>
              <w:t>Regulatory</w:t>
            </w:r>
            <w:r>
              <w:rPr>
                <w:rFonts w:ascii="Times New Roman" w:hAnsi="Times New Roman"/>
                <w:b/>
                <w:bCs/>
                <w:color w:val="FF0000"/>
                <w:sz w:val="22"/>
                <w:szCs w:val="22"/>
                <w:highlight w:val="yellow"/>
              </w:rPr>
              <w:t xml:space="preserve"> </w:t>
            </w:r>
            <w:r w:rsidRPr="00753C98">
              <w:rPr>
                <w:rFonts w:ascii="Times New Roman" w:hAnsi="Times New Roman"/>
                <w:b/>
                <w:bCs/>
                <w:color w:val="FF0000"/>
                <w:sz w:val="22"/>
                <w:szCs w:val="22"/>
                <w:highlight w:val="yellow"/>
              </w:rPr>
              <w:t>Basis</w:t>
            </w:r>
            <w:r>
              <w:rPr>
                <w:rFonts w:ascii="Times New Roman" w:hAnsi="Times New Roman"/>
                <w:b/>
                <w:bCs/>
                <w:color w:val="FF0000"/>
                <w:sz w:val="22"/>
                <w:szCs w:val="22"/>
                <w:highlight w:val="yellow"/>
              </w:rPr>
              <w:t xml:space="preserve"> </w:t>
            </w:r>
            <w:r w:rsidRPr="00753C98">
              <w:rPr>
                <w:rFonts w:ascii="Times New Roman" w:hAnsi="Times New Roman"/>
                <w:b/>
                <w:bCs/>
                <w:color w:val="FF0000"/>
                <w:sz w:val="22"/>
                <w:szCs w:val="22"/>
                <w:highlight w:val="yellow"/>
              </w:rPr>
              <w:t xml:space="preserve"> Generic</w:t>
            </w:r>
            <w:r>
              <w:rPr>
                <w:rFonts w:ascii="Times New Roman" w:hAnsi="Times New Roman"/>
                <w:b/>
                <w:bCs/>
                <w:color w:val="FF0000"/>
                <w:sz w:val="22"/>
                <w:szCs w:val="22"/>
                <w:highlight w:val="yellow"/>
              </w:rPr>
              <w:t xml:space="preserve"> Special Purpose Government Notes </w:t>
            </w:r>
            <w:r w:rsidRPr="00753C98">
              <w:rPr>
                <w:rFonts w:ascii="Times New Roman" w:hAnsi="Times New Roman"/>
                <w:b/>
                <w:bCs/>
                <w:color w:val="FF0000"/>
                <w:sz w:val="22"/>
                <w:szCs w:val="22"/>
                <w:highlight w:val="yellow"/>
              </w:rPr>
              <w:t>Shell.</w:t>
            </w:r>
          </w:p>
          <w:p w14:paraId="1C2ACE5C" w14:textId="77777777" w:rsidR="00982762" w:rsidRPr="00753C98" w:rsidRDefault="00982762" w:rsidP="00982762">
            <w:pPr>
              <w:tabs>
                <w:tab w:val="left" w:pos="0"/>
                <w:tab w:val="left" w:pos="547"/>
                <w:tab w:val="left" w:pos="936"/>
                <w:tab w:val="left" w:pos="1440"/>
              </w:tabs>
              <w:rPr>
                <w:rFonts w:ascii="Times New Roman" w:hAnsi="Times New Roman"/>
                <w:b/>
                <w:bCs/>
                <w:color w:val="FF0000"/>
                <w:sz w:val="22"/>
                <w:szCs w:val="22"/>
                <w:highlight w:val="yellow"/>
              </w:rPr>
            </w:pPr>
          </w:p>
          <w:p w14:paraId="1C2ACE5D" w14:textId="77777777" w:rsidR="00982762" w:rsidRPr="00753C98" w:rsidRDefault="00982762" w:rsidP="00982762">
            <w:pPr>
              <w:tabs>
                <w:tab w:val="left" w:pos="0"/>
                <w:tab w:val="left" w:pos="547"/>
                <w:tab w:val="left" w:pos="936"/>
                <w:tab w:val="left" w:pos="1440"/>
              </w:tabs>
              <w:rPr>
                <w:rFonts w:ascii="Times New Roman" w:hAnsi="Times New Roman"/>
                <w:b/>
                <w:bCs/>
                <w:color w:val="FF0000"/>
                <w:sz w:val="22"/>
                <w:szCs w:val="22"/>
                <w:highlight w:val="yellow"/>
              </w:rPr>
            </w:pPr>
            <w:r w:rsidRPr="00753C98">
              <w:rPr>
                <w:rFonts w:ascii="Times New Roman" w:hAnsi="Times New Roman"/>
                <w:b/>
                <w:bCs/>
                <w:color w:val="FF0000"/>
                <w:sz w:val="22"/>
                <w:szCs w:val="22"/>
                <w:highlight w:val="yellow"/>
              </w:rPr>
              <w:t>Items highlighted in yellow are provided for guidance purposes only and should be deleted prior to submission.</w:t>
            </w:r>
          </w:p>
          <w:p w14:paraId="1C2ACE5E" w14:textId="77777777" w:rsidR="00982762" w:rsidRPr="00753C98" w:rsidRDefault="00982762" w:rsidP="00982762">
            <w:pPr>
              <w:tabs>
                <w:tab w:val="left" w:pos="0"/>
                <w:tab w:val="left" w:pos="547"/>
                <w:tab w:val="left" w:pos="936"/>
                <w:tab w:val="left" w:pos="1440"/>
              </w:tabs>
              <w:rPr>
                <w:rFonts w:ascii="Times New Roman" w:hAnsi="Times New Roman"/>
                <w:b/>
                <w:bCs/>
                <w:color w:val="FF0000"/>
                <w:sz w:val="22"/>
                <w:szCs w:val="22"/>
                <w:highlight w:val="yellow"/>
              </w:rPr>
            </w:pPr>
          </w:p>
          <w:p w14:paraId="1C2ACE5F" w14:textId="77777777" w:rsidR="00982762" w:rsidRPr="00753C98" w:rsidRDefault="00982762" w:rsidP="00982762">
            <w:pPr>
              <w:tabs>
                <w:tab w:val="left" w:pos="0"/>
                <w:tab w:val="left" w:pos="547"/>
                <w:tab w:val="left" w:pos="936"/>
                <w:tab w:val="left" w:pos="1440"/>
              </w:tabs>
              <w:rPr>
                <w:rFonts w:ascii="Times New Roman" w:hAnsi="Times New Roman"/>
                <w:b/>
                <w:color w:val="FF0000"/>
                <w:sz w:val="22"/>
                <w:szCs w:val="22"/>
                <w:highlight w:val="yellow"/>
              </w:rPr>
            </w:pPr>
            <w:r w:rsidRPr="00753C98">
              <w:rPr>
                <w:rFonts w:ascii="Times New Roman" w:hAnsi="Times New Roman"/>
                <w:b/>
                <w:bCs/>
                <w:color w:val="FF0000"/>
                <w:sz w:val="22"/>
                <w:szCs w:val="22"/>
                <w:highlight w:val="yellow"/>
              </w:rPr>
              <w:t xml:space="preserve">See GASB Codification 2300 – Notes to the Financial Statements. As communicated in paragraph </w:t>
            </w:r>
            <w:r w:rsidRPr="00753C98">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1C2ACE60" w14:textId="77777777" w:rsidR="00982762" w:rsidRPr="00753C98" w:rsidRDefault="00982762" w:rsidP="00982762">
            <w:pPr>
              <w:tabs>
                <w:tab w:val="left" w:pos="0"/>
                <w:tab w:val="left" w:pos="547"/>
                <w:tab w:val="left" w:pos="936"/>
                <w:tab w:val="left" w:pos="1440"/>
              </w:tabs>
              <w:rPr>
                <w:rFonts w:ascii="Times New Roman" w:hAnsi="Times New Roman"/>
                <w:b/>
                <w:color w:val="FF0000"/>
                <w:sz w:val="22"/>
                <w:szCs w:val="22"/>
                <w:highlight w:val="yellow"/>
              </w:rPr>
            </w:pPr>
          </w:p>
          <w:p w14:paraId="1C2ACE61" w14:textId="77777777" w:rsidR="00982762" w:rsidRPr="00753C98" w:rsidRDefault="00982762" w:rsidP="00982762">
            <w:pPr>
              <w:tabs>
                <w:tab w:val="center" w:pos="4680"/>
              </w:tabs>
              <w:rPr>
                <w:rFonts w:ascii="Times New Roman" w:hAnsi="Times New Roman"/>
                <w:b/>
                <w:color w:val="FF0000"/>
                <w:sz w:val="22"/>
                <w:szCs w:val="22"/>
              </w:rPr>
            </w:pPr>
            <w:r w:rsidRPr="00753C98">
              <w:rPr>
                <w:rFonts w:ascii="Times New Roman" w:hAnsi="Times New Roman"/>
                <w:b/>
                <w:color w:val="FF0000"/>
                <w:sz w:val="22"/>
                <w:szCs w:val="22"/>
                <w:highlight w:val="green"/>
              </w:rPr>
              <w:t>Items highlighted in green are items that are generic, and should be reviewed for entity specific information and modified to report specifics for your cemetery.</w:t>
            </w:r>
          </w:p>
          <w:p w14:paraId="1C2ACE62" w14:textId="77777777" w:rsidR="00982762" w:rsidRPr="00753C98" w:rsidRDefault="00982762" w:rsidP="00982762">
            <w:pPr>
              <w:tabs>
                <w:tab w:val="center" w:pos="4680"/>
              </w:tabs>
              <w:rPr>
                <w:rFonts w:ascii="Times New Roman" w:hAnsi="Times New Roman"/>
                <w:b/>
                <w:color w:val="FF0000"/>
                <w:sz w:val="22"/>
                <w:szCs w:val="22"/>
              </w:rPr>
            </w:pPr>
          </w:p>
          <w:p w14:paraId="1C2ACE64" w14:textId="25B09E64" w:rsidR="00982762" w:rsidRPr="00753C98" w:rsidRDefault="00982762" w:rsidP="009E68E6">
            <w:pPr>
              <w:tabs>
                <w:tab w:val="center" w:pos="4680"/>
              </w:tabs>
              <w:rPr>
                <w:rFonts w:ascii="Times New Roman" w:hAnsi="Times New Roman"/>
                <w:b/>
                <w:bCs/>
                <w:color w:val="FF0000"/>
                <w:sz w:val="22"/>
                <w:szCs w:val="22"/>
                <w:highlight w:val="yellow"/>
              </w:rPr>
            </w:pPr>
            <w:r w:rsidRPr="00753C98">
              <w:rPr>
                <w:rFonts w:ascii="Times New Roman" w:hAnsi="Times New Roman"/>
                <w:b/>
                <w:color w:val="FF0000"/>
                <w:sz w:val="22"/>
                <w:szCs w:val="22"/>
              </w:rPr>
              <w:t xml:space="preserve">In this sample 20CY means current year and 20PY means prior year and would be replaced with the </w:t>
            </w:r>
            <w:r w:rsidR="005C7D06" w:rsidRPr="00753C98">
              <w:rPr>
                <w:rFonts w:ascii="Times New Roman" w:hAnsi="Times New Roman"/>
                <w:b/>
                <w:color w:val="FF0000"/>
                <w:sz w:val="22"/>
                <w:szCs w:val="22"/>
              </w:rPr>
              <w:t>four-digit</w:t>
            </w:r>
            <w:r w:rsidRPr="00753C98">
              <w:rPr>
                <w:rFonts w:ascii="Times New Roman" w:hAnsi="Times New Roman"/>
                <w:b/>
                <w:color w:val="FF0000"/>
                <w:sz w:val="22"/>
                <w:szCs w:val="22"/>
              </w:rPr>
              <w:t xml:space="preserve"> current year (for example </w:t>
            </w:r>
            <w:r w:rsidRPr="00420C79">
              <w:rPr>
                <w:rFonts w:ascii="Times New Roman" w:hAnsi="Times New Roman"/>
                <w:b/>
                <w:color w:val="FF0000"/>
                <w:sz w:val="22"/>
                <w:szCs w:val="22"/>
                <w:highlight w:val="cyan"/>
              </w:rPr>
              <w:t>20</w:t>
            </w:r>
            <w:r w:rsidR="008155A4" w:rsidRPr="00420C79">
              <w:rPr>
                <w:rFonts w:ascii="Times New Roman" w:hAnsi="Times New Roman"/>
                <w:b/>
                <w:color w:val="FF0000"/>
                <w:sz w:val="22"/>
                <w:szCs w:val="22"/>
                <w:highlight w:val="cyan"/>
              </w:rPr>
              <w:t>2</w:t>
            </w:r>
            <w:r w:rsidR="00386F8D">
              <w:rPr>
                <w:rFonts w:ascii="Times New Roman" w:hAnsi="Times New Roman"/>
                <w:b/>
                <w:color w:val="FF0000"/>
                <w:sz w:val="22"/>
                <w:szCs w:val="22"/>
                <w:highlight w:val="cyan"/>
              </w:rPr>
              <w:t>5</w:t>
            </w:r>
            <w:r w:rsidRPr="00753C98">
              <w:rPr>
                <w:rFonts w:ascii="Times New Roman" w:hAnsi="Times New Roman"/>
                <w:b/>
                <w:color w:val="FF0000"/>
                <w:sz w:val="22"/>
                <w:szCs w:val="22"/>
              </w:rPr>
              <w:t>) or four</w:t>
            </w:r>
            <w:r w:rsidR="005C7D06">
              <w:rPr>
                <w:rFonts w:ascii="Times New Roman" w:hAnsi="Times New Roman"/>
                <w:b/>
                <w:color w:val="FF0000"/>
                <w:sz w:val="22"/>
                <w:szCs w:val="22"/>
              </w:rPr>
              <w:t>-</w:t>
            </w:r>
            <w:r w:rsidRPr="00753C98">
              <w:rPr>
                <w:rFonts w:ascii="Times New Roman" w:hAnsi="Times New Roman"/>
                <w:b/>
                <w:color w:val="FF0000"/>
                <w:sz w:val="22"/>
                <w:szCs w:val="22"/>
              </w:rPr>
              <w:t>d</w:t>
            </w:r>
            <w:r w:rsidR="005B2423">
              <w:rPr>
                <w:rFonts w:ascii="Times New Roman" w:hAnsi="Times New Roman"/>
                <w:b/>
                <w:color w:val="FF0000"/>
                <w:sz w:val="22"/>
                <w:szCs w:val="22"/>
              </w:rPr>
              <w:t xml:space="preserve">igit prior year (for example </w:t>
            </w:r>
            <w:r w:rsidR="005B2423" w:rsidRPr="00420C79">
              <w:rPr>
                <w:rFonts w:ascii="Times New Roman" w:hAnsi="Times New Roman"/>
                <w:b/>
                <w:color w:val="FF0000"/>
                <w:sz w:val="22"/>
                <w:szCs w:val="22"/>
                <w:highlight w:val="cyan"/>
              </w:rPr>
              <w:t>202</w:t>
            </w:r>
            <w:r w:rsidR="00386F8D">
              <w:rPr>
                <w:rFonts w:ascii="Times New Roman" w:hAnsi="Times New Roman"/>
                <w:b/>
                <w:color w:val="FF0000"/>
                <w:sz w:val="22"/>
                <w:szCs w:val="22"/>
                <w:highlight w:val="cyan"/>
              </w:rPr>
              <w:t>4</w:t>
            </w:r>
            <w:r w:rsidRPr="00753C98">
              <w:rPr>
                <w:rFonts w:ascii="Times New Roman" w:hAnsi="Times New Roman"/>
                <w:b/>
                <w:color w:val="FF0000"/>
                <w:sz w:val="22"/>
                <w:szCs w:val="22"/>
              </w:rPr>
              <w:t>).</w:t>
            </w:r>
          </w:p>
          <w:p w14:paraId="1C2ACE65" w14:textId="77777777" w:rsidR="00982762" w:rsidRPr="00753C98" w:rsidRDefault="00982762" w:rsidP="00982762">
            <w:pPr>
              <w:tabs>
                <w:tab w:val="right" w:leader="dot" w:pos="9360"/>
              </w:tabs>
              <w:rPr>
                <w:rFonts w:ascii="Times New Roman" w:hAnsi="Times New Roman"/>
                <w:sz w:val="22"/>
                <w:szCs w:val="22"/>
              </w:rPr>
            </w:pPr>
          </w:p>
        </w:tc>
      </w:tr>
    </w:tbl>
    <w:p w14:paraId="1C2ACE67" w14:textId="77777777" w:rsidR="00884CCA" w:rsidRPr="00753C98" w:rsidRDefault="00884CCA" w:rsidP="0066591D">
      <w:pPr>
        <w:tabs>
          <w:tab w:val="right" w:leader="dot" w:pos="9360"/>
        </w:tabs>
        <w:rPr>
          <w:rFonts w:ascii="Times New Roman" w:hAnsi="Times New Roman"/>
          <w:sz w:val="22"/>
          <w:szCs w:val="22"/>
        </w:rPr>
      </w:pPr>
    </w:p>
    <w:p w14:paraId="1C2ACE68" w14:textId="0DDD9F02" w:rsidR="00DD3F76" w:rsidRPr="00DD3F76" w:rsidRDefault="00935DC0" w:rsidP="00DD3F76">
      <w:p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Aqua Highlights are 202</w:t>
      </w:r>
      <w:r w:rsidR="00386F8D">
        <w:rPr>
          <w:rFonts w:ascii="Times New Roman" w:hAnsi="Times New Roman"/>
          <w:b/>
          <w:i/>
          <w:sz w:val="22"/>
          <w:szCs w:val="22"/>
          <w:highlight w:val="cyan"/>
        </w:rPr>
        <w:t>5</w:t>
      </w:r>
      <w:r w:rsidR="00DD3F76" w:rsidRPr="00DD3F76">
        <w:rPr>
          <w:rFonts w:ascii="Times New Roman" w:hAnsi="Times New Roman"/>
          <w:b/>
          <w:i/>
          <w:sz w:val="22"/>
          <w:szCs w:val="22"/>
          <w:highlight w:val="cyan"/>
        </w:rPr>
        <w:t xml:space="preserve"> updates.</w:t>
      </w:r>
    </w:p>
    <w:p w14:paraId="1CFC2DD7" w14:textId="77777777" w:rsidR="003A6F26" w:rsidRPr="00301057" w:rsidRDefault="003A6F26" w:rsidP="003A6F26">
      <w:pPr>
        <w:numPr>
          <w:ilvl w:val="0"/>
          <w:numId w:val="26"/>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1177487B" w14:textId="77777777" w:rsidR="003A6F26" w:rsidRPr="00301057" w:rsidRDefault="003A6F26" w:rsidP="003A6F26">
      <w:pPr>
        <w:numPr>
          <w:ilvl w:val="0"/>
          <w:numId w:val="26"/>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28245314" w14:textId="77777777" w:rsidR="003A6F26" w:rsidRDefault="003A6F26" w:rsidP="003A6F26">
      <w:pPr>
        <w:numPr>
          <w:ilvl w:val="0"/>
          <w:numId w:val="26"/>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1493E92E" w14:textId="4260A6D7" w:rsidR="003A6F26" w:rsidRPr="0080443D" w:rsidRDefault="003A6F26" w:rsidP="003A6F26">
      <w:pPr>
        <w:numPr>
          <w:ilvl w:val="0"/>
          <w:numId w:val="26"/>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 xml:space="preserve">Please note, Note </w:t>
      </w:r>
      <w:r>
        <w:rPr>
          <w:rFonts w:ascii="Times New Roman" w:hAnsi="Times New Roman"/>
          <w:b/>
          <w:i/>
          <w:sz w:val="22"/>
          <w:szCs w:val="22"/>
          <w:highlight w:val="cyan"/>
        </w:rPr>
        <w:t>17</w:t>
      </w:r>
      <w:r w:rsidRPr="0080443D">
        <w:rPr>
          <w:rFonts w:ascii="Times New Roman" w:hAnsi="Times New Roman"/>
          <w:b/>
          <w:i/>
          <w:sz w:val="22"/>
          <w:szCs w:val="22"/>
          <w:highlight w:val="cyan"/>
        </w:rPr>
        <w:t xml:space="preserve"> related to COVID-19 is optional and should be removed when substantially all COVID-19 funding has been spent. This note can also help explain any unique COVID situations.</w:t>
      </w:r>
    </w:p>
    <w:p w14:paraId="0965450F" w14:textId="24C8E5B0" w:rsidR="003A6F26" w:rsidRDefault="003A6F26" w:rsidP="003A6F26">
      <w:pPr>
        <w:numPr>
          <w:ilvl w:val="0"/>
          <w:numId w:val="26"/>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Note 19, Certain Risk Disclosures has been added to address the requirements of GASB 102, Certain Risk Disclosures</w:t>
      </w:r>
      <w:r w:rsidRPr="00517C71">
        <w:rPr>
          <w:rFonts w:ascii="Times New Roman" w:hAnsi="Times New Roman"/>
          <w:b/>
          <w:i/>
          <w:sz w:val="22"/>
          <w:szCs w:val="22"/>
          <w:highlight w:val="cyan"/>
        </w:rPr>
        <w:t>.</w:t>
      </w:r>
      <w:r>
        <w:rPr>
          <w:rFonts w:ascii="Times New Roman" w:hAnsi="Times New Roman"/>
          <w:b/>
          <w:i/>
          <w:sz w:val="22"/>
          <w:szCs w:val="22"/>
          <w:highlight w:val="cyan"/>
        </w:rPr>
        <w:t xml:space="preserve">  </w:t>
      </w:r>
      <w:r w:rsidRPr="000F32BC">
        <w:rPr>
          <w:rFonts w:ascii="Times New Roman" w:hAnsi="Times New Roman"/>
          <w:b/>
          <w:i/>
          <w:sz w:val="22"/>
          <w:szCs w:val="22"/>
          <w:highlight w:val="cyan"/>
        </w:rPr>
        <w:t>See GASB 102 for additional information see also</w:t>
      </w:r>
      <w:r>
        <w:rPr>
          <w:rFonts w:ascii="Times New Roman" w:hAnsi="Times New Roman"/>
          <w:b/>
          <w:i/>
          <w:sz w:val="22"/>
          <w:szCs w:val="22"/>
          <w:highlight w:val="cyan"/>
        </w:rPr>
        <w:t xml:space="preserve"> Question 1 from </w:t>
      </w:r>
      <w:r w:rsidRPr="000F32BC">
        <w:rPr>
          <w:rFonts w:ascii="Times New Roman" w:hAnsi="Times New Roman"/>
          <w:b/>
          <w:i/>
          <w:sz w:val="22"/>
          <w:szCs w:val="22"/>
          <w:highlight w:val="cyan"/>
        </w:rPr>
        <w:t xml:space="preserve"> </w:t>
      </w:r>
      <w:hyperlink r:id="rId11" w:history="1">
        <w:r>
          <w:rPr>
            <w:rStyle w:val="Hyperlink"/>
            <w:rFonts w:ascii="Times New Roman" w:hAnsi="Times New Roman"/>
            <w:b/>
            <w:i/>
            <w:sz w:val="22"/>
            <w:szCs w:val="22"/>
            <w:highlight w:val="cyan"/>
          </w:rPr>
          <w:t>GASB 102 Frequently Asked Questions (FAQs)</w:t>
        </w:r>
      </w:hyperlink>
      <w:r>
        <w:rPr>
          <w:rFonts w:ascii="Times New Roman" w:hAnsi="Times New Roman"/>
          <w:b/>
          <w:i/>
          <w:sz w:val="22"/>
          <w:szCs w:val="22"/>
          <w:highlight w:val="cyan"/>
        </w:rPr>
        <w:t>.</w:t>
      </w:r>
    </w:p>
    <w:p w14:paraId="3ACA7FCA" w14:textId="11D140CE" w:rsidR="00DA4B37" w:rsidRPr="00DA4B37" w:rsidRDefault="00DA4B37" w:rsidP="003A6F26">
      <w:pPr>
        <w:numPr>
          <w:ilvl w:val="0"/>
          <w:numId w:val="26"/>
        </w:numPr>
        <w:autoSpaceDE/>
        <w:autoSpaceDN/>
        <w:adjustRightInd/>
        <w:jc w:val="both"/>
        <w:rPr>
          <w:rFonts w:ascii="Times New Roman" w:hAnsi="Times New Roman"/>
          <w:b/>
          <w:i/>
          <w:sz w:val="22"/>
          <w:szCs w:val="22"/>
          <w:highlight w:val="cyan"/>
        </w:rPr>
      </w:pPr>
      <w:r w:rsidRPr="00DA4B37">
        <w:rPr>
          <w:rFonts w:ascii="Times New Roman" w:hAnsi="Times New Roman"/>
          <w:b/>
          <w:i/>
          <w:sz w:val="22"/>
          <w:szCs w:val="22"/>
          <w:highlight w:val="cyan"/>
        </w:rPr>
        <w:t>If you are a participant in the OneOhio</w:t>
      </w:r>
      <w:r w:rsidR="00AC493E">
        <w:rPr>
          <w:rFonts w:ascii="Times New Roman" w:hAnsi="Times New Roman"/>
          <w:b/>
          <w:i/>
          <w:sz w:val="22"/>
          <w:szCs w:val="22"/>
          <w:highlight w:val="cyan"/>
        </w:rPr>
        <w:t>, PFAS (</w:t>
      </w:r>
      <w:r w:rsidR="005B0B72">
        <w:rPr>
          <w:rFonts w:ascii="Times New Roman" w:hAnsi="Times New Roman"/>
          <w:b/>
          <w:i/>
          <w:sz w:val="22"/>
          <w:szCs w:val="22"/>
          <w:highlight w:val="cyan"/>
        </w:rPr>
        <w:t>Forever Chemical)</w:t>
      </w:r>
      <w:r w:rsidR="00934E9D">
        <w:rPr>
          <w:rFonts w:ascii="Times New Roman" w:hAnsi="Times New Roman"/>
          <w:b/>
          <w:i/>
          <w:sz w:val="22"/>
          <w:szCs w:val="22"/>
          <w:highlight w:val="cyan"/>
        </w:rPr>
        <w:t>,</w:t>
      </w:r>
      <w:r w:rsidR="005B0B72">
        <w:rPr>
          <w:rFonts w:ascii="Times New Roman" w:hAnsi="Times New Roman"/>
          <w:b/>
          <w:i/>
          <w:sz w:val="22"/>
          <w:szCs w:val="22"/>
          <w:highlight w:val="cyan"/>
        </w:rPr>
        <w:t xml:space="preserve"> </w:t>
      </w:r>
      <w:r w:rsidRPr="00DA4B37">
        <w:rPr>
          <w:rFonts w:ascii="Times New Roman" w:hAnsi="Times New Roman"/>
          <w:b/>
          <w:i/>
          <w:sz w:val="22"/>
          <w:szCs w:val="22"/>
          <w:highlight w:val="cyan"/>
        </w:rPr>
        <w:t>or Monsanto Legal Settlements, see the generic special purpose government notes for sample disclosure.</w:t>
      </w:r>
    </w:p>
    <w:p w14:paraId="1C2ACE6C" w14:textId="78A5713A" w:rsidR="0049396B" w:rsidRDefault="0049396B">
      <w:pPr>
        <w:rPr>
          <w:rFonts w:ascii="Times New Roman" w:hAnsi="Times New Roman"/>
          <w:sz w:val="22"/>
          <w:szCs w:val="22"/>
        </w:rPr>
      </w:pPr>
    </w:p>
    <w:p w14:paraId="7DF5C2EA" w14:textId="77777777" w:rsidR="00535DAC" w:rsidRPr="00753C98" w:rsidRDefault="00535DAC">
      <w:pPr>
        <w:rPr>
          <w:rFonts w:ascii="Times New Roman" w:hAnsi="Times New Roman"/>
          <w:sz w:val="22"/>
          <w:szCs w:val="22"/>
        </w:rPr>
        <w:sectPr w:rsidR="00535DAC" w:rsidRPr="00753C98" w:rsidSect="00D54686">
          <w:headerReference w:type="default" r:id="rId12"/>
          <w:footerReference w:type="default" r:id="rId13"/>
          <w:footerReference w:type="first" r:id="rId14"/>
          <w:pgSz w:w="12240" w:h="15840" w:code="1"/>
          <w:pgMar w:top="720" w:right="1440" w:bottom="1080" w:left="1440" w:header="720" w:footer="720" w:gutter="0"/>
          <w:cols w:space="720"/>
          <w:titlePg/>
          <w:docGrid w:linePitch="272"/>
        </w:sectPr>
      </w:pPr>
    </w:p>
    <w:p w14:paraId="1C2ACE6D" w14:textId="77777777" w:rsidR="00B33A92" w:rsidRPr="00753C98" w:rsidRDefault="00E30911" w:rsidP="0022360B">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b/>
          <w:bCs/>
          <w:sz w:val="22"/>
          <w:szCs w:val="22"/>
        </w:rPr>
        <w:lastRenderedPageBreak/>
        <w:t>Note 1</w:t>
      </w:r>
      <w:r w:rsidR="00FE53B2">
        <w:rPr>
          <w:rFonts w:ascii="Times New Roman" w:hAnsi="Times New Roman"/>
          <w:b/>
          <w:bCs/>
          <w:sz w:val="22"/>
          <w:szCs w:val="22"/>
        </w:rPr>
        <w:t xml:space="preserve"> </w:t>
      </w:r>
      <w:r w:rsidR="00FE53B2" w:rsidRPr="00753C98">
        <w:rPr>
          <w:rFonts w:ascii="Times New Roman" w:hAnsi="Times New Roman"/>
          <w:b/>
          <w:bCs/>
          <w:sz w:val="22"/>
          <w:szCs w:val="22"/>
        </w:rPr>
        <w:t>–</w:t>
      </w:r>
      <w:r w:rsidRPr="00753C98">
        <w:rPr>
          <w:rFonts w:ascii="Times New Roman" w:hAnsi="Times New Roman"/>
          <w:b/>
          <w:bCs/>
          <w:sz w:val="22"/>
          <w:szCs w:val="22"/>
        </w:rPr>
        <w:t xml:space="preserve"> Reporting Entity</w:t>
      </w:r>
    </w:p>
    <w:p w14:paraId="1C2ACE6E" w14:textId="77777777" w:rsidR="00B33A92" w:rsidRDefault="00B33A92" w:rsidP="00982762">
      <w:pPr>
        <w:tabs>
          <w:tab w:val="left" w:pos="0"/>
          <w:tab w:val="left" w:pos="547"/>
          <w:tab w:val="left" w:pos="936"/>
          <w:tab w:val="left" w:pos="1440"/>
          <w:tab w:val="left" w:pos="1987"/>
        </w:tabs>
        <w:ind w:left="547"/>
        <w:jc w:val="both"/>
        <w:rPr>
          <w:rFonts w:ascii="Times New Roman" w:hAnsi="Times New Roman"/>
          <w:sz w:val="22"/>
          <w:szCs w:val="22"/>
        </w:rPr>
      </w:pPr>
    </w:p>
    <w:p w14:paraId="1C2ACE6F" w14:textId="77777777" w:rsidR="00B33A92" w:rsidRPr="00753C98" w:rsidRDefault="002159FA"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sz w:val="22"/>
          <w:szCs w:val="22"/>
          <w:highlight w:val="yellow"/>
        </w:rPr>
        <w:t>[</w:t>
      </w:r>
      <w:r w:rsidR="00B33A92" w:rsidRPr="00753C98">
        <w:rPr>
          <w:rFonts w:ascii="Times New Roman" w:hAnsi="Times New Roman"/>
          <w:i/>
          <w:iCs/>
          <w:sz w:val="22"/>
          <w:szCs w:val="22"/>
          <w:highlight w:val="yellow"/>
          <w:u w:val="single"/>
        </w:rPr>
        <w:t>Modify</w:t>
      </w:r>
      <w:r w:rsidR="00B33A92" w:rsidRPr="00753C98">
        <w:rPr>
          <w:rFonts w:ascii="Times New Roman" w:hAnsi="Times New Roman"/>
          <w:i/>
          <w:iCs/>
          <w:sz w:val="22"/>
          <w:szCs w:val="22"/>
          <w:highlight w:val="yellow"/>
        </w:rPr>
        <w:t xml:space="preserve"> as needed.</w:t>
      </w:r>
      <w:r w:rsidR="00C418A1" w:rsidRPr="00753C98">
        <w:rPr>
          <w:rFonts w:ascii="Times New Roman" w:hAnsi="Times New Roman"/>
          <w:i/>
          <w:iCs/>
          <w:sz w:val="22"/>
          <w:szCs w:val="22"/>
          <w:highlight w:val="yellow"/>
        </w:rPr>
        <w:t>]</w:t>
      </w:r>
    </w:p>
    <w:p w14:paraId="1C2ACE70" w14:textId="77777777" w:rsidR="00B33A92" w:rsidRPr="00753C98" w:rsidRDefault="00B33A92"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71" w14:textId="77777777" w:rsidR="00B33A92" w:rsidRPr="00753C98" w:rsidRDefault="00F00631"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sz w:val="22"/>
          <w:szCs w:val="22"/>
        </w:rPr>
        <w:t>The constitution and laws of the State of Ohio establish the rights and privileges for the</w:t>
      </w:r>
      <w:r w:rsidR="00E30911" w:rsidRPr="00753C98">
        <w:rPr>
          <w:rFonts w:ascii="Times New Roman" w:hAnsi="Times New Roman"/>
          <w:sz w:val="22"/>
          <w:szCs w:val="22"/>
        </w:rPr>
        <w:t xml:space="preserve"> Cemetery of </w:t>
      </w:r>
      <w:r w:rsidR="00E30911" w:rsidRPr="00753C98">
        <w:rPr>
          <w:rFonts w:ascii="Times New Roman" w:hAnsi="Times New Roman"/>
          <w:sz w:val="22"/>
          <w:szCs w:val="22"/>
          <w:highlight w:val="green"/>
        </w:rPr>
        <w:t>XYZ</w:t>
      </w:r>
      <w:r w:rsidR="00B33A92" w:rsidRPr="00753C98">
        <w:rPr>
          <w:rFonts w:ascii="Times New Roman" w:hAnsi="Times New Roman"/>
          <w:sz w:val="22"/>
          <w:szCs w:val="22"/>
        </w:rPr>
        <w:t xml:space="preserve">, </w:t>
      </w:r>
      <w:r w:rsidR="00E30911" w:rsidRPr="00753C98">
        <w:rPr>
          <w:rFonts w:ascii="Times New Roman" w:hAnsi="Times New Roman"/>
          <w:sz w:val="22"/>
          <w:szCs w:val="22"/>
          <w:highlight w:val="green"/>
        </w:rPr>
        <w:t>ABC</w:t>
      </w:r>
      <w:r w:rsidR="00B33A92" w:rsidRPr="00753C98">
        <w:rPr>
          <w:rFonts w:ascii="Times New Roman" w:hAnsi="Times New Roman"/>
          <w:sz w:val="22"/>
          <w:szCs w:val="22"/>
        </w:rPr>
        <w:t xml:space="preserve"> County, (the Cemetery)</w:t>
      </w:r>
      <w:r w:rsidR="00251922" w:rsidRPr="00753C98">
        <w:rPr>
          <w:rFonts w:ascii="Times New Roman" w:hAnsi="Times New Roman"/>
          <w:sz w:val="22"/>
          <w:szCs w:val="22"/>
        </w:rPr>
        <w:t xml:space="preserve">. </w:t>
      </w:r>
      <w:r w:rsidR="00B33A92" w:rsidRPr="00753C98">
        <w:rPr>
          <w:rFonts w:ascii="Times New Roman" w:hAnsi="Times New Roman"/>
          <w:sz w:val="22"/>
          <w:szCs w:val="22"/>
        </w:rPr>
        <w:t xml:space="preserve"> </w:t>
      </w:r>
      <w:r w:rsidR="00C418A1" w:rsidRPr="00753C98">
        <w:rPr>
          <w:rFonts w:ascii="Times New Roman" w:hAnsi="Times New Roman"/>
          <w:sz w:val="22"/>
          <w:szCs w:val="22"/>
          <w:highlight w:val="yellow"/>
        </w:rPr>
        <w:t>[</w:t>
      </w:r>
      <w:r w:rsidR="00085535" w:rsidRPr="00753C98">
        <w:rPr>
          <w:rFonts w:ascii="Times New Roman" w:hAnsi="Times New Roman"/>
          <w:i/>
          <w:iCs/>
          <w:sz w:val="22"/>
          <w:szCs w:val="22"/>
          <w:highlight w:val="yellow"/>
        </w:rPr>
        <w:t xml:space="preserve">List </w:t>
      </w:r>
      <w:r w:rsidR="006573BC" w:rsidRPr="00753C98">
        <w:rPr>
          <w:rFonts w:ascii="Times New Roman" w:hAnsi="Times New Roman"/>
          <w:i/>
          <w:iCs/>
          <w:sz w:val="22"/>
          <w:szCs w:val="22"/>
          <w:highlight w:val="yellow"/>
        </w:rPr>
        <w:t>subdivisions appointing members to the board</w:t>
      </w:r>
      <w:r w:rsidR="00C418A1" w:rsidRPr="00753C98">
        <w:rPr>
          <w:rFonts w:ascii="Times New Roman" w:hAnsi="Times New Roman"/>
          <w:i/>
          <w:iCs/>
          <w:sz w:val="22"/>
          <w:szCs w:val="22"/>
          <w:highlight w:val="yellow"/>
        </w:rPr>
        <w:t>]</w:t>
      </w:r>
      <w:r w:rsidR="00085535" w:rsidRPr="00753C98">
        <w:rPr>
          <w:rFonts w:ascii="Times New Roman" w:hAnsi="Times New Roman"/>
          <w:i/>
          <w:iCs/>
          <w:sz w:val="22"/>
          <w:szCs w:val="22"/>
        </w:rPr>
        <w:t xml:space="preserve"> </w:t>
      </w:r>
      <w:r w:rsidR="006573BC" w:rsidRPr="00753C98">
        <w:rPr>
          <w:rFonts w:ascii="Times New Roman" w:hAnsi="Times New Roman"/>
          <w:iCs/>
          <w:sz w:val="22"/>
          <w:szCs w:val="22"/>
        </w:rPr>
        <w:t>appoint a</w:t>
      </w:r>
      <w:r w:rsidRPr="00753C98">
        <w:rPr>
          <w:rFonts w:ascii="Times New Roman" w:hAnsi="Times New Roman"/>
          <w:sz w:val="22"/>
          <w:szCs w:val="22"/>
        </w:rPr>
        <w:t xml:space="preserve"> three-member</w:t>
      </w:r>
      <w:r w:rsidR="006573BC" w:rsidRPr="00753C98">
        <w:rPr>
          <w:rFonts w:ascii="Times New Roman" w:hAnsi="Times New Roman"/>
          <w:sz w:val="22"/>
          <w:szCs w:val="22"/>
        </w:rPr>
        <w:t xml:space="preserve"> Board of Trustees to</w:t>
      </w:r>
      <w:r w:rsidR="00B33A92" w:rsidRPr="00753C98">
        <w:rPr>
          <w:rFonts w:ascii="Times New Roman" w:hAnsi="Times New Roman"/>
          <w:sz w:val="22"/>
          <w:szCs w:val="22"/>
        </w:rPr>
        <w:t xml:space="preserve"> </w:t>
      </w:r>
      <w:r w:rsidRPr="00753C98">
        <w:rPr>
          <w:rFonts w:ascii="Times New Roman" w:hAnsi="Times New Roman"/>
          <w:sz w:val="22"/>
          <w:szCs w:val="22"/>
        </w:rPr>
        <w:t>dir</w:t>
      </w:r>
      <w:r w:rsidR="006573BC" w:rsidRPr="00753C98">
        <w:rPr>
          <w:rFonts w:ascii="Times New Roman" w:hAnsi="Times New Roman"/>
          <w:sz w:val="22"/>
          <w:szCs w:val="22"/>
        </w:rPr>
        <w:t>ect</w:t>
      </w:r>
      <w:r w:rsidRPr="00753C98">
        <w:rPr>
          <w:rFonts w:ascii="Times New Roman" w:hAnsi="Times New Roman"/>
          <w:sz w:val="22"/>
          <w:szCs w:val="22"/>
        </w:rPr>
        <w:t xml:space="preserve"> cemetery operations.</w:t>
      </w:r>
      <w:r w:rsidR="00B33A92" w:rsidRPr="00753C98">
        <w:rPr>
          <w:rFonts w:ascii="Times New Roman" w:hAnsi="Times New Roman"/>
          <w:i/>
          <w:iCs/>
          <w:sz w:val="22"/>
          <w:szCs w:val="22"/>
        </w:rPr>
        <w:t xml:space="preserve"> </w:t>
      </w:r>
      <w:r w:rsidR="006573BC" w:rsidRPr="00753C98">
        <w:rPr>
          <w:rFonts w:ascii="Times New Roman" w:hAnsi="Times New Roman"/>
          <w:i/>
          <w:iCs/>
          <w:sz w:val="22"/>
          <w:szCs w:val="22"/>
        </w:rPr>
        <w:t xml:space="preserve"> </w:t>
      </w:r>
      <w:r w:rsidR="006573BC" w:rsidRPr="00753C98">
        <w:rPr>
          <w:rFonts w:ascii="Times New Roman" w:hAnsi="Times New Roman"/>
          <w:i/>
          <w:iCs/>
          <w:sz w:val="22"/>
          <w:szCs w:val="22"/>
          <w:highlight w:val="yellow"/>
        </w:rPr>
        <w:t>B</w:t>
      </w:r>
      <w:r w:rsidR="00B33A92" w:rsidRPr="00753C98">
        <w:rPr>
          <w:rFonts w:ascii="Times New Roman" w:hAnsi="Times New Roman"/>
          <w:i/>
          <w:iCs/>
          <w:sz w:val="22"/>
          <w:szCs w:val="22"/>
          <w:highlight w:val="yellow"/>
        </w:rPr>
        <w:t>riefly describe significant financing received from these subdivisions</w:t>
      </w:r>
      <w:r w:rsidR="00B20F75" w:rsidRPr="00753C98">
        <w:rPr>
          <w:rFonts w:ascii="Times New Roman" w:hAnsi="Times New Roman"/>
          <w:i/>
          <w:iCs/>
          <w:sz w:val="22"/>
          <w:szCs w:val="22"/>
          <w:highlight w:val="yellow"/>
        </w:rPr>
        <w:t xml:space="preserve">.  </w:t>
      </w:r>
      <w:r w:rsidR="00B33A92" w:rsidRPr="00753C98">
        <w:rPr>
          <w:rFonts w:ascii="Times New Roman" w:hAnsi="Times New Roman"/>
          <w:i/>
          <w:iCs/>
          <w:sz w:val="22"/>
          <w:szCs w:val="22"/>
          <w:highlight w:val="yellow"/>
        </w:rPr>
        <w:t>The following is an example</w:t>
      </w:r>
      <w:r w:rsidR="008168A5" w:rsidRPr="00753C98">
        <w:rPr>
          <w:rFonts w:ascii="Times New Roman" w:hAnsi="Times New Roman"/>
          <w:i/>
          <w:iCs/>
          <w:sz w:val="22"/>
          <w:szCs w:val="22"/>
          <w:highlight w:val="yellow"/>
        </w:rPr>
        <w:t xml:space="preserve"> you should insert only if applicable</w:t>
      </w:r>
      <w:r w:rsidR="00B33A92" w:rsidRPr="00753C98">
        <w:rPr>
          <w:rFonts w:ascii="Times New Roman" w:hAnsi="Times New Roman"/>
          <w:i/>
          <w:iCs/>
          <w:sz w:val="22"/>
          <w:szCs w:val="22"/>
          <w:highlight w:val="yellow"/>
        </w:rPr>
        <w:t xml:space="preserve">: </w:t>
      </w:r>
      <w:r w:rsidR="00977C14" w:rsidRPr="00753C98">
        <w:rPr>
          <w:rFonts w:ascii="Times New Roman" w:hAnsi="Times New Roman"/>
          <w:i/>
          <w:iCs/>
          <w:sz w:val="22"/>
          <w:szCs w:val="22"/>
          <w:highlight w:val="yellow"/>
        </w:rPr>
        <w:t xml:space="preserve"> </w:t>
      </w:r>
      <w:r w:rsidR="00646F92" w:rsidRPr="00753C98">
        <w:rPr>
          <w:rFonts w:ascii="Times New Roman" w:hAnsi="Times New Roman"/>
          <w:sz w:val="22"/>
          <w:szCs w:val="22"/>
          <w:highlight w:val="green"/>
        </w:rPr>
        <w:t xml:space="preserve">These entities also levy a property tax on behalf of the Cemetery </w:t>
      </w:r>
      <w:r w:rsidR="00646F92" w:rsidRPr="00753C98">
        <w:rPr>
          <w:rFonts w:ascii="Times New Roman" w:hAnsi="Times New Roman"/>
          <w:b/>
          <w:bCs/>
          <w:sz w:val="22"/>
          <w:szCs w:val="22"/>
          <w:highlight w:val="green"/>
        </w:rPr>
        <w:t>[, and provide other funding]</w:t>
      </w:r>
      <w:r w:rsidR="00646F92" w:rsidRPr="00753C98">
        <w:rPr>
          <w:rFonts w:ascii="Times New Roman" w:hAnsi="Times New Roman"/>
          <w:sz w:val="22"/>
          <w:szCs w:val="22"/>
          <w:highlight w:val="green"/>
        </w:rPr>
        <w:t xml:space="preserve"> to meet the Cemetery’s operating costs under the agreement </w:t>
      </w:r>
      <w:r w:rsidR="00AC6F1B" w:rsidRPr="00753C98">
        <w:rPr>
          <w:rFonts w:ascii="Times New Roman" w:hAnsi="Times New Roman"/>
          <w:sz w:val="22"/>
          <w:szCs w:val="22"/>
          <w:highlight w:val="green"/>
        </w:rPr>
        <w:t xml:space="preserve">which established the Cemetery. </w:t>
      </w:r>
      <w:r w:rsidR="00646F92" w:rsidRPr="00753C98">
        <w:rPr>
          <w:rFonts w:ascii="Times New Roman" w:hAnsi="Times New Roman"/>
          <w:sz w:val="22"/>
          <w:szCs w:val="22"/>
          <w:highlight w:val="green"/>
        </w:rPr>
        <w:t xml:space="preserve"> The a</w:t>
      </w:r>
      <w:r w:rsidR="00577B1D">
        <w:rPr>
          <w:rFonts w:ascii="Times New Roman" w:hAnsi="Times New Roman"/>
          <w:sz w:val="22"/>
          <w:szCs w:val="22"/>
          <w:highlight w:val="green"/>
        </w:rPr>
        <w:t>ccompanying financial statement classifies</w:t>
      </w:r>
      <w:r w:rsidR="00646F92" w:rsidRPr="00753C98">
        <w:rPr>
          <w:rFonts w:ascii="Times New Roman" w:hAnsi="Times New Roman"/>
          <w:sz w:val="22"/>
          <w:szCs w:val="22"/>
          <w:highlight w:val="green"/>
        </w:rPr>
        <w:t xml:space="preserve"> the tax levy as Property Taxes</w:t>
      </w:r>
      <w:r w:rsidR="00AC6F1B" w:rsidRPr="00753C98">
        <w:rPr>
          <w:rFonts w:ascii="Times New Roman" w:hAnsi="Times New Roman"/>
          <w:sz w:val="22"/>
          <w:szCs w:val="22"/>
          <w:highlight w:val="green"/>
        </w:rPr>
        <w:t xml:space="preserve"> </w:t>
      </w:r>
      <w:r w:rsidR="00646F92" w:rsidRPr="006F3F41">
        <w:rPr>
          <w:rFonts w:ascii="Times New Roman" w:hAnsi="Times New Roman"/>
          <w:bCs/>
          <w:i/>
          <w:sz w:val="22"/>
          <w:szCs w:val="22"/>
          <w:highlight w:val="yellow"/>
        </w:rPr>
        <w:t>[, and classify the additional funding as Intergovernmental Receipts]</w:t>
      </w:r>
      <w:r w:rsidR="00977C14" w:rsidRPr="00753C98">
        <w:rPr>
          <w:rFonts w:ascii="Times New Roman" w:hAnsi="Times New Roman"/>
          <w:bCs/>
          <w:sz w:val="22"/>
          <w:szCs w:val="22"/>
          <w:highlight w:val="green"/>
        </w:rPr>
        <w:t xml:space="preserve">. </w:t>
      </w:r>
      <w:r w:rsidR="00AC6F1B" w:rsidRPr="00753C98">
        <w:rPr>
          <w:rFonts w:ascii="Times New Roman" w:hAnsi="Times New Roman"/>
          <w:i/>
          <w:iCs/>
          <w:sz w:val="22"/>
          <w:szCs w:val="22"/>
          <w:highlight w:val="green"/>
        </w:rPr>
        <w:t xml:space="preserve"> </w:t>
      </w:r>
      <w:r w:rsidR="00B33A92" w:rsidRPr="00753C98">
        <w:rPr>
          <w:rFonts w:ascii="Times New Roman" w:hAnsi="Times New Roman"/>
          <w:sz w:val="22"/>
          <w:szCs w:val="22"/>
          <w:highlight w:val="green"/>
        </w:rPr>
        <w:t>The Cemetery provides grounds maintenance, opening and closing of graves, and the sale of grave lots</w:t>
      </w:r>
      <w:r w:rsidR="00B20F75" w:rsidRPr="00753C98">
        <w:rPr>
          <w:rFonts w:ascii="Times New Roman" w:hAnsi="Times New Roman"/>
          <w:sz w:val="22"/>
          <w:szCs w:val="22"/>
          <w:highlight w:val="green"/>
        </w:rPr>
        <w:t>.</w:t>
      </w:r>
      <w:r w:rsidR="00B20F75" w:rsidRPr="00753C98">
        <w:rPr>
          <w:rFonts w:ascii="Times New Roman" w:hAnsi="Times New Roman"/>
          <w:i/>
          <w:iCs/>
          <w:sz w:val="22"/>
          <w:szCs w:val="22"/>
        </w:rPr>
        <w:t xml:space="preserve">  </w:t>
      </w:r>
      <w:r w:rsidR="00C418A1" w:rsidRPr="00753C98">
        <w:rPr>
          <w:rFonts w:ascii="Times New Roman" w:hAnsi="Times New Roman"/>
          <w:i/>
          <w:iCs/>
          <w:sz w:val="22"/>
          <w:szCs w:val="22"/>
          <w:highlight w:val="yellow"/>
        </w:rPr>
        <w:t>[</w:t>
      </w:r>
      <w:r w:rsidR="004F7BF4" w:rsidRPr="00753C98">
        <w:rPr>
          <w:rFonts w:ascii="Times New Roman" w:hAnsi="Times New Roman"/>
          <w:i/>
          <w:iCs/>
          <w:sz w:val="22"/>
          <w:szCs w:val="22"/>
          <w:highlight w:val="yellow"/>
        </w:rPr>
        <w:t>D</w:t>
      </w:r>
      <w:r w:rsidR="00B33A92" w:rsidRPr="00753C98">
        <w:rPr>
          <w:rFonts w:ascii="Times New Roman" w:hAnsi="Times New Roman"/>
          <w:i/>
          <w:iCs/>
          <w:sz w:val="22"/>
          <w:szCs w:val="22"/>
          <w:highlight w:val="yellow"/>
        </w:rPr>
        <w:t>elete the last item if the cemetery is no longer selling lots</w:t>
      </w:r>
      <w:r w:rsidR="004F7BF4" w:rsidRPr="00753C98">
        <w:rPr>
          <w:rFonts w:ascii="Times New Roman" w:hAnsi="Times New Roman"/>
          <w:i/>
          <w:iCs/>
          <w:sz w:val="22"/>
          <w:szCs w:val="22"/>
          <w:highlight w:val="yellow"/>
        </w:rPr>
        <w:t>.</w:t>
      </w:r>
      <w:r w:rsidR="00C418A1" w:rsidRPr="00753C98">
        <w:rPr>
          <w:rFonts w:ascii="Times New Roman" w:hAnsi="Times New Roman"/>
          <w:i/>
          <w:iCs/>
          <w:sz w:val="22"/>
          <w:szCs w:val="22"/>
          <w:highlight w:val="yellow"/>
        </w:rPr>
        <w:t>]</w:t>
      </w:r>
    </w:p>
    <w:p w14:paraId="1C2ACE72" w14:textId="77777777" w:rsidR="00B33A92" w:rsidRPr="00753C98" w:rsidRDefault="00B33A92"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73" w14:textId="77777777" w:rsidR="00CB7FDE" w:rsidRPr="00CB7FDE" w:rsidRDefault="00CB7FDE" w:rsidP="00982762">
      <w:pPr>
        <w:jc w:val="both"/>
        <w:rPr>
          <w:rFonts w:ascii="Times New Roman" w:hAnsi="Times New Roman"/>
          <w:sz w:val="22"/>
          <w:szCs w:val="22"/>
        </w:rPr>
      </w:pPr>
      <w:r w:rsidRPr="00CB7FDE">
        <w:rPr>
          <w:rFonts w:ascii="Times New Roman" w:hAnsi="Times New Roman"/>
          <w:sz w:val="22"/>
          <w:szCs w:val="22"/>
        </w:rPr>
        <w:t>The Ceme</w:t>
      </w:r>
      <w:r w:rsidR="00577B1D">
        <w:rPr>
          <w:rFonts w:ascii="Times New Roman" w:hAnsi="Times New Roman"/>
          <w:sz w:val="22"/>
          <w:szCs w:val="22"/>
        </w:rPr>
        <w:t>tery’s management believes this financial statement</w:t>
      </w:r>
      <w:r w:rsidRPr="00CB7FDE">
        <w:rPr>
          <w:rFonts w:ascii="Times New Roman" w:hAnsi="Times New Roman"/>
          <w:sz w:val="22"/>
          <w:szCs w:val="22"/>
        </w:rPr>
        <w:t xml:space="preserve"> present</w:t>
      </w:r>
      <w:r w:rsidR="00577B1D">
        <w:rPr>
          <w:rFonts w:ascii="Times New Roman" w:hAnsi="Times New Roman"/>
          <w:sz w:val="22"/>
          <w:szCs w:val="22"/>
        </w:rPr>
        <w:t>s</w:t>
      </w:r>
      <w:r w:rsidRPr="00CB7FDE">
        <w:rPr>
          <w:rFonts w:ascii="Times New Roman" w:hAnsi="Times New Roman"/>
          <w:sz w:val="22"/>
          <w:szCs w:val="22"/>
        </w:rPr>
        <w:t xml:space="preserve"> all activities for which the Ceme</w:t>
      </w:r>
      <w:r>
        <w:rPr>
          <w:rFonts w:ascii="Times New Roman" w:hAnsi="Times New Roman"/>
          <w:sz w:val="22"/>
          <w:szCs w:val="22"/>
        </w:rPr>
        <w:t>tery is financially accountable.</w:t>
      </w:r>
    </w:p>
    <w:p w14:paraId="1C2ACE74" w14:textId="77777777" w:rsidR="00CB7FDE" w:rsidRPr="002B2AC3" w:rsidRDefault="00CB7FDE" w:rsidP="00982762">
      <w:pPr>
        <w:jc w:val="both"/>
        <w:rPr>
          <w:rFonts w:ascii="Times New Roman" w:hAnsi="Times New Roman"/>
          <w:b/>
          <w:i/>
          <w:sz w:val="22"/>
          <w:szCs w:val="22"/>
        </w:rPr>
      </w:pPr>
    </w:p>
    <w:p w14:paraId="1C2ACE75" w14:textId="77777777" w:rsidR="008A51B7" w:rsidRPr="006F3F41" w:rsidRDefault="008A51B7" w:rsidP="00982762">
      <w:pPr>
        <w:jc w:val="both"/>
        <w:rPr>
          <w:rFonts w:ascii="Times New Roman" w:hAnsi="Times New Roman"/>
          <w:b/>
          <w:i/>
          <w:sz w:val="22"/>
          <w:szCs w:val="22"/>
          <w:highlight w:val="yellow"/>
        </w:rPr>
      </w:pPr>
      <w:bookmarkStart w:id="0" w:name="OLE_LINK9"/>
      <w:bookmarkStart w:id="1" w:name="OLE_LINK10"/>
      <w:r w:rsidRPr="006F3F41">
        <w:rPr>
          <w:rFonts w:ascii="Times New Roman" w:hAnsi="Times New Roman"/>
          <w:b/>
          <w:i/>
          <w:sz w:val="22"/>
          <w:szCs w:val="22"/>
          <w:highlight w:val="yellow"/>
        </w:rPr>
        <w:t xml:space="preserve">Should your cemetery participate in jointly governed organizations, joint ventures and/or public entity risk pools or is associated with related organizations, you should </w:t>
      </w:r>
      <w:r w:rsidR="004B6824" w:rsidRPr="006F3F41">
        <w:rPr>
          <w:rFonts w:ascii="Times New Roman" w:hAnsi="Times New Roman"/>
          <w:b/>
          <w:i/>
          <w:sz w:val="22"/>
          <w:szCs w:val="22"/>
          <w:highlight w:val="yellow"/>
        </w:rPr>
        <w:t>identify the specific types of organizations.  A</w:t>
      </w:r>
      <w:r w:rsidRPr="006F3F41">
        <w:rPr>
          <w:rFonts w:ascii="Times New Roman" w:hAnsi="Times New Roman"/>
          <w:b/>
          <w:i/>
          <w:sz w:val="22"/>
          <w:szCs w:val="22"/>
          <w:highlight w:val="yellow"/>
        </w:rPr>
        <w:t xml:space="preserve"> description of the organizations</w:t>
      </w:r>
      <w:r w:rsidR="004B6824" w:rsidRPr="006F3F41">
        <w:rPr>
          <w:rFonts w:ascii="Times New Roman" w:hAnsi="Times New Roman"/>
          <w:b/>
          <w:i/>
          <w:sz w:val="22"/>
          <w:szCs w:val="22"/>
          <w:highlight w:val="yellow"/>
        </w:rPr>
        <w:t xml:space="preserve"> should be included later in the notes</w:t>
      </w:r>
      <w:r w:rsidRPr="006F3F41">
        <w:rPr>
          <w:rFonts w:ascii="Times New Roman" w:hAnsi="Times New Roman"/>
          <w:b/>
          <w:i/>
          <w:sz w:val="22"/>
          <w:szCs w:val="22"/>
          <w:highlight w:val="yellow"/>
        </w:rPr>
        <w:t xml:space="preserve">.  The </w:t>
      </w:r>
      <w:r w:rsidR="00A12DFA" w:rsidRPr="006F3F41">
        <w:rPr>
          <w:rFonts w:ascii="Times New Roman" w:hAnsi="Times New Roman"/>
          <w:b/>
          <w:i/>
          <w:sz w:val="22"/>
          <w:szCs w:val="22"/>
          <w:highlight w:val="yellow"/>
        </w:rPr>
        <w:t>Generic Special Purpose Government</w:t>
      </w:r>
      <w:r w:rsidRPr="006F3F41">
        <w:rPr>
          <w:rFonts w:ascii="Times New Roman" w:hAnsi="Times New Roman"/>
          <w:b/>
          <w:i/>
          <w:sz w:val="22"/>
          <w:szCs w:val="22"/>
          <w:highlight w:val="yellow"/>
        </w:rPr>
        <w:t xml:space="preserve"> </w:t>
      </w:r>
      <w:r w:rsidR="00C50C89" w:rsidRPr="006F3F41">
        <w:rPr>
          <w:rFonts w:ascii="Times New Roman" w:hAnsi="Times New Roman"/>
          <w:b/>
          <w:i/>
          <w:sz w:val="22"/>
          <w:szCs w:val="22"/>
          <w:highlight w:val="yellow"/>
        </w:rPr>
        <w:t>Notes</w:t>
      </w:r>
      <w:r w:rsidRPr="006F3F41">
        <w:rPr>
          <w:rFonts w:ascii="Times New Roman" w:hAnsi="Times New Roman"/>
          <w:b/>
          <w:i/>
          <w:sz w:val="22"/>
          <w:szCs w:val="22"/>
          <w:highlight w:val="yellow"/>
        </w:rPr>
        <w:t xml:space="preserve"> shell </w:t>
      </w:r>
      <w:r w:rsidR="004B6824" w:rsidRPr="006F3F41">
        <w:rPr>
          <w:rFonts w:ascii="Times New Roman" w:hAnsi="Times New Roman"/>
          <w:b/>
          <w:i/>
          <w:sz w:val="22"/>
          <w:szCs w:val="22"/>
          <w:highlight w:val="yellow"/>
        </w:rPr>
        <w:t xml:space="preserve">Note 1 </w:t>
      </w:r>
      <w:r w:rsidRPr="006F3F41">
        <w:rPr>
          <w:rFonts w:ascii="Times New Roman" w:hAnsi="Times New Roman"/>
          <w:b/>
          <w:i/>
          <w:sz w:val="22"/>
          <w:szCs w:val="22"/>
          <w:highlight w:val="yellow"/>
        </w:rPr>
        <w:t xml:space="preserve">can be used as an example for wording.  </w:t>
      </w:r>
      <w:r w:rsidR="004B6824" w:rsidRPr="006F3F41">
        <w:rPr>
          <w:rFonts w:ascii="Times New Roman" w:hAnsi="Times New Roman"/>
          <w:b/>
          <w:i/>
          <w:sz w:val="22"/>
          <w:szCs w:val="22"/>
          <w:highlight w:val="yellow"/>
        </w:rPr>
        <w:t xml:space="preserve">See Also Notes 14, 15, 16 and 17 for assistance with the descriptions of the organizations.  </w:t>
      </w:r>
      <w:r w:rsidRPr="006F3F41">
        <w:rPr>
          <w:rFonts w:ascii="Times New Roman" w:hAnsi="Times New Roman"/>
          <w:b/>
          <w:i/>
          <w:sz w:val="22"/>
          <w:szCs w:val="22"/>
          <w:highlight w:val="yellow"/>
        </w:rPr>
        <w:t xml:space="preserve">You </w:t>
      </w:r>
      <w:r w:rsidR="002973B7" w:rsidRPr="006F3F41">
        <w:rPr>
          <w:rFonts w:ascii="Times New Roman" w:hAnsi="Times New Roman"/>
          <w:b/>
          <w:i/>
          <w:sz w:val="22"/>
          <w:szCs w:val="22"/>
          <w:highlight w:val="yellow"/>
        </w:rPr>
        <w:t>can</w:t>
      </w:r>
      <w:r w:rsidRPr="006F3F41">
        <w:rPr>
          <w:rFonts w:ascii="Times New Roman" w:hAnsi="Times New Roman"/>
          <w:b/>
          <w:i/>
          <w:sz w:val="22"/>
          <w:szCs w:val="22"/>
          <w:highlight w:val="yellow"/>
        </w:rPr>
        <w:t xml:space="preserve"> cut and paste into this example.</w:t>
      </w:r>
    </w:p>
    <w:bookmarkEnd w:id="0"/>
    <w:bookmarkEnd w:id="1"/>
    <w:p w14:paraId="1C2ACE76" w14:textId="77777777" w:rsidR="008A51B7" w:rsidRPr="006F3F41" w:rsidRDefault="008A51B7" w:rsidP="00982762">
      <w:pPr>
        <w:tabs>
          <w:tab w:val="left" w:pos="0"/>
          <w:tab w:val="left" w:pos="547"/>
          <w:tab w:val="left" w:pos="936"/>
          <w:tab w:val="left" w:pos="1440"/>
          <w:tab w:val="left" w:pos="1987"/>
        </w:tabs>
        <w:jc w:val="both"/>
        <w:rPr>
          <w:rFonts w:ascii="Times New Roman" w:hAnsi="Times New Roman"/>
          <w:i/>
          <w:sz w:val="22"/>
          <w:szCs w:val="22"/>
        </w:rPr>
      </w:pPr>
    </w:p>
    <w:p w14:paraId="1C2ACE77" w14:textId="77777777" w:rsidR="0043177A" w:rsidRPr="00753C98" w:rsidRDefault="00A8348B" w:rsidP="00982762">
      <w:pPr>
        <w:tabs>
          <w:tab w:val="left" w:pos="0"/>
          <w:tab w:val="left" w:pos="720"/>
        </w:tabs>
        <w:jc w:val="both"/>
        <w:rPr>
          <w:rFonts w:ascii="Times New Roman" w:hAnsi="Times New Roman"/>
          <w:sz w:val="22"/>
          <w:szCs w:val="22"/>
        </w:rPr>
      </w:pPr>
      <w:r w:rsidRPr="006F3F41">
        <w:rPr>
          <w:rFonts w:ascii="Times New Roman" w:hAnsi="Times New Roman"/>
          <w:i/>
          <w:sz w:val="22"/>
          <w:szCs w:val="22"/>
        </w:rPr>
        <w:tab/>
      </w:r>
      <w:r w:rsidRPr="006F3F41">
        <w:rPr>
          <w:rFonts w:ascii="Times New Roman" w:hAnsi="Times New Roman"/>
          <w:i/>
          <w:sz w:val="22"/>
          <w:szCs w:val="22"/>
        </w:rPr>
        <w:tab/>
      </w:r>
      <w:r w:rsidRPr="006F3F41">
        <w:rPr>
          <w:rFonts w:ascii="Times New Roman" w:hAnsi="Times New Roman"/>
          <w:i/>
          <w:sz w:val="22"/>
          <w:szCs w:val="22"/>
        </w:rPr>
        <w:tab/>
      </w:r>
    </w:p>
    <w:p w14:paraId="1C2ACE78"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b/>
          <w:sz w:val="22"/>
          <w:szCs w:val="22"/>
        </w:rPr>
      </w:pPr>
      <w:r w:rsidRPr="00753C98">
        <w:rPr>
          <w:rFonts w:ascii="Times New Roman" w:hAnsi="Times New Roman"/>
          <w:b/>
          <w:sz w:val="22"/>
          <w:szCs w:val="22"/>
        </w:rPr>
        <w:t>Note 2</w:t>
      </w:r>
      <w:r w:rsidR="00FE53B2">
        <w:rPr>
          <w:rFonts w:ascii="Times New Roman" w:hAnsi="Times New Roman"/>
          <w:b/>
          <w:sz w:val="22"/>
          <w:szCs w:val="22"/>
        </w:rPr>
        <w:t xml:space="preserve"> </w:t>
      </w:r>
      <w:r w:rsidR="00FE53B2" w:rsidRPr="00753C98">
        <w:rPr>
          <w:rFonts w:ascii="Times New Roman" w:hAnsi="Times New Roman"/>
          <w:b/>
          <w:bCs/>
          <w:sz w:val="22"/>
          <w:szCs w:val="22"/>
        </w:rPr>
        <w:t>–</w:t>
      </w:r>
      <w:r w:rsidRPr="00753C98">
        <w:rPr>
          <w:rFonts w:ascii="Times New Roman" w:hAnsi="Times New Roman"/>
          <w:b/>
          <w:sz w:val="22"/>
          <w:szCs w:val="22"/>
        </w:rPr>
        <w:t xml:space="preserve"> Summary of Significant Accounting Policies</w:t>
      </w:r>
    </w:p>
    <w:p w14:paraId="1C2ACE79" w14:textId="77777777" w:rsidR="0043177A" w:rsidRDefault="0043177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E7A" w14:textId="77777777" w:rsidR="0043177A" w:rsidRPr="00753C98" w:rsidRDefault="0043177A" w:rsidP="00982762">
      <w:pPr>
        <w:jc w:val="both"/>
        <w:rPr>
          <w:rFonts w:ascii="Times New Roman" w:hAnsi="Times New Roman"/>
          <w:b/>
          <w:i/>
          <w:sz w:val="22"/>
          <w:szCs w:val="22"/>
        </w:rPr>
      </w:pPr>
      <w:r w:rsidRPr="00753C98">
        <w:rPr>
          <w:rFonts w:ascii="Times New Roman" w:hAnsi="Times New Roman"/>
          <w:b/>
          <w:i/>
          <w:sz w:val="22"/>
          <w:szCs w:val="22"/>
        </w:rPr>
        <w:t>Basis of Presentation</w:t>
      </w:r>
    </w:p>
    <w:p w14:paraId="1C2ACE7B" w14:textId="77777777" w:rsidR="0043177A" w:rsidRPr="00753C98" w:rsidRDefault="0043177A" w:rsidP="00982762">
      <w:pPr>
        <w:jc w:val="both"/>
        <w:rPr>
          <w:rFonts w:ascii="Times New Roman" w:hAnsi="Times New Roman"/>
          <w:sz w:val="22"/>
          <w:szCs w:val="22"/>
        </w:rPr>
      </w:pPr>
    </w:p>
    <w:p w14:paraId="1C2ACE7C" w14:textId="77777777" w:rsidR="0043177A" w:rsidRPr="00753C98" w:rsidRDefault="0043177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53C98">
        <w:rPr>
          <w:rFonts w:ascii="Times New Roman" w:hAnsi="Times New Roman"/>
          <w:i/>
          <w:iCs/>
          <w:sz w:val="22"/>
          <w:szCs w:val="22"/>
          <w:highlight w:val="yellow"/>
        </w:rPr>
        <w:t>(Delete all unnecessary / inapplicable fund types)</w:t>
      </w:r>
    </w:p>
    <w:p w14:paraId="1C2ACE7D" w14:textId="77777777" w:rsidR="0043177A" w:rsidRPr="00753C98" w:rsidRDefault="0043177A" w:rsidP="00982762">
      <w:pPr>
        <w:jc w:val="both"/>
        <w:rPr>
          <w:rFonts w:ascii="Times New Roman" w:hAnsi="Times New Roman"/>
          <w:sz w:val="22"/>
          <w:szCs w:val="22"/>
        </w:rPr>
      </w:pPr>
    </w:p>
    <w:p w14:paraId="1C2ACE7E" w14:textId="58C1D18B" w:rsidR="0043177A" w:rsidRPr="00753C98" w:rsidRDefault="0043177A" w:rsidP="00982762">
      <w:pPr>
        <w:jc w:val="both"/>
        <w:rPr>
          <w:rFonts w:ascii="Times New Roman" w:hAnsi="Times New Roman"/>
          <w:sz w:val="22"/>
          <w:szCs w:val="22"/>
        </w:rPr>
      </w:pPr>
      <w:r w:rsidRPr="00753C98">
        <w:rPr>
          <w:rFonts w:ascii="Times New Roman" w:hAnsi="Times New Roman"/>
          <w:sz w:val="22"/>
          <w:szCs w:val="22"/>
        </w:rPr>
        <w:t>The</w:t>
      </w:r>
      <w:r w:rsidR="00577B1D">
        <w:rPr>
          <w:rFonts w:ascii="Times New Roman" w:hAnsi="Times New Roman"/>
          <w:sz w:val="22"/>
          <w:szCs w:val="22"/>
        </w:rPr>
        <w:t xml:space="preserve"> Cemetery’s financial statement</w:t>
      </w:r>
      <w:r w:rsidRPr="00753C98">
        <w:rPr>
          <w:rFonts w:ascii="Times New Roman" w:hAnsi="Times New Roman"/>
          <w:sz w:val="22"/>
          <w:szCs w:val="22"/>
        </w:rPr>
        <w:t xml:space="preserve"> consist</w:t>
      </w:r>
      <w:r w:rsidR="00577B1D">
        <w:rPr>
          <w:rFonts w:ascii="Times New Roman" w:hAnsi="Times New Roman"/>
          <w:sz w:val="22"/>
          <w:szCs w:val="22"/>
        </w:rPr>
        <w:t>s</w:t>
      </w:r>
      <w:r w:rsidRPr="00753C98">
        <w:rPr>
          <w:rFonts w:ascii="Times New Roman" w:hAnsi="Times New Roman"/>
          <w:sz w:val="22"/>
          <w:szCs w:val="22"/>
        </w:rPr>
        <w:t xml:space="preserve"> of a combined statement of receipts, disbursements and changes in fund balances (</w:t>
      </w:r>
      <w:r w:rsidR="00CB7FDE">
        <w:rPr>
          <w:rFonts w:ascii="Times New Roman" w:hAnsi="Times New Roman"/>
          <w:sz w:val="22"/>
          <w:szCs w:val="22"/>
        </w:rPr>
        <w:t xml:space="preserve">regulatory </w:t>
      </w:r>
      <w:r w:rsidRPr="00753C98">
        <w:rPr>
          <w:rFonts w:ascii="Times New Roman" w:hAnsi="Times New Roman"/>
          <w:sz w:val="22"/>
          <w:szCs w:val="22"/>
        </w:rPr>
        <w:t>cash basis</w:t>
      </w:r>
      <w:r w:rsidRPr="006017BE">
        <w:rPr>
          <w:rFonts w:ascii="Times New Roman" w:hAnsi="Times New Roman"/>
          <w:sz w:val="22"/>
          <w:szCs w:val="22"/>
        </w:rPr>
        <w:t xml:space="preserve">) all governmental fund types </w:t>
      </w:r>
      <w:r w:rsidR="006F7215" w:rsidRPr="006017BE">
        <w:rPr>
          <w:rFonts w:ascii="Times New Roman" w:hAnsi="Times New Roman"/>
          <w:sz w:val="22"/>
          <w:szCs w:val="22"/>
        </w:rPr>
        <w:t>and a combined statement of additions, deductions and changes in fund balances</w:t>
      </w:r>
      <w:r w:rsidR="00555BF0" w:rsidRPr="006017BE">
        <w:rPr>
          <w:rFonts w:ascii="Times New Roman" w:hAnsi="Times New Roman"/>
          <w:sz w:val="22"/>
          <w:szCs w:val="22"/>
        </w:rPr>
        <w:t xml:space="preserve"> (regulatory cash basis)</w:t>
      </w:r>
      <w:r w:rsidR="006F7215" w:rsidRPr="006017BE">
        <w:rPr>
          <w:rFonts w:ascii="Times New Roman" w:hAnsi="Times New Roman"/>
          <w:sz w:val="22"/>
          <w:szCs w:val="22"/>
        </w:rPr>
        <w:t xml:space="preserve"> all fiduciary fund types </w:t>
      </w:r>
      <w:r w:rsidRPr="006017BE">
        <w:rPr>
          <w:rFonts w:ascii="Times New Roman" w:hAnsi="Times New Roman"/>
          <w:sz w:val="22"/>
          <w:szCs w:val="22"/>
        </w:rPr>
        <w:t xml:space="preserve">which </w:t>
      </w:r>
      <w:r w:rsidR="006F7215" w:rsidRPr="006017BE">
        <w:rPr>
          <w:rFonts w:ascii="Times New Roman" w:hAnsi="Times New Roman"/>
          <w:sz w:val="22"/>
          <w:szCs w:val="22"/>
        </w:rPr>
        <w:t>are</w:t>
      </w:r>
      <w:r w:rsidRPr="006017BE">
        <w:rPr>
          <w:rFonts w:ascii="Times New Roman" w:hAnsi="Times New Roman"/>
          <w:sz w:val="22"/>
          <w:szCs w:val="22"/>
        </w:rPr>
        <w:t xml:space="preserve"> organized on a fund type basis.</w:t>
      </w:r>
    </w:p>
    <w:p w14:paraId="1C2ACE7F" w14:textId="77777777" w:rsidR="0043177A" w:rsidRPr="00753C98" w:rsidRDefault="0043177A" w:rsidP="00982762">
      <w:pPr>
        <w:jc w:val="both"/>
        <w:rPr>
          <w:rFonts w:ascii="Times New Roman" w:hAnsi="Times New Roman"/>
          <w:sz w:val="22"/>
          <w:szCs w:val="22"/>
        </w:rPr>
      </w:pPr>
    </w:p>
    <w:p w14:paraId="1C2ACE80" w14:textId="77777777" w:rsidR="00E30911" w:rsidRPr="00753C98" w:rsidRDefault="00E30911" w:rsidP="00982762">
      <w:pPr>
        <w:jc w:val="both"/>
        <w:rPr>
          <w:rFonts w:ascii="Times New Roman" w:hAnsi="Times New Roman"/>
          <w:b/>
          <w:i/>
          <w:sz w:val="22"/>
          <w:szCs w:val="22"/>
        </w:rPr>
      </w:pPr>
      <w:r w:rsidRPr="00753C98">
        <w:rPr>
          <w:rFonts w:ascii="Times New Roman" w:hAnsi="Times New Roman"/>
          <w:b/>
          <w:i/>
          <w:sz w:val="22"/>
          <w:szCs w:val="22"/>
        </w:rPr>
        <w:t>Fund Accounting</w:t>
      </w:r>
    </w:p>
    <w:p w14:paraId="1C2ACE81" w14:textId="77777777" w:rsidR="00E30911" w:rsidRPr="00753C98" w:rsidRDefault="00E30911" w:rsidP="00982762">
      <w:pPr>
        <w:jc w:val="both"/>
        <w:rPr>
          <w:rFonts w:ascii="Times New Roman" w:hAnsi="Times New Roman"/>
          <w:b/>
          <w:sz w:val="22"/>
          <w:szCs w:val="22"/>
        </w:rPr>
      </w:pPr>
    </w:p>
    <w:p w14:paraId="1C2ACE82" w14:textId="31B443F7" w:rsidR="00E30911" w:rsidRPr="00753C98" w:rsidRDefault="00E30911" w:rsidP="00982762">
      <w:pPr>
        <w:tabs>
          <w:tab w:val="left" w:pos="0"/>
          <w:tab w:val="left" w:pos="547"/>
          <w:tab w:val="left" w:pos="936"/>
          <w:tab w:val="left" w:pos="1440"/>
          <w:tab w:val="left" w:pos="1987"/>
        </w:tabs>
        <w:jc w:val="both"/>
        <w:rPr>
          <w:rFonts w:ascii="Times New Roman" w:hAnsi="Times New Roman"/>
          <w:i/>
          <w:sz w:val="22"/>
          <w:szCs w:val="22"/>
        </w:rPr>
      </w:pPr>
      <w:r w:rsidRPr="00753C98">
        <w:rPr>
          <w:rFonts w:ascii="Times New Roman" w:hAnsi="Times New Roman"/>
          <w:i/>
          <w:sz w:val="22"/>
          <w:szCs w:val="22"/>
          <w:highlight w:val="yellow"/>
        </w:rPr>
        <w:t>[Review GASB Codification 1300, Fund Accounting, paragraphs .104</w:t>
      </w:r>
      <w:r w:rsidRPr="006017BE">
        <w:rPr>
          <w:rFonts w:ascii="Times New Roman" w:hAnsi="Times New Roman"/>
          <w:i/>
          <w:sz w:val="22"/>
          <w:szCs w:val="22"/>
          <w:highlight w:val="yellow"/>
        </w:rPr>
        <w:t>-.11</w:t>
      </w:r>
      <w:r w:rsidR="006F7215" w:rsidRPr="006017BE">
        <w:rPr>
          <w:rFonts w:ascii="Times New Roman" w:hAnsi="Times New Roman"/>
          <w:i/>
          <w:sz w:val="22"/>
          <w:szCs w:val="22"/>
          <w:highlight w:val="yellow"/>
        </w:rPr>
        <w:t>6</w:t>
      </w:r>
      <w:r w:rsidRPr="006017BE">
        <w:rPr>
          <w:rFonts w:ascii="Times New Roman" w:hAnsi="Times New Roman"/>
          <w:i/>
          <w:sz w:val="22"/>
          <w:szCs w:val="22"/>
          <w:highlight w:val="yellow"/>
        </w:rPr>
        <w:t xml:space="preserve"> </w:t>
      </w:r>
      <w:r w:rsidRPr="00753C98">
        <w:rPr>
          <w:rFonts w:ascii="Times New Roman" w:hAnsi="Times New Roman"/>
          <w:i/>
          <w:sz w:val="22"/>
          <w:szCs w:val="22"/>
          <w:highlight w:val="yellow"/>
        </w:rPr>
        <w:t>for guidance.]</w:t>
      </w:r>
    </w:p>
    <w:p w14:paraId="1C2ACE83"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sz w:val="22"/>
          <w:szCs w:val="22"/>
        </w:rPr>
      </w:pPr>
    </w:p>
    <w:p w14:paraId="1C2ACE84" w14:textId="77777777" w:rsidR="0043177A" w:rsidRPr="00753C98" w:rsidRDefault="0043177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rPr>
        <w:t>The Cemetery uses funds to maintain its financial records during the year.  A fund is defined as a fiscal and accounting entity with a self-balancing set of accounts.  The funds of the Cemetery are presented below:</w:t>
      </w:r>
    </w:p>
    <w:p w14:paraId="1C2ACE85"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sz w:val="22"/>
          <w:szCs w:val="22"/>
        </w:rPr>
      </w:pPr>
    </w:p>
    <w:p w14:paraId="1C2ACE86"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i/>
          <w:iCs/>
          <w:sz w:val="22"/>
          <w:szCs w:val="22"/>
          <w:highlight w:val="yellow"/>
        </w:rPr>
        <w:t>[Delete all unnecessary/inapplicable fund types.]</w:t>
      </w:r>
    </w:p>
    <w:p w14:paraId="1C2ACE87" w14:textId="77777777" w:rsidR="003333E6" w:rsidRPr="006F3F41" w:rsidRDefault="003333E6" w:rsidP="00982762">
      <w:pPr>
        <w:jc w:val="both"/>
        <w:rPr>
          <w:b/>
          <w:i/>
          <w:highlight w:val="yellow"/>
        </w:rPr>
      </w:pPr>
    </w:p>
    <w:p w14:paraId="1C2ACE88" w14:textId="77777777" w:rsidR="003333E6" w:rsidRPr="006F3F41" w:rsidRDefault="003333E6" w:rsidP="00982762">
      <w:pPr>
        <w:jc w:val="both"/>
        <w:rPr>
          <w:rFonts w:ascii="Times New Roman" w:hAnsi="Times New Roman"/>
          <w:b/>
          <w:i/>
          <w:sz w:val="22"/>
          <w:szCs w:val="22"/>
          <w:highlight w:val="yellow"/>
        </w:rPr>
      </w:pPr>
      <w:r w:rsidRPr="006F3F41">
        <w:rPr>
          <w:rFonts w:ascii="Times New Roman" w:hAnsi="Times New Roman"/>
          <w:b/>
          <w:i/>
          <w:sz w:val="22"/>
          <w:szCs w:val="22"/>
          <w:highlight w:val="yellow"/>
        </w:rPr>
        <w:t xml:space="preserve">Should your cemetery establish a debt service fund and/or proprietary funds, you should insert the appropriate fund type description and make any other necessary footnote and financial statement </w:t>
      </w:r>
      <w:r w:rsidRPr="006F3F41">
        <w:rPr>
          <w:rFonts w:ascii="Times New Roman" w:hAnsi="Times New Roman"/>
          <w:b/>
          <w:i/>
          <w:sz w:val="22"/>
          <w:szCs w:val="22"/>
          <w:highlight w:val="yellow"/>
        </w:rPr>
        <w:lastRenderedPageBreak/>
        <w:t xml:space="preserve">modifications.  The </w:t>
      </w:r>
      <w:r w:rsidR="004B6824" w:rsidRPr="006F3F41">
        <w:rPr>
          <w:rFonts w:ascii="Times New Roman" w:hAnsi="Times New Roman"/>
          <w:b/>
          <w:i/>
          <w:sz w:val="22"/>
          <w:szCs w:val="22"/>
          <w:highlight w:val="yellow"/>
        </w:rPr>
        <w:t xml:space="preserve">Generic Special Purpose </w:t>
      </w:r>
      <w:r w:rsidR="00C50C89" w:rsidRPr="006F3F41">
        <w:rPr>
          <w:rFonts w:ascii="Times New Roman" w:hAnsi="Times New Roman"/>
          <w:b/>
          <w:i/>
          <w:sz w:val="22"/>
          <w:szCs w:val="22"/>
          <w:highlight w:val="yellow"/>
        </w:rPr>
        <w:t>Government</w:t>
      </w:r>
      <w:r w:rsidR="004B6824" w:rsidRPr="006F3F41">
        <w:rPr>
          <w:rFonts w:ascii="Times New Roman" w:hAnsi="Times New Roman"/>
          <w:b/>
          <w:i/>
          <w:sz w:val="22"/>
          <w:szCs w:val="22"/>
          <w:highlight w:val="yellow"/>
        </w:rPr>
        <w:t xml:space="preserve"> </w:t>
      </w:r>
      <w:r w:rsidR="00C50C89" w:rsidRPr="006F3F41">
        <w:rPr>
          <w:rFonts w:ascii="Times New Roman" w:hAnsi="Times New Roman"/>
          <w:b/>
          <w:i/>
          <w:sz w:val="22"/>
          <w:szCs w:val="22"/>
          <w:highlight w:val="yellow"/>
        </w:rPr>
        <w:t>N</w:t>
      </w:r>
      <w:r w:rsidR="004B6824" w:rsidRPr="006F3F41">
        <w:rPr>
          <w:rFonts w:ascii="Times New Roman" w:hAnsi="Times New Roman"/>
          <w:b/>
          <w:i/>
          <w:sz w:val="22"/>
          <w:szCs w:val="22"/>
          <w:highlight w:val="yellow"/>
        </w:rPr>
        <w:t>ote</w:t>
      </w:r>
      <w:r w:rsidR="00C50C89" w:rsidRPr="006F3F41">
        <w:rPr>
          <w:rFonts w:ascii="Times New Roman" w:hAnsi="Times New Roman"/>
          <w:b/>
          <w:i/>
          <w:sz w:val="22"/>
          <w:szCs w:val="22"/>
          <w:highlight w:val="yellow"/>
        </w:rPr>
        <w:t>s</w:t>
      </w:r>
      <w:r w:rsidRPr="006F3F41">
        <w:rPr>
          <w:rFonts w:ascii="Times New Roman" w:hAnsi="Times New Roman"/>
          <w:b/>
          <w:i/>
          <w:sz w:val="22"/>
          <w:szCs w:val="22"/>
          <w:highlight w:val="yellow"/>
        </w:rPr>
        <w:t xml:space="preserve"> shell is an example that can be used and you can cut and paste into this example.</w:t>
      </w:r>
    </w:p>
    <w:p w14:paraId="1C2ACE89" w14:textId="77777777" w:rsidR="002B2AC3" w:rsidRPr="006F3F41" w:rsidRDefault="002B2AC3" w:rsidP="00982762">
      <w:pPr>
        <w:jc w:val="both"/>
        <w:rPr>
          <w:rFonts w:ascii="Times New Roman" w:hAnsi="Times New Roman"/>
          <w:b/>
          <w:i/>
          <w:sz w:val="22"/>
          <w:szCs w:val="22"/>
          <w:highlight w:val="yellow"/>
        </w:rPr>
      </w:pPr>
    </w:p>
    <w:p w14:paraId="1C2ACE8A" w14:textId="77777777" w:rsidR="00DA5234" w:rsidRPr="00753C98" w:rsidRDefault="0043177A" w:rsidP="00982762">
      <w:pPr>
        <w:jc w:val="both"/>
        <w:rPr>
          <w:rFonts w:ascii="Times New Roman" w:hAnsi="Times New Roman"/>
          <w:b/>
          <w:i/>
          <w:sz w:val="22"/>
          <w:szCs w:val="22"/>
        </w:rPr>
      </w:pPr>
      <w:r w:rsidRPr="00753C98">
        <w:rPr>
          <w:rFonts w:ascii="Times New Roman" w:hAnsi="Times New Roman"/>
          <w:b/>
          <w:i/>
          <w:sz w:val="22"/>
          <w:szCs w:val="22"/>
        </w:rPr>
        <w:t>General Fund</w:t>
      </w:r>
      <w:r w:rsidR="00577B1D">
        <w:rPr>
          <w:rFonts w:ascii="Times New Roman" w:hAnsi="Times New Roman"/>
          <w:b/>
          <w:i/>
          <w:sz w:val="22"/>
          <w:szCs w:val="22"/>
        </w:rPr>
        <w:t xml:space="preserve"> </w:t>
      </w:r>
      <w:r w:rsidRPr="00753C98">
        <w:rPr>
          <w:rFonts w:ascii="Times New Roman" w:hAnsi="Times New Roman"/>
          <w:b/>
          <w:i/>
          <w:sz w:val="22"/>
          <w:szCs w:val="22"/>
        </w:rPr>
        <w:t xml:space="preserve"> </w:t>
      </w:r>
      <w:r w:rsidRPr="00753C98">
        <w:rPr>
          <w:rFonts w:ascii="Times New Roman" w:hAnsi="Times New Roman"/>
          <w:sz w:val="22"/>
          <w:szCs w:val="22"/>
        </w:rPr>
        <w:t>The general fund accounts for and reports all financial resources not accounted for and reported in another fund.  The general fund balance is available to the Cemetery for any purpose provided it is expended or transferred according to the general laws of Ohio.</w:t>
      </w:r>
    </w:p>
    <w:p w14:paraId="1C2ACE8B" w14:textId="77777777" w:rsidR="00B33A92" w:rsidRPr="00753C98" w:rsidRDefault="00B33A92" w:rsidP="00982762">
      <w:pPr>
        <w:rPr>
          <w:rFonts w:ascii="Times New Roman" w:hAnsi="Times New Roman"/>
          <w:sz w:val="22"/>
          <w:szCs w:val="22"/>
        </w:rPr>
      </w:pPr>
    </w:p>
    <w:p w14:paraId="1C2ACE8C" w14:textId="5BEFD49C" w:rsidR="00B33A92" w:rsidRPr="00753C98" w:rsidRDefault="00B33A92" w:rsidP="00982762">
      <w:pPr>
        <w:jc w:val="both"/>
        <w:rPr>
          <w:rFonts w:ascii="Times New Roman" w:hAnsi="Times New Roman"/>
          <w:b/>
          <w:sz w:val="22"/>
          <w:szCs w:val="22"/>
        </w:rPr>
      </w:pPr>
      <w:r w:rsidRPr="00753C98">
        <w:rPr>
          <w:rFonts w:ascii="Times New Roman" w:hAnsi="Times New Roman"/>
          <w:b/>
          <w:i/>
          <w:sz w:val="22"/>
          <w:szCs w:val="22"/>
        </w:rPr>
        <w:t>Special Revenue Funds</w:t>
      </w:r>
      <w:r w:rsidR="00577B1D">
        <w:rPr>
          <w:rFonts w:ascii="Times New Roman" w:hAnsi="Times New Roman"/>
          <w:b/>
          <w:i/>
          <w:sz w:val="22"/>
          <w:szCs w:val="22"/>
        </w:rPr>
        <w:t xml:space="preserve"> </w:t>
      </w:r>
      <w:r w:rsidRPr="00753C98">
        <w:rPr>
          <w:rFonts w:ascii="Times New Roman" w:hAnsi="Times New Roman"/>
          <w:b/>
          <w:sz w:val="22"/>
          <w:szCs w:val="22"/>
        </w:rPr>
        <w:t xml:space="preserve"> </w:t>
      </w:r>
      <w:r w:rsidR="0065662B" w:rsidRPr="00753C98">
        <w:rPr>
          <w:rFonts w:ascii="Times New Roman" w:hAnsi="Times New Roman"/>
          <w:sz w:val="22"/>
          <w:szCs w:val="22"/>
        </w:rPr>
        <w:t xml:space="preserve">These funds </w:t>
      </w:r>
      <w:r w:rsidR="00E546CC" w:rsidRPr="00753C98">
        <w:rPr>
          <w:rFonts w:ascii="Times New Roman" w:hAnsi="Times New Roman"/>
          <w:sz w:val="22"/>
          <w:szCs w:val="22"/>
        </w:rPr>
        <w:t>account for and report the proceeds of specific revenue sources that are restricted or committed to expenditure for specified purposes other than debt service or capital projects.</w:t>
      </w:r>
      <w:r w:rsidR="00B20F75" w:rsidRPr="00753C98">
        <w:rPr>
          <w:rFonts w:ascii="Times New Roman" w:hAnsi="Times New Roman"/>
          <w:sz w:val="22"/>
          <w:szCs w:val="22"/>
        </w:rPr>
        <w:t xml:space="preserve">  </w:t>
      </w:r>
      <w:r w:rsidRPr="00753C98">
        <w:rPr>
          <w:rFonts w:ascii="Times New Roman" w:hAnsi="Times New Roman"/>
          <w:sz w:val="22"/>
          <w:szCs w:val="22"/>
        </w:rPr>
        <w:t xml:space="preserve">The Cemetery had the following significant Special Revenue Funds:  </w:t>
      </w:r>
      <w:r w:rsidR="00C418A1"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Include a one or two sentence description of any special revenue fund constituting at least 20</w:t>
      </w:r>
      <w:r w:rsidR="006B3A69">
        <w:rPr>
          <w:rFonts w:ascii="Times New Roman" w:hAnsi="Times New Roman"/>
          <w:i/>
          <w:iCs/>
          <w:sz w:val="22"/>
          <w:szCs w:val="22"/>
          <w:highlight w:val="yellow"/>
        </w:rPr>
        <w:t xml:space="preserve"> percent</w:t>
      </w:r>
      <w:r w:rsidRPr="00753C98">
        <w:rPr>
          <w:rFonts w:ascii="Times New Roman" w:hAnsi="Times New Roman"/>
          <w:i/>
          <w:iCs/>
          <w:sz w:val="22"/>
          <w:szCs w:val="22"/>
          <w:highlight w:val="yellow"/>
        </w:rPr>
        <w:t xml:space="preserve"> of combined special revenue disbursements or deemed significant</w:t>
      </w:r>
      <w:r w:rsidR="0064189B" w:rsidRPr="00753C98">
        <w:rPr>
          <w:rFonts w:ascii="Times New Roman" w:hAnsi="Times New Roman"/>
          <w:i/>
          <w:iCs/>
          <w:sz w:val="22"/>
          <w:szCs w:val="22"/>
          <w:highlight w:val="yellow"/>
        </w:rPr>
        <w:t xml:space="preserve"> by the Cemetery</w:t>
      </w:r>
      <w:r w:rsidR="00B20F75" w:rsidRPr="00753C98">
        <w:rPr>
          <w:rFonts w:ascii="Times New Roman" w:hAnsi="Times New Roman"/>
          <w:i/>
          <w:iCs/>
          <w:sz w:val="22"/>
          <w:szCs w:val="22"/>
          <w:highlight w:val="yellow"/>
        </w:rPr>
        <w:t xml:space="preserve">.  </w:t>
      </w:r>
      <w:r w:rsidRPr="00753C98">
        <w:rPr>
          <w:rFonts w:ascii="Times New Roman" w:hAnsi="Times New Roman"/>
          <w:i/>
          <w:iCs/>
          <w:sz w:val="22"/>
          <w:szCs w:val="22"/>
          <w:highlight w:val="yellow"/>
        </w:rPr>
        <w:t>The following is an example</w:t>
      </w:r>
      <w:r w:rsidR="00DA5234" w:rsidRPr="00753C98">
        <w:rPr>
          <w:rFonts w:ascii="Times New Roman" w:hAnsi="Times New Roman"/>
          <w:i/>
          <w:iCs/>
          <w:sz w:val="22"/>
          <w:szCs w:val="22"/>
          <w:highlight w:val="yellow"/>
        </w:rPr>
        <w:t xml:space="preserve"> that must be modified</w:t>
      </w:r>
      <w:r w:rsidRPr="00753C98">
        <w:rPr>
          <w:rFonts w:ascii="Times New Roman" w:hAnsi="Times New Roman"/>
          <w:i/>
          <w:iCs/>
          <w:sz w:val="22"/>
          <w:szCs w:val="22"/>
          <w:highlight w:val="yellow"/>
        </w:rPr>
        <w:t>.</w:t>
      </w:r>
      <w:r w:rsidR="00C418A1" w:rsidRPr="00753C98">
        <w:rPr>
          <w:rFonts w:ascii="Times New Roman" w:hAnsi="Times New Roman"/>
          <w:i/>
          <w:iCs/>
          <w:sz w:val="22"/>
          <w:szCs w:val="22"/>
          <w:highlight w:val="yellow"/>
        </w:rPr>
        <w:t>]</w:t>
      </w:r>
    </w:p>
    <w:p w14:paraId="1C2ACE8D" w14:textId="77777777" w:rsidR="00B33A92" w:rsidRPr="00753C98" w:rsidRDefault="00B33A92" w:rsidP="00982762">
      <w:pPr>
        <w:tabs>
          <w:tab w:val="left" w:pos="0"/>
          <w:tab w:val="left" w:pos="547"/>
          <w:tab w:val="left" w:pos="936"/>
          <w:tab w:val="left" w:pos="1440"/>
          <w:tab w:val="left" w:pos="1987"/>
        </w:tabs>
        <w:ind w:left="1440"/>
        <w:jc w:val="both"/>
        <w:rPr>
          <w:rFonts w:ascii="Times New Roman" w:hAnsi="Times New Roman"/>
          <w:sz w:val="22"/>
          <w:szCs w:val="22"/>
        </w:rPr>
      </w:pPr>
    </w:p>
    <w:p w14:paraId="1C2ACE8E" w14:textId="77777777" w:rsidR="00B33A92" w:rsidRPr="00753C98" w:rsidRDefault="00B33A92" w:rsidP="00982762">
      <w:pPr>
        <w:tabs>
          <w:tab w:val="left" w:pos="0"/>
          <w:tab w:val="left" w:pos="547"/>
          <w:tab w:val="left" w:pos="936"/>
          <w:tab w:val="left" w:pos="1440"/>
          <w:tab w:val="left" w:pos="2070"/>
        </w:tabs>
        <w:ind w:left="547"/>
        <w:jc w:val="both"/>
        <w:rPr>
          <w:rFonts w:ascii="Times New Roman" w:hAnsi="Times New Roman"/>
          <w:sz w:val="22"/>
          <w:szCs w:val="22"/>
        </w:rPr>
      </w:pPr>
      <w:r w:rsidRPr="007462F4">
        <w:rPr>
          <w:rFonts w:ascii="Times New Roman" w:hAnsi="Times New Roman"/>
          <w:b/>
          <w:i/>
          <w:iCs/>
          <w:sz w:val="22"/>
          <w:szCs w:val="22"/>
          <w:highlight w:val="green"/>
        </w:rPr>
        <w:t>Perpetual Care Fund</w:t>
      </w:r>
      <w:r w:rsidRPr="00753C98">
        <w:rPr>
          <w:rFonts w:ascii="Times New Roman" w:hAnsi="Times New Roman"/>
          <w:iCs/>
          <w:sz w:val="22"/>
          <w:szCs w:val="22"/>
          <w:highlight w:val="green"/>
        </w:rPr>
        <w:t xml:space="preserve"> </w:t>
      </w:r>
      <w:r w:rsidRPr="00753C98">
        <w:rPr>
          <w:rFonts w:ascii="Times New Roman" w:hAnsi="Times New Roman"/>
          <w:sz w:val="22"/>
          <w:szCs w:val="22"/>
          <w:highlight w:val="green"/>
        </w:rPr>
        <w:t xml:space="preserve"> This fund receives a portion of the receipts from all grave sales</w:t>
      </w:r>
      <w:r w:rsidR="00B20F75" w:rsidRPr="00753C98">
        <w:rPr>
          <w:rFonts w:ascii="Times New Roman" w:hAnsi="Times New Roman"/>
          <w:sz w:val="22"/>
          <w:szCs w:val="22"/>
          <w:highlight w:val="green"/>
        </w:rPr>
        <w:t xml:space="preserve">.  </w:t>
      </w:r>
      <w:r w:rsidRPr="00753C98">
        <w:rPr>
          <w:rFonts w:ascii="Times New Roman" w:hAnsi="Times New Roman"/>
          <w:sz w:val="22"/>
          <w:szCs w:val="22"/>
          <w:highlight w:val="green"/>
        </w:rPr>
        <w:t>The fund</w:t>
      </w:r>
      <w:r w:rsidR="007D3D93" w:rsidRPr="00753C98">
        <w:rPr>
          <w:rFonts w:ascii="Times New Roman" w:hAnsi="Times New Roman"/>
          <w:sz w:val="22"/>
          <w:szCs w:val="22"/>
          <w:highlight w:val="green"/>
        </w:rPr>
        <w:t>’s resources finance</w:t>
      </w:r>
      <w:r w:rsidRPr="00753C98">
        <w:rPr>
          <w:rFonts w:ascii="Times New Roman" w:hAnsi="Times New Roman"/>
          <w:sz w:val="22"/>
          <w:szCs w:val="22"/>
          <w:highlight w:val="green"/>
        </w:rPr>
        <w:t xml:space="preserve"> Cemetery maintenance costs after all grave lots have been sold.</w:t>
      </w:r>
    </w:p>
    <w:p w14:paraId="1C2ACE8F" w14:textId="77777777" w:rsidR="00B33A92" w:rsidRPr="00753C98" w:rsidRDefault="00B33A92" w:rsidP="00982762">
      <w:pPr>
        <w:tabs>
          <w:tab w:val="left" w:pos="0"/>
          <w:tab w:val="left" w:pos="547"/>
          <w:tab w:val="left" w:pos="936"/>
          <w:tab w:val="left" w:pos="1440"/>
          <w:tab w:val="left" w:pos="1987"/>
        </w:tabs>
        <w:jc w:val="both"/>
        <w:rPr>
          <w:rFonts w:ascii="Times New Roman" w:hAnsi="Times New Roman"/>
          <w:i/>
          <w:sz w:val="22"/>
          <w:szCs w:val="22"/>
        </w:rPr>
      </w:pPr>
    </w:p>
    <w:p w14:paraId="1C2ACE90" w14:textId="1743548E" w:rsidR="00B33A92" w:rsidRPr="00753C98" w:rsidRDefault="00B33A92" w:rsidP="00982762">
      <w:pPr>
        <w:tabs>
          <w:tab w:val="left" w:pos="0"/>
          <w:tab w:val="left" w:pos="547"/>
          <w:tab w:val="left" w:pos="936"/>
          <w:tab w:val="left" w:pos="1987"/>
        </w:tabs>
        <w:jc w:val="both"/>
        <w:rPr>
          <w:rFonts w:ascii="Times New Roman" w:hAnsi="Times New Roman"/>
          <w:b/>
          <w:bCs/>
          <w:i/>
          <w:sz w:val="22"/>
          <w:szCs w:val="22"/>
        </w:rPr>
      </w:pPr>
      <w:r w:rsidRPr="00753C98">
        <w:rPr>
          <w:rFonts w:ascii="Times New Roman" w:hAnsi="Times New Roman"/>
          <w:b/>
          <w:bCs/>
          <w:i/>
          <w:sz w:val="22"/>
          <w:szCs w:val="22"/>
        </w:rPr>
        <w:t xml:space="preserve">Capital Project Funds </w:t>
      </w:r>
      <w:r w:rsidR="0065662B" w:rsidRPr="00753C98">
        <w:rPr>
          <w:rFonts w:ascii="Times New Roman" w:hAnsi="Times New Roman"/>
          <w:sz w:val="22"/>
          <w:szCs w:val="22"/>
        </w:rPr>
        <w:t xml:space="preserve">These funds </w:t>
      </w:r>
      <w:r w:rsidR="00E546CC" w:rsidRPr="00753C98">
        <w:rPr>
          <w:rFonts w:ascii="Times New Roman" w:hAnsi="Times New Roman"/>
          <w:sz w:val="22"/>
          <w:szCs w:val="22"/>
        </w:rPr>
        <w:t>account for and report financial resources that are restricted, committed, or assigned to expenditure for capital outlays, including the acquisition or construction of capital facilities and other capital assets.</w:t>
      </w:r>
      <w:r w:rsidRPr="00753C98">
        <w:rPr>
          <w:rFonts w:ascii="Times New Roman" w:hAnsi="Times New Roman"/>
          <w:sz w:val="22"/>
          <w:szCs w:val="22"/>
        </w:rPr>
        <w:t xml:space="preserve">  The Cemetery</w:t>
      </w:r>
      <w:r w:rsidR="00DA5234" w:rsidRPr="00753C98">
        <w:rPr>
          <w:rFonts w:ascii="Times New Roman" w:hAnsi="Times New Roman"/>
          <w:sz w:val="22"/>
          <w:szCs w:val="22"/>
        </w:rPr>
        <w:t xml:space="preserve"> had the following significant c</w:t>
      </w:r>
      <w:r w:rsidRPr="00753C98">
        <w:rPr>
          <w:rFonts w:ascii="Times New Roman" w:hAnsi="Times New Roman"/>
          <w:sz w:val="22"/>
          <w:szCs w:val="22"/>
        </w:rPr>
        <w:t xml:space="preserve">apital </w:t>
      </w:r>
      <w:r w:rsidR="00DA5234" w:rsidRPr="00753C98">
        <w:rPr>
          <w:rFonts w:ascii="Times New Roman" w:hAnsi="Times New Roman"/>
          <w:sz w:val="22"/>
          <w:szCs w:val="22"/>
        </w:rPr>
        <w:t>p</w:t>
      </w:r>
      <w:r w:rsidRPr="00753C98">
        <w:rPr>
          <w:rFonts w:ascii="Times New Roman" w:hAnsi="Times New Roman"/>
          <w:sz w:val="22"/>
          <w:szCs w:val="22"/>
        </w:rPr>
        <w:t xml:space="preserve">roject </w:t>
      </w:r>
      <w:r w:rsidR="00DA5234" w:rsidRPr="00753C98">
        <w:rPr>
          <w:rFonts w:ascii="Times New Roman" w:hAnsi="Times New Roman"/>
          <w:sz w:val="22"/>
          <w:szCs w:val="22"/>
        </w:rPr>
        <w:t>f</w:t>
      </w:r>
      <w:r w:rsidRPr="00753C98">
        <w:rPr>
          <w:rFonts w:ascii="Times New Roman" w:hAnsi="Times New Roman"/>
          <w:sz w:val="22"/>
          <w:szCs w:val="22"/>
        </w:rPr>
        <w:t>unds:</w:t>
      </w:r>
      <w:r w:rsidRPr="00753C98">
        <w:rPr>
          <w:rFonts w:ascii="Times New Roman" w:hAnsi="Times New Roman"/>
          <w:sz w:val="22"/>
          <w:szCs w:val="22"/>
          <w:highlight w:val="yellow"/>
        </w:rPr>
        <w:t xml:space="preserve"> </w:t>
      </w:r>
      <w:r w:rsidR="00C418A1"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Include a one or two sentence description of any capital project funds constituting at least 20</w:t>
      </w:r>
      <w:r w:rsidR="006B3A69">
        <w:rPr>
          <w:rFonts w:ascii="Times New Roman" w:hAnsi="Times New Roman"/>
          <w:i/>
          <w:iCs/>
          <w:sz w:val="22"/>
          <w:szCs w:val="22"/>
          <w:highlight w:val="yellow"/>
        </w:rPr>
        <w:t xml:space="preserve"> percent</w:t>
      </w:r>
      <w:r w:rsidRPr="00753C98">
        <w:rPr>
          <w:rFonts w:ascii="Times New Roman" w:hAnsi="Times New Roman"/>
          <w:i/>
          <w:iCs/>
          <w:sz w:val="22"/>
          <w:szCs w:val="22"/>
          <w:highlight w:val="yellow"/>
        </w:rPr>
        <w:t xml:space="preserve"> of combined capital project disbursements or deemed significant</w:t>
      </w:r>
      <w:r w:rsidR="0064189B" w:rsidRPr="00753C98">
        <w:rPr>
          <w:rFonts w:ascii="Times New Roman" w:hAnsi="Times New Roman"/>
          <w:i/>
          <w:iCs/>
          <w:sz w:val="22"/>
          <w:szCs w:val="22"/>
          <w:highlight w:val="yellow"/>
        </w:rPr>
        <w:t xml:space="preserve"> by the Cemetery</w:t>
      </w:r>
      <w:r w:rsidRPr="00753C98">
        <w:rPr>
          <w:rFonts w:ascii="Times New Roman" w:hAnsi="Times New Roman"/>
          <w:i/>
          <w:iCs/>
          <w:sz w:val="22"/>
          <w:szCs w:val="22"/>
          <w:highlight w:val="yellow"/>
        </w:rPr>
        <w:t>.</w:t>
      </w:r>
      <w:r w:rsidR="00C418A1" w:rsidRPr="00753C98">
        <w:rPr>
          <w:rFonts w:ascii="Times New Roman" w:hAnsi="Times New Roman"/>
          <w:i/>
          <w:iCs/>
          <w:sz w:val="22"/>
          <w:szCs w:val="22"/>
          <w:highlight w:val="yellow"/>
        </w:rPr>
        <w:t>]</w:t>
      </w:r>
    </w:p>
    <w:p w14:paraId="1C2ACE91" w14:textId="77777777" w:rsidR="00B33A92" w:rsidRPr="00753C98" w:rsidRDefault="00B33A92"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92" w14:textId="182206CA" w:rsidR="00DA5234" w:rsidRPr="00753C98" w:rsidRDefault="00DA5234" w:rsidP="00982762">
      <w:pPr>
        <w:tabs>
          <w:tab w:val="left" w:pos="0"/>
          <w:tab w:val="left" w:pos="547"/>
          <w:tab w:val="left" w:pos="936"/>
          <w:tab w:val="left" w:pos="1987"/>
        </w:tabs>
        <w:jc w:val="both"/>
        <w:rPr>
          <w:rFonts w:ascii="Times New Roman" w:hAnsi="Times New Roman"/>
          <w:b/>
          <w:bCs/>
          <w:i/>
          <w:sz w:val="22"/>
          <w:szCs w:val="22"/>
        </w:rPr>
      </w:pPr>
      <w:r w:rsidRPr="00753C98">
        <w:rPr>
          <w:rFonts w:ascii="Times New Roman" w:hAnsi="Times New Roman"/>
          <w:b/>
          <w:bCs/>
          <w:i/>
          <w:sz w:val="22"/>
          <w:szCs w:val="22"/>
        </w:rPr>
        <w:t>Permanent Funds</w:t>
      </w:r>
      <w:r w:rsidR="00E30911" w:rsidRPr="00753C98">
        <w:rPr>
          <w:rFonts w:ascii="Times New Roman" w:hAnsi="Times New Roman"/>
          <w:b/>
          <w:bCs/>
          <w:i/>
          <w:sz w:val="22"/>
          <w:szCs w:val="22"/>
        </w:rPr>
        <w:t xml:space="preserve"> </w:t>
      </w:r>
      <w:r w:rsidRPr="00753C98">
        <w:rPr>
          <w:rFonts w:ascii="Times New Roman" w:hAnsi="Times New Roman"/>
          <w:bCs/>
          <w:sz w:val="22"/>
          <w:szCs w:val="22"/>
        </w:rPr>
        <w:t xml:space="preserve">These funds </w:t>
      </w:r>
      <w:r w:rsidR="00E546CC" w:rsidRPr="00753C98">
        <w:rPr>
          <w:rFonts w:ascii="Times New Roman" w:hAnsi="Times New Roman"/>
          <w:bCs/>
          <w:sz w:val="22"/>
          <w:szCs w:val="22"/>
        </w:rPr>
        <w:t>account for and report resources that are restricted to the extent that only earnings, and not principal, may be used for purposes that support the reporting government's programs (for the benefit of the government or its citizenry).</w:t>
      </w:r>
      <w:r w:rsidRPr="00753C98">
        <w:rPr>
          <w:rFonts w:ascii="Times New Roman" w:hAnsi="Times New Roman"/>
          <w:sz w:val="22"/>
          <w:szCs w:val="22"/>
        </w:rPr>
        <w:t xml:space="preserve"> </w:t>
      </w:r>
      <w:r w:rsidR="00CA044A" w:rsidRPr="00753C98">
        <w:rPr>
          <w:rFonts w:ascii="Times New Roman" w:hAnsi="Times New Roman"/>
          <w:sz w:val="22"/>
          <w:szCs w:val="22"/>
        </w:rPr>
        <w:t xml:space="preserve"> </w:t>
      </w:r>
      <w:r w:rsidRPr="00753C98">
        <w:rPr>
          <w:rFonts w:ascii="Times New Roman" w:hAnsi="Times New Roman"/>
          <w:sz w:val="22"/>
          <w:szCs w:val="22"/>
        </w:rPr>
        <w:t xml:space="preserve">The Cemetery had the following significant permanent fund: </w:t>
      </w:r>
      <w:r w:rsidR="00C418A1"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Include a one or two sentence description of any permanent funds constituting at least 20</w:t>
      </w:r>
      <w:r w:rsidR="006B3A69">
        <w:rPr>
          <w:rFonts w:ascii="Times New Roman" w:hAnsi="Times New Roman"/>
          <w:i/>
          <w:iCs/>
          <w:sz w:val="22"/>
          <w:szCs w:val="22"/>
          <w:highlight w:val="yellow"/>
        </w:rPr>
        <w:t xml:space="preserve"> percent</w:t>
      </w:r>
      <w:r w:rsidRPr="00753C98">
        <w:rPr>
          <w:rFonts w:ascii="Times New Roman" w:hAnsi="Times New Roman"/>
          <w:i/>
          <w:iCs/>
          <w:sz w:val="22"/>
          <w:szCs w:val="22"/>
          <w:highlight w:val="yellow"/>
        </w:rPr>
        <w:t xml:space="preserve"> of combined permanent fund disbursements or deemed significant</w:t>
      </w:r>
      <w:r w:rsidR="0064189B" w:rsidRPr="00753C98">
        <w:rPr>
          <w:rFonts w:ascii="Times New Roman" w:hAnsi="Times New Roman"/>
          <w:i/>
          <w:iCs/>
          <w:sz w:val="22"/>
          <w:szCs w:val="22"/>
          <w:highlight w:val="yellow"/>
        </w:rPr>
        <w:t xml:space="preserve"> by the Cemetery</w:t>
      </w:r>
      <w:r w:rsidRPr="00753C98">
        <w:rPr>
          <w:rFonts w:ascii="Times New Roman" w:hAnsi="Times New Roman"/>
          <w:i/>
          <w:iCs/>
          <w:sz w:val="22"/>
          <w:szCs w:val="22"/>
          <w:highlight w:val="yellow"/>
        </w:rPr>
        <w:t>.  The following is an example that must be modified.</w:t>
      </w:r>
      <w:r w:rsidR="00C418A1" w:rsidRPr="00753C98">
        <w:rPr>
          <w:rFonts w:ascii="Times New Roman" w:hAnsi="Times New Roman"/>
          <w:i/>
          <w:iCs/>
          <w:sz w:val="22"/>
          <w:szCs w:val="22"/>
          <w:highlight w:val="yellow"/>
        </w:rPr>
        <w:t>]</w:t>
      </w:r>
    </w:p>
    <w:p w14:paraId="1C2ACE93" w14:textId="77777777" w:rsidR="00DA5234" w:rsidRPr="007462F4" w:rsidRDefault="00DA5234" w:rsidP="00982762">
      <w:pPr>
        <w:tabs>
          <w:tab w:val="left" w:pos="0"/>
          <w:tab w:val="left" w:pos="547"/>
          <w:tab w:val="left" w:pos="907"/>
          <w:tab w:val="left" w:pos="1440"/>
          <w:tab w:val="left" w:pos="1987"/>
          <w:tab w:val="right" w:pos="4950"/>
          <w:tab w:val="right" w:pos="6390"/>
          <w:tab w:val="right" w:pos="7830"/>
          <w:tab w:val="right" w:pos="9270"/>
        </w:tabs>
        <w:ind w:left="1260"/>
        <w:jc w:val="both"/>
        <w:rPr>
          <w:rFonts w:ascii="Times New Roman" w:hAnsi="Times New Roman"/>
          <w:b/>
          <w:bCs/>
          <w:i/>
          <w:sz w:val="22"/>
          <w:szCs w:val="22"/>
        </w:rPr>
      </w:pPr>
    </w:p>
    <w:p w14:paraId="1C2ACE94" w14:textId="77777777" w:rsidR="00DA5234" w:rsidRPr="00753C98" w:rsidRDefault="00DA5234" w:rsidP="00982762">
      <w:pPr>
        <w:ind w:left="720"/>
        <w:jc w:val="both"/>
        <w:rPr>
          <w:rFonts w:ascii="Times New Roman" w:hAnsi="Times New Roman"/>
          <w:sz w:val="22"/>
          <w:szCs w:val="22"/>
        </w:rPr>
      </w:pPr>
      <w:proofErr w:type="spellStart"/>
      <w:r w:rsidRPr="007462F4">
        <w:rPr>
          <w:rFonts w:ascii="Times New Roman" w:hAnsi="Times New Roman"/>
          <w:b/>
          <w:i/>
          <w:iCs/>
          <w:sz w:val="22"/>
          <w:szCs w:val="22"/>
          <w:highlight w:val="green"/>
        </w:rPr>
        <w:t>Rebove</w:t>
      </w:r>
      <w:proofErr w:type="spellEnd"/>
      <w:r w:rsidRPr="007462F4">
        <w:rPr>
          <w:rFonts w:ascii="Times New Roman" w:hAnsi="Times New Roman"/>
          <w:b/>
          <w:i/>
          <w:iCs/>
          <w:sz w:val="22"/>
          <w:szCs w:val="22"/>
          <w:highlight w:val="green"/>
        </w:rPr>
        <w:t xml:space="preserve"> Memorial Fund and </w:t>
      </w:r>
      <w:proofErr w:type="spellStart"/>
      <w:r w:rsidRPr="007462F4">
        <w:rPr>
          <w:rFonts w:ascii="Times New Roman" w:hAnsi="Times New Roman"/>
          <w:b/>
          <w:i/>
          <w:iCs/>
          <w:sz w:val="22"/>
          <w:szCs w:val="22"/>
          <w:highlight w:val="green"/>
        </w:rPr>
        <w:t>Wolstaff</w:t>
      </w:r>
      <w:proofErr w:type="spellEnd"/>
      <w:r w:rsidRPr="007462F4">
        <w:rPr>
          <w:rFonts w:ascii="Times New Roman" w:hAnsi="Times New Roman"/>
          <w:b/>
          <w:i/>
          <w:iCs/>
          <w:sz w:val="22"/>
          <w:szCs w:val="22"/>
          <w:highlight w:val="green"/>
        </w:rPr>
        <w:t xml:space="preserve"> Memorial Fund</w:t>
      </w:r>
      <w:r w:rsidRPr="00753C98">
        <w:rPr>
          <w:rFonts w:ascii="Times New Roman" w:hAnsi="Times New Roman"/>
          <w:iCs/>
          <w:sz w:val="22"/>
          <w:szCs w:val="22"/>
          <w:highlight w:val="green"/>
        </w:rPr>
        <w:t xml:space="preserve"> </w:t>
      </w:r>
      <w:r w:rsidRPr="00753C98">
        <w:rPr>
          <w:rFonts w:ascii="Times New Roman" w:hAnsi="Times New Roman"/>
          <w:sz w:val="22"/>
          <w:szCs w:val="22"/>
          <w:highlight w:val="green"/>
        </w:rPr>
        <w:t xml:space="preserve"> These funds receive interest on the nonexpendable corpus from trust agreement</w:t>
      </w:r>
      <w:r w:rsidR="00577B1D">
        <w:rPr>
          <w:rFonts w:ascii="Times New Roman" w:hAnsi="Times New Roman"/>
          <w:sz w:val="22"/>
          <w:szCs w:val="22"/>
          <w:highlight w:val="green"/>
        </w:rPr>
        <w:t>s</w:t>
      </w:r>
      <w:r w:rsidRPr="00753C98">
        <w:rPr>
          <w:rFonts w:ascii="Times New Roman" w:hAnsi="Times New Roman"/>
          <w:sz w:val="22"/>
          <w:szCs w:val="22"/>
          <w:highlight w:val="green"/>
        </w:rPr>
        <w:t>.  These earnings are used for the general maintenance and upkeep of the cemetery.</w:t>
      </w:r>
      <w:r w:rsidRPr="00753C98">
        <w:rPr>
          <w:rFonts w:ascii="Times New Roman" w:hAnsi="Times New Roman"/>
          <w:sz w:val="22"/>
          <w:szCs w:val="22"/>
        </w:rPr>
        <w:t xml:space="preserve">  </w:t>
      </w:r>
    </w:p>
    <w:p w14:paraId="1C2ACE95" w14:textId="77777777" w:rsidR="00DA5234" w:rsidRPr="00753C98" w:rsidRDefault="00DA5234" w:rsidP="00982762">
      <w:pPr>
        <w:ind w:left="1260"/>
        <w:jc w:val="both"/>
        <w:rPr>
          <w:rFonts w:ascii="Times New Roman" w:hAnsi="Times New Roman"/>
          <w:color w:val="000080"/>
          <w:sz w:val="22"/>
          <w:szCs w:val="22"/>
        </w:rPr>
      </w:pPr>
    </w:p>
    <w:p w14:paraId="1C2ACE96" w14:textId="4BA31BAF" w:rsidR="005C408F" w:rsidRPr="006F3F41" w:rsidRDefault="00EE3F19" w:rsidP="00982762">
      <w:pPr>
        <w:tabs>
          <w:tab w:val="left" w:pos="0"/>
          <w:tab w:val="left" w:pos="547"/>
          <w:tab w:val="left" w:pos="936"/>
          <w:tab w:val="left" w:pos="1987"/>
        </w:tabs>
        <w:jc w:val="both"/>
        <w:rPr>
          <w:rFonts w:ascii="Times New Roman" w:hAnsi="Times New Roman"/>
          <w:i/>
          <w:color w:val="000080"/>
          <w:sz w:val="22"/>
          <w:szCs w:val="22"/>
        </w:rPr>
      </w:pPr>
      <w:r w:rsidRPr="006F3F41">
        <w:rPr>
          <w:rFonts w:ascii="Times New Roman" w:hAnsi="Times New Roman"/>
          <w:i/>
          <w:color w:val="000080"/>
          <w:sz w:val="22"/>
          <w:szCs w:val="22"/>
          <w:highlight w:val="yellow"/>
        </w:rPr>
        <w:t>(Note:  C</w:t>
      </w:r>
      <w:r w:rsidR="0043177A" w:rsidRPr="006F3F41">
        <w:rPr>
          <w:rFonts w:ascii="Times New Roman" w:hAnsi="Times New Roman"/>
          <w:i/>
          <w:color w:val="000080"/>
          <w:sz w:val="22"/>
          <w:szCs w:val="22"/>
          <w:highlight w:val="yellow"/>
        </w:rPr>
        <w:t>lassifying private purpose funds requires judgment.  If the intent generally benefits the Cemetery’s own programs, permanent or special revenue fund classification is appropriate.  However, if the intent is to benefit a specific individual, private organization, or another government which is not available to support the Cemetery’s own programs</w:t>
      </w:r>
      <w:r w:rsidR="0043177A" w:rsidRPr="00F05859">
        <w:rPr>
          <w:rFonts w:ascii="Times New Roman" w:hAnsi="Times New Roman"/>
          <w:i/>
          <w:color w:val="000080"/>
          <w:sz w:val="22"/>
          <w:szCs w:val="22"/>
          <w:highlight w:val="yellow"/>
        </w:rPr>
        <w:t>, private purpose trust fund classification</w:t>
      </w:r>
      <w:r w:rsidR="00024326" w:rsidRPr="00F05859">
        <w:rPr>
          <w:rFonts w:ascii="Times New Roman" w:hAnsi="Times New Roman"/>
          <w:i/>
          <w:color w:val="000080"/>
          <w:sz w:val="22"/>
          <w:szCs w:val="22"/>
          <w:highlight w:val="yellow"/>
        </w:rPr>
        <w:t xml:space="preserve"> may be</w:t>
      </w:r>
      <w:r w:rsidR="0043177A" w:rsidRPr="00F05859">
        <w:rPr>
          <w:rFonts w:ascii="Times New Roman" w:hAnsi="Times New Roman"/>
          <w:i/>
          <w:color w:val="000080"/>
          <w:sz w:val="22"/>
          <w:szCs w:val="22"/>
          <w:highlight w:val="yellow"/>
        </w:rPr>
        <w:t xml:space="preserve"> more appropriate </w:t>
      </w:r>
      <w:r w:rsidR="00024326" w:rsidRPr="00F05859">
        <w:rPr>
          <w:rFonts w:ascii="Times New Roman" w:hAnsi="Times New Roman"/>
          <w:color w:val="000080"/>
          <w:sz w:val="22"/>
          <w:szCs w:val="22"/>
          <w:highlight w:val="yellow"/>
        </w:rPr>
        <w:t>provided the fund meets the GASB 84 fund definition described below</w:t>
      </w:r>
      <w:r w:rsidR="00E6694B">
        <w:rPr>
          <w:rFonts w:ascii="Times New Roman" w:hAnsi="Times New Roman"/>
          <w:color w:val="000080"/>
          <w:sz w:val="22"/>
          <w:szCs w:val="22"/>
          <w:highlight w:val="yellow"/>
        </w:rPr>
        <w:t xml:space="preserve">.  </w:t>
      </w:r>
      <w:r w:rsidR="00535DAC" w:rsidRPr="00F05859">
        <w:rPr>
          <w:rFonts w:ascii="Times New Roman" w:hAnsi="Times New Roman"/>
          <w:i/>
          <w:sz w:val="22"/>
          <w:szCs w:val="22"/>
          <w:highlight w:val="yellow"/>
        </w:rPr>
        <w:t>GASB 84 cla</w:t>
      </w:r>
      <w:r w:rsidR="00535DAC" w:rsidRPr="006017BE">
        <w:rPr>
          <w:rFonts w:ascii="Times New Roman" w:hAnsi="Times New Roman"/>
          <w:i/>
          <w:sz w:val="22"/>
          <w:szCs w:val="22"/>
          <w:highlight w:val="yellow"/>
        </w:rPr>
        <w:t>rified these requirements for classifying a fund as a private purpose trust fund, including that the assets are (a) administered through a trust in which the government itself is not a beneficiary, (b) dedicated to providing benefits to recipients in accordance with the benefit terms, and (c) legally protected from the creditors of the government.  See Bulletin 2020-003 for additional classification guidance.)</w:t>
      </w:r>
    </w:p>
    <w:p w14:paraId="1C2ACE97" w14:textId="77777777" w:rsidR="0043177A" w:rsidRDefault="0043177A" w:rsidP="00982762">
      <w:pPr>
        <w:tabs>
          <w:tab w:val="left" w:pos="0"/>
          <w:tab w:val="left" w:pos="547"/>
          <w:tab w:val="left" w:pos="936"/>
          <w:tab w:val="left" w:pos="1987"/>
        </w:tabs>
        <w:jc w:val="both"/>
        <w:rPr>
          <w:rFonts w:ascii="Times New Roman" w:hAnsi="Times New Roman"/>
          <w:b/>
          <w:bCs/>
          <w:sz w:val="22"/>
          <w:szCs w:val="22"/>
        </w:rPr>
      </w:pPr>
    </w:p>
    <w:p w14:paraId="1C2ACE9A" w14:textId="1CC198B0" w:rsidR="00970E2A" w:rsidRDefault="00970E2A" w:rsidP="00982762">
      <w:pPr>
        <w:tabs>
          <w:tab w:val="left" w:pos="0"/>
          <w:tab w:val="left" w:pos="547"/>
          <w:tab w:val="left" w:pos="936"/>
          <w:tab w:val="left" w:pos="1987"/>
        </w:tabs>
        <w:jc w:val="both"/>
        <w:rPr>
          <w:rFonts w:ascii="Times New Roman" w:hAnsi="Times New Roman"/>
          <w:sz w:val="22"/>
          <w:szCs w:val="22"/>
        </w:rPr>
      </w:pPr>
      <w:r w:rsidRPr="00753C98">
        <w:rPr>
          <w:rFonts w:ascii="Times New Roman" w:hAnsi="Times New Roman"/>
          <w:b/>
          <w:bCs/>
          <w:i/>
          <w:sz w:val="22"/>
          <w:szCs w:val="22"/>
        </w:rPr>
        <w:t>Fiduciary Funds</w:t>
      </w:r>
      <w:r w:rsidR="00E30911" w:rsidRPr="00753C98">
        <w:rPr>
          <w:rFonts w:ascii="Times New Roman" w:hAnsi="Times New Roman"/>
          <w:b/>
          <w:bCs/>
          <w:i/>
          <w:sz w:val="22"/>
          <w:szCs w:val="22"/>
        </w:rPr>
        <w:t xml:space="preserve"> </w:t>
      </w:r>
      <w:r w:rsidRPr="00753C98">
        <w:rPr>
          <w:rFonts w:ascii="Times New Roman" w:hAnsi="Times New Roman"/>
          <w:sz w:val="22"/>
          <w:szCs w:val="22"/>
        </w:rPr>
        <w:t xml:space="preserve">Fiduciary funds include private purpose trust funds and </w:t>
      </w:r>
      <w:r w:rsidR="00577B1D" w:rsidRPr="006017BE">
        <w:rPr>
          <w:rFonts w:ascii="Times New Roman" w:hAnsi="Times New Roman"/>
          <w:sz w:val="22"/>
          <w:szCs w:val="22"/>
        </w:rPr>
        <w:t>custodial</w:t>
      </w:r>
      <w:r w:rsidRPr="006017BE">
        <w:rPr>
          <w:rFonts w:ascii="Times New Roman" w:hAnsi="Times New Roman"/>
          <w:sz w:val="22"/>
          <w:szCs w:val="22"/>
        </w:rPr>
        <w:t xml:space="preserve"> funds.  Trust funds account for assets held under a trust agreement </w:t>
      </w:r>
      <w:r w:rsidR="00535DAC" w:rsidRPr="006017BE">
        <w:rPr>
          <w:rFonts w:ascii="Times New Roman" w:hAnsi="Times New Roman"/>
          <w:sz w:val="22"/>
          <w:szCs w:val="22"/>
        </w:rPr>
        <w:t>meeting certain criteria</w:t>
      </w:r>
      <w:r w:rsidRPr="006017BE">
        <w:rPr>
          <w:rFonts w:ascii="Times New Roman" w:hAnsi="Times New Roman"/>
          <w:sz w:val="22"/>
          <w:szCs w:val="22"/>
        </w:rPr>
        <w:t>.</w:t>
      </w:r>
      <w:r w:rsidRPr="00753C98">
        <w:rPr>
          <w:rFonts w:ascii="Times New Roman" w:hAnsi="Times New Roman"/>
          <w:sz w:val="22"/>
          <w:szCs w:val="22"/>
        </w:rPr>
        <w:t xml:space="preserve">  </w:t>
      </w:r>
    </w:p>
    <w:p w14:paraId="076CACFF" w14:textId="77777777" w:rsidR="00535DAC" w:rsidRPr="00982762" w:rsidRDefault="00535DAC" w:rsidP="00982762">
      <w:pPr>
        <w:tabs>
          <w:tab w:val="left" w:pos="0"/>
          <w:tab w:val="left" w:pos="547"/>
          <w:tab w:val="left" w:pos="936"/>
          <w:tab w:val="left" w:pos="1987"/>
        </w:tabs>
        <w:jc w:val="both"/>
        <w:rPr>
          <w:rFonts w:ascii="Times New Roman" w:hAnsi="Times New Roman"/>
          <w:b/>
          <w:bCs/>
          <w:i/>
          <w:sz w:val="22"/>
          <w:szCs w:val="22"/>
        </w:rPr>
      </w:pPr>
    </w:p>
    <w:p w14:paraId="1C2ACE9B" w14:textId="0EC29565" w:rsidR="00970E2A" w:rsidRDefault="00970E2A" w:rsidP="00982762">
      <w:pPr>
        <w:jc w:val="both"/>
        <w:rPr>
          <w:rFonts w:ascii="Times New Roman" w:hAnsi="Times New Roman"/>
          <w:sz w:val="22"/>
          <w:szCs w:val="22"/>
        </w:rPr>
      </w:pPr>
      <w:r w:rsidRPr="00753C98">
        <w:rPr>
          <w:rFonts w:ascii="Times New Roman" w:hAnsi="Times New Roman"/>
          <w:sz w:val="22"/>
          <w:szCs w:val="22"/>
        </w:rPr>
        <w:t>The Cemetery’s private purpose trust fund</w:t>
      </w:r>
      <w:r w:rsidRPr="00577B1D">
        <w:rPr>
          <w:rFonts w:ascii="Times New Roman" w:hAnsi="Times New Roman"/>
          <w:b/>
          <w:color w:val="FF0000"/>
          <w:sz w:val="22"/>
          <w:szCs w:val="22"/>
          <w:highlight w:val="yellow"/>
        </w:rPr>
        <w:t>(s)</w:t>
      </w:r>
      <w:r w:rsidRPr="00577B1D">
        <w:rPr>
          <w:rFonts w:ascii="Times New Roman" w:hAnsi="Times New Roman"/>
          <w:color w:val="FF0000"/>
          <w:sz w:val="22"/>
          <w:szCs w:val="22"/>
        </w:rPr>
        <w:t xml:space="preserve"> </w:t>
      </w:r>
      <w:r w:rsidR="00535DAC" w:rsidRPr="00542A41">
        <w:rPr>
          <w:rFonts w:ascii="Times New Roman" w:hAnsi="Times New Roman"/>
          <w:sz w:val="22"/>
          <w:szCs w:val="22"/>
        </w:rPr>
        <w:t xml:space="preserve">is </w:t>
      </w:r>
      <w:r w:rsidR="00535DAC" w:rsidRPr="00542A41">
        <w:rPr>
          <w:rFonts w:ascii="Times New Roman" w:hAnsi="Times New Roman"/>
          <w:b/>
          <w:color w:val="FF0000"/>
          <w:sz w:val="22"/>
          <w:szCs w:val="22"/>
          <w:highlight w:val="yellow"/>
        </w:rPr>
        <w:t>(are)</w:t>
      </w:r>
      <w:r w:rsidR="00535DAC" w:rsidRPr="00542A41">
        <w:rPr>
          <w:rFonts w:ascii="Times New Roman" w:hAnsi="Times New Roman"/>
          <w:sz w:val="22"/>
          <w:szCs w:val="22"/>
        </w:rPr>
        <w:t xml:space="preserve"> </w:t>
      </w:r>
      <w:r w:rsidRPr="00753C98">
        <w:rPr>
          <w:rFonts w:ascii="Times New Roman" w:hAnsi="Times New Roman"/>
          <w:sz w:val="22"/>
          <w:szCs w:val="22"/>
        </w:rPr>
        <w:t>for the ben</w:t>
      </w:r>
      <w:r w:rsidRPr="00535DAC">
        <w:rPr>
          <w:rFonts w:ascii="Times New Roman" w:hAnsi="Times New Roman"/>
          <w:sz w:val="22"/>
          <w:szCs w:val="22"/>
        </w:rPr>
        <w:t xml:space="preserve">efit of </w:t>
      </w:r>
      <w:r w:rsidRPr="00535DAC">
        <w:rPr>
          <w:rFonts w:ascii="Times New Roman" w:hAnsi="Times New Roman"/>
          <w:sz w:val="22"/>
          <w:szCs w:val="22"/>
          <w:highlight w:val="green"/>
        </w:rPr>
        <w:t xml:space="preserve">certain individuals, a </w:t>
      </w:r>
      <w:r w:rsidR="00AC6F1B" w:rsidRPr="00535DAC">
        <w:rPr>
          <w:rFonts w:ascii="Times New Roman" w:hAnsi="Times New Roman"/>
          <w:sz w:val="22"/>
          <w:szCs w:val="22"/>
          <w:highlight w:val="green"/>
        </w:rPr>
        <w:t>non-profit</w:t>
      </w:r>
      <w:r w:rsidRPr="00535DAC">
        <w:rPr>
          <w:rFonts w:ascii="Times New Roman" w:hAnsi="Times New Roman"/>
          <w:sz w:val="22"/>
          <w:szCs w:val="22"/>
          <w:highlight w:val="green"/>
        </w:rPr>
        <w:t xml:space="preserve"> organization and the Cemetery of X.</w:t>
      </w:r>
      <w:r w:rsidRPr="00753C98">
        <w:rPr>
          <w:rFonts w:ascii="Times New Roman" w:hAnsi="Times New Roman"/>
          <w:sz w:val="22"/>
          <w:szCs w:val="22"/>
          <w:highlight w:val="yellow"/>
        </w:rPr>
        <w:t xml:space="preserve">  </w:t>
      </w:r>
      <w:r w:rsidR="00C418A1" w:rsidRPr="00753C98">
        <w:rPr>
          <w:rFonts w:ascii="Times New Roman" w:hAnsi="Times New Roman"/>
          <w:sz w:val="22"/>
          <w:szCs w:val="22"/>
          <w:highlight w:val="yellow"/>
        </w:rPr>
        <w:t>[</w:t>
      </w:r>
      <w:r w:rsidRPr="00753C98">
        <w:rPr>
          <w:rFonts w:ascii="Times New Roman" w:hAnsi="Times New Roman"/>
          <w:sz w:val="22"/>
          <w:szCs w:val="22"/>
          <w:highlight w:val="yellow"/>
        </w:rPr>
        <w:t>&lt;&lt;&lt;</w:t>
      </w:r>
      <w:r w:rsidRPr="00535DAC">
        <w:rPr>
          <w:rFonts w:ascii="Times New Roman" w:hAnsi="Times New Roman"/>
          <w:i/>
          <w:sz w:val="22"/>
          <w:szCs w:val="22"/>
          <w:highlight w:val="yellow"/>
        </w:rPr>
        <w:t>Modify as needed.  Omit ¶</w:t>
      </w:r>
      <w:r w:rsidRPr="00753C98">
        <w:rPr>
          <w:rFonts w:ascii="Times New Roman" w:hAnsi="Times New Roman"/>
          <w:i/>
          <w:sz w:val="22"/>
          <w:szCs w:val="22"/>
          <w:highlight w:val="yellow"/>
        </w:rPr>
        <w:t xml:space="preserve"> if there are none</w:t>
      </w:r>
      <w:r w:rsidR="00C418A1" w:rsidRPr="00753C98">
        <w:rPr>
          <w:rFonts w:ascii="Times New Roman" w:hAnsi="Times New Roman"/>
          <w:i/>
          <w:sz w:val="22"/>
          <w:szCs w:val="22"/>
          <w:highlight w:val="yellow"/>
        </w:rPr>
        <w:t>]</w:t>
      </w:r>
      <w:r w:rsidRPr="00753C98">
        <w:rPr>
          <w:rFonts w:ascii="Times New Roman" w:hAnsi="Times New Roman"/>
          <w:sz w:val="22"/>
          <w:szCs w:val="22"/>
          <w:highlight w:val="yellow"/>
        </w:rPr>
        <w:t>.</w:t>
      </w:r>
      <w:r w:rsidRPr="00753C98">
        <w:rPr>
          <w:rFonts w:ascii="Times New Roman" w:hAnsi="Times New Roman"/>
          <w:sz w:val="22"/>
          <w:szCs w:val="22"/>
        </w:rPr>
        <w:t xml:space="preserve">  </w:t>
      </w:r>
    </w:p>
    <w:p w14:paraId="1C2ACE9C" w14:textId="77777777" w:rsidR="00FE53B2" w:rsidRPr="00753C98" w:rsidRDefault="00FE53B2" w:rsidP="00982762">
      <w:pPr>
        <w:jc w:val="both"/>
        <w:rPr>
          <w:rFonts w:ascii="Times New Roman" w:hAnsi="Times New Roman"/>
          <w:sz w:val="22"/>
          <w:szCs w:val="22"/>
        </w:rPr>
      </w:pPr>
    </w:p>
    <w:p w14:paraId="1C2ACE9D" w14:textId="742BB964" w:rsidR="00970E2A" w:rsidRDefault="00577B1D" w:rsidP="00982762">
      <w:pPr>
        <w:jc w:val="both"/>
        <w:rPr>
          <w:rFonts w:ascii="Times New Roman" w:hAnsi="Times New Roman"/>
          <w:sz w:val="22"/>
          <w:szCs w:val="22"/>
        </w:rPr>
      </w:pPr>
      <w:r w:rsidRPr="006017BE">
        <w:rPr>
          <w:rFonts w:ascii="Times New Roman" w:hAnsi="Times New Roman"/>
          <w:sz w:val="22"/>
          <w:szCs w:val="22"/>
        </w:rPr>
        <w:t>Custodial</w:t>
      </w:r>
      <w:r w:rsidR="00970E2A" w:rsidRPr="006017BE">
        <w:rPr>
          <w:rFonts w:ascii="Times New Roman" w:hAnsi="Times New Roman"/>
          <w:sz w:val="22"/>
          <w:szCs w:val="22"/>
        </w:rPr>
        <w:t xml:space="preserve"> funds are purely custodial in nature and are used to </w:t>
      </w:r>
      <w:r w:rsidRPr="006017BE">
        <w:rPr>
          <w:rFonts w:ascii="Times New Roman" w:hAnsi="Times New Roman"/>
          <w:sz w:val="22"/>
          <w:szCs w:val="22"/>
        </w:rPr>
        <w:t xml:space="preserve">report fiduciary activity that is not required to be reported in a trust fund. </w:t>
      </w:r>
      <w:r w:rsidR="00970E2A" w:rsidRPr="006017BE">
        <w:rPr>
          <w:rFonts w:ascii="Times New Roman" w:hAnsi="Times New Roman"/>
          <w:sz w:val="22"/>
          <w:szCs w:val="22"/>
        </w:rPr>
        <w:t xml:space="preserve"> The Cemetery’s </w:t>
      </w:r>
      <w:r w:rsidR="00D20441" w:rsidRPr="006017BE">
        <w:rPr>
          <w:rFonts w:ascii="Times New Roman" w:hAnsi="Times New Roman"/>
          <w:sz w:val="22"/>
          <w:szCs w:val="22"/>
        </w:rPr>
        <w:t>custodial</w:t>
      </w:r>
      <w:r w:rsidR="00970E2A" w:rsidRPr="006017BE">
        <w:rPr>
          <w:rFonts w:ascii="Times New Roman" w:hAnsi="Times New Roman"/>
          <w:sz w:val="22"/>
          <w:szCs w:val="22"/>
        </w:rPr>
        <w:t xml:space="preserve"> f</w:t>
      </w:r>
      <w:r w:rsidR="00970E2A" w:rsidRPr="00753C98">
        <w:rPr>
          <w:rFonts w:ascii="Times New Roman" w:hAnsi="Times New Roman"/>
          <w:sz w:val="22"/>
          <w:szCs w:val="22"/>
        </w:rPr>
        <w:t>und</w:t>
      </w:r>
      <w:r w:rsidR="00970E2A" w:rsidRPr="00577B1D">
        <w:rPr>
          <w:rFonts w:ascii="Times New Roman" w:hAnsi="Times New Roman"/>
          <w:b/>
          <w:color w:val="FF0000"/>
          <w:sz w:val="22"/>
          <w:szCs w:val="22"/>
          <w:highlight w:val="yellow"/>
        </w:rPr>
        <w:t>(s)</w:t>
      </w:r>
      <w:r w:rsidR="00970E2A" w:rsidRPr="00577B1D">
        <w:rPr>
          <w:rFonts w:ascii="Times New Roman" w:hAnsi="Times New Roman"/>
          <w:color w:val="FF0000"/>
          <w:sz w:val="22"/>
          <w:szCs w:val="22"/>
        </w:rPr>
        <w:t xml:space="preserve"> </w:t>
      </w:r>
      <w:r w:rsidR="00970E2A" w:rsidRPr="00753C98">
        <w:rPr>
          <w:rFonts w:ascii="Times New Roman" w:hAnsi="Times New Roman"/>
          <w:sz w:val="22"/>
          <w:szCs w:val="22"/>
        </w:rPr>
        <w:t>account</w:t>
      </w:r>
      <w:r w:rsidR="00970E2A" w:rsidRPr="00577B1D">
        <w:rPr>
          <w:rFonts w:ascii="Times New Roman" w:hAnsi="Times New Roman"/>
          <w:b/>
          <w:color w:val="FF0000"/>
          <w:sz w:val="22"/>
          <w:szCs w:val="22"/>
          <w:highlight w:val="yellow"/>
        </w:rPr>
        <w:t>(s)</w:t>
      </w:r>
      <w:r w:rsidR="00970E2A" w:rsidRPr="00577B1D">
        <w:rPr>
          <w:rFonts w:ascii="Times New Roman" w:hAnsi="Times New Roman"/>
          <w:color w:val="FF0000"/>
          <w:sz w:val="22"/>
          <w:szCs w:val="22"/>
        </w:rPr>
        <w:t xml:space="preserve"> </w:t>
      </w:r>
      <w:r w:rsidR="00970E2A" w:rsidRPr="00753C98">
        <w:rPr>
          <w:rFonts w:ascii="Times New Roman" w:hAnsi="Times New Roman"/>
          <w:sz w:val="22"/>
          <w:szCs w:val="22"/>
        </w:rPr>
        <w:t xml:space="preserve">for </w:t>
      </w:r>
      <w:r w:rsidR="00C418A1" w:rsidRPr="00753C98">
        <w:rPr>
          <w:rFonts w:ascii="Times New Roman" w:hAnsi="Times New Roman"/>
          <w:sz w:val="22"/>
          <w:szCs w:val="22"/>
          <w:highlight w:val="yellow"/>
        </w:rPr>
        <w:t>[</w:t>
      </w:r>
      <w:r w:rsidR="002159FA" w:rsidRPr="00753C98">
        <w:rPr>
          <w:rFonts w:ascii="Times New Roman" w:hAnsi="Times New Roman"/>
          <w:i/>
          <w:sz w:val="22"/>
          <w:szCs w:val="22"/>
          <w:highlight w:val="yellow"/>
        </w:rPr>
        <w:t>D</w:t>
      </w:r>
      <w:r w:rsidR="00970E2A" w:rsidRPr="00753C98">
        <w:rPr>
          <w:rFonts w:ascii="Times New Roman" w:hAnsi="Times New Roman"/>
          <w:i/>
          <w:sz w:val="22"/>
          <w:szCs w:val="22"/>
          <w:highlight w:val="yellow"/>
        </w:rPr>
        <w:t>escribe nature of the most significant</w:t>
      </w:r>
      <w:r w:rsidR="00970E2A" w:rsidRPr="006017BE">
        <w:rPr>
          <w:rFonts w:ascii="Times New Roman" w:hAnsi="Times New Roman"/>
          <w:i/>
          <w:sz w:val="22"/>
          <w:szCs w:val="22"/>
          <w:highlight w:val="yellow"/>
        </w:rPr>
        <w:t xml:space="preserve"> </w:t>
      </w:r>
      <w:r w:rsidR="00D20441" w:rsidRPr="006017BE">
        <w:rPr>
          <w:rFonts w:ascii="Times New Roman" w:hAnsi="Times New Roman"/>
          <w:i/>
          <w:sz w:val="22"/>
          <w:szCs w:val="22"/>
          <w:highlight w:val="yellow"/>
        </w:rPr>
        <w:t>custodial</w:t>
      </w:r>
      <w:r w:rsidR="00AC6F1B" w:rsidRPr="006017BE">
        <w:rPr>
          <w:rFonts w:ascii="Times New Roman" w:hAnsi="Times New Roman"/>
          <w:i/>
          <w:sz w:val="22"/>
          <w:szCs w:val="22"/>
          <w:highlight w:val="yellow"/>
        </w:rPr>
        <w:t xml:space="preserve"> fun</w:t>
      </w:r>
      <w:r w:rsidR="00AC6F1B" w:rsidRPr="00753C98">
        <w:rPr>
          <w:rFonts w:ascii="Times New Roman" w:hAnsi="Times New Roman"/>
          <w:i/>
          <w:sz w:val="22"/>
          <w:szCs w:val="22"/>
          <w:highlight w:val="yellow"/>
        </w:rPr>
        <w:t>ds here.  Omit</w:t>
      </w:r>
      <w:r w:rsidR="00982762">
        <w:rPr>
          <w:rFonts w:ascii="Times New Roman" w:hAnsi="Times New Roman"/>
          <w:i/>
          <w:sz w:val="22"/>
          <w:szCs w:val="22"/>
          <w:highlight w:val="yellow"/>
        </w:rPr>
        <w:t xml:space="preserve"> </w:t>
      </w:r>
      <w:r w:rsidR="00982762" w:rsidRPr="005161C3">
        <w:rPr>
          <w:rFonts w:ascii="Times New Roman" w:hAnsi="Times New Roman"/>
          <w:i/>
          <w:sz w:val="22"/>
          <w:szCs w:val="22"/>
          <w:highlight w:val="yellow"/>
        </w:rPr>
        <w:t>¶</w:t>
      </w:r>
      <w:r w:rsidR="00970E2A" w:rsidRPr="00753C98">
        <w:rPr>
          <w:rFonts w:ascii="Times New Roman" w:hAnsi="Times New Roman"/>
          <w:i/>
          <w:sz w:val="22"/>
          <w:szCs w:val="22"/>
          <w:highlight w:val="yellow"/>
        </w:rPr>
        <w:t xml:space="preserve"> if there are none</w:t>
      </w:r>
      <w:r w:rsidR="00C418A1" w:rsidRPr="00753C98">
        <w:rPr>
          <w:rFonts w:ascii="Times New Roman" w:hAnsi="Times New Roman"/>
          <w:i/>
          <w:sz w:val="22"/>
          <w:szCs w:val="22"/>
          <w:highlight w:val="yellow"/>
        </w:rPr>
        <w:t>]</w:t>
      </w:r>
      <w:r w:rsidR="00970E2A" w:rsidRPr="00753C98">
        <w:rPr>
          <w:rFonts w:ascii="Times New Roman" w:hAnsi="Times New Roman"/>
          <w:sz w:val="22"/>
          <w:szCs w:val="22"/>
          <w:highlight w:val="yellow"/>
        </w:rPr>
        <w:t>.</w:t>
      </w:r>
      <w:r w:rsidR="00970E2A" w:rsidRPr="00753C98">
        <w:rPr>
          <w:rFonts w:ascii="Times New Roman" w:hAnsi="Times New Roman"/>
          <w:sz w:val="22"/>
          <w:szCs w:val="22"/>
        </w:rPr>
        <w:t xml:space="preserve">  </w:t>
      </w:r>
    </w:p>
    <w:p w14:paraId="4C741BE0" w14:textId="2DB0789C" w:rsidR="00F66149" w:rsidRDefault="00F66149" w:rsidP="00982762">
      <w:pPr>
        <w:jc w:val="both"/>
        <w:rPr>
          <w:rFonts w:ascii="Times New Roman" w:hAnsi="Times New Roman"/>
          <w:sz w:val="22"/>
          <w:szCs w:val="22"/>
        </w:rPr>
      </w:pPr>
    </w:p>
    <w:p w14:paraId="660FD2F5" w14:textId="524D6C2E" w:rsidR="00F66149" w:rsidRPr="00753C98" w:rsidRDefault="009537CA" w:rsidP="00982762">
      <w:pPr>
        <w:jc w:val="both"/>
        <w:rPr>
          <w:rFonts w:ascii="Times New Roman" w:hAnsi="Times New Roman"/>
          <w:sz w:val="22"/>
          <w:szCs w:val="22"/>
        </w:rPr>
      </w:pPr>
      <w:r w:rsidRPr="006017BE">
        <w:rPr>
          <w:rFonts w:ascii="Times New Roman" w:hAnsi="Times New Roman"/>
          <w:sz w:val="22"/>
          <w:szCs w:val="22"/>
        </w:rPr>
        <w:t xml:space="preserve">For regulatory purposes, certain own source revenues are permitted to flow through clearing funds presented as custodial funds.  The amounts distributed to the other funds of the entity are identified on the combined statement of additions, deductions and changes in fund balances (regulatory cash basis) all fiduciary fund types.  Also, for regulatory purposes, certain deposits and clearing funds are permitted to be presented as custodial funds.  </w:t>
      </w:r>
      <w:r w:rsidRPr="006017BE">
        <w:rPr>
          <w:rFonts w:ascii="Times New Roman" w:hAnsi="Times New Roman"/>
          <w:sz w:val="22"/>
          <w:szCs w:val="22"/>
          <w:highlight w:val="yellow"/>
        </w:rPr>
        <w:t>(See GASB 84 bulletin 2020-003 and GASB 84 analysis chart for when these</w:t>
      </w:r>
      <w:r w:rsidRPr="00E530EE">
        <w:rPr>
          <w:rFonts w:ascii="Times New Roman" w:hAnsi="Times New Roman"/>
          <w:sz w:val="22"/>
          <w:szCs w:val="22"/>
          <w:highlight w:val="yellow"/>
        </w:rPr>
        <w:t xml:space="preserve"> presentations are permitted for regulatory purposes.)</w:t>
      </w:r>
    </w:p>
    <w:p w14:paraId="1C2ACE9E" w14:textId="77777777" w:rsidR="00E30911" w:rsidRPr="00753C98" w:rsidRDefault="00E30911" w:rsidP="00982762">
      <w:pPr>
        <w:jc w:val="both"/>
        <w:rPr>
          <w:rFonts w:ascii="Times New Roman" w:hAnsi="Times New Roman"/>
          <w:sz w:val="22"/>
          <w:szCs w:val="22"/>
        </w:rPr>
      </w:pPr>
    </w:p>
    <w:p w14:paraId="1C2ACE9F"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b/>
          <w:bCs/>
          <w:i/>
          <w:sz w:val="22"/>
          <w:szCs w:val="22"/>
        </w:rPr>
      </w:pPr>
      <w:r w:rsidRPr="00753C98">
        <w:rPr>
          <w:rFonts w:ascii="Times New Roman" w:hAnsi="Times New Roman"/>
          <w:b/>
          <w:bCs/>
          <w:i/>
          <w:sz w:val="22"/>
          <w:szCs w:val="22"/>
        </w:rPr>
        <w:t>Basis of Accounting</w:t>
      </w:r>
    </w:p>
    <w:p w14:paraId="1C2ACEA0" w14:textId="77777777" w:rsidR="00E30911" w:rsidRPr="00753C98" w:rsidRDefault="00E30911"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A1" w14:textId="1B42A635" w:rsidR="00E30911" w:rsidRPr="00753C98" w:rsidRDefault="00577B1D" w:rsidP="00982762">
      <w:pPr>
        <w:jc w:val="both"/>
        <w:rPr>
          <w:rFonts w:ascii="Times New Roman" w:hAnsi="Times New Roman"/>
          <w:sz w:val="22"/>
          <w:szCs w:val="22"/>
        </w:rPr>
      </w:pPr>
      <w:r>
        <w:rPr>
          <w:rFonts w:ascii="Times New Roman" w:hAnsi="Times New Roman"/>
          <w:sz w:val="22"/>
          <w:szCs w:val="22"/>
        </w:rPr>
        <w:t>The financial statement</w:t>
      </w:r>
      <w:r w:rsidR="00E30911" w:rsidRPr="00753C98">
        <w:rPr>
          <w:rFonts w:ascii="Times New Roman" w:hAnsi="Times New Roman"/>
          <w:sz w:val="22"/>
          <w:szCs w:val="22"/>
        </w:rPr>
        <w:t xml:space="preserve"> follow</w:t>
      </w:r>
      <w:r>
        <w:rPr>
          <w:rFonts w:ascii="Times New Roman" w:hAnsi="Times New Roman"/>
          <w:sz w:val="22"/>
          <w:szCs w:val="22"/>
        </w:rPr>
        <w:t>s</w:t>
      </w:r>
      <w:r w:rsidR="00E30911" w:rsidRPr="00753C98">
        <w:rPr>
          <w:rFonts w:ascii="Times New Roman" w:hAnsi="Times New Roman"/>
          <w:sz w:val="22"/>
          <w:szCs w:val="22"/>
        </w:rPr>
        <w:t xml:space="preserve"> the accounting basis permitted by the financial reporting provisions of Ohio Revised Code Section 117.38 </w:t>
      </w:r>
      <w:r w:rsidR="00E30911" w:rsidRPr="00024326">
        <w:rPr>
          <w:rFonts w:ascii="Times New Roman" w:hAnsi="Times New Roman"/>
          <w:sz w:val="22"/>
          <w:szCs w:val="22"/>
        </w:rPr>
        <w:t xml:space="preserve">and </w:t>
      </w:r>
      <w:r w:rsidR="004243B7" w:rsidRPr="00024326">
        <w:rPr>
          <w:rFonts w:ascii="Times New Roman" w:hAnsi="Times New Roman"/>
          <w:sz w:val="22"/>
          <w:szCs w:val="22"/>
        </w:rPr>
        <w:t>Ohio Administrative Code Section 117-2-03(C)</w:t>
      </w:r>
      <w:r w:rsidR="00E30911" w:rsidRPr="00024326">
        <w:rPr>
          <w:rFonts w:ascii="Times New Roman" w:hAnsi="Times New Roman"/>
          <w:sz w:val="22"/>
          <w:szCs w:val="22"/>
        </w:rPr>
        <w:t>.</w:t>
      </w:r>
      <w:r w:rsidR="00E30911" w:rsidRPr="00753C98">
        <w:rPr>
          <w:rFonts w:ascii="Times New Roman" w:hAnsi="Times New Roman"/>
          <w:sz w:val="22"/>
          <w:szCs w:val="22"/>
        </w:rPr>
        <w:t xml:space="preserve">  This basis is similar to the cash receipts and disbursements accounting basis.  </w:t>
      </w:r>
      <w:r w:rsidR="00E30911" w:rsidRPr="00F05859">
        <w:rPr>
          <w:rFonts w:ascii="Times New Roman" w:hAnsi="Times New Roman"/>
          <w:sz w:val="22"/>
          <w:szCs w:val="22"/>
        </w:rPr>
        <w:t xml:space="preserve">The </w:t>
      </w:r>
      <w:r w:rsidR="00024326" w:rsidRPr="00F05859">
        <w:rPr>
          <w:rFonts w:ascii="Times New Roman" w:hAnsi="Times New Roman"/>
          <w:sz w:val="22"/>
          <w:szCs w:val="22"/>
        </w:rPr>
        <w:t>Cemetery</w:t>
      </w:r>
      <w:r w:rsidR="00E30911" w:rsidRPr="00F05859">
        <w:rPr>
          <w:rFonts w:ascii="Times New Roman" w:hAnsi="Times New Roman"/>
          <w:sz w:val="22"/>
          <w:szCs w:val="22"/>
        </w:rPr>
        <w:t xml:space="preserve"> recognizes receipts when received in cash rather than when earned, and recognizes disbur</w:t>
      </w:r>
      <w:r w:rsidR="00E30911" w:rsidRPr="00753C98">
        <w:rPr>
          <w:rFonts w:ascii="Times New Roman" w:hAnsi="Times New Roman"/>
          <w:sz w:val="22"/>
          <w:szCs w:val="22"/>
        </w:rPr>
        <w:t>sements when paid rather than when a liability is incurred.  Budgetary presentations report budgetary expenditures when a commitment is made (i.e., when an encumbrance is approved).</w:t>
      </w:r>
    </w:p>
    <w:p w14:paraId="1C2ACEA2" w14:textId="77777777" w:rsidR="00E30911" w:rsidRPr="00753C98" w:rsidRDefault="00E30911" w:rsidP="00982762">
      <w:pPr>
        <w:ind w:left="936"/>
        <w:rPr>
          <w:rFonts w:ascii="Times New Roman" w:hAnsi="Times New Roman"/>
          <w:sz w:val="22"/>
          <w:szCs w:val="22"/>
        </w:rPr>
      </w:pPr>
    </w:p>
    <w:p w14:paraId="1C2ACEA3" w14:textId="55A104C5" w:rsidR="00E30911" w:rsidRPr="00753C98" w:rsidRDefault="00577B1D" w:rsidP="00982762">
      <w:pPr>
        <w:jc w:val="both"/>
        <w:rPr>
          <w:rFonts w:ascii="Times New Roman" w:hAnsi="Times New Roman"/>
          <w:sz w:val="22"/>
          <w:szCs w:val="22"/>
        </w:rPr>
      </w:pPr>
      <w:r>
        <w:rPr>
          <w:rFonts w:ascii="Times New Roman" w:hAnsi="Times New Roman"/>
          <w:sz w:val="22"/>
          <w:szCs w:val="22"/>
        </w:rPr>
        <w:t>The statement</w:t>
      </w:r>
      <w:r w:rsidR="00E30911" w:rsidRPr="00753C98">
        <w:rPr>
          <w:rFonts w:ascii="Times New Roman" w:hAnsi="Times New Roman"/>
          <w:sz w:val="22"/>
          <w:szCs w:val="22"/>
        </w:rPr>
        <w:t xml:space="preserve"> include</w:t>
      </w:r>
      <w:r>
        <w:rPr>
          <w:rFonts w:ascii="Times New Roman" w:hAnsi="Times New Roman"/>
          <w:sz w:val="22"/>
          <w:szCs w:val="22"/>
        </w:rPr>
        <w:t>s</w:t>
      </w:r>
      <w:r w:rsidR="00E30911" w:rsidRPr="00753C98">
        <w:rPr>
          <w:rFonts w:ascii="Times New Roman" w:hAnsi="Times New Roman"/>
          <w:sz w:val="22"/>
          <w:szCs w:val="22"/>
        </w:rPr>
        <w:t xml:space="preserve"> adequate disclosure of material matters, as the financial reporting provisions of Ohio Revised Code Section 117.38 and </w:t>
      </w:r>
      <w:r w:rsidR="004243B7" w:rsidRPr="00024326">
        <w:rPr>
          <w:rFonts w:ascii="Times New Roman" w:hAnsi="Times New Roman"/>
          <w:sz w:val="22"/>
          <w:szCs w:val="22"/>
        </w:rPr>
        <w:t>Ohio Administrative Code Section 117-2-03(C)</w:t>
      </w:r>
      <w:r w:rsidR="004243B7">
        <w:rPr>
          <w:rFonts w:ascii="Times New Roman" w:hAnsi="Times New Roman"/>
          <w:sz w:val="22"/>
          <w:szCs w:val="22"/>
        </w:rPr>
        <w:t xml:space="preserve"> </w:t>
      </w:r>
      <w:r w:rsidR="00E30911" w:rsidRPr="00753C98">
        <w:rPr>
          <w:rFonts w:ascii="Times New Roman" w:hAnsi="Times New Roman"/>
          <w:sz w:val="22"/>
          <w:szCs w:val="22"/>
        </w:rPr>
        <w:t>permit.</w:t>
      </w:r>
    </w:p>
    <w:p w14:paraId="1C2ACEA4" w14:textId="77777777" w:rsidR="00DA5234" w:rsidRDefault="00DA5234" w:rsidP="00982762">
      <w:pPr>
        <w:tabs>
          <w:tab w:val="left" w:pos="0"/>
          <w:tab w:val="left" w:pos="547"/>
          <w:tab w:val="left" w:pos="936"/>
          <w:tab w:val="left" w:pos="1440"/>
          <w:tab w:val="left" w:pos="1987"/>
        </w:tabs>
        <w:jc w:val="both"/>
        <w:rPr>
          <w:rFonts w:ascii="Times New Roman" w:hAnsi="Times New Roman"/>
          <w:b/>
          <w:bCs/>
          <w:sz w:val="22"/>
          <w:szCs w:val="22"/>
        </w:rPr>
      </w:pPr>
    </w:p>
    <w:p w14:paraId="377211C6" w14:textId="77777777" w:rsidR="00CB52CF" w:rsidRPr="00CB52CF" w:rsidRDefault="00CB52CF" w:rsidP="00CB52CF">
      <w:pPr>
        <w:jc w:val="both"/>
        <w:rPr>
          <w:rFonts w:ascii="Times New Roman" w:hAnsi="Times New Roman"/>
          <w:sz w:val="22"/>
          <w:szCs w:val="22"/>
        </w:rPr>
      </w:pPr>
      <w:r w:rsidRPr="006B3A69">
        <w:rPr>
          <w:rFonts w:ascii="Times New Roman" w:hAnsi="Times New Roman"/>
          <w:sz w:val="22"/>
          <w:szCs w:val="22"/>
          <w:highlight w:val="yellow"/>
        </w:rPr>
        <w:t>(Note:  If there is a change in the financial reporting framework from the prior year, include an explanation of the change.)</w:t>
      </w:r>
    </w:p>
    <w:p w14:paraId="6437457F" w14:textId="77777777" w:rsidR="00CB52CF" w:rsidRPr="00753C98" w:rsidRDefault="00CB52CF" w:rsidP="00982762">
      <w:pPr>
        <w:tabs>
          <w:tab w:val="left" w:pos="0"/>
          <w:tab w:val="left" w:pos="547"/>
          <w:tab w:val="left" w:pos="936"/>
          <w:tab w:val="left" w:pos="1440"/>
          <w:tab w:val="left" w:pos="1987"/>
        </w:tabs>
        <w:jc w:val="both"/>
        <w:rPr>
          <w:rFonts w:ascii="Times New Roman" w:hAnsi="Times New Roman"/>
          <w:b/>
          <w:bCs/>
          <w:sz w:val="22"/>
          <w:szCs w:val="22"/>
        </w:rPr>
      </w:pPr>
    </w:p>
    <w:p w14:paraId="1C2ACEA5" w14:textId="77777777" w:rsidR="00B33A92" w:rsidRPr="00753C98" w:rsidRDefault="00B33A92"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b/>
          <w:bCs/>
          <w:i/>
          <w:sz w:val="22"/>
          <w:szCs w:val="22"/>
        </w:rPr>
        <w:t>Budgetary Process</w:t>
      </w:r>
      <w:r w:rsidR="006B64BA" w:rsidRPr="00753C98">
        <w:rPr>
          <w:rFonts w:ascii="Times New Roman" w:hAnsi="Times New Roman"/>
          <w:b/>
          <w:bCs/>
          <w:sz w:val="22"/>
          <w:szCs w:val="22"/>
        </w:rPr>
        <w:t xml:space="preserve"> </w:t>
      </w:r>
    </w:p>
    <w:p w14:paraId="1C2ACEA6" w14:textId="77777777" w:rsidR="00B33A92" w:rsidRPr="00753C98" w:rsidRDefault="00B33A92" w:rsidP="00982762">
      <w:pPr>
        <w:tabs>
          <w:tab w:val="left" w:pos="0"/>
          <w:tab w:val="left" w:pos="547"/>
          <w:tab w:val="left" w:pos="936"/>
          <w:tab w:val="left" w:pos="1440"/>
          <w:tab w:val="left" w:pos="1987"/>
        </w:tabs>
        <w:jc w:val="both"/>
        <w:rPr>
          <w:rFonts w:ascii="Times New Roman" w:hAnsi="Times New Roman"/>
          <w:sz w:val="22"/>
          <w:szCs w:val="22"/>
        </w:rPr>
      </w:pPr>
    </w:p>
    <w:p w14:paraId="1C2ACEA7" w14:textId="77777777" w:rsidR="00FF362D" w:rsidRPr="00753C98" w:rsidRDefault="00C418A1" w:rsidP="00982762">
      <w:pPr>
        <w:tabs>
          <w:tab w:val="left" w:pos="0"/>
          <w:tab w:val="left" w:pos="547"/>
          <w:tab w:val="left" w:pos="936"/>
          <w:tab w:val="left" w:pos="1440"/>
          <w:tab w:val="left" w:pos="1987"/>
        </w:tabs>
        <w:jc w:val="both"/>
        <w:rPr>
          <w:rFonts w:ascii="Times New Roman" w:hAnsi="Times New Roman"/>
          <w:color w:val="FF0000"/>
          <w:sz w:val="22"/>
          <w:szCs w:val="22"/>
        </w:rPr>
      </w:pPr>
      <w:r w:rsidRPr="00753C98">
        <w:rPr>
          <w:rFonts w:ascii="Times New Roman" w:hAnsi="Times New Roman"/>
          <w:bCs/>
          <w:i/>
          <w:iCs/>
          <w:sz w:val="22"/>
          <w:szCs w:val="22"/>
          <w:highlight w:val="yellow"/>
        </w:rPr>
        <w:t>[</w:t>
      </w:r>
      <w:r w:rsidR="00FF362D" w:rsidRPr="00753C98">
        <w:rPr>
          <w:rFonts w:ascii="Times New Roman" w:hAnsi="Times New Roman"/>
          <w:bCs/>
          <w:i/>
          <w:iCs/>
          <w:sz w:val="22"/>
          <w:szCs w:val="22"/>
          <w:highlight w:val="yellow"/>
        </w:rPr>
        <w:t>I</w:t>
      </w:r>
      <w:r w:rsidR="003F0E29">
        <w:rPr>
          <w:rFonts w:ascii="Times New Roman" w:hAnsi="Times New Roman"/>
          <w:bCs/>
          <w:i/>
          <w:iCs/>
          <w:sz w:val="22"/>
          <w:szCs w:val="22"/>
          <w:highlight w:val="yellow"/>
        </w:rPr>
        <w:t xml:space="preserve">nclude the following footnote if </w:t>
      </w:r>
      <w:r w:rsidR="00FF362D" w:rsidRPr="00753C98">
        <w:rPr>
          <w:rFonts w:ascii="Times New Roman" w:hAnsi="Times New Roman"/>
          <w:bCs/>
          <w:i/>
          <w:iCs/>
          <w:sz w:val="22"/>
          <w:szCs w:val="22"/>
          <w:highlight w:val="yellow"/>
        </w:rPr>
        <w:t xml:space="preserve">your cemetery is a Union Cemetery District because you are subject to Ohio Revised code Section 5705. </w:t>
      </w:r>
      <w:r w:rsidR="00FF362D" w:rsidRPr="00692E1B">
        <w:rPr>
          <w:rFonts w:ascii="Times New Roman" w:hAnsi="Times New Roman"/>
          <w:bCs/>
          <w:i/>
          <w:color w:val="FF0000"/>
          <w:sz w:val="22"/>
          <w:szCs w:val="22"/>
          <w:highlight w:val="yellow"/>
          <w:u w:val="single"/>
        </w:rPr>
        <w:t>Delete this footnote if your cemetery is not a Union Cemetery District. See OCS Implementation Guide Matrix 1 for further information</w:t>
      </w:r>
      <w:r w:rsidR="00FF362D" w:rsidRPr="00753C98">
        <w:rPr>
          <w:rFonts w:ascii="Times New Roman" w:hAnsi="Times New Roman"/>
          <w:bCs/>
          <w:color w:val="FF0000"/>
          <w:sz w:val="22"/>
          <w:szCs w:val="22"/>
          <w:highlight w:val="yellow"/>
        </w:rPr>
        <w:t>.</w:t>
      </w:r>
      <w:r w:rsidRPr="00753C98">
        <w:rPr>
          <w:rFonts w:ascii="Times New Roman" w:hAnsi="Times New Roman"/>
          <w:bCs/>
          <w:color w:val="FF0000"/>
          <w:sz w:val="22"/>
          <w:szCs w:val="22"/>
          <w:highlight w:val="yellow"/>
        </w:rPr>
        <w:t>]</w:t>
      </w:r>
    </w:p>
    <w:p w14:paraId="1C2ACEA8" w14:textId="77777777" w:rsidR="00AE3B28" w:rsidRPr="00753C98" w:rsidRDefault="00AE3B28" w:rsidP="00982762">
      <w:pPr>
        <w:tabs>
          <w:tab w:val="left" w:pos="0"/>
          <w:tab w:val="left" w:pos="547"/>
          <w:tab w:val="left" w:pos="936"/>
          <w:tab w:val="left" w:pos="1440"/>
          <w:tab w:val="left" w:pos="1987"/>
        </w:tabs>
        <w:jc w:val="both"/>
        <w:rPr>
          <w:rFonts w:ascii="Times New Roman" w:hAnsi="Times New Roman"/>
          <w:sz w:val="22"/>
          <w:szCs w:val="22"/>
        </w:rPr>
      </w:pPr>
    </w:p>
    <w:p w14:paraId="1C2ACEA9" w14:textId="62EC2C03" w:rsidR="00AE3B28" w:rsidRPr="00753C98" w:rsidRDefault="00B33A92" w:rsidP="00982762">
      <w:pPr>
        <w:tabs>
          <w:tab w:val="left" w:pos="0"/>
          <w:tab w:val="left" w:pos="547"/>
          <w:tab w:val="left" w:pos="1440"/>
          <w:tab w:val="left" w:pos="1987"/>
        </w:tabs>
        <w:jc w:val="both"/>
        <w:rPr>
          <w:rFonts w:ascii="Times New Roman" w:hAnsi="Times New Roman"/>
          <w:sz w:val="22"/>
          <w:szCs w:val="22"/>
        </w:rPr>
      </w:pPr>
      <w:r w:rsidRPr="00753C98">
        <w:rPr>
          <w:rFonts w:ascii="Times New Roman" w:hAnsi="Times New Roman"/>
          <w:sz w:val="22"/>
          <w:szCs w:val="22"/>
        </w:rPr>
        <w:t xml:space="preserve">The Ohio Revised Code requires </w:t>
      </w:r>
      <w:r w:rsidR="00B67889" w:rsidRPr="00753C98">
        <w:rPr>
          <w:rFonts w:ascii="Times New Roman" w:hAnsi="Times New Roman"/>
          <w:sz w:val="22"/>
          <w:szCs w:val="22"/>
        </w:rPr>
        <w:t>that each fund</w:t>
      </w:r>
      <w:r w:rsidRPr="00753C98">
        <w:rPr>
          <w:rFonts w:ascii="Times New Roman" w:hAnsi="Times New Roman"/>
          <w:sz w:val="22"/>
          <w:szCs w:val="22"/>
        </w:rPr>
        <w:t xml:space="preserve"> (except certain </w:t>
      </w:r>
      <w:r w:rsidR="00577B1D" w:rsidRPr="004814D8">
        <w:rPr>
          <w:rFonts w:ascii="Times New Roman" w:hAnsi="Times New Roman"/>
          <w:sz w:val="22"/>
          <w:szCs w:val="22"/>
        </w:rPr>
        <w:t>custodial</w:t>
      </w:r>
      <w:r w:rsidRPr="00753C98">
        <w:rPr>
          <w:rFonts w:ascii="Times New Roman" w:hAnsi="Times New Roman"/>
          <w:sz w:val="22"/>
          <w:szCs w:val="22"/>
        </w:rPr>
        <w:t xml:space="preserve"> funds)</w:t>
      </w:r>
      <w:r w:rsidR="00B20F75" w:rsidRPr="00753C98">
        <w:rPr>
          <w:rFonts w:ascii="Times New Roman" w:hAnsi="Times New Roman"/>
          <w:sz w:val="22"/>
          <w:szCs w:val="22"/>
        </w:rPr>
        <w:t xml:space="preserve"> </w:t>
      </w:r>
      <w:r w:rsidR="00B67889" w:rsidRPr="00753C98">
        <w:rPr>
          <w:rFonts w:ascii="Times New Roman" w:hAnsi="Times New Roman"/>
          <w:i/>
          <w:sz w:val="22"/>
          <w:szCs w:val="22"/>
          <w:highlight w:val="yellow"/>
        </w:rPr>
        <w:t>d</w:t>
      </w:r>
      <w:r w:rsidRPr="00753C98">
        <w:rPr>
          <w:rFonts w:ascii="Times New Roman" w:hAnsi="Times New Roman"/>
          <w:i/>
          <w:iCs/>
          <w:sz w:val="22"/>
          <w:szCs w:val="22"/>
          <w:highlight w:val="yellow"/>
        </w:rPr>
        <w:t>elete the preceding parenthetical reference if there are no unbudgeted</w:t>
      </w:r>
      <w:r w:rsidRPr="004814D8">
        <w:rPr>
          <w:rFonts w:ascii="Times New Roman" w:hAnsi="Times New Roman"/>
          <w:i/>
          <w:iCs/>
          <w:sz w:val="22"/>
          <w:szCs w:val="22"/>
          <w:highlight w:val="yellow"/>
        </w:rPr>
        <w:t xml:space="preserve"> </w:t>
      </w:r>
      <w:r w:rsidR="00D20441" w:rsidRPr="004814D8">
        <w:rPr>
          <w:rFonts w:ascii="Times New Roman" w:hAnsi="Times New Roman"/>
          <w:i/>
          <w:iCs/>
          <w:sz w:val="22"/>
          <w:szCs w:val="22"/>
          <w:highlight w:val="yellow"/>
        </w:rPr>
        <w:t>custodial</w:t>
      </w:r>
      <w:r w:rsidRPr="004814D8">
        <w:rPr>
          <w:rFonts w:ascii="Times New Roman" w:hAnsi="Times New Roman"/>
          <w:i/>
          <w:iCs/>
          <w:sz w:val="22"/>
          <w:szCs w:val="22"/>
          <w:highlight w:val="yellow"/>
        </w:rPr>
        <w:t xml:space="preserve"> f</w:t>
      </w:r>
      <w:r w:rsidRPr="00753C98">
        <w:rPr>
          <w:rFonts w:ascii="Times New Roman" w:hAnsi="Times New Roman"/>
          <w:i/>
          <w:iCs/>
          <w:sz w:val="22"/>
          <w:szCs w:val="22"/>
          <w:highlight w:val="yellow"/>
        </w:rPr>
        <w:t>unds</w:t>
      </w:r>
      <w:r w:rsidR="00B67889" w:rsidRPr="00753C98">
        <w:rPr>
          <w:rFonts w:ascii="Times New Roman" w:hAnsi="Times New Roman"/>
          <w:i/>
          <w:iCs/>
          <w:sz w:val="22"/>
          <w:szCs w:val="22"/>
        </w:rPr>
        <w:t xml:space="preserve"> </w:t>
      </w:r>
      <w:r w:rsidR="00B67889" w:rsidRPr="00753C98">
        <w:rPr>
          <w:rFonts w:ascii="Times New Roman" w:hAnsi="Times New Roman"/>
          <w:iCs/>
          <w:sz w:val="22"/>
          <w:szCs w:val="22"/>
        </w:rPr>
        <w:t>be budgeted annually.</w:t>
      </w:r>
    </w:p>
    <w:p w14:paraId="1C2ACEAA" w14:textId="77777777" w:rsidR="00CB7FDE" w:rsidRDefault="00CB7FDE" w:rsidP="00982762">
      <w:pPr>
        <w:tabs>
          <w:tab w:val="left" w:pos="0"/>
          <w:tab w:val="left" w:pos="547"/>
          <w:tab w:val="left" w:pos="1987"/>
        </w:tabs>
        <w:jc w:val="both"/>
        <w:rPr>
          <w:rFonts w:ascii="Times New Roman" w:hAnsi="Times New Roman"/>
          <w:b/>
          <w:bCs/>
          <w:i/>
          <w:sz w:val="22"/>
          <w:szCs w:val="22"/>
        </w:rPr>
      </w:pPr>
    </w:p>
    <w:p w14:paraId="1C2ACEAB" w14:textId="77777777" w:rsidR="00F62413" w:rsidRPr="00753C98" w:rsidRDefault="00B33A92" w:rsidP="00982762">
      <w:pPr>
        <w:tabs>
          <w:tab w:val="left" w:pos="0"/>
          <w:tab w:val="left" w:pos="547"/>
          <w:tab w:val="left" w:pos="1987"/>
        </w:tabs>
        <w:jc w:val="both"/>
        <w:rPr>
          <w:rFonts w:ascii="Times New Roman" w:hAnsi="Times New Roman"/>
          <w:i/>
          <w:sz w:val="22"/>
          <w:szCs w:val="22"/>
        </w:rPr>
      </w:pPr>
      <w:r w:rsidRPr="00753C98">
        <w:rPr>
          <w:rFonts w:ascii="Times New Roman" w:hAnsi="Times New Roman"/>
          <w:b/>
          <w:bCs/>
          <w:i/>
          <w:sz w:val="22"/>
          <w:szCs w:val="22"/>
        </w:rPr>
        <w:t>Appropriations</w:t>
      </w:r>
      <w:r w:rsidR="00E30911" w:rsidRPr="00753C98">
        <w:rPr>
          <w:rFonts w:ascii="Times New Roman" w:hAnsi="Times New Roman"/>
          <w:i/>
          <w:sz w:val="22"/>
          <w:szCs w:val="22"/>
        </w:rPr>
        <w:t xml:space="preserve"> </w:t>
      </w:r>
      <w:r w:rsidRPr="00753C98">
        <w:rPr>
          <w:rFonts w:ascii="Times New Roman" w:hAnsi="Times New Roman"/>
          <w:sz w:val="22"/>
          <w:szCs w:val="22"/>
        </w:rPr>
        <w:t xml:space="preserve">Budgetary expenditures (that is, disbursements and encumbrances) may not exceed appropriations at </w:t>
      </w:r>
      <w:r w:rsidRPr="00753C98">
        <w:rPr>
          <w:rFonts w:ascii="Times New Roman" w:hAnsi="Times New Roman"/>
          <w:sz w:val="22"/>
          <w:szCs w:val="22"/>
          <w:highlight w:val="green"/>
        </w:rPr>
        <w:t>the fund, function or object level</w:t>
      </w:r>
      <w:r w:rsidRPr="00753C98">
        <w:rPr>
          <w:rFonts w:ascii="Times New Roman" w:hAnsi="Times New Roman"/>
          <w:sz w:val="22"/>
          <w:szCs w:val="22"/>
        </w:rPr>
        <w:t xml:space="preserve"> of control</w:t>
      </w:r>
      <w:r w:rsidR="00577B1D">
        <w:rPr>
          <w:rFonts w:ascii="Times New Roman" w:hAnsi="Times New Roman"/>
          <w:sz w:val="22"/>
          <w:szCs w:val="22"/>
        </w:rPr>
        <w:t>,</w:t>
      </w:r>
      <w:r w:rsidRPr="00753C98">
        <w:rPr>
          <w:rFonts w:ascii="Times New Roman" w:hAnsi="Times New Roman"/>
          <w:sz w:val="22"/>
          <w:szCs w:val="22"/>
        </w:rPr>
        <w:t xml:space="preserve"> </w:t>
      </w:r>
      <w:r w:rsidR="00C418A1" w:rsidRPr="00753C98">
        <w:rPr>
          <w:rFonts w:ascii="Times New Roman" w:hAnsi="Times New Roman"/>
          <w:sz w:val="22"/>
          <w:szCs w:val="22"/>
          <w:highlight w:val="yellow"/>
        </w:rPr>
        <w:t>[</w:t>
      </w:r>
      <w:r w:rsidRPr="00753C98">
        <w:rPr>
          <w:rFonts w:ascii="Times New Roman" w:hAnsi="Times New Roman"/>
          <w:sz w:val="22"/>
          <w:szCs w:val="22"/>
          <w:highlight w:val="yellow"/>
        </w:rPr>
        <w:t>modify to reflect legal level of</w:t>
      </w:r>
      <w:r w:rsidRPr="00753C98">
        <w:rPr>
          <w:rFonts w:ascii="Times New Roman" w:hAnsi="Times New Roman"/>
          <w:sz w:val="22"/>
          <w:szCs w:val="22"/>
        </w:rPr>
        <w:t xml:space="preserve"> </w:t>
      </w:r>
      <w:r w:rsidRPr="00753C98">
        <w:rPr>
          <w:rFonts w:ascii="Times New Roman" w:hAnsi="Times New Roman"/>
          <w:sz w:val="22"/>
          <w:szCs w:val="22"/>
          <w:highlight w:val="yellow"/>
        </w:rPr>
        <w:t>control</w:t>
      </w:r>
      <w:r w:rsidR="0000548E" w:rsidRPr="00753C98">
        <w:rPr>
          <w:rFonts w:ascii="Times New Roman" w:hAnsi="Times New Roman"/>
          <w:sz w:val="22"/>
          <w:szCs w:val="22"/>
          <w:highlight w:val="yellow"/>
        </w:rPr>
        <w:t xml:space="preserve"> </w:t>
      </w:r>
      <w:r w:rsidR="0000548E" w:rsidRPr="00753C98">
        <w:rPr>
          <w:rFonts w:ascii="Times New Roman" w:hAnsi="Times New Roman"/>
          <w:i/>
          <w:iCs/>
          <w:sz w:val="22"/>
          <w:szCs w:val="22"/>
          <w:highlight w:val="yellow"/>
        </w:rPr>
        <w:t xml:space="preserve">as approved by the </w:t>
      </w:r>
      <w:r w:rsidR="00082338" w:rsidRPr="00753C98">
        <w:rPr>
          <w:rFonts w:ascii="Times New Roman" w:hAnsi="Times New Roman"/>
          <w:i/>
          <w:iCs/>
          <w:sz w:val="22"/>
          <w:szCs w:val="22"/>
          <w:highlight w:val="yellow"/>
        </w:rPr>
        <w:t>Cemetery Board of Trustees</w:t>
      </w:r>
      <w:r w:rsidR="00C418A1" w:rsidRPr="00753C98">
        <w:rPr>
          <w:rFonts w:ascii="Times New Roman" w:hAnsi="Times New Roman"/>
          <w:sz w:val="22"/>
          <w:szCs w:val="22"/>
          <w:highlight w:val="yellow"/>
        </w:rPr>
        <w:t>]</w:t>
      </w:r>
      <w:r w:rsidRPr="00753C98">
        <w:rPr>
          <w:rFonts w:ascii="Times New Roman" w:hAnsi="Times New Roman"/>
          <w:sz w:val="22"/>
          <w:szCs w:val="22"/>
        </w:rPr>
        <w:t xml:space="preserve"> and appropriations may not exceed estimated resources.  The </w:t>
      </w:r>
      <w:r w:rsidR="0065662B" w:rsidRPr="00753C98">
        <w:rPr>
          <w:rFonts w:ascii="Times New Roman" w:hAnsi="Times New Roman"/>
          <w:sz w:val="22"/>
          <w:szCs w:val="22"/>
        </w:rPr>
        <w:t xml:space="preserve">Board </w:t>
      </w:r>
      <w:r w:rsidR="00F62413" w:rsidRPr="00753C98">
        <w:rPr>
          <w:rFonts w:ascii="Times New Roman" w:hAnsi="Times New Roman"/>
          <w:sz w:val="22"/>
          <w:szCs w:val="22"/>
        </w:rPr>
        <w:t xml:space="preserve">must </w:t>
      </w:r>
      <w:r w:rsidR="0065662B" w:rsidRPr="00753C98">
        <w:rPr>
          <w:rFonts w:ascii="Times New Roman" w:hAnsi="Times New Roman"/>
          <w:sz w:val="22"/>
          <w:szCs w:val="22"/>
        </w:rPr>
        <w:t>annually</w:t>
      </w:r>
      <w:r w:rsidRPr="00753C98">
        <w:rPr>
          <w:rFonts w:ascii="Times New Roman" w:hAnsi="Times New Roman"/>
          <w:sz w:val="22"/>
          <w:szCs w:val="22"/>
        </w:rPr>
        <w:t xml:space="preserve"> approve appropriation measure</w:t>
      </w:r>
      <w:r w:rsidR="00F62413" w:rsidRPr="00753C98">
        <w:rPr>
          <w:rFonts w:ascii="Times New Roman" w:hAnsi="Times New Roman"/>
          <w:sz w:val="22"/>
          <w:szCs w:val="22"/>
        </w:rPr>
        <w:t>s</w:t>
      </w:r>
      <w:r w:rsidRPr="00753C98">
        <w:rPr>
          <w:rFonts w:ascii="Times New Roman" w:hAnsi="Times New Roman"/>
          <w:sz w:val="22"/>
          <w:szCs w:val="22"/>
        </w:rPr>
        <w:t xml:space="preserve"> and any subsequent amendments. </w:t>
      </w:r>
      <w:r w:rsidR="00874995" w:rsidRPr="00753C98">
        <w:rPr>
          <w:rFonts w:ascii="Times New Roman" w:hAnsi="Times New Roman"/>
          <w:sz w:val="22"/>
          <w:szCs w:val="22"/>
        </w:rPr>
        <w:t xml:space="preserve"> </w:t>
      </w:r>
      <w:r w:rsidRPr="00753C98">
        <w:rPr>
          <w:rFonts w:ascii="Times New Roman" w:hAnsi="Times New Roman"/>
          <w:sz w:val="22"/>
          <w:szCs w:val="22"/>
        </w:rPr>
        <w:t>Unencumbered appropriations lapse at year end.</w:t>
      </w:r>
      <w:r w:rsidR="00F62413" w:rsidRPr="00753C98">
        <w:rPr>
          <w:rFonts w:ascii="Times New Roman" w:hAnsi="Times New Roman"/>
          <w:i/>
          <w:iCs/>
          <w:sz w:val="22"/>
          <w:szCs w:val="22"/>
          <w:highlight w:val="yellow"/>
        </w:rPr>
        <w:t xml:space="preserve"> </w:t>
      </w:r>
      <w:r w:rsidR="00C418A1" w:rsidRPr="00753C98">
        <w:rPr>
          <w:rFonts w:ascii="Times New Roman" w:hAnsi="Times New Roman"/>
          <w:i/>
          <w:iCs/>
          <w:sz w:val="22"/>
          <w:szCs w:val="22"/>
          <w:highlight w:val="yellow"/>
        </w:rPr>
        <w:t>[</w:t>
      </w:r>
      <w:r w:rsidR="00F62413" w:rsidRPr="00753C98">
        <w:rPr>
          <w:rFonts w:ascii="Times New Roman" w:hAnsi="Times New Roman"/>
          <w:i/>
          <w:iCs/>
          <w:sz w:val="22"/>
          <w:szCs w:val="22"/>
          <w:highlight w:val="yellow"/>
        </w:rPr>
        <w:t>Delete the word “unencumbered”, if there were no encumbrances outstanding at year end.</w:t>
      </w:r>
      <w:r w:rsidR="00C418A1" w:rsidRPr="00753C98">
        <w:rPr>
          <w:rFonts w:ascii="Times New Roman" w:hAnsi="Times New Roman"/>
          <w:i/>
          <w:iCs/>
          <w:sz w:val="22"/>
          <w:szCs w:val="22"/>
          <w:highlight w:val="yellow"/>
        </w:rPr>
        <w:t>]</w:t>
      </w:r>
    </w:p>
    <w:p w14:paraId="1C2ACEAC" w14:textId="77777777" w:rsidR="00B33A92" w:rsidRPr="00753C98" w:rsidRDefault="00B33A92"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AD" w14:textId="77777777" w:rsidR="00753C98" w:rsidRPr="00753C98" w:rsidRDefault="00B33A92" w:rsidP="00982762">
      <w:pPr>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b/>
          <w:bCs/>
          <w:i/>
          <w:sz w:val="22"/>
          <w:szCs w:val="22"/>
        </w:rPr>
        <w:t>Estimated Resources</w:t>
      </w:r>
      <w:r w:rsidR="00E30911" w:rsidRPr="00753C98">
        <w:rPr>
          <w:rFonts w:ascii="Times New Roman" w:hAnsi="Times New Roman"/>
          <w:b/>
          <w:bCs/>
          <w:i/>
          <w:sz w:val="22"/>
          <w:szCs w:val="22"/>
        </w:rPr>
        <w:t xml:space="preserve"> </w:t>
      </w:r>
      <w:r w:rsidRPr="00753C98">
        <w:rPr>
          <w:rFonts w:ascii="Times New Roman" w:hAnsi="Times New Roman"/>
          <w:sz w:val="22"/>
          <w:szCs w:val="22"/>
        </w:rPr>
        <w:t xml:space="preserve">Estimated resources include estimates of cash to be received (budgeted receipts) plus unencumbered cash as of January 1.  </w:t>
      </w:r>
      <w:r w:rsidR="00C418A1" w:rsidRPr="00753C98">
        <w:rPr>
          <w:rFonts w:ascii="Times New Roman" w:hAnsi="Times New Roman"/>
          <w:i/>
          <w:iCs/>
          <w:sz w:val="22"/>
          <w:szCs w:val="22"/>
          <w:highlight w:val="yellow"/>
        </w:rPr>
        <w:t>[</w:t>
      </w:r>
      <w:r w:rsidR="00F62413" w:rsidRPr="00753C98">
        <w:rPr>
          <w:rFonts w:ascii="Times New Roman" w:hAnsi="Times New Roman"/>
          <w:i/>
          <w:iCs/>
          <w:sz w:val="22"/>
          <w:szCs w:val="22"/>
          <w:highlight w:val="yellow"/>
        </w:rPr>
        <w:t xml:space="preserve">Delete "unencumbered" in the preceding sentence if the </w:t>
      </w:r>
      <w:r w:rsidR="00082338" w:rsidRPr="00753C98">
        <w:rPr>
          <w:rFonts w:ascii="Times New Roman" w:hAnsi="Times New Roman"/>
          <w:i/>
          <w:iCs/>
          <w:sz w:val="22"/>
          <w:szCs w:val="22"/>
          <w:highlight w:val="yellow"/>
        </w:rPr>
        <w:t xml:space="preserve">Cemetery </w:t>
      </w:r>
      <w:r w:rsidR="00F62413" w:rsidRPr="00753C98">
        <w:rPr>
          <w:rFonts w:ascii="Times New Roman" w:hAnsi="Times New Roman"/>
          <w:i/>
          <w:iCs/>
          <w:sz w:val="22"/>
          <w:szCs w:val="22"/>
          <w:highlight w:val="yellow"/>
        </w:rPr>
        <w:t>had no encumbrances at year end.</w:t>
      </w:r>
      <w:r w:rsidR="00C418A1" w:rsidRPr="00753C98">
        <w:rPr>
          <w:rFonts w:ascii="Times New Roman" w:hAnsi="Times New Roman"/>
          <w:i/>
          <w:iCs/>
          <w:sz w:val="22"/>
          <w:szCs w:val="22"/>
          <w:highlight w:val="yellow"/>
        </w:rPr>
        <w:t>]</w:t>
      </w:r>
      <w:r w:rsidR="00F62413" w:rsidRPr="00753C98">
        <w:rPr>
          <w:rFonts w:ascii="Times New Roman" w:hAnsi="Times New Roman"/>
          <w:sz w:val="22"/>
          <w:szCs w:val="22"/>
        </w:rPr>
        <w:t xml:space="preserve"> </w:t>
      </w:r>
      <w:r w:rsidR="00753C98" w:rsidRPr="00753C98">
        <w:rPr>
          <w:rFonts w:ascii="Times New Roman" w:hAnsi="Times New Roman"/>
          <w:sz w:val="22"/>
          <w:szCs w:val="22"/>
        </w:rPr>
        <w:t>The County Budget Commission must approve estimated resources.</w:t>
      </w:r>
    </w:p>
    <w:p w14:paraId="1C2ACEAE" w14:textId="77777777" w:rsidR="00B33A92" w:rsidRPr="00753C98" w:rsidRDefault="00B33A92" w:rsidP="00982762">
      <w:pPr>
        <w:tabs>
          <w:tab w:val="left" w:pos="0"/>
          <w:tab w:val="left" w:pos="547"/>
          <w:tab w:val="left" w:pos="1987"/>
        </w:tabs>
        <w:jc w:val="both"/>
        <w:rPr>
          <w:rFonts w:ascii="Times New Roman" w:hAnsi="Times New Roman"/>
          <w:sz w:val="22"/>
          <w:szCs w:val="22"/>
        </w:rPr>
      </w:pPr>
    </w:p>
    <w:p w14:paraId="1C2ACEAF" w14:textId="77777777" w:rsidR="00B33A92" w:rsidRDefault="00B33A92" w:rsidP="00982762">
      <w:pPr>
        <w:tabs>
          <w:tab w:val="left" w:pos="0"/>
          <w:tab w:val="left" w:pos="547"/>
          <w:tab w:val="left" w:pos="1987"/>
        </w:tabs>
        <w:jc w:val="both"/>
        <w:rPr>
          <w:rFonts w:ascii="Times New Roman" w:hAnsi="Times New Roman"/>
          <w:sz w:val="22"/>
          <w:szCs w:val="22"/>
        </w:rPr>
      </w:pPr>
      <w:r w:rsidRPr="00753C98">
        <w:rPr>
          <w:rFonts w:ascii="Times New Roman" w:hAnsi="Times New Roman"/>
          <w:b/>
          <w:bCs/>
          <w:i/>
          <w:sz w:val="22"/>
          <w:szCs w:val="22"/>
        </w:rPr>
        <w:lastRenderedPageBreak/>
        <w:t>Encumbrances</w:t>
      </w:r>
      <w:r w:rsidR="00E30911" w:rsidRPr="00753C98">
        <w:rPr>
          <w:rFonts w:ascii="Times New Roman" w:hAnsi="Times New Roman"/>
          <w:b/>
          <w:bCs/>
          <w:i/>
          <w:sz w:val="22"/>
          <w:szCs w:val="22"/>
        </w:rPr>
        <w:t xml:space="preserve"> </w:t>
      </w:r>
      <w:r w:rsidRPr="00753C98">
        <w:rPr>
          <w:rFonts w:ascii="Times New Roman" w:hAnsi="Times New Roman"/>
          <w:sz w:val="22"/>
          <w:szCs w:val="22"/>
        </w:rPr>
        <w:t xml:space="preserve">The Ohio Revised Code requires the Cemetery to reserve (encumber) appropriations when </w:t>
      </w:r>
      <w:r w:rsidR="00F62413" w:rsidRPr="00753C98">
        <w:rPr>
          <w:rFonts w:ascii="Times New Roman" w:hAnsi="Times New Roman"/>
          <w:sz w:val="22"/>
          <w:szCs w:val="22"/>
        </w:rPr>
        <w:t xml:space="preserve">individual </w:t>
      </w:r>
      <w:r w:rsidRPr="00753C98">
        <w:rPr>
          <w:rFonts w:ascii="Times New Roman" w:hAnsi="Times New Roman"/>
          <w:sz w:val="22"/>
          <w:szCs w:val="22"/>
        </w:rPr>
        <w:t xml:space="preserve">commitments are made.  Encumbrances outstanding at year end are carried over, and need not be reappropriated.  </w:t>
      </w:r>
      <w:r w:rsidR="00C418A1"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Replace the preceding sentence with the following only if encumbrances are canceled at year end.</w:t>
      </w:r>
      <w:r w:rsidR="00C418A1" w:rsidRPr="00753C98">
        <w:rPr>
          <w:rFonts w:ascii="Times New Roman" w:hAnsi="Times New Roman"/>
          <w:i/>
          <w:iCs/>
          <w:sz w:val="22"/>
          <w:szCs w:val="22"/>
          <w:highlight w:val="yellow"/>
        </w:rPr>
        <w:t>]</w:t>
      </w:r>
      <w:r w:rsidRPr="00753C98">
        <w:rPr>
          <w:rFonts w:ascii="Times New Roman" w:hAnsi="Times New Roman"/>
          <w:sz w:val="22"/>
          <w:szCs w:val="22"/>
        </w:rPr>
        <w:t xml:space="preserve">  Encumbrances outstanding at year end are canceled, and reappropriated in the subsequent year.  </w:t>
      </w:r>
      <w:r w:rsidR="00C418A1"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 xml:space="preserve">Include, or modify the following sentences </w:t>
      </w:r>
      <w:r w:rsidR="00F92681" w:rsidRPr="00753C98">
        <w:rPr>
          <w:rFonts w:ascii="Times New Roman" w:hAnsi="Times New Roman"/>
          <w:i/>
          <w:iCs/>
          <w:sz w:val="22"/>
          <w:szCs w:val="22"/>
          <w:highlight w:val="yellow"/>
        </w:rPr>
        <w:t>as necessary</w:t>
      </w:r>
      <w:r w:rsidR="002159FA" w:rsidRPr="00753C98">
        <w:rPr>
          <w:rFonts w:ascii="Times New Roman" w:hAnsi="Times New Roman"/>
          <w:i/>
          <w:iCs/>
          <w:sz w:val="22"/>
          <w:szCs w:val="22"/>
          <w:highlight w:val="yellow"/>
        </w:rPr>
        <w:t>.</w:t>
      </w:r>
      <w:r w:rsidR="00C418A1" w:rsidRPr="00753C98">
        <w:rPr>
          <w:rFonts w:ascii="Times New Roman" w:hAnsi="Times New Roman"/>
          <w:i/>
          <w:iCs/>
          <w:sz w:val="22"/>
          <w:szCs w:val="22"/>
          <w:highlight w:val="yellow"/>
        </w:rPr>
        <w:t>]</w:t>
      </w:r>
      <w:r w:rsidR="00B20F75" w:rsidRPr="00753C98">
        <w:rPr>
          <w:rFonts w:ascii="Times New Roman" w:hAnsi="Times New Roman"/>
          <w:sz w:val="22"/>
          <w:szCs w:val="22"/>
        </w:rPr>
        <w:t xml:space="preserve">  </w:t>
      </w:r>
      <w:r w:rsidRPr="00753C98">
        <w:rPr>
          <w:rFonts w:ascii="Times New Roman" w:hAnsi="Times New Roman"/>
          <w:sz w:val="22"/>
          <w:szCs w:val="22"/>
        </w:rPr>
        <w:t>The Cemetery did not use the encumbrance method of accounting</w:t>
      </w:r>
      <w:r w:rsidR="00B20F75" w:rsidRPr="00753C98">
        <w:rPr>
          <w:rFonts w:ascii="Times New Roman" w:hAnsi="Times New Roman"/>
          <w:sz w:val="22"/>
          <w:szCs w:val="22"/>
        </w:rPr>
        <w:t xml:space="preserve">.  </w:t>
      </w:r>
      <w:r w:rsidRPr="00753C98">
        <w:rPr>
          <w:rFonts w:ascii="Times New Roman" w:hAnsi="Times New Roman"/>
          <w:b/>
          <w:bCs/>
          <w:i/>
          <w:iCs/>
          <w:sz w:val="22"/>
          <w:szCs w:val="22"/>
          <w:highlight w:val="yellow"/>
        </w:rPr>
        <w:t>[or]</w:t>
      </w:r>
      <w:r w:rsidRPr="00753C98">
        <w:rPr>
          <w:rFonts w:ascii="Times New Roman" w:hAnsi="Times New Roman"/>
          <w:sz w:val="22"/>
          <w:szCs w:val="22"/>
        </w:rPr>
        <w:t xml:space="preserve"> The Cemetery did not encumber all commitments required by Ohio law.  </w:t>
      </w:r>
      <w:r w:rsidR="00F62413" w:rsidRPr="00753C98">
        <w:rPr>
          <w:rFonts w:ascii="Times New Roman" w:hAnsi="Times New Roman"/>
          <w:i/>
          <w:sz w:val="22"/>
          <w:szCs w:val="22"/>
          <w:highlight w:val="yellow"/>
        </w:rPr>
        <w:t>[</w:t>
      </w:r>
      <w:r w:rsidR="00F92681" w:rsidRPr="00753C98">
        <w:rPr>
          <w:rFonts w:ascii="Times New Roman" w:hAnsi="Times New Roman"/>
          <w:i/>
          <w:sz w:val="22"/>
          <w:szCs w:val="22"/>
          <w:highlight w:val="yellow"/>
        </w:rPr>
        <w:t xml:space="preserve">If your auditors propose material adjustments to your budgetary disclosures during the </w:t>
      </w:r>
      <w:r w:rsidR="00577B1D">
        <w:rPr>
          <w:rFonts w:ascii="Times New Roman" w:hAnsi="Times New Roman"/>
          <w:i/>
          <w:sz w:val="22"/>
          <w:szCs w:val="22"/>
          <w:highlight w:val="yellow"/>
        </w:rPr>
        <w:t>audit,</w:t>
      </w:r>
      <w:r w:rsidR="00F92681" w:rsidRPr="00753C98">
        <w:rPr>
          <w:rFonts w:ascii="Times New Roman" w:hAnsi="Times New Roman"/>
          <w:i/>
          <w:sz w:val="22"/>
          <w:szCs w:val="22"/>
          <w:highlight w:val="yellow"/>
        </w:rPr>
        <w:t xml:space="preserve"> they may request you revise this note to</w:t>
      </w:r>
      <w:r w:rsidR="00ED5F0A" w:rsidRPr="00753C98">
        <w:rPr>
          <w:rFonts w:ascii="Times New Roman" w:hAnsi="Times New Roman"/>
          <w:i/>
          <w:sz w:val="22"/>
          <w:szCs w:val="22"/>
          <w:highlight w:val="yellow"/>
        </w:rPr>
        <w:t xml:space="preserve"> include the following sentence.</w:t>
      </w:r>
      <w:r w:rsidR="00F62413" w:rsidRPr="00753C98">
        <w:rPr>
          <w:rFonts w:ascii="Times New Roman" w:hAnsi="Times New Roman"/>
          <w:i/>
          <w:sz w:val="22"/>
          <w:szCs w:val="22"/>
          <w:highlight w:val="yellow"/>
        </w:rPr>
        <w:t>]</w:t>
      </w:r>
      <w:r w:rsidR="00F62413" w:rsidRPr="00753C98">
        <w:rPr>
          <w:rFonts w:ascii="Times New Roman" w:hAnsi="Times New Roman"/>
          <w:i/>
          <w:sz w:val="22"/>
          <w:szCs w:val="22"/>
        </w:rPr>
        <w:t xml:space="preserve">  </w:t>
      </w:r>
      <w:r w:rsidR="00940DB2" w:rsidRPr="00753C98">
        <w:rPr>
          <w:rFonts w:ascii="Times New Roman" w:hAnsi="Times New Roman"/>
          <w:sz w:val="22"/>
          <w:szCs w:val="22"/>
        </w:rPr>
        <w:t xml:space="preserve">Management has </w:t>
      </w:r>
      <w:r w:rsidR="00F62413" w:rsidRPr="00753C98">
        <w:rPr>
          <w:rFonts w:ascii="Times New Roman" w:hAnsi="Times New Roman"/>
          <w:sz w:val="22"/>
          <w:szCs w:val="22"/>
        </w:rPr>
        <w:t>included audit adjustments in</w:t>
      </w:r>
      <w:r w:rsidR="00940DB2" w:rsidRPr="00753C98">
        <w:rPr>
          <w:rFonts w:ascii="Times New Roman" w:hAnsi="Times New Roman"/>
          <w:sz w:val="22"/>
          <w:szCs w:val="22"/>
        </w:rPr>
        <w:t xml:space="preserve"> the accompanying budgetary presentation</w:t>
      </w:r>
      <w:r w:rsidR="00F62413" w:rsidRPr="00753C98">
        <w:rPr>
          <w:rFonts w:ascii="Times New Roman" w:hAnsi="Times New Roman"/>
          <w:sz w:val="22"/>
          <w:szCs w:val="22"/>
        </w:rPr>
        <w:t>s for</w:t>
      </w:r>
      <w:r w:rsidR="00940DB2" w:rsidRPr="00753C98">
        <w:rPr>
          <w:rFonts w:ascii="Times New Roman" w:hAnsi="Times New Roman"/>
          <w:sz w:val="22"/>
          <w:szCs w:val="22"/>
        </w:rPr>
        <w:t xml:space="preserve"> </w:t>
      </w:r>
      <w:r w:rsidRPr="00753C98">
        <w:rPr>
          <w:rFonts w:ascii="Times New Roman" w:hAnsi="Times New Roman"/>
          <w:sz w:val="22"/>
          <w:szCs w:val="22"/>
        </w:rPr>
        <w:t>material items that should have been encumbered</w:t>
      </w:r>
      <w:r w:rsidR="00B20F75" w:rsidRPr="00753C98">
        <w:rPr>
          <w:rFonts w:ascii="Times New Roman" w:hAnsi="Times New Roman"/>
          <w:sz w:val="22"/>
          <w:szCs w:val="22"/>
        </w:rPr>
        <w:t xml:space="preserve">.  </w:t>
      </w:r>
    </w:p>
    <w:p w14:paraId="1C2ACEB0" w14:textId="77777777" w:rsidR="00577B1D" w:rsidRDefault="00577B1D" w:rsidP="00982762">
      <w:pPr>
        <w:tabs>
          <w:tab w:val="left" w:pos="0"/>
          <w:tab w:val="left" w:pos="547"/>
          <w:tab w:val="left" w:pos="1987"/>
        </w:tabs>
        <w:jc w:val="both"/>
        <w:rPr>
          <w:rFonts w:ascii="Times New Roman" w:hAnsi="Times New Roman"/>
          <w:sz w:val="22"/>
          <w:szCs w:val="22"/>
        </w:rPr>
      </w:pPr>
    </w:p>
    <w:p w14:paraId="1C2ACEB1" w14:textId="77777777" w:rsidR="00E30911" w:rsidRPr="00753C98" w:rsidRDefault="00B33A92" w:rsidP="00982762">
      <w:pPr>
        <w:tabs>
          <w:tab w:val="left" w:pos="0"/>
          <w:tab w:val="left" w:pos="547"/>
          <w:tab w:val="left" w:pos="936"/>
          <w:tab w:val="left" w:pos="1440"/>
          <w:tab w:val="left" w:pos="1987"/>
        </w:tabs>
        <w:jc w:val="both"/>
        <w:rPr>
          <w:rFonts w:ascii="Times New Roman" w:hAnsi="Times New Roman"/>
          <w:i/>
          <w:sz w:val="22"/>
          <w:szCs w:val="22"/>
          <w:highlight w:val="yellow"/>
        </w:rPr>
      </w:pPr>
      <w:r w:rsidRPr="00753C98">
        <w:rPr>
          <w:rFonts w:ascii="Times New Roman" w:hAnsi="Times New Roman"/>
          <w:sz w:val="22"/>
          <w:szCs w:val="22"/>
        </w:rPr>
        <w:t>A summary of 20</w:t>
      </w:r>
      <w:r w:rsidR="00E30911" w:rsidRPr="00753C98">
        <w:rPr>
          <w:rFonts w:ascii="Times New Roman" w:hAnsi="Times New Roman"/>
          <w:sz w:val="22"/>
          <w:szCs w:val="22"/>
          <w:highlight w:val="green"/>
        </w:rPr>
        <w:t>CY</w:t>
      </w:r>
      <w:r w:rsidRPr="00753C98">
        <w:rPr>
          <w:rFonts w:ascii="Times New Roman" w:hAnsi="Times New Roman"/>
          <w:sz w:val="22"/>
          <w:szCs w:val="22"/>
        </w:rPr>
        <w:t xml:space="preserve"> budgetary activity appears in </w:t>
      </w:r>
      <w:r w:rsidRPr="00577B1D">
        <w:rPr>
          <w:rFonts w:ascii="Times New Roman" w:hAnsi="Times New Roman"/>
          <w:sz w:val="22"/>
          <w:szCs w:val="22"/>
          <w:highlight w:val="green"/>
        </w:rPr>
        <w:t xml:space="preserve">Note </w:t>
      </w:r>
      <w:r w:rsidR="00FE53B2" w:rsidRPr="00577B1D">
        <w:rPr>
          <w:rFonts w:ascii="Times New Roman" w:hAnsi="Times New Roman"/>
          <w:sz w:val="22"/>
          <w:szCs w:val="22"/>
          <w:highlight w:val="green"/>
        </w:rPr>
        <w:t>4</w:t>
      </w:r>
      <w:r w:rsidRPr="00535DAC">
        <w:rPr>
          <w:rFonts w:ascii="Times New Roman" w:hAnsi="Times New Roman"/>
          <w:sz w:val="22"/>
          <w:szCs w:val="22"/>
          <w:highlight w:val="yellow"/>
        </w:rPr>
        <w:t>.</w:t>
      </w:r>
      <w:r w:rsidR="00082338" w:rsidRPr="00535DAC">
        <w:rPr>
          <w:rFonts w:ascii="Times New Roman" w:hAnsi="Times New Roman"/>
          <w:sz w:val="22"/>
          <w:szCs w:val="22"/>
          <w:highlight w:val="yellow"/>
        </w:rPr>
        <w:t xml:space="preserve"> </w:t>
      </w:r>
      <w:r w:rsidR="00082338" w:rsidRPr="00535DAC">
        <w:rPr>
          <w:rFonts w:ascii="Times New Roman" w:hAnsi="Times New Roman"/>
          <w:i/>
          <w:sz w:val="22"/>
          <w:szCs w:val="22"/>
          <w:highlight w:val="yellow"/>
        </w:rPr>
        <w:t>[Mod</w:t>
      </w:r>
      <w:r w:rsidR="00082338" w:rsidRPr="00753C98">
        <w:rPr>
          <w:rFonts w:ascii="Times New Roman" w:hAnsi="Times New Roman"/>
          <w:i/>
          <w:sz w:val="22"/>
          <w:szCs w:val="22"/>
          <w:highlight w:val="yellow"/>
        </w:rPr>
        <w:t>ify footnote reference if after completion the footnote number changes.]</w:t>
      </w:r>
    </w:p>
    <w:p w14:paraId="1C2ACEB2"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b/>
          <w:bCs/>
          <w:sz w:val="22"/>
          <w:szCs w:val="22"/>
        </w:rPr>
      </w:pPr>
    </w:p>
    <w:p w14:paraId="1C2ACEB3" w14:textId="77777777" w:rsidR="00E30911" w:rsidRPr="00753C98" w:rsidRDefault="00E30911" w:rsidP="00982762">
      <w:pPr>
        <w:tabs>
          <w:tab w:val="left" w:pos="0"/>
          <w:tab w:val="left" w:pos="547"/>
          <w:tab w:val="left" w:pos="936"/>
          <w:tab w:val="left" w:pos="1440"/>
          <w:tab w:val="left" w:pos="1987"/>
        </w:tabs>
        <w:jc w:val="both"/>
        <w:rPr>
          <w:rFonts w:ascii="Times New Roman" w:hAnsi="Times New Roman"/>
          <w:i/>
          <w:sz w:val="22"/>
          <w:szCs w:val="22"/>
        </w:rPr>
      </w:pPr>
      <w:r w:rsidRPr="00753C98">
        <w:rPr>
          <w:rFonts w:ascii="Times New Roman" w:hAnsi="Times New Roman"/>
          <w:b/>
          <w:bCs/>
          <w:i/>
          <w:sz w:val="22"/>
          <w:szCs w:val="22"/>
        </w:rPr>
        <w:t xml:space="preserve">Deposits and Investments </w:t>
      </w:r>
    </w:p>
    <w:p w14:paraId="1C2ACEB4" w14:textId="77777777" w:rsidR="00E30911" w:rsidRPr="00753C98" w:rsidRDefault="00E30911" w:rsidP="00982762">
      <w:pPr>
        <w:tabs>
          <w:tab w:val="left" w:pos="0"/>
          <w:tab w:val="left" w:pos="547"/>
          <w:tab w:val="left" w:pos="936"/>
          <w:tab w:val="left" w:pos="1440"/>
          <w:tab w:val="left" w:pos="1987"/>
        </w:tabs>
        <w:ind w:left="936"/>
        <w:jc w:val="both"/>
        <w:rPr>
          <w:rFonts w:ascii="Times New Roman" w:hAnsi="Times New Roman"/>
          <w:sz w:val="22"/>
          <w:szCs w:val="22"/>
        </w:rPr>
      </w:pPr>
    </w:p>
    <w:p w14:paraId="1C2ACEB5" w14:textId="77777777" w:rsidR="00E30911" w:rsidRPr="00753C98" w:rsidRDefault="00E3091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rPr>
        <w:t>The Cemetery’s accounting basis includes investments as assets.  This basis does not record disbursements for investment purchases or receipts for investment sales.  This basis records gains or losses at the time of sale as receipts or disbursements, respectively.</w:t>
      </w:r>
    </w:p>
    <w:p w14:paraId="1C2ACEB6" w14:textId="77777777" w:rsidR="00E30911" w:rsidRPr="00753C98" w:rsidRDefault="00E30911" w:rsidP="00982762">
      <w:pPr>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1C2ACEB7" w14:textId="77777777" w:rsidR="00E30911" w:rsidRPr="006F3F41" w:rsidRDefault="00E3091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53C98">
        <w:rPr>
          <w:rFonts w:ascii="Times New Roman" w:hAnsi="Times New Roman"/>
          <w:sz w:val="22"/>
          <w:szCs w:val="22"/>
        </w:rPr>
        <w:t xml:space="preserve">The Cemetery values U.S. Treasury Notes and common stock at cost </w:t>
      </w:r>
      <w:r w:rsidRPr="006F3F41">
        <w:rPr>
          <w:rFonts w:ascii="Times New Roman" w:hAnsi="Times New Roman"/>
          <w:sz w:val="22"/>
          <w:szCs w:val="22"/>
          <w:highlight w:val="green"/>
        </w:rPr>
        <w:t>[or fair value when donated]</w:t>
      </w:r>
      <w:r w:rsidRPr="006F3F41">
        <w:rPr>
          <w:rFonts w:ascii="Times New Roman" w:hAnsi="Times New Roman"/>
          <w:sz w:val="22"/>
          <w:szCs w:val="22"/>
        </w:rPr>
        <w:t xml:space="preserve">. </w:t>
      </w:r>
      <w:r w:rsidRPr="006F3F41">
        <w:rPr>
          <w:rFonts w:ascii="Times New Roman" w:hAnsi="Times New Roman"/>
          <w:i/>
          <w:sz w:val="22"/>
          <w:szCs w:val="22"/>
          <w:highlight w:val="yellow"/>
        </w:rPr>
        <w:t>&lt;&lt;DELETE IF NO DONATED INVESTMENTS.</w:t>
      </w:r>
      <w:r w:rsidRPr="00753C98">
        <w:rPr>
          <w:rFonts w:ascii="Times New Roman" w:hAnsi="Times New Roman"/>
          <w:sz w:val="22"/>
          <w:szCs w:val="22"/>
        </w:rPr>
        <w:t xml:space="preserve">  </w:t>
      </w:r>
      <w:r w:rsidR="00CB7FDE" w:rsidRPr="00CB7FDE">
        <w:rPr>
          <w:rFonts w:ascii="Times New Roman" w:hAnsi="Times New Roman"/>
          <w:sz w:val="22"/>
          <w:szCs w:val="22"/>
        </w:rPr>
        <w:t>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Pr="006F3F41">
        <w:rPr>
          <w:rFonts w:ascii="Times New Roman" w:hAnsi="Times New Roman"/>
          <w:i/>
          <w:sz w:val="22"/>
          <w:szCs w:val="22"/>
        </w:rPr>
        <w:t xml:space="preserve"> </w:t>
      </w:r>
      <w:r w:rsidRPr="006F3F41">
        <w:rPr>
          <w:rFonts w:ascii="Times New Roman" w:hAnsi="Times New Roman"/>
          <w:i/>
          <w:sz w:val="22"/>
          <w:szCs w:val="22"/>
          <w:highlight w:val="yellow"/>
        </w:rPr>
        <w:t>[</w:t>
      </w:r>
      <w:r w:rsidRPr="006F3F41">
        <w:rPr>
          <w:rFonts w:ascii="Times New Roman" w:hAnsi="Times New Roman"/>
          <w:i/>
          <w:iCs/>
          <w:sz w:val="22"/>
          <w:szCs w:val="22"/>
          <w:highlight w:val="yellow"/>
        </w:rPr>
        <w:t>Modify this note as needed.  Only describe investments actually held during the fiscal year.  Equity securities (stock) are normally illegal, unless donated.  Consult with your legal counsel if in doubt about an investment’s legality.  Also, if equity securities have an impaired value deemed “other than temporary,” write them down to fair value.]</w:t>
      </w:r>
      <w:r w:rsidRPr="006F3F41">
        <w:rPr>
          <w:rFonts w:ascii="Times New Roman" w:hAnsi="Times New Roman"/>
          <w:i/>
          <w:iCs/>
          <w:sz w:val="22"/>
          <w:szCs w:val="22"/>
        </w:rPr>
        <w:t xml:space="preserve"> </w:t>
      </w:r>
    </w:p>
    <w:p w14:paraId="1C2ACEB8" w14:textId="77777777" w:rsidR="00AE3B28" w:rsidRPr="006F3F41" w:rsidRDefault="00AE3B28" w:rsidP="00982762">
      <w:pPr>
        <w:tabs>
          <w:tab w:val="left" w:pos="0"/>
          <w:tab w:val="left" w:pos="547"/>
          <w:tab w:val="left" w:pos="936"/>
          <w:tab w:val="left" w:pos="1440"/>
          <w:tab w:val="left" w:pos="1987"/>
        </w:tabs>
        <w:jc w:val="both"/>
        <w:rPr>
          <w:rFonts w:ascii="Times New Roman" w:hAnsi="Times New Roman"/>
          <w:i/>
          <w:sz w:val="22"/>
          <w:szCs w:val="22"/>
        </w:rPr>
      </w:pPr>
    </w:p>
    <w:p w14:paraId="1C2ACEB9" w14:textId="77777777" w:rsidR="00753C98" w:rsidRPr="00753C98" w:rsidRDefault="00753C98" w:rsidP="00982762">
      <w:pPr>
        <w:rPr>
          <w:rFonts w:ascii="Times New Roman" w:hAnsi="Times New Roman"/>
          <w:b/>
          <w:i/>
          <w:sz w:val="22"/>
          <w:szCs w:val="22"/>
        </w:rPr>
      </w:pPr>
      <w:r w:rsidRPr="00753C98">
        <w:rPr>
          <w:rFonts w:ascii="Times New Roman" w:hAnsi="Times New Roman"/>
          <w:b/>
          <w:i/>
          <w:sz w:val="22"/>
          <w:szCs w:val="22"/>
        </w:rPr>
        <w:t>Capital Assets</w:t>
      </w:r>
    </w:p>
    <w:p w14:paraId="1C2ACEBA" w14:textId="77777777" w:rsidR="00753C98" w:rsidRPr="00753C98" w:rsidRDefault="00753C98" w:rsidP="00982762">
      <w:pPr>
        <w:rPr>
          <w:rFonts w:ascii="Times New Roman" w:hAnsi="Times New Roman"/>
          <w:sz w:val="22"/>
          <w:szCs w:val="22"/>
        </w:rPr>
      </w:pPr>
    </w:p>
    <w:p w14:paraId="1C2ACEBB" w14:textId="7CCBB81E" w:rsidR="00753C98" w:rsidRPr="00753C98" w:rsidRDefault="00753C98" w:rsidP="00982762">
      <w:pPr>
        <w:tabs>
          <w:tab w:val="left" w:pos="0"/>
          <w:tab w:val="left" w:pos="547"/>
          <w:tab w:val="left" w:pos="907"/>
          <w:tab w:val="left" w:pos="1440"/>
          <w:tab w:val="left" w:pos="1987"/>
        </w:tabs>
        <w:jc w:val="both"/>
        <w:rPr>
          <w:rFonts w:ascii="Times New Roman" w:hAnsi="Times New Roman"/>
          <w:sz w:val="22"/>
          <w:szCs w:val="22"/>
        </w:rPr>
      </w:pPr>
      <w:r w:rsidRPr="00753C98">
        <w:rPr>
          <w:rFonts w:ascii="Times New Roman" w:hAnsi="Times New Roman"/>
          <w:sz w:val="22"/>
          <w:szCs w:val="22"/>
        </w:rPr>
        <w:t xml:space="preserve">The </w:t>
      </w:r>
      <w:r w:rsidR="00420C79" w:rsidRPr="00753C98">
        <w:rPr>
          <w:rFonts w:ascii="Times New Roman" w:hAnsi="Times New Roman"/>
          <w:sz w:val="22"/>
          <w:szCs w:val="22"/>
        </w:rPr>
        <w:t>Cemetery records</w:t>
      </w:r>
      <w:r w:rsidRPr="00753C98">
        <w:rPr>
          <w:rFonts w:ascii="Times New Roman" w:hAnsi="Times New Roman"/>
          <w:sz w:val="22"/>
          <w:szCs w:val="22"/>
        </w:rPr>
        <w:t xml:space="preserve"> disbursements for acquisitions of property, plant, and equipment when paid.  The a</w:t>
      </w:r>
      <w:r w:rsidR="00577B1D">
        <w:rPr>
          <w:rFonts w:ascii="Times New Roman" w:hAnsi="Times New Roman"/>
          <w:sz w:val="22"/>
          <w:szCs w:val="22"/>
        </w:rPr>
        <w:t>ccompanying financial statement</w:t>
      </w:r>
      <w:r w:rsidRPr="00753C98">
        <w:rPr>
          <w:rFonts w:ascii="Times New Roman" w:hAnsi="Times New Roman"/>
          <w:sz w:val="22"/>
          <w:szCs w:val="22"/>
        </w:rPr>
        <w:t xml:space="preserve"> do</w:t>
      </w:r>
      <w:r w:rsidR="00577B1D">
        <w:rPr>
          <w:rFonts w:ascii="Times New Roman" w:hAnsi="Times New Roman"/>
          <w:sz w:val="22"/>
          <w:szCs w:val="22"/>
        </w:rPr>
        <w:t>es</w:t>
      </w:r>
      <w:r w:rsidRPr="00753C98">
        <w:rPr>
          <w:rFonts w:ascii="Times New Roman" w:hAnsi="Times New Roman"/>
          <w:sz w:val="22"/>
          <w:szCs w:val="22"/>
        </w:rPr>
        <w:t xml:space="preserve"> not report these items as assets.</w:t>
      </w:r>
    </w:p>
    <w:p w14:paraId="1C2ACEBC" w14:textId="77777777" w:rsidR="00753C98" w:rsidRPr="00753C98"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EBD" w14:textId="77777777" w:rsidR="00753C98" w:rsidRPr="00753C98" w:rsidRDefault="00753C98" w:rsidP="00982762">
      <w:pPr>
        <w:tabs>
          <w:tab w:val="left" w:pos="0"/>
          <w:tab w:val="left" w:pos="547"/>
          <w:tab w:val="left" w:pos="907"/>
          <w:tab w:val="left" w:pos="1440"/>
          <w:tab w:val="left" w:pos="1987"/>
        </w:tabs>
        <w:jc w:val="both"/>
        <w:rPr>
          <w:rFonts w:ascii="Times New Roman" w:hAnsi="Times New Roman"/>
          <w:b/>
          <w:bCs/>
          <w:i/>
          <w:sz w:val="22"/>
          <w:szCs w:val="22"/>
        </w:rPr>
      </w:pPr>
      <w:r w:rsidRPr="00753C98">
        <w:rPr>
          <w:rFonts w:ascii="Times New Roman" w:hAnsi="Times New Roman"/>
          <w:b/>
          <w:bCs/>
          <w:i/>
          <w:sz w:val="22"/>
          <w:szCs w:val="22"/>
        </w:rPr>
        <w:t>Accumulated Leave</w:t>
      </w:r>
    </w:p>
    <w:p w14:paraId="1C2ACEBE" w14:textId="77777777" w:rsidR="00753C98" w:rsidRPr="00753C98" w:rsidRDefault="00753C98" w:rsidP="00982762">
      <w:pPr>
        <w:tabs>
          <w:tab w:val="left" w:pos="0"/>
          <w:tab w:val="left" w:pos="547"/>
          <w:tab w:val="left" w:pos="907"/>
          <w:tab w:val="left" w:pos="1440"/>
          <w:tab w:val="left" w:pos="1987"/>
        </w:tabs>
        <w:ind w:left="936"/>
        <w:jc w:val="both"/>
        <w:rPr>
          <w:rFonts w:ascii="Times New Roman" w:hAnsi="Times New Roman"/>
          <w:sz w:val="22"/>
          <w:szCs w:val="22"/>
        </w:rPr>
      </w:pPr>
    </w:p>
    <w:p w14:paraId="1C2ACEBF" w14:textId="0EB85BB0" w:rsidR="00753C98" w:rsidRPr="00753C98" w:rsidRDefault="00755451" w:rsidP="00982762">
      <w:pPr>
        <w:tabs>
          <w:tab w:val="left" w:pos="0"/>
          <w:tab w:val="left" w:pos="547"/>
          <w:tab w:val="left" w:pos="936"/>
          <w:tab w:val="left" w:pos="1440"/>
          <w:tab w:val="left" w:pos="1987"/>
        </w:tabs>
        <w:jc w:val="both"/>
        <w:rPr>
          <w:rFonts w:ascii="Times New Roman" w:hAnsi="Times New Roman"/>
          <w:sz w:val="22"/>
          <w:szCs w:val="22"/>
        </w:rPr>
      </w:pPr>
      <w:r w:rsidRPr="00A10FA2">
        <w:rPr>
          <w:rFonts w:ascii="Times New Roman" w:hAnsi="Times New Roman"/>
          <w:sz w:val="22"/>
          <w:szCs w:val="22"/>
          <w:highlight w:val="green"/>
        </w:rPr>
        <w:t>Cemetery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61395B3A" w14:textId="77777777" w:rsidR="003A24B3" w:rsidRDefault="003A24B3" w:rsidP="003A24B3">
      <w:pPr>
        <w:tabs>
          <w:tab w:val="left" w:pos="540"/>
        </w:tabs>
        <w:rPr>
          <w:rFonts w:ascii="Times New Roman" w:hAnsi="Times New Roman"/>
          <w:b/>
          <w:bCs/>
          <w:i/>
          <w:iCs/>
          <w:sz w:val="22"/>
          <w:szCs w:val="22"/>
        </w:rPr>
      </w:pPr>
    </w:p>
    <w:p w14:paraId="706DABBD" w14:textId="400711C0" w:rsidR="003A24B3" w:rsidRDefault="003A24B3" w:rsidP="003A24B3">
      <w:pPr>
        <w:tabs>
          <w:tab w:val="left" w:pos="540"/>
        </w:tabs>
        <w:jc w:val="both"/>
        <w:rPr>
          <w:rFonts w:ascii="Times New Roman" w:hAnsi="Times New Roman"/>
          <w:b/>
          <w:bCs/>
          <w:i/>
          <w:iCs/>
          <w:sz w:val="22"/>
          <w:szCs w:val="22"/>
          <w:highlight w:val="cyan"/>
        </w:rPr>
      </w:pPr>
      <w:r w:rsidRPr="00024326">
        <w:rPr>
          <w:rFonts w:ascii="Times New Roman" w:hAnsi="Times New Roman"/>
          <w:b/>
          <w:bCs/>
          <w:i/>
          <w:iCs/>
          <w:sz w:val="22"/>
          <w:szCs w:val="22"/>
        </w:rPr>
        <w:t>Leases</w:t>
      </w:r>
      <w:r w:rsidR="00024326" w:rsidRPr="00024326">
        <w:rPr>
          <w:rFonts w:ascii="Times New Roman" w:hAnsi="Times New Roman"/>
          <w:b/>
          <w:bCs/>
          <w:i/>
          <w:iCs/>
          <w:sz w:val="22"/>
          <w:szCs w:val="22"/>
        </w:rPr>
        <w:t xml:space="preserve"> and </w:t>
      </w:r>
      <w:r w:rsidR="00024326" w:rsidRPr="00F05859">
        <w:rPr>
          <w:rFonts w:ascii="Times New Roman" w:hAnsi="Times New Roman"/>
          <w:b/>
          <w:bCs/>
          <w:i/>
          <w:iCs/>
          <w:sz w:val="22"/>
          <w:szCs w:val="22"/>
        </w:rPr>
        <w:t>SBITA</w:t>
      </w:r>
      <w:r w:rsidR="00753877" w:rsidRPr="00F05859">
        <w:rPr>
          <w:rFonts w:ascii="Times New Roman" w:hAnsi="Times New Roman"/>
          <w:b/>
          <w:bCs/>
          <w:i/>
          <w:iCs/>
          <w:sz w:val="22"/>
          <w:szCs w:val="22"/>
        </w:rPr>
        <w:t>s</w:t>
      </w:r>
    </w:p>
    <w:p w14:paraId="3A62728A" w14:textId="77777777" w:rsidR="003A24B3" w:rsidRDefault="003A24B3" w:rsidP="003A24B3">
      <w:pPr>
        <w:tabs>
          <w:tab w:val="left" w:pos="540"/>
        </w:tabs>
        <w:jc w:val="both"/>
        <w:rPr>
          <w:rFonts w:ascii="Times New Roman" w:hAnsi="Times New Roman"/>
          <w:b/>
          <w:bCs/>
          <w:i/>
          <w:iCs/>
          <w:sz w:val="22"/>
          <w:szCs w:val="22"/>
          <w:highlight w:val="cyan"/>
        </w:rPr>
      </w:pPr>
    </w:p>
    <w:p w14:paraId="6DD0DBCA" w14:textId="42A4E030" w:rsidR="003A24B3" w:rsidRDefault="003A24B3" w:rsidP="003A24B3">
      <w:pPr>
        <w:tabs>
          <w:tab w:val="left" w:pos="540"/>
        </w:tabs>
        <w:jc w:val="both"/>
        <w:rPr>
          <w:rFonts w:ascii="Times New Roman" w:hAnsi="Times New Roman"/>
          <w:i/>
          <w:iCs/>
          <w:sz w:val="22"/>
          <w:szCs w:val="22"/>
        </w:rPr>
      </w:pPr>
      <w:r w:rsidRPr="00024326">
        <w:rPr>
          <w:rFonts w:ascii="Times New Roman" w:hAnsi="Times New Roman"/>
          <w:sz w:val="22"/>
          <w:szCs w:val="22"/>
        </w:rPr>
        <w:t xml:space="preserve">The Cemetery is the </w:t>
      </w:r>
      <w:r>
        <w:rPr>
          <w:rFonts w:ascii="Times New Roman" w:hAnsi="Times New Roman"/>
          <w:sz w:val="22"/>
          <w:szCs w:val="22"/>
          <w:highlight w:val="green"/>
        </w:rPr>
        <w:t xml:space="preserve">lessor/lessee </w:t>
      </w:r>
      <w:r w:rsidRPr="00024326">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756FAC">
        <w:rPr>
          <w:rFonts w:ascii="Times New Roman" w:hAnsi="Times New Roman"/>
          <w:sz w:val="22"/>
          <w:szCs w:val="22"/>
        </w:rPr>
        <w:t xml:space="preserve"> </w:t>
      </w:r>
      <w:r w:rsidRPr="00024326">
        <w:rPr>
          <w:rFonts w:ascii="Times New Roman" w:hAnsi="Times New Roman"/>
          <w:sz w:val="22"/>
          <w:szCs w:val="22"/>
        </w:rPr>
        <w:t>under noncancelable leases.  Lease revenue/disbursements are recognized when they are received/paid. (</w:t>
      </w:r>
      <w:r w:rsidRPr="00420C79">
        <w:rPr>
          <w:rFonts w:ascii="Times New Roman" w:hAnsi="Times New Roman"/>
          <w:i/>
          <w:iCs/>
          <w:sz w:val="22"/>
          <w:szCs w:val="22"/>
          <w:highlight w:val="yellow"/>
        </w:rPr>
        <w:t xml:space="preserve">Edit as needed. </w:t>
      </w:r>
      <w:r w:rsidR="00420C79" w:rsidRPr="00420C79">
        <w:rPr>
          <w:rFonts w:ascii="Times New Roman" w:hAnsi="Times New Roman"/>
          <w:i/>
          <w:iCs/>
          <w:sz w:val="22"/>
          <w:szCs w:val="22"/>
          <w:highlight w:val="yellow"/>
        </w:rPr>
        <w:t>This n</w:t>
      </w:r>
      <w:r w:rsidRPr="00420C79">
        <w:rPr>
          <w:rFonts w:ascii="Times New Roman" w:hAnsi="Times New Roman"/>
          <w:i/>
          <w:iCs/>
          <w:sz w:val="22"/>
          <w:szCs w:val="22"/>
          <w:highlight w:val="yellow"/>
        </w:rPr>
        <w:t>ote can be deleted if the Cemetery has no GASB 87 leases)</w:t>
      </w:r>
    </w:p>
    <w:p w14:paraId="63E5EDE1" w14:textId="77777777" w:rsidR="00024326" w:rsidRPr="00420C79" w:rsidRDefault="00024326" w:rsidP="003A24B3">
      <w:pPr>
        <w:tabs>
          <w:tab w:val="left" w:pos="540"/>
        </w:tabs>
        <w:jc w:val="both"/>
        <w:rPr>
          <w:rFonts w:ascii="Times New Roman" w:hAnsi="Times New Roman"/>
          <w:i/>
          <w:iCs/>
          <w:sz w:val="22"/>
          <w:szCs w:val="22"/>
        </w:rPr>
      </w:pPr>
    </w:p>
    <w:p w14:paraId="46F1DC40" w14:textId="7AA7596D" w:rsidR="00024326" w:rsidRPr="00024326" w:rsidRDefault="00024326" w:rsidP="00024326">
      <w:pPr>
        <w:tabs>
          <w:tab w:val="left" w:pos="540"/>
        </w:tabs>
        <w:jc w:val="both"/>
        <w:rPr>
          <w:rFonts w:ascii="Times New Roman" w:hAnsi="Times New Roman"/>
          <w:sz w:val="22"/>
          <w:szCs w:val="22"/>
        </w:rPr>
      </w:pPr>
      <w:bookmarkStart w:id="2" w:name="_Hlk154158295"/>
      <w:bookmarkStart w:id="3" w:name="_Hlk154213568"/>
      <w:r w:rsidRPr="00496E02">
        <w:rPr>
          <w:rFonts w:ascii="Times New Roman" w:hAnsi="Times New Roman"/>
          <w:sz w:val="22"/>
          <w:szCs w:val="22"/>
        </w:rPr>
        <w:lastRenderedPageBreak/>
        <w:t xml:space="preserve">The Cemetery has entered into noncancelable Subscription-Based Information Technology Arrangements (SBITA) contracts (as defined by GASB 96) for several types of software including contracts related to </w:t>
      </w:r>
      <w:r w:rsidRPr="00024326">
        <w:rPr>
          <w:rFonts w:ascii="Times New Roman" w:hAnsi="Times New Roman"/>
          <w:sz w:val="22"/>
          <w:szCs w:val="22"/>
          <w:highlight w:val="green"/>
        </w:rPr>
        <w:t>financial systems and various other software</w:t>
      </w:r>
      <w:r w:rsidRPr="00496E02">
        <w:rPr>
          <w:rFonts w:ascii="Times New Roman" w:hAnsi="Times New Roman"/>
          <w:sz w:val="22"/>
          <w:szCs w:val="22"/>
        </w:rPr>
        <w:t>. Subscription disbursements are recognized when they are paid.</w:t>
      </w:r>
      <w:r w:rsidRPr="00024326">
        <w:rPr>
          <w:rFonts w:ascii="Times New Roman" w:hAnsi="Times New Roman"/>
          <w:sz w:val="22"/>
          <w:szCs w:val="22"/>
        </w:rPr>
        <w:t xml:space="preserve"> (</w:t>
      </w:r>
      <w:r w:rsidRPr="00024326">
        <w:rPr>
          <w:rFonts w:ascii="Times New Roman" w:hAnsi="Times New Roman"/>
          <w:sz w:val="22"/>
          <w:szCs w:val="22"/>
          <w:highlight w:val="yellow"/>
        </w:rPr>
        <w:t xml:space="preserve">Edit as needed. This paragraph can be deleted along with the reference to SBITAs in the note heading, if the </w:t>
      </w:r>
      <w:r>
        <w:rPr>
          <w:rFonts w:ascii="Times New Roman" w:hAnsi="Times New Roman"/>
          <w:sz w:val="22"/>
          <w:szCs w:val="22"/>
          <w:highlight w:val="yellow"/>
        </w:rPr>
        <w:t>Cemetery</w:t>
      </w:r>
      <w:r w:rsidRPr="00024326">
        <w:rPr>
          <w:rFonts w:ascii="Times New Roman" w:hAnsi="Times New Roman"/>
          <w:sz w:val="22"/>
          <w:szCs w:val="22"/>
          <w:highlight w:val="yellow"/>
        </w:rPr>
        <w:t xml:space="preserve"> has no GASB 96 SBITAs.)</w:t>
      </w:r>
    </w:p>
    <w:bookmarkEnd w:id="2"/>
    <w:p w14:paraId="479B6A6D" w14:textId="77777777" w:rsidR="00024326" w:rsidRPr="00024326" w:rsidRDefault="00024326" w:rsidP="00024326">
      <w:pPr>
        <w:tabs>
          <w:tab w:val="left" w:pos="540"/>
        </w:tabs>
        <w:jc w:val="both"/>
        <w:rPr>
          <w:rFonts w:ascii="Times New Roman" w:hAnsi="Times New Roman"/>
          <w:sz w:val="22"/>
          <w:szCs w:val="22"/>
        </w:rPr>
      </w:pPr>
    </w:p>
    <w:p w14:paraId="29F0053F" w14:textId="15C8DBB1" w:rsidR="007C02A6" w:rsidRPr="007C02A6" w:rsidRDefault="00024326" w:rsidP="007C02A6">
      <w:pPr>
        <w:jc w:val="both"/>
        <w:rPr>
          <w:rFonts w:ascii="TimesNewRomanPSMT" w:hAnsi="TimesNewRomanPSMT"/>
          <w:sz w:val="22"/>
          <w:szCs w:val="22"/>
        </w:rPr>
      </w:pPr>
      <w:bookmarkStart w:id="4" w:name="_Hlk154158413"/>
      <w:r w:rsidRPr="00496E02">
        <w:rPr>
          <w:rFonts w:ascii="TimesNewRomanPSMT" w:hAnsi="TimesNewRomanPSMT"/>
          <w:sz w:val="22"/>
          <w:szCs w:val="22"/>
          <w:highlight w:val="yellow"/>
        </w:rPr>
        <w:t>If the Cemetery has any PPPs or APAs under GASB 94, add explanation.</w:t>
      </w:r>
      <w:r w:rsidR="007C02A6" w:rsidRPr="00496E02">
        <w:rPr>
          <w:rFonts w:ascii="TimesNewRomanPSMT" w:hAnsi="TimesNewRomanPSMT"/>
          <w:sz w:val="22"/>
          <w:szCs w:val="22"/>
          <w:highlight w:val="yellow"/>
        </w:rPr>
        <w:t xml:space="preserve"> </w:t>
      </w:r>
      <w:bookmarkStart w:id="5" w:name="_Hlk154734349"/>
      <w:r w:rsidR="007C02A6" w:rsidRPr="00496E02">
        <w:rPr>
          <w:rFonts w:ascii="TimesNewRomanPSMT" w:hAnsi="TimesNewRomanPSMT"/>
          <w:sz w:val="22"/>
          <w:szCs w:val="22"/>
          <w:highlight w:val="yellow"/>
        </w:rPr>
        <w:t>See sample language in the generic special purpose government notes.</w:t>
      </w:r>
    </w:p>
    <w:bookmarkEnd w:id="5"/>
    <w:p w14:paraId="304EB602" w14:textId="7805FE47" w:rsidR="00024326" w:rsidRPr="00024326" w:rsidRDefault="007C02A6" w:rsidP="00024326">
      <w:pPr>
        <w:widowControl w:val="0"/>
        <w:jc w:val="both"/>
        <w:rPr>
          <w:rFonts w:ascii="TimesNewRomanPSMT" w:hAnsi="TimesNewRomanPSMT"/>
          <w:sz w:val="22"/>
          <w:szCs w:val="22"/>
        </w:rPr>
      </w:pPr>
      <w:r>
        <w:rPr>
          <w:rFonts w:ascii="TimesNewRomanPSMT" w:hAnsi="TimesNewRomanPSMT"/>
          <w:sz w:val="22"/>
          <w:szCs w:val="22"/>
        </w:rPr>
        <w:t xml:space="preserve"> </w:t>
      </w:r>
    </w:p>
    <w:bookmarkEnd w:id="3"/>
    <w:bookmarkEnd w:id="4"/>
    <w:p w14:paraId="1C2ACEC1" w14:textId="77777777" w:rsidR="00CB4697" w:rsidRPr="00753C98" w:rsidRDefault="000F5945" w:rsidP="00982762">
      <w:pPr>
        <w:rPr>
          <w:rFonts w:ascii="Times New Roman" w:hAnsi="Times New Roman"/>
          <w:b/>
          <w:bCs/>
          <w:i/>
          <w:iCs/>
          <w:sz w:val="22"/>
          <w:szCs w:val="22"/>
        </w:rPr>
      </w:pPr>
      <w:r w:rsidRPr="00753C98">
        <w:rPr>
          <w:rFonts w:ascii="Times New Roman" w:hAnsi="Times New Roman"/>
          <w:b/>
          <w:bCs/>
          <w:i/>
          <w:iCs/>
          <w:sz w:val="22"/>
          <w:szCs w:val="22"/>
        </w:rPr>
        <w:t>Fund Balance</w:t>
      </w:r>
      <w:r w:rsidR="00CB4697" w:rsidRPr="00753C98">
        <w:rPr>
          <w:rFonts w:ascii="Times New Roman" w:hAnsi="Times New Roman"/>
          <w:b/>
          <w:bCs/>
          <w:i/>
          <w:iCs/>
          <w:sz w:val="22"/>
          <w:szCs w:val="22"/>
        </w:rPr>
        <w:t xml:space="preserve"> </w:t>
      </w:r>
    </w:p>
    <w:p w14:paraId="1C2ACEC2" w14:textId="77777777" w:rsidR="000F5945" w:rsidRPr="00753C98" w:rsidRDefault="000F5945" w:rsidP="00982762">
      <w:pPr>
        <w:rPr>
          <w:rFonts w:ascii="Times New Roman" w:hAnsi="Times New Roman"/>
          <w:sz w:val="22"/>
          <w:szCs w:val="22"/>
        </w:rPr>
      </w:pPr>
    </w:p>
    <w:p w14:paraId="1C2ACEC3" w14:textId="6AC9D95C" w:rsidR="00E37C0F" w:rsidRPr="00753C98" w:rsidRDefault="00E37C0F"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814D8">
        <w:rPr>
          <w:rFonts w:ascii="Times New Roman" w:hAnsi="Times New Roman"/>
          <w:i/>
          <w:sz w:val="22"/>
          <w:szCs w:val="22"/>
          <w:highlight w:val="yellow"/>
        </w:rPr>
        <w:t>[</w:t>
      </w:r>
      <w:r w:rsidR="00F66149" w:rsidRPr="004814D8">
        <w:rPr>
          <w:rFonts w:ascii="Times New Roman" w:hAnsi="Times New Roman"/>
          <w:i/>
          <w:sz w:val="22"/>
          <w:szCs w:val="22"/>
          <w:highlight w:val="yellow"/>
        </w:rPr>
        <w:t>Although regulatory filers follow a simplified approach,</w:t>
      </w:r>
      <w:r w:rsidR="00F66149">
        <w:rPr>
          <w:rFonts w:ascii="Times New Roman" w:hAnsi="Times New Roman"/>
          <w:i/>
          <w:sz w:val="22"/>
          <w:szCs w:val="22"/>
          <w:highlight w:val="yellow"/>
        </w:rPr>
        <w:t xml:space="preserve"> r</w:t>
      </w:r>
      <w:r w:rsidRPr="00753C98">
        <w:rPr>
          <w:rFonts w:ascii="Times New Roman" w:hAnsi="Times New Roman"/>
          <w:i/>
          <w:sz w:val="22"/>
          <w:szCs w:val="22"/>
          <w:highlight w:val="yellow"/>
        </w:rPr>
        <w:t>eview GASB 54, Fund Balance Disclosures, paragraphs 5-23 and GASB Codification 1800, Classification and Terminology, paragraph</w:t>
      </w:r>
      <w:r w:rsidR="003D6261" w:rsidRPr="007A5EC1">
        <w:rPr>
          <w:rFonts w:ascii="Times New Roman" w:hAnsi="Times New Roman"/>
          <w:i/>
          <w:sz w:val="22"/>
          <w:szCs w:val="22"/>
          <w:highlight w:val="cyan"/>
        </w:rPr>
        <w:t xml:space="preserve">s </w:t>
      </w:r>
      <w:r w:rsidR="003D6261" w:rsidRPr="00C36E37">
        <w:rPr>
          <w:rFonts w:ascii="Times New Roman" w:hAnsi="Times New Roman"/>
          <w:i/>
          <w:sz w:val="22"/>
          <w:szCs w:val="22"/>
          <w:highlight w:val="cyan"/>
        </w:rPr>
        <w:t>.166 -</w:t>
      </w:r>
      <w:r w:rsidRPr="00753C98">
        <w:rPr>
          <w:rFonts w:ascii="Times New Roman" w:hAnsi="Times New Roman"/>
          <w:i/>
          <w:sz w:val="22"/>
          <w:szCs w:val="22"/>
          <w:highlight w:val="yellow"/>
        </w:rPr>
        <w:t xml:space="preserve"> .183, for guidance.]</w:t>
      </w:r>
    </w:p>
    <w:p w14:paraId="1C2ACEC4" w14:textId="77777777" w:rsidR="00E37C0F" w:rsidRPr="00753C98" w:rsidRDefault="00E37C0F" w:rsidP="00982762">
      <w:pPr>
        <w:rPr>
          <w:rFonts w:ascii="Times New Roman" w:hAnsi="Times New Roman"/>
          <w:sz w:val="22"/>
          <w:szCs w:val="22"/>
        </w:rPr>
      </w:pPr>
    </w:p>
    <w:p w14:paraId="1C2ACEC5" w14:textId="77777777" w:rsidR="000F5945" w:rsidRPr="00753C98" w:rsidRDefault="000F5945" w:rsidP="00982762">
      <w:pPr>
        <w:jc w:val="both"/>
        <w:rPr>
          <w:rFonts w:ascii="Times New Roman" w:hAnsi="Times New Roman"/>
          <w:sz w:val="22"/>
          <w:szCs w:val="22"/>
        </w:rPr>
      </w:pPr>
      <w:r w:rsidRPr="00753C98">
        <w:rPr>
          <w:rFonts w:ascii="Times New Roman" w:hAnsi="Times New Roman"/>
          <w:sz w:val="22"/>
          <w:szCs w:val="22"/>
        </w:rPr>
        <w:t xml:space="preserve">Fund balance is divided into five classifications based primarily on the extent to which the </w:t>
      </w:r>
      <w:r w:rsidR="0087277F" w:rsidRPr="00753C98">
        <w:rPr>
          <w:rFonts w:ascii="Times New Roman" w:hAnsi="Times New Roman"/>
          <w:sz w:val="22"/>
          <w:szCs w:val="22"/>
        </w:rPr>
        <w:t>Cemetery</w:t>
      </w:r>
      <w:r w:rsidRPr="00753C98">
        <w:rPr>
          <w:rFonts w:ascii="Times New Roman" w:hAnsi="Times New Roman"/>
          <w:sz w:val="22"/>
          <w:szCs w:val="22"/>
        </w:rPr>
        <w:t xml:space="preserve"> must observe constraints imposed upon the use of its governmental-fund resources. </w:t>
      </w:r>
      <w:r w:rsidR="00CA044A" w:rsidRPr="00753C98">
        <w:rPr>
          <w:rFonts w:ascii="Times New Roman" w:hAnsi="Times New Roman"/>
          <w:sz w:val="22"/>
          <w:szCs w:val="22"/>
        </w:rPr>
        <w:t xml:space="preserve"> </w:t>
      </w:r>
      <w:r w:rsidRPr="00753C98">
        <w:rPr>
          <w:rFonts w:ascii="Times New Roman" w:hAnsi="Times New Roman"/>
          <w:sz w:val="22"/>
          <w:szCs w:val="22"/>
        </w:rPr>
        <w:t>The classifications are as follows:</w:t>
      </w:r>
    </w:p>
    <w:p w14:paraId="1C2ACEC6" w14:textId="77777777" w:rsidR="000F5945" w:rsidRPr="00753C98" w:rsidRDefault="000F5945" w:rsidP="00982762">
      <w:pPr>
        <w:rPr>
          <w:rFonts w:ascii="Times New Roman" w:hAnsi="Times New Roman"/>
          <w:b/>
          <w:bCs/>
          <w:i/>
          <w:iCs/>
          <w:sz w:val="22"/>
          <w:szCs w:val="22"/>
        </w:rPr>
      </w:pPr>
    </w:p>
    <w:p w14:paraId="1C2ACEC7" w14:textId="3106AFA9" w:rsidR="000F5945" w:rsidRPr="004814D8" w:rsidRDefault="000F5945" w:rsidP="00982762">
      <w:pPr>
        <w:ind w:left="720"/>
        <w:jc w:val="both"/>
        <w:rPr>
          <w:rFonts w:ascii="Times New Roman" w:hAnsi="Times New Roman"/>
          <w:i/>
          <w:sz w:val="22"/>
          <w:szCs w:val="22"/>
        </w:rPr>
      </w:pPr>
      <w:r w:rsidRPr="00753C98">
        <w:rPr>
          <w:rFonts w:ascii="Times New Roman" w:hAnsi="Times New Roman"/>
          <w:b/>
          <w:bCs/>
          <w:i/>
          <w:iCs/>
          <w:sz w:val="22"/>
          <w:szCs w:val="22"/>
        </w:rPr>
        <w:t xml:space="preserve">Nonspendable </w:t>
      </w:r>
      <w:r w:rsidRPr="00753C98">
        <w:rPr>
          <w:rFonts w:ascii="Times New Roman" w:hAnsi="Times New Roman"/>
          <w:bCs/>
          <w:iCs/>
          <w:sz w:val="22"/>
          <w:szCs w:val="22"/>
        </w:rPr>
        <w:t xml:space="preserve">The </w:t>
      </w:r>
      <w:r w:rsidR="0087277F" w:rsidRPr="00753C98">
        <w:rPr>
          <w:rFonts w:ascii="Times New Roman" w:hAnsi="Times New Roman"/>
          <w:bCs/>
          <w:iCs/>
          <w:sz w:val="22"/>
          <w:szCs w:val="22"/>
        </w:rPr>
        <w:t>Cemetery</w:t>
      </w:r>
      <w:r w:rsidRPr="00753C98">
        <w:rPr>
          <w:rFonts w:ascii="Times New Roman" w:hAnsi="Times New Roman"/>
          <w:bCs/>
          <w:iCs/>
          <w:sz w:val="22"/>
          <w:szCs w:val="22"/>
        </w:rPr>
        <w:t xml:space="preserve"> classifies assets as </w:t>
      </w:r>
      <w:r w:rsidRPr="00CB7FDE">
        <w:rPr>
          <w:rFonts w:ascii="Times New Roman" w:hAnsi="Times New Roman"/>
          <w:bCs/>
          <w:i/>
          <w:iCs/>
          <w:sz w:val="22"/>
          <w:szCs w:val="22"/>
        </w:rPr>
        <w:t>nonspendable</w:t>
      </w:r>
      <w:r w:rsidRPr="00CB7FDE">
        <w:rPr>
          <w:rFonts w:ascii="Times New Roman" w:hAnsi="Times New Roman"/>
          <w:bCs/>
          <w:iCs/>
          <w:sz w:val="22"/>
          <w:szCs w:val="22"/>
        </w:rPr>
        <w:t xml:space="preserve"> </w:t>
      </w:r>
      <w:r w:rsidRPr="00753C98">
        <w:rPr>
          <w:rFonts w:ascii="Times New Roman" w:hAnsi="Times New Roman"/>
          <w:bCs/>
          <w:iCs/>
          <w:sz w:val="22"/>
          <w:szCs w:val="22"/>
        </w:rPr>
        <w:t>when legally or contractually required to maintain the amounts intact.</w:t>
      </w:r>
      <w:r w:rsidR="00535DAC">
        <w:t xml:space="preserve">  </w:t>
      </w:r>
      <w:r w:rsidR="00535DAC" w:rsidRPr="004814D8">
        <w:rPr>
          <w:rFonts w:ascii="Times New Roman" w:hAnsi="Times New Roman"/>
          <w:bCs/>
          <w:iCs/>
          <w:sz w:val="22"/>
          <w:szCs w:val="22"/>
        </w:rPr>
        <w:t>For regulatory purposes, nonspendable fund balance includes unclaimed monies that are required to be held for five years before they may be utilized by the Cemetery and the nonspendable portion of the corpus in permanent funds.</w:t>
      </w:r>
    </w:p>
    <w:p w14:paraId="1C2ACEC8" w14:textId="77777777" w:rsidR="000F5945" w:rsidRPr="004814D8" w:rsidRDefault="000F5945" w:rsidP="00982762">
      <w:pPr>
        <w:ind w:left="1260" w:hanging="360"/>
        <w:rPr>
          <w:rFonts w:ascii="Times New Roman" w:hAnsi="Times New Roman"/>
          <w:bCs/>
          <w:iCs/>
          <w:sz w:val="22"/>
          <w:szCs w:val="22"/>
        </w:rPr>
      </w:pPr>
    </w:p>
    <w:p w14:paraId="1C2ACEC9" w14:textId="748DA65C" w:rsidR="000F5945" w:rsidRPr="004814D8" w:rsidRDefault="000F5945" w:rsidP="00982762">
      <w:pPr>
        <w:ind w:left="720"/>
        <w:jc w:val="both"/>
        <w:rPr>
          <w:rFonts w:ascii="Times New Roman" w:hAnsi="Times New Roman"/>
          <w:sz w:val="22"/>
          <w:szCs w:val="22"/>
        </w:rPr>
      </w:pPr>
      <w:r w:rsidRPr="004814D8">
        <w:rPr>
          <w:rFonts w:ascii="Times New Roman" w:hAnsi="Times New Roman"/>
          <w:b/>
          <w:bCs/>
          <w:i/>
          <w:iCs/>
          <w:sz w:val="22"/>
          <w:szCs w:val="22"/>
        </w:rPr>
        <w:t xml:space="preserve">Restricted </w:t>
      </w:r>
      <w:r w:rsidRPr="004814D8">
        <w:rPr>
          <w:rFonts w:ascii="Times New Roman" w:hAnsi="Times New Roman"/>
          <w:sz w:val="22"/>
          <w:szCs w:val="22"/>
        </w:rPr>
        <w:t xml:space="preserve">Fund balance is </w:t>
      </w:r>
      <w:r w:rsidRPr="004814D8">
        <w:rPr>
          <w:rFonts w:ascii="Times New Roman" w:hAnsi="Times New Roman"/>
          <w:i/>
          <w:sz w:val="22"/>
          <w:szCs w:val="22"/>
        </w:rPr>
        <w:t>restricted</w:t>
      </w:r>
      <w:r w:rsidRPr="004814D8">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79341466" w14:textId="77777777" w:rsidR="00535DAC" w:rsidRPr="004814D8" w:rsidRDefault="00535DAC" w:rsidP="00982762">
      <w:pPr>
        <w:ind w:left="720"/>
        <w:jc w:val="both"/>
        <w:rPr>
          <w:rFonts w:ascii="Times New Roman" w:hAnsi="Times New Roman"/>
          <w:sz w:val="22"/>
          <w:szCs w:val="22"/>
        </w:rPr>
      </w:pPr>
    </w:p>
    <w:p w14:paraId="1C2ACECA" w14:textId="77777777" w:rsidR="000F5945" w:rsidRPr="004814D8" w:rsidRDefault="000F5945" w:rsidP="00982762">
      <w:pPr>
        <w:ind w:left="720"/>
        <w:jc w:val="both"/>
        <w:rPr>
          <w:rFonts w:ascii="Times New Roman" w:hAnsi="Times New Roman"/>
          <w:b/>
          <w:bCs/>
          <w:iCs/>
          <w:sz w:val="22"/>
          <w:szCs w:val="22"/>
        </w:rPr>
      </w:pPr>
      <w:r w:rsidRPr="004814D8">
        <w:rPr>
          <w:rFonts w:ascii="Times New Roman" w:hAnsi="Times New Roman"/>
          <w:b/>
          <w:bCs/>
          <w:i/>
          <w:iCs/>
          <w:sz w:val="22"/>
          <w:szCs w:val="22"/>
        </w:rPr>
        <w:t>Committed</w:t>
      </w:r>
      <w:r w:rsidRPr="004814D8">
        <w:rPr>
          <w:rFonts w:ascii="Times New Roman" w:hAnsi="Times New Roman"/>
          <w:b/>
          <w:bCs/>
          <w:iCs/>
          <w:sz w:val="22"/>
          <w:szCs w:val="22"/>
        </w:rPr>
        <w:t xml:space="preserve"> </w:t>
      </w:r>
      <w:r w:rsidRPr="004814D8">
        <w:rPr>
          <w:rFonts w:ascii="Times New Roman" w:hAnsi="Times New Roman"/>
          <w:sz w:val="22"/>
          <w:szCs w:val="22"/>
        </w:rPr>
        <w:t xml:space="preserve">Trustees can </w:t>
      </w:r>
      <w:r w:rsidRPr="004814D8">
        <w:rPr>
          <w:rFonts w:ascii="Times New Roman" w:hAnsi="Times New Roman"/>
          <w:i/>
          <w:sz w:val="22"/>
          <w:szCs w:val="22"/>
        </w:rPr>
        <w:t>commit</w:t>
      </w:r>
      <w:r w:rsidRPr="004814D8">
        <w:rPr>
          <w:rFonts w:ascii="Times New Roman" w:hAnsi="Times New Roman"/>
          <w:sz w:val="22"/>
          <w:szCs w:val="22"/>
        </w:rPr>
        <w:t xml:space="preserve"> amounts via formal action (resolution). </w:t>
      </w:r>
      <w:r w:rsidR="00874995" w:rsidRPr="004814D8">
        <w:rPr>
          <w:rFonts w:ascii="Times New Roman" w:hAnsi="Times New Roman"/>
          <w:sz w:val="22"/>
          <w:szCs w:val="22"/>
        </w:rPr>
        <w:t xml:space="preserve"> </w:t>
      </w:r>
      <w:r w:rsidRPr="004814D8">
        <w:rPr>
          <w:rFonts w:ascii="Times New Roman" w:hAnsi="Times New Roman"/>
          <w:sz w:val="22"/>
          <w:szCs w:val="22"/>
        </w:rPr>
        <w:t xml:space="preserve">The </w:t>
      </w:r>
      <w:r w:rsidR="0087277F" w:rsidRPr="004814D8">
        <w:rPr>
          <w:rFonts w:ascii="Times New Roman" w:hAnsi="Times New Roman"/>
          <w:sz w:val="22"/>
          <w:szCs w:val="22"/>
        </w:rPr>
        <w:t>Cemetery</w:t>
      </w:r>
      <w:r w:rsidRPr="004814D8">
        <w:rPr>
          <w:rFonts w:ascii="Times New Roman" w:hAnsi="Times New Roman"/>
          <w:sz w:val="22"/>
          <w:szCs w:val="22"/>
        </w:rPr>
        <w:t xml:space="preserve"> must adhere to these commitments unless the Trustees amend the resolution.  Committed fund balance also incorporates contractual obligations to the extent that existing resources in the fund have been specifically committed to satisfy contractual requirements.</w:t>
      </w:r>
    </w:p>
    <w:p w14:paraId="1C2ACECB" w14:textId="77777777" w:rsidR="000F5945" w:rsidRPr="004814D8" w:rsidRDefault="000F5945" w:rsidP="00982762">
      <w:pPr>
        <w:ind w:left="1260" w:hanging="360"/>
        <w:rPr>
          <w:rFonts w:ascii="Times New Roman" w:hAnsi="Times New Roman"/>
          <w:b/>
          <w:bCs/>
          <w:i/>
          <w:iCs/>
          <w:sz w:val="22"/>
          <w:szCs w:val="22"/>
        </w:rPr>
      </w:pPr>
    </w:p>
    <w:p w14:paraId="1C2ACECC" w14:textId="37FA1E5B" w:rsidR="000F5945" w:rsidRPr="004814D8" w:rsidRDefault="000F5945" w:rsidP="00982762">
      <w:pPr>
        <w:ind w:left="720"/>
        <w:jc w:val="both"/>
        <w:rPr>
          <w:rFonts w:ascii="Times New Roman" w:hAnsi="Times New Roman"/>
          <w:b/>
          <w:bCs/>
          <w:i/>
          <w:iCs/>
          <w:sz w:val="22"/>
          <w:szCs w:val="22"/>
        </w:rPr>
      </w:pPr>
      <w:r w:rsidRPr="004814D8">
        <w:rPr>
          <w:rFonts w:ascii="Times New Roman" w:hAnsi="Times New Roman"/>
          <w:b/>
          <w:bCs/>
          <w:i/>
          <w:iCs/>
          <w:sz w:val="22"/>
          <w:szCs w:val="22"/>
        </w:rPr>
        <w:t xml:space="preserve">Assigned </w:t>
      </w:r>
      <w:proofErr w:type="spellStart"/>
      <w:r w:rsidRPr="004814D8">
        <w:rPr>
          <w:rFonts w:ascii="Times New Roman" w:hAnsi="Times New Roman"/>
          <w:sz w:val="22"/>
          <w:szCs w:val="22"/>
        </w:rPr>
        <w:t>Assigned</w:t>
      </w:r>
      <w:proofErr w:type="spellEnd"/>
      <w:r w:rsidRPr="004814D8">
        <w:rPr>
          <w:rFonts w:ascii="Times New Roman" w:hAnsi="Times New Roman"/>
          <w:sz w:val="22"/>
          <w:szCs w:val="22"/>
        </w:rPr>
        <w:t xml:space="preserve"> fund balances are intended for specific purposes but do not meet the criteria to be classified as </w:t>
      </w:r>
      <w:r w:rsidRPr="004814D8">
        <w:rPr>
          <w:rFonts w:ascii="Times New Roman" w:hAnsi="Times New Roman"/>
          <w:i/>
          <w:sz w:val="22"/>
          <w:szCs w:val="22"/>
        </w:rPr>
        <w:t>restricted</w:t>
      </w:r>
      <w:r w:rsidRPr="004814D8">
        <w:rPr>
          <w:rFonts w:ascii="Times New Roman" w:hAnsi="Times New Roman"/>
          <w:sz w:val="22"/>
          <w:szCs w:val="22"/>
        </w:rPr>
        <w:t xml:space="preserve"> or </w:t>
      </w:r>
      <w:r w:rsidRPr="004814D8">
        <w:rPr>
          <w:rFonts w:ascii="Times New Roman" w:hAnsi="Times New Roman"/>
          <w:i/>
          <w:sz w:val="22"/>
          <w:szCs w:val="22"/>
        </w:rPr>
        <w:t>committed</w:t>
      </w:r>
      <w:r w:rsidRPr="004814D8">
        <w:rPr>
          <w:rFonts w:ascii="Times New Roman" w:hAnsi="Times New Roman"/>
          <w:sz w:val="22"/>
          <w:szCs w:val="22"/>
        </w:rPr>
        <w:t xml:space="preserve">. </w:t>
      </w:r>
      <w:r w:rsidR="00874995" w:rsidRPr="004814D8">
        <w:rPr>
          <w:rFonts w:ascii="Times New Roman" w:hAnsi="Times New Roman"/>
          <w:sz w:val="22"/>
          <w:szCs w:val="22"/>
        </w:rPr>
        <w:t xml:space="preserve"> </w:t>
      </w:r>
      <w:r w:rsidR="00535DAC" w:rsidRPr="004814D8">
        <w:rPr>
          <w:rFonts w:ascii="Times New Roman" w:hAnsi="Times New Roman"/>
          <w:sz w:val="22"/>
          <w:szCs w:val="22"/>
        </w:rPr>
        <w:t>For regulatory purposes, assigned fund balance in the general fund is limited to encumbrances outstanding at year end.</w:t>
      </w:r>
    </w:p>
    <w:p w14:paraId="1C2ACECD" w14:textId="77777777" w:rsidR="000F5945" w:rsidRPr="004814D8" w:rsidRDefault="000F5945" w:rsidP="00982762">
      <w:pPr>
        <w:ind w:left="1260" w:hanging="360"/>
        <w:rPr>
          <w:rFonts w:ascii="Times New Roman" w:hAnsi="Times New Roman"/>
          <w:b/>
          <w:bCs/>
          <w:i/>
          <w:iCs/>
          <w:sz w:val="22"/>
          <w:szCs w:val="22"/>
        </w:rPr>
      </w:pPr>
    </w:p>
    <w:p w14:paraId="1C2ACECE" w14:textId="77777777" w:rsidR="000F5945" w:rsidRPr="00753C98" w:rsidRDefault="000F5945" w:rsidP="00982762">
      <w:pPr>
        <w:ind w:left="720"/>
        <w:jc w:val="both"/>
        <w:rPr>
          <w:rFonts w:ascii="Times New Roman" w:hAnsi="Times New Roman"/>
          <w:b/>
          <w:bCs/>
          <w:iCs/>
          <w:sz w:val="22"/>
          <w:szCs w:val="22"/>
        </w:rPr>
      </w:pPr>
      <w:r w:rsidRPr="004814D8">
        <w:rPr>
          <w:rFonts w:ascii="Times New Roman" w:hAnsi="Times New Roman"/>
          <w:b/>
          <w:bCs/>
          <w:i/>
          <w:iCs/>
          <w:sz w:val="22"/>
          <w:szCs w:val="22"/>
        </w:rPr>
        <w:t>Unassigned</w:t>
      </w:r>
      <w:r w:rsidRPr="004814D8">
        <w:rPr>
          <w:rFonts w:ascii="Times New Roman" w:hAnsi="Times New Roman"/>
          <w:b/>
          <w:bCs/>
          <w:iCs/>
          <w:sz w:val="22"/>
          <w:szCs w:val="22"/>
        </w:rPr>
        <w:t xml:space="preserve"> </w:t>
      </w:r>
      <w:proofErr w:type="spellStart"/>
      <w:r w:rsidRPr="004814D8">
        <w:rPr>
          <w:rFonts w:ascii="Times New Roman" w:hAnsi="Times New Roman"/>
          <w:sz w:val="22"/>
          <w:szCs w:val="22"/>
        </w:rPr>
        <w:t>Unassigned</w:t>
      </w:r>
      <w:proofErr w:type="spellEnd"/>
      <w:r w:rsidRPr="004814D8">
        <w:rPr>
          <w:rFonts w:ascii="Times New Roman" w:hAnsi="Times New Roman"/>
          <w:sz w:val="22"/>
          <w:szCs w:val="22"/>
        </w:rPr>
        <w:t xml:space="preserve"> fund balance is the residual classification for the general fund and includes amounts not included in the other classifications.</w:t>
      </w:r>
      <w:r w:rsidR="00874995" w:rsidRPr="004814D8">
        <w:rPr>
          <w:rFonts w:ascii="Times New Roman" w:hAnsi="Times New Roman"/>
          <w:sz w:val="22"/>
          <w:szCs w:val="22"/>
        </w:rPr>
        <w:t xml:space="preserve"> </w:t>
      </w:r>
      <w:r w:rsidRPr="004814D8">
        <w:rPr>
          <w:rFonts w:ascii="Times New Roman" w:hAnsi="Times New Roman"/>
          <w:sz w:val="22"/>
          <w:szCs w:val="22"/>
        </w:rPr>
        <w:t xml:space="preserve"> In other governmental funds, the unassigned classification is used only to report a defici</w:t>
      </w:r>
      <w:r w:rsidRPr="00753C98">
        <w:rPr>
          <w:rFonts w:ascii="Times New Roman" w:hAnsi="Times New Roman"/>
          <w:sz w:val="22"/>
          <w:szCs w:val="22"/>
        </w:rPr>
        <w:t xml:space="preserve">t balance. </w:t>
      </w:r>
    </w:p>
    <w:p w14:paraId="1C2ACECF" w14:textId="77777777" w:rsidR="000F5945" w:rsidRPr="00753C98" w:rsidRDefault="000F5945" w:rsidP="00982762">
      <w:pPr>
        <w:ind w:left="1260" w:hanging="360"/>
        <w:jc w:val="both"/>
        <w:rPr>
          <w:rFonts w:ascii="Times New Roman" w:hAnsi="Times New Roman"/>
          <w:sz w:val="22"/>
          <w:szCs w:val="22"/>
        </w:rPr>
      </w:pPr>
    </w:p>
    <w:p w14:paraId="1C2ACED0" w14:textId="77777777" w:rsidR="000F5945" w:rsidRPr="00753C98" w:rsidRDefault="000F5945" w:rsidP="00982762">
      <w:pPr>
        <w:jc w:val="both"/>
        <w:rPr>
          <w:rFonts w:ascii="Times New Roman" w:hAnsi="Times New Roman"/>
          <w:sz w:val="22"/>
          <w:szCs w:val="22"/>
        </w:rPr>
      </w:pPr>
      <w:r w:rsidRPr="00753C98">
        <w:rPr>
          <w:rFonts w:ascii="Times New Roman" w:hAnsi="Times New Roman"/>
          <w:sz w:val="22"/>
          <w:szCs w:val="22"/>
        </w:rPr>
        <w:t xml:space="preserve">The </w:t>
      </w:r>
      <w:r w:rsidR="0087277F" w:rsidRPr="00753C98">
        <w:rPr>
          <w:rFonts w:ascii="Times New Roman" w:hAnsi="Times New Roman"/>
          <w:sz w:val="22"/>
          <w:szCs w:val="22"/>
        </w:rPr>
        <w:t>Cemetery</w:t>
      </w:r>
      <w:r w:rsidRPr="00753C98">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874995" w:rsidRPr="00753C98">
        <w:rPr>
          <w:rFonts w:ascii="Times New Roman" w:hAnsi="Times New Roman"/>
          <w:sz w:val="22"/>
          <w:szCs w:val="22"/>
        </w:rPr>
        <w:t xml:space="preserve"> </w:t>
      </w:r>
      <w:r w:rsidRPr="00753C98">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1C2ACED1" w14:textId="77777777" w:rsidR="000606BE" w:rsidRDefault="000606BE" w:rsidP="00982762">
      <w:pPr>
        <w:tabs>
          <w:tab w:val="left" w:pos="0"/>
          <w:tab w:val="left" w:pos="547"/>
          <w:tab w:val="left" w:pos="936"/>
          <w:tab w:val="left" w:pos="1440"/>
          <w:tab w:val="left" w:pos="1987"/>
        </w:tabs>
        <w:rPr>
          <w:rFonts w:ascii="Times New Roman" w:hAnsi="Times New Roman"/>
          <w:b/>
          <w:bCs/>
          <w:sz w:val="22"/>
          <w:szCs w:val="22"/>
        </w:rPr>
      </w:pPr>
    </w:p>
    <w:p w14:paraId="1C2ACED2" w14:textId="15EE9550" w:rsidR="00FE53B2" w:rsidRDefault="00EC6DE8" w:rsidP="00982762">
      <w:pPr>
        <w:tabs>
          <w:tab w:val="left" w:pos="0"/>
          <w:tab w:val="left" w:pos="547"/>
          <w:tab w:val="left" w:pos="936"/>
          <w:tab w:val="left" w:pos="1440"/>
          <w:tab w:val="left" w:pos="1987"/>
        </w:tabs>
        <w:rPr>
          <w:rFonts w:ascii="Times New Roman" w:hAnsi="Times New Roman"/>
          <w:sz w:val="22"/>
          <w:szCs w:val="22"/>
        </w:rPr>
      </w:pPr>
      <w:r w:rsidRPr="004814D8">
        <w:rPr>
          <w:rFonts w:ascii="Times New Roman" w:hAnsi="Times New Roman"/>
          <w:sz w:val="22"/>
          <w:szCs w:val="22"/>
        </w:rPr>
        <w:lastRenderedPageBreak/>
        <w:t xml:space="preserve">For regulatory purposes, limited disclosure related to fund balance is included in Note </w:t>
      </w:r>
      <w:r w:rsidRPr="00420C79">
        <w:rPr>
          <w:rFonts w:ascii="Times New Roman" w:hAnsi="Times New Roman"/>
          <w:sz w:val="22"/>
          <w:szCs w:val="22"/>
          <w:highlight w:val="green"/>
        </w:rPr>
        <w:t>15</w:t>
      </w:r>
      <w:r w:rsidRPr="004814D8">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41CE24DC" w14:textId="741D3567" w:rsidR="00EC6DE8" w:rsidRDefault="00EC6DE8" w:rsidP="00982762">
      <w:pPr>
        <w:tabs>
          <w:tab w:val="left" w:pos="0"/>
          <w:tab w:val="left" w:pos="547"/>
          <w:tab w:val="left" w:pos="936"/>
          <w:tab w:val="left" w:pos="1440"/>
          <w:tab w:val="left" w:pos="1987"/>
        </w:tabs>
        <w:rPr>
          <w:rFonts w:ascii="Times New Roman" w:hAnsi="Times New Roman"/>
          <w:sz w:val="22"/>
          <w:szCs w:val="22"/>
        </w:rPr>
      </w:pPr>
    </w:p>
    <w:p w14:paraId="1C2ACED3" w14:textId="77777777" w:rsidR="00622DF0" w:rsidRPr="00753C98" w:rsidRDefault="00622DF0" w:rsidP="00982762">
      <w:pPr>
        <w:jc w:val="both"/>
        <w:rPr>
          <w:rFonts w:ascii="Times New Roman" w:hAnsi="Times New Roman"/>
          <w:sz w:val="22"/>
          <w:szCs w:val="22"/>
        </w:rPr>
      </w:pPr>
      <w:r w:rsidRPr="00753C98">
        <w:rPr>
          <w:rFonts w:ascii="Times New Roman" w:hAnsi="Times New Roman"/>
          <w:b/>
          <w:sz w:val="22"/>
          <w:szCs w:val="22"/>
        </w:rPr>
        <w:t xml:space="preserve">Note 3 </w:t>
      </w:r>
      <w:r w:rsidR="00FE53B2" w:rsidRPr="00753C98">
        <w:rPr>
          <w:rFonts w:ascii="Times New Roman" w:hAnsi="Times New Roman"/>
          <w:b/>
          <w:bCs/>
          <w:sz w:val="22"/>
          <w:szCs w:val="22"/>
        </w:rPr>
        <w:t>–</w:t>
      </w:r>
      <w:r w:rsidR="00FE53B2">
        <w:rPr>
          <w:rFonts w:ascii="Times New Roman" w:hAnsi="Times New Roman"/>
          <w:b/>
          <w:bCs/>
          <w:sz w:val="22"/>
          <w:szCs w:val="22"/>
        </w:rPr>
        <w:t xml:space="preserve"> </w:t>
      </w:r>
      <w:r w:rsidRPr="00753C98">
        <w:rPr>
          <w:rFonts w:ascii="Times New Roman" w:hAnsi="Times New Roman"/>
          <w:b/>
          <w:sz w:val="22"/>
          <w:szCs w:val="22"/>
        </w:rPr>
        <w:t>Compliance</w:t>
      </w:r>
    </w:p>
    <w:p w14:paraId="1C2ACED4" w14:textId="77777777" w:rsidR="00622DF0" w:rsidRPr="00753C98" w:rsidRDefault="00622DF0"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1C2ACED5" w14:textId="77777777" w:rsidR="00622DF0" w:rsidRPr="00692E1B" w:rsidRDefault="00622DF0"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Disclose any </w:t>
      </w:r>
      <w:r w:rsidRPr="00692E1B">
        <w:rPr>
          <w:rFonts w:ascii="Times New Roman" w:hAnsi="Times New Roman"/>
          <w:i/>
          <w:sz w:val="22"/>
          <w:szCs w:val="22"/>
          <w:highlight w:val="yellow"/>
          <w:u w:val="single"/>
        </w:rPr>
        <w:t>material</w:t>
      </w:r>
      <w:r w:rsidRPr="00692E1B">
        <w:rPr>
          <w:rFonts w:ascii="Times New Roman" w:hAnsi="Times New Roman"/>
          <w:i/>
          <w:sz w:val="22"/>
          <w:szCs w:val="22"/>
          <w:highlight w:val="yellow"/>
        </w:rPr>
        <w:t xml:space="preserve"> budgetary violations here.  The description should </w:t>
      </w:r>
      <w:r w:rsidRPr="00692E1B">
        <w:rPr>
          <w:rFonts w:ascii="Times New Roman" w:hAnsi="Times New Roman"/>
          <w:b/>
          <w:i/>
          <w:color w:val="FF0000"/>
          <w:sz w:val="22"/>
          <w:szCs w:val="22"/>
          <w:highlight w:val="yellow"/>
        </w:rPr>
        <w:t>list the individual funds affected</w:t>
      </w:r>
      <w:r w:rsidRPr="00692E1B">
        <w:rPr>
          <w:rFonts w:ascii="Times New Roman" w:hAnsi="Times New Roman"/>
          <w:i/>
          <w:sz w:val="22"/>
          <w:szCs w:val="22"/>
          <w:highlight w:val="yellow"/>
        </w:rPr>
        <w:t xml:space="preserve"> (i.e., not “the special revenue funds were in violation,” unless </w:t>
      </w:r>
      <w:r w:rsidRPr="00692E1B">
        <w:rPr>
          <w:rFonts w:ascii="Times New Roman" w:hAnsi="Times New Roman"/>
          <w:i/>
          <w:sz w:val="22"/>
          <w:szCs w:val="22"/>
          <w:highlight w:val="yellow"/>
          <w:u w:val="single"/>
        </w:rPr>
        <w:t>all</w:t>
      </w:r>
      <w:r w:rsidRPr="00692E1B">
        <w:rPr>
          <w:rFonts w:ascii="Times New Roman" w:hAnsi="Times New Roman"/>
          <w:i/>
          <w:sz w:val="22"/>
          <w:szCs w:val="22"/>
          <w:highlight w:val="yellow"/>
        </w:rPr>
        <w:t xml:space="preserve"> the special revenue funds violated a requirement).  The disclosures here should be brief.  For example: </w:t>
      </w:r>
    </w:p>
    <w:p w14:paraId="1C2ACED6" w14:textId="77777777" w:rsidR="00AA3541" w:rsidRDefault="00AA354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1C2ACED7" w14:textId="77777777" w:rsidR="00622DF0" w:rsidRPr="00753C98" w:rsidRDefault="00622DF0"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highlight w:val="green"/>
        </w:rPr>
        <w:t xml:space="preserve">Contrary to Ohio law, budgetary expenditures exceeded appropriation authority in the ABC fund by $XXX for the year ended December 31, 20CY.  Also contrary to Ohio law, at December 31, 20CY, the XYZ fund had a cash deficit balance of $XXX. </w:t>
      </w:r>
    </w:p>
    <w:p w14:paraId="1C2ACED8" w14:textId="77777777" w:rsidR="00622DF0" w:rsidRDefault="00622DF0" w:rsidP="00982762">
      <w:pPr>
        <w:pStyle w:val="1Paragraph"/>
        <w:tabs>
          <w:tab w:val="clear" w:pos="720"/>
          <w:tab w:val="left" w:pos="0"/>
          <w:tab w:val="left" w:pos="547"/>
          <w:tab w:val="left" w:pos="936"/>
          <w:tab w:val="left" w:pos="1440"/>
          <w:tab w:val="left" w:pos="1987"/>
        </w:tabs>
        <w:ind w:left="0" w:firstLine="0"/>
        <w:jc w:val="both"/>
        <w:rPr>
          <w:rFonts w:ascii="Times New Roman" w:hAnsi="Times New Roman"/>
          <w:b/>
          <w:bCs/>
          <w:sz w:val="22"/>
          <w:szCs w:val="22"/>
        </w:rPr>
      </w:pPr>
    </w:p>
    <w:p w14:paraId="1C2ACED9" w14:textId="1F6DE22F" w:rsidR="00FE53B2" w:rsidRDefault="00FE53B2" w:rsidP="00982762">
      <w:pPr>
        <w:pStyle w:val="1Paragraph"/>
        <w:tabs>
          <w:tab w:val="clear" w:pos="720"/>
          <w:tab w:val="left" w:pos="0"/>
          <w:tab w:val="left" w:pos="547"/>
          <w:tab w:val="left" w:pos="936"/>
          <w:tab w:val="left" w:pos="1440"/>
          <w:tab w:val="left" w:pos="1987"/>
        </w:tabs>
        <w:ind w:left="0" w:firstLine="0"/>
        <w:jc w:val="both"/>
        <w:rPr>
          <w:rFonts w:ascii="Times New Roman" w:hAnsi="Times New Roman"/>
          <w:b/>
          <w:bCs/>
          <w:sz w:val="22"/>
          <w:szCs w:val="22"/>
        </w:rPr>
      </w:pPr>
    </w:p>
    <w:p w14:paraId="1C2ACEDA" w14:textId="77777777" w:rsidR="000606BE" w:rsidRPr="00753C98" w:rsidRDefault="000606BE" w:rsidP="00982762">
      <w:pPr>
        <w:pStyle w:val="1Paragraph"/>
        <w:tabs>
          <w:tab w:val="clear" w:pos="720"/>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b/>
          <w:bCs/>
          <w:sz w:val="22"/>
          <w:szCs w:val="22"/>
        </w:rPr>
        <w:t xml:space="preserve">Note </w:t>
      </w:r>
      <w:r w:rsidR="00622DF0" w:rsidRPr="00753C98">
        <w:rPr>
          <w:rFonts w:ascii="Times New Roman" w:hAnsi="Times New Roman"/>
          <w:b/>
          <w:bCs/>
          <w:sz w:val="22"/>
          <w:szCs w:val="22"/>
        </w:rPr>
        <w:t>4</w:t>
      </w:r>
      <w:r w:rsidRPr="00753C98">
        <w:rPr>
          <w:rFonts w:ascii="Times New Roman" w:hAnsi="Times New Roman"/>
          <w:b/>
          <w:bCs/>
          <w:sz w:val="22"/>
          <w:szCs w:val="22"/>
        </w:rPr>
        <w:t xml:space="preserve"> – Budgetary Activity  </w:t>
      </w:r>
    </w:p>
    <w:p w14:paraId="1C2ACEDB" w14:textId="77777777" w:rsidR="000606BE" w:rsidRPr="00753C98" w:rsidRDefault="000606BE" w:rsidP="00982762">
      <w:pPr>
        <w:pStyle w:val="1Paragraph"/>
        <w:tabs>
          <w:tab w:val="clear" w:pos="720"/>
          <w:tab w:val="left" w:pos="0"/>
          <w:tab w:val="left" w:pos="547"/>
          <w:tab w:val="left" w:pos="936"/>
          <w:tab w:val="left" w:pos="1440"/>
          <w:tab w:val="left" w:pos="1987"/>
        </w:tabs>
        <w:ind w:left="0" w:firstLine="0"/>
        <w:jc w:val="both"/>
        <w:rPr>
          <w:rFonts w:ascii="Times New Roman" w:hAnsi="Times New Roman"/>
          <w:i/>
          <w:iCs/>
          <w:sz w:val="22"/>
          <w:szCs w:val="22"/>
          <w:highlight w:val="yellow"/>
        </w:rPr>
      </w:pPr>
    </w:p>
    <w:p w14:paraId="1C2ACEDC" w14:textId="77777777" w:rsidR="000606BE" w:rsidRPr="00753C98" w:rsidRDefault="000606BE" w:rsidP="006F3F41">
      <w:pPr>
        <w:pStyle w:val="1Paragraph"/>
        <w:tabs>
          <w:tab w:val="clear" w:pos="720"/>
          <w:tab w:val="left" w:pos="547"/>
          <w:tab w:val="left" w:pos="936"/>
          <w:tab w:val="left" w:pos="1440"/>
          <w:tab w:val="left" w:pos="1987"/>
        </w:tabs>
        <w:ind w:left="0" w:firstLine="0"/>
        <w:jc w:val="both"/>
        <w:rPr>
          <w:rFonts w:ascii="Times New Roman" w:hAnsi="Times New Roman"/>
          <w:sz w:val="22"/>
          <w:szCs w:val="22"/>
        </w:rPr>
      </w:pPr>
      <w:r w:rsidRPr="00753C98">
        <w:rPr>
          <w:rFonts w:ascii="Times New Roman" w:hAnsi="Times New Roman"/>
          <w:i/>
          <w:iCs/>
          <w:sz w:val="22"/>
          <w:szCs w:val="22"/>
          <w:highlight w:val="yellow"/>
        </w:rPr>
        <w:t>[Delete if the Cemetery is not subject to § 5705.]  Se</w:t>
      </w:r>
      <w:r w:rsidR="00753C98" w:rsidRPr="00753C98">
        <w:rPr>
          <w:rFonts w:ascii="Times New Roman" w:hAnsi="Times New Roman"/>
          <w:i/>
          <w:iCs/>
          <w:sz w:val="22"/>
          <w:szCs w:val="22"/>
          <w:highlight w:val="yellow"/>
        </w:rPr>
        <w:t xml:space="preserve">e notes included in </w:t>
      </w:r>
      <w:r w:rsidR="003F0E29">
        <w:rPr>
          <w:rFonts w:ascii="Times New Roman" w:hAnsi="Times New Roman"/>
          <w:i/>
          <w:iCs/>
          <w:sz w:val="22"/>
          <w:szCs w:val="22"/>
          <w:highlight w:val="yellow"/>
        </w:rPr>
        <w:t xml:space="preserve">Note 2 Section Budgetary </w:t>
      </w:r>
      <w:r w:rsidR="007B1335" w:rsidRPr="00753C98">
        <w:rPr>
          <w:rFonts w:ascii="Times New Roman" w:hAnsi="Times New Roman"/>
          <w:i/>
          <w:iCs/>
          <w:sz w:val="22"/>
          <w:szCs w:val="22"/>
          <w:highlight w:val="yellow"/>
        </w:rPr>
        <w:t>Process</w:t>
      </w:r>
      <w:r w:rsidR="00753C98" w:rsidRPr="00753C98">
        <w:rPr>
          <w:rFonts w:ascii="Times New Roman" w:hAnsi="Times New Roman"/>
          <w:i/>
          <w:iCs/>
          <w:sz w:val="22"/>
          <w:szCs w:val="22"/>
          <w:highlight w:val="yellow"/>
        </w:rPr>
        <w:t>.</w:t>
      </w:r>
      <w:r w:rsidR="00753C98" w:rsidRPr="00753C98">
        <w:rPr>
          <w:rFonts w:ascii="Times New Roman" w:hAnsi="Times New Roman"/>
          <w:i/>
          <w:iCs/>
          <w:sz w:val="22"/>
          <w:szCs w:val="22"/>
        </w:rPr>
        <w:t xml:space="preserve"> </w:t>
      </w:r>
    </w:p>
    <w:p w14:paraId="1C2ACEDD"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p>
    <w:p w14:paraId="1C2ACEDE" w14:textId="4F6346D0" w:rsidR="000606BE" w:rsidRDefault="000606BE" w:rsidP="00982762">
      <w:pPr>
        <w:tabs>
          <w:tab w:val="left" w:pos="0"/>
          <w:tab w:val="left" w:pos="547"/>
          <w:tab w:val="left" w:pos="936"/>
          <w:tab w:val="left" w:pos="1440"/>
          <w:tab w:val="left" w:pos="1987"/>
        </w:tabs>
        <w:jc w:val="both"/>
        <w:rPr>
          <w:rFonts w:ascii="Times New Roman" w:hAnsi="Times New Roman"/>
          <w:i/>
          <w:color w:val="000080"/>
          <w:sz w:val="22"/>
          <w:szCs w:val="22"/>
        </w:rPr>
      </w:pPr>
      <w:r w:rsidRPr="00753C98">
        <w:rPr>
          <w:rFonts w:ascii="Times New Roman" w:hAnsi="Times New Roman"/>
          <w:b/>
          <w:i/>
          <w:color w:val="FF0000"/>
          <w:sz w:val="22"/>
          <w:szCs w:val="22"/>
          <w:highlight w:val="yellow"/>
        </w:rPr>
        <w:t>[Note:</w:t>
      </w:r>
      <w:r w:rsidRPr="00753C98">
        <w:rPr>
          <w:rFonts w:ascii="Times New Roman" w:hAnsi="Times New Roman"/>
          <w:i/>
          <w:sz w:val="22"/>
          <w:szCs w:val="22"/>
          <w:highlight w:val="yellow"/>
        </w:rPr>
        <w:t xml:space="preserve">  </w:t>
      </w:r>
      <w:r w:rsidRPr="00753C98">
        <w:rPr>
          <w:rFonts w:ascii="Times New Roman" w:hAnsi="Times New Roman"/>
          <w:i/>
          <w:color w:val="000080"/>
          <w:sz w:val="22"/>
          <w:szCs w:val="22"/>
          <w:highlight w:val="yellow"/>
        </w:rPr>
        <w:t xml:space="preserve">Replace “Fiduciary” in the table below with “Trust” if private purpose trust funds are the only budgeted fiduciary funds.  </w:t>
      </w:r>
      <w:r w:rsidRPr="004814D8">
        <w:rPr>
          <w:rFonts w:ascii="Times New Roman" w:hAnsi="Times New Roman"/>
          <w:i/>
          <w:color w:val="000080"/>
          <w:sz w:val="22"/>
          <w:szCs w:val="22"/>
          <w:highlight w:val="yellow"/>
        </w:rPr>
        <w:t>(</w:t>
      </w:r>
      <w:r w:rsidR="00535DAC" w:rsidRPr="004814D8">
        <w:rPr>
          <w:rFonts w:ascii="Times New Roman" w:hAnsi="Times New Roman"/>
          <w:i/>
          <w:color w:val="000080"/>
          <w:sz w:val="22"/>
          <w:szCs w:val="22"/>
          <w:highlight w:val="yellow"/>
        </w:rPr>
        <w:t>C</w:t>
      </w:r>
      <w:r w:rsidR="00D20441" w:rsidRPr="004814D8">
        <w:rPr>
          <w:rFonts w:ascii="Times New Roman" w:hAnsi="Times New Roman"/>
          <w:i/>
          <w:color w:val="000080"/>
          <w:sz w:val="22"/>
          <w:szCs w:val="22"/>
          <w:highlight w:val="yellow"/>
        </w:rPr>
        <w:t>ustodial</w:t>
      </w:r>
      <w:r w:rsidRPr="004814D8">
        <w:rPr>
          <w:rFonts w:ascii="Times New Roman" w:hAnsi="Times New Roman"/>
          <w:i/>
          <w:color w:val="000080"/>
          <w:sz w:val="22"/>
          <w:szCs w:val="22"/>
          <w:highlight w:val="yellow"/>
        </w:rPr>
        <w:t xml:space="preserve"> fund</w:t>
      </w:r>
      <w:r w:rsidRPr="00753C98">
        <w:rPr>
          <w:rFonts w:ascii="Times New Roman" w:hAnsi="Times New Roman"/>
          <w:i/>
          <w:color w:val="000080"/>
          <w:sz w:val="22"/>
          <w:szCs w:val="22"/>
          <w:highlight w:val="yellow"/>
        </w:rPr>
        <w:t>s generally do not require budgeting).]</w:t>
      </w:r>
    </w:p>
    <w:p w14:paraId="2EA07D85" w14:textId="77777777" w:rsidR="00420C79" w:rsidRPr="00753C98" w:rsidRDefault="00420C79" w:rsidP="00982762">
      <w:pPr>
        <w:tabs>
          <w:tab w:val="left" w:pos="0"/>
          <w:tab w:val="left" w:pos="547"/>
          <w:tab w:val="left" w:pos="936"/>
          <w:tab w:val="left" w:pos="1440"/>
          <w:tab w:val="left" w:pos="1987"/>
        </w:tabs>
        <w:jc w:val="both"/>
        <w:rPr>
          <w:rFonts w:ascii="Times New Roman" w:hAnsi="Times New Roman"/>
          <w:i/>
          <w:color w:val="000080"/>
          <w:sz w:val="22"/>
          <w:szCs w:val="22"/>
        </w:rPr>
      </w:pPr>
    </w:p>
    <w:p w14:paraId="1C2ACEE0"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sz w:val="22"/>
          <w:szCs w:val="22"/>
        </w:rPr>
        <w:t xml:space="preserve">Budgetary activity for the year ending </w:t>
      </w:r>
      <w:r w:rsidR="00CB7FDE">
        <w:rPr>
          <w:rFonts w:ascii="Times New Roman" w:hAnsi="Times New Roman"/>
          <w:sz w:val="22"/>
          <w:szCs w:val="22"/>
        </w:rPr>
        <w:t>20</w:t>
      </w:r>
      <w:r w:rsidR="00CB7FDE" w:rsidRPr="002B2992">
        <w:rPr>
          <w:rFonts w:ascii="Times New Roman" w:hAnsi="Times New Roman"/>
          <w:sz w:val="22"/>
          <w:szCs w:val="22"/>
          <w:highlight w:val="green"/>
        </w:rPr>
        <w:t>CY</w:t>
      </w:r>
      <w:r w:rsidRPr="00753C98">
        <w:rPr>
          <w:rFonts w:ascii="Times New Roman" w:hAnsi="Times New Roman"/>
          <w:sz w:val="22"/>
          <w:szCs w:val="22"/>
        </w:rPr>
        <w:t xml:space="preserve"> follows:</w:t>
      </w:r>
    </w:p>
    <w:p w14:paraId="1C2ACEE1" w14:textId="77777777" w:rsidR="000606BE" w:rsidRPr="00753C98" w:rsidRDefault="000606BE"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6" w:name="_MON_1450508653"/>
    <w:bookmarkEnd w:id="6"/>
    <w:p w14:paraId="1C2ACEE2" w14:textId="185E1904" w:rsidR="000606BE" w:rsidRPr="00753C98" w:rsidRDefault="002B5EB0" w:rsidP="00982762">
      <w:pPr>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53C98">
        <w:rPr>
          <w:rFonts w:ascii="Times New Roman" w:hAnsi="Times New Roman"/>
          <w:sz w:val="22"/>
          <w:szCs w:val="22"/>
        </w:rPr>
        <w:object w:dxaOrig="6775" w:dyaOrig="2633" w14:anchorId="1C2AC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34.4pt" o:ole="" o:preferrelative="f">
            <v:imagedata r:id="rId15" o:title=""/>
            <o:lock v:ext="edit" aspectratio="f"/>
          </v:shape>
          <o:OLEObject Type="Embed" ProgID="Excel.Sheet.8" ShapeID="_x0000_i1025" DrawAspect="Content" ObjectID="_1828903077" r:id="rId16"/>
        </w:object>
      </w:r>
      <w:bookmarkStart w:id="7" w:name="_MON_1450508669"/>
      <w:bookmarkEnd w:id="7"/>
      <w:r w:rsidR="000F57A6" w:rsidRPr="00753C98">
        <w:rPr>
          <w:rFonts w:ascii="Times New Roman" w:hAnsi="Times New Roman"/>
          <w:sz w:val="22"/>
          <w:szCs w:val="22"/>
        </w:rPr>
        <w:object w:dxaOrig="6775" w:dyaOrig="2665" w14:anchorId="1C2ACFC5">
          <v:shape id="_x0000_i1026" type="#_x0000_t75" style="width:336pt;height:136.2pt" o:ole="" o:preferrelative="f">
            <v:imagedata r:id="rId17" o:title=""/>
            <o:lock v:ext="edit" aspectratio="f"/>
          </v:shape>
          <o:OLEObject Type="Embed" ProgID="Excel.Sheet.8" ShapeID="_x0000_i1026" DrawAspect="Content" ObjectID="_1828903078" r:id="rId18"/>
        </w:object>
      </w:r>
    </w:p>
    <w:p w14:paraId="1C2ACEE3" w14:textId="77777777" w:rsidR="000606BE" w:rsidRPr="00535DAC" w:rsidRDefault="000606BE" w:rsidP="00982762">
      <w:pPr>
        <w:shd w:val="clear" w:color="auto" w:fill="FFFFFD"/>
        <w:autoSpaceDE/>
        <w:autoSpaceDN/>
        <w:adjustRightInd/>
        <w:jc w:val="both"/>
        <w:rPr>
          <w:rFonts w:ascii="Times New Roman" w:hAnsi="Times New Roman"/>
          <w:i/>
          <w:iCs/>
          <w:sz w:val="22"/>
          <w:szCs w:val="22"/>
          <w:shd w:val="clear" w:color="auto" w:fill="FFFF00"/>
        </w:rPr>
      </w:pPr>
      <w:r w:rsidRPr="00535DAC">
        <w:rPr>
          <w:rFonts w:ascii="Times New Roman" w:hAnsi="Times New Roman"/>
          <w:i/>
          <w:iCs/>
          <w:sz w:val="22"/>
          <w:szCs w:val="22"/>
          <w:shd w:val="clear" w:color="auto" w:fill="FFFF00"/>
        </w:rPr>
        <w:t>[Note: The above is an embedded Excel Spreadsheet.  Double-click to edit.  Do not enter $ signs.]</w:t>
      </w:r>
    </w:p>
    <w:p w14:paraId="1C2ACEE4" w14:textId="77777777" w:rsidR="00753C98" w:rsidRPr="00535DAC" w:rsidRDefault="00753C98" w:rsidP="00982762">
      <w:pPr>
        <w:shd w:val="clear" w:color="auto" w:fill="FFFFFD"/>
        <w:autoSpaceDE/>
        <w:autoSpaceDN/>
        <w:adjustRightInd/>
        <w:jc w:val="both"/>
        <w:rPr>
          <w:rFonts w:ascii="Times New Roman" w:hAnsi="Times New Roman"/>
          <w:sz w:val="22"/>
          <w:szCs w:val="22"/>
        </w:rPr>
      </w:pPr>
    </w:p>
    <w:p w14:paraId="1C2ACEE5" w14:textId="77777777" w:rsidR="000606BE" w:rsidRPr="00535DAC" w:rsidRDefault="000606BE" w:rsidP="00982762">
      <w:pPr>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535DAC">
        <w:rPr>
          <w:rFonts w:ascii="Times New Roman" w:hAnsi="Times New Roman"/>
          <w:i/>
          <w:iCs/>
          <w:sz w:val="22"/>
          <w:szCs w:val="22"/>
          <w:shd w:val="clear" w:color="auto" w:fill="FFFF00"/>
        </w:rPr>
        <w:t xml:space="preserve">[Insert the following in the above tables: </w:t>
      </w:r>
    </w:p>
    <w:p w14:paraId="1C2ACEE6" w14:textId="77777777" w:rsidR="000606BE" w:rsidRPr="00535DAC" w:rsidRDefault="000606BE" w:rsidP="00982762">
      <w:pPr>
        <w:pStyle w:val="ListParagraph"/>
        <w:widowControl/>
        <w:numPr>
          <w:ilvl w:val="0"/>
          <w:numId w:val="2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35DAC">
        <w:rPr>
          <w:rFonts w:ascii="Times New Roman" w:hAnsi="Times New Roman"/>
          <w:i/>
          <w:iCs/>
          <w:sz w:val="22"/>
          <w:szCs w:val="22"/>
          <w:shd w:val="clear" w:color="auto" w:fill="FFFF00"/>
        </w:rPr>
        <w:lastRenderedPageBreak/>
        <w:t>Budgetary Receipts from the Certificate of Estimated Revenues (Total Available Resources less Unencumbered Fund Balance).</w:t>
      </w:r>
    </w:p>
    <w:p w14:paraId="1C2ACEE7" w14:textId="77777777" w:rsidR="000606BE" w:rsidRPr="00535DAC" w:rsidRDefault="000606BE" w:rsidP="00982762">
      <w:pPr>
        <w:pStyle w:val="ListParagraph"/>
        <w:widowControl/>
        <w:numPr>
          <w:ilvl w:val="0"/>
          <w:numId w:val="2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35DAC">
        <w:rPr>
          <w:rFonts w:ascii="Times New Roman" w:hAnsi="Times New Roman"/>
          <w:i/>
          <w:iCs/>
          <w:sz w:val="22"/>
          <w:szCs w:val="22"/>
          <w:shd w:val="clear" w:color="auto" w:fill="FFFF00"/>
        </w:rPr>
        <w:t>Actual Receipts from the Financial Statement</w:t>
      </w:r>
    </w:p>
    <w:p w14:paraId="1C2ACEE8" w14:textId="77777777" w:rsidR="000606BE" w:rsidRPr="00535DAC" w:rsidRDefault="000606BE" w:rsidP="00982762">
      <w:pPr>
        <w:pStyle w:val="ListParagraph"/>
        <w:widowControl/>
        <w:numPr>
          <w:ilvl w:val="0"/>
          <w:numId w:val="2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35DAC">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1C2ACEE9" w14:textId="77777777" w:rsidR="000606BE" w:rsidRPr="00535DAC" w:rsidRDefault="000606BE" w:rsidP="00982762">
      <w:pPr>
        <w:pStyle w:val="ListParagraph"/>
        <w:widowControl/>
        <w:numPr>
          <w:ilvl w:val="0"/>
          <w:numId w:val="2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35DAC">
        <w:rPr>
          <w:rFonts w:ascii="Times New Roman" w:hAnsi="Times New Roman"/>
          <w:i/>
          <w:iCs/>
          <w:sz w:val="22"/>
          <w:szCs w:val="22"/>
          <w:shd w:val="clear" w:color="auto" w:fill="FFFF00"/>
        </w:rPr>
        <w:t>Budgetary Expenditur</w:t>
      </w:r>
      <w:r w:rsidR="00577B1D" w:rsidRPr="00535DAC">
        <w:rPr>
          <w:rFonts w:ascii="Times New Roman" w:hAnsi="Times New Roman"/>
          <w:i/>
          <w:iCs/>
          <w:sz w:val="22"/>
          <w:szCs w:val="22"/>
          <w:shd w:val="clear" w:color="auto" w:fill="FFFF00"/>
        </w:rPr>
        <w:t>es from the Financial Statement</w:t>
      </w:r>
      <w:r w:rsidRPr="00535DAC">
        <w:rPr>
          <w:rFonts w:ascii="Times New Roman" w:hAnsi="Times New Roman"/>
          <w:i/>
          <w:iCs/>
          <w:sz w:val="22"/>
          <w:szCs w:val="22"/>
          <w:shd w:val="clear" w:color="auto" w:fill="FFFF00"/>
        </w:rPr>
        <w:t xml:space="preserve"> plus Outstanding Encumbrances at Year End.] </w:t>
      </w:r>
    </w:p>
    <w:p w14:paraId="1C2ACEEA" w14:textId="77777777" w:rsidR="000606BE" w:rsidRDefault="000606BE" w:rsidP="00982762">
      <w:pPr>
        <w:tabs>
          <w:tab w:val="left" w:pos="0"/>
          <w:tab w:val="left" w:pos="547"/>
          <w:tab w:val="left" w:pos="907"/>
          <w:tab w:val="left" w:pos="1440"/>
          <w:tab w:val="left" w:pos="1987"/>
        </w:tabs>
        <w:jc w:val="both"/>
        <w:rPr>
          <w:rFonts w:ascii="Times New Roman" w:hAnsi="Times New Roman"/>
          <w:b/>
          <w:bCs/>
          <w:sz w:val="22"/>
          <w:szCs w:val="22"/>
        </w:rPr>
      </w:pPr>
    </w:p>
    <w:p w14:paraId="16144805" w14:textId="77777777" w:rsidR="00D76A97" w:rsidRDefault="00D76A97" w:rsidP="00982762">
      <w:pPr>
        <w:tabs>
          <w:tab w:val="left" w:pos="0"/>
          <w:tab w:val="left" w:pos="547"/>
          <w:tab w:val="left" w:pos="907"/>
          <w:tab w:val="left" w:pos="1440"/>
          <w:tab w:val="left" w:pos="1987"/>
        </w:tabs>
        <w:jc w:val="both"/>
        <w:rPr>
          <w:rFonts w:ascii="Times New Roman" w:hAnsi="Times New Roman"/>
          <w:b/>
          <w:bCs/>
          <w:sz w:val="22"/>
          <w:szCs w:val="22"/>
        </w:rPr>
      </w:pPr>
    </w:p>
    <w:p w14:paraId="1C2ACEEC" w14:textId="259667AE" w:rsidR="0042181D" w:rsidRPr="00753C98" w:rsidRDefault="0042181D" w:rsidP="00982762">
      <w:pPr>
        <w:tabs>
          <w:tab w:val="left" w:pos="0"/>
          <w:tab w:val="left" w:pos="547"/>
          <w:tab w:val="left" w:pos="907"/>
          <w:tab w:val="left" w:pos="1440"/>
          <w:tab w:val="left" w:pos="1987"/>
        </w:tabs>
        <w:jc w:val="both"/>
        <w:rPr>
          <w:rFonts w:ascii="Times New Roman" w:hAnsi="Times New Roman"/>
          <w:b/>
          <w:bCs/>
          <w:sz w:val="22"/>
          <w:szCs w:val="22"/>
        </w:rPr>
      </w:pPr>
      <w:r w:rsidRPr="00753C98">
        <w:rPr>
          <w:rFonts w:ascii="Times New Roman" w:hAnsi="Times New Roman"/>
          <w:b/>
          <w:bCs/>
          <w:sz w:val="22"/>
          <w:szCs w:val="22"/>
        </w:rPr>
        <w:t>N</w:t>
      </w:r>
      <w:r w:rsidR="000606BE" w:rsidRPr="00753C98">
        <w:rPr>
          <w:rFonts w:ascii="Times New Roman" w:hAnsi="Times New Roman"/>
          <w:b/>
          <w:bCs/>
          <w:sz w:val="22"/>
          <w:szCs w:val="22"/>
        </w:rPr>
        <w:t xml:space="preserve">ote </w:t>
      </w:r>
      <w:r w:rsidR="00622DF0" w:rsidRPr="00753C98">
        <w:rPr>
          <w:rFonts w:ascii="Times New Roman" w:hAnsi="Times New Roman"/>
          <w:b/>
          <w:bCs/>
          <w:sz w:val="22"/>
          <w:szCs w:val="22"/>
        </w:rPr>
        <w:t>5</w:t>
      </w:r>
      <w:r w:rsidRPr="00753C98">
        <w:rPr>
          <w:rFonts w:ascii="Times New Roman" w:hAnsi="Times New Roman"/>
          <w:b/>
          <w:bCs/>
          <w:sz w:val="22"/>
          <w:szCs w:val="22"/>
        </w:rPr>
        <w:t xml:space="preserve"> – Deposits and Investments</w:t>
      </w:r>
    </w:p>
    <w:p w14:paraId="1C2ACEED" w14:textId="235FF867" w:rsidR="00753C98"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C16FFA5"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rPr>
        <w:t>The Cemetery maintains a deposit</w:t>
      </w:r>
      <w:r>
        <w:rPr>
          <w:rFonts w:ascii="Times New Roman" w:hAnsi="Times New Roman"/>
          <w:sz w:val="22"/>
          <w:szCs w:val="22"/>
        </w:rPr>
        <w:t>s</w:t>
      </w:r>
      <w:r w:rsidRPr="00753C98">
        <w:rPr>
          <w:rFonts w:ascii="Times New Roman" w:hAnsi="Times New Roman"/>
          <w:sz w:val="22"/>
          <w:szCs w:val="22"/>
        </w:rPr>
        <w:t xml:space="preserve"> and investments pool all funds use.  The Ohio Revised Code prescribes allowable deposits and investments.  The carrying amount of deposits and investments at December 31 was as follows:</w:t>
      </w:r>
    </w:p>
    <w:p w14:paraId="495A4684"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7500D3F" w14:textId="1FAAC292" w:rsidR="00F60B1F" w:rsidRDefault="0089591E" w:rsidP="00F60B1F">
      <w:pPr>
        <w:tabs>
          <w:tab w:val="left" w:pos="0"/>
          <w:tab w:val="left" w:pos="547"/>
          <w:tab w:val="left" w:pos="907"/>
          <w:tab w:val="left" w:pos="1440"/>
          <w:tab w:val="left" w:pos="1987"/>
          <w:tab w:val="right" w:pos="4950"/>
          <w:tab w:val="right" w:pos="6390"/>
          <w:tab w:val="right" w:pos="7830"/>
          <w:tab w:val="right" w:pos="9270"/>
        </w:tabs>
        <w:jc w:val="center"/>
      </w:pPr>
      <w:r>
        <w:object w:dxaOrig="5952" w:dyaOrig="3391" w14:anchorId="26AA3DF1">
          <v:shape id="_x0000_i1027" type="#_x0000_t75" style="width:295.2pt;height:172.8pt" o:ole="" o:preferrelative="f">
            <v:imagedata r:id="rId19" o:title=""/>
            <o:lock v:ext="edit" aspectratio="f"/>
          </v:shape>
          <o:OLEObject Type="Embed" ProgID="Excel.Sheet.8" ShapeID="_x0000_i1027" DrawAspect="Content" ObjectID="_1828903079" r:id="rId20"/>
        </w:object>
      </w:r>
    </w:p>
    <w:p w14:paraId="4518F4D1"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i/>
          <w:iCs/>
          <w:sz w:val="22"/>
          <w:szCs w:val="22"/>
          <w:shd w:val="clear" w:color="auto" w:fill="FFFF00"/>
        </w:rPr>
        <w:t>[Note: The above is an embedded Excel Spreadsheet.  Double-click to edit.  Do not enter $ signs.</w:t>
      </w:r>
      <w:r w:rsidRPr="00753C98" w:rsidDel="00D808EF">
        <w:rPr>
          <w:rFonts w:ascii="Times New Roman" w:hAnsi="Times New Roman"/>
          <w:i/>
          <w:iCs/>
          <w:sz w:val="22"/>
          <w:szCs w:val="22"/>
          <w:shd w:val="clear" w:color="auto" w:fill="FFFF00"/>
        </w:rPr>
        <w:t xml:space="preserve"> </w:t>
      </w:r>
      <w:r w:rsidRPr="00753C98">
        <w:rPr>
          <w:rFonts w:ascii="Times New Roman" w:hAnsi="Times New Roman"/>
          <w:i/>
          <w:iCs/>
          <w:sz w:val="22"/>
          <w:szCs w:val="22"/>
          <w:shd w:val="clear" w:color="auto" w:fill="FFFF00"/>
        </w:rPr>
        <w:t>Delete any rows that are not applicable to the Cemetery.]</w:t>
      </w:r>
    </w:p>
    <w:p w14:paraId="6974C1FA" w14:textId="77777777" w:rsidR="00F60B1F" w:rsidRPr="00753C98" w:rsidRDefault="00F60B1F" w:rsidP="00F60B1F">
      <w:pPr>
        <w:shd w:val="clear" w:color="auto" w:fill="FFFFFD"/>
        <w:autoSpaceDE/>
        <w:autoSpaceDN/>
        <w:adjustRightInd/>
        <w:ind w:left="547"/>
        <w:jc w:val="both"/>
        <w:rPr>
          <w:rFonts w:ascii="Times New Roman" w:hAnsi="Times New Roman"/>
          <w:i/>
          <w:iCs/>
          <w:sz w:val="22"/>
          <w:szCs w:val="22"/>
          <w:shd w:val="clear" w:color="auto" w:fill="FFFF00"/>
        </w:rPr>
      </w:pPr>
    </w:p>
    <w:p w14:paraId="3F427BAC" w14:textId="77777777" w:rsidR="00F60B1F" w:rsidRPr="00753C98" w:rsidRDefault="00F60B1F" w:rsidP="00F60B1F">
      <w:pPr>
        <w:shd w:val="clear" w:color="auto" w:fill="FFFFFD"/>
        <w:autoSpaceDE/>
        <w:autoSpaceDN/>
        <w:adjustRightInd/>
        <w:jc w:val="both"/>
        <w:rPr>
          <w:rFonts w:ascii="Times New Roman" w:hAnsi="Times New Roman"/>
          <w:i/>
          <w:iCs/>
          <w:sz w:val="22"/>
          <w:szCs w:val="22"/>
          <w:shd w:val="clear" w:color="auto" w:fill="FFFF00"/>
        </w:rPr>
      </w:pPr>
      <w:r w:rsidRPr="00753C98">
        <w:rPr>
          <w:rFonts w:ascii="Times New Roman" w:hAnsi="Times New Roman"/>
          <w:i/>
          <w:iCs/>
          <w:sz w:val="22"/>
          <w:szCs w:val="22"/>
          <w:shd w:val="clear" w:color="auto" w:fill="FFFF00"/>
        </w:rPr>
        <w:t>[Insert amounts from Year End Reconciliation. (i.e. Demand deposits are checking balance less reconciling items such as outstanding checks and deposits in transit.) Total Deposits and Investments should agree to total Financial Statement Year End Balance.]</w:t>
      </w:r>
    </w:p>
    <w:p w14:paraId="748F45E1" w14:textId="0B538AF8" w:rsidR="00F60B1F" w:rsidRP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F071154" w14:textId="305C5647" w:rsidR="00F60B1F" w:rsidRP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814D8">
        <w:rPr>
          <w:rFonts w:ascii="Times New Roman" w:eastAsiaTheme="minorHAnsi" w:hAnsi="Times New Roman"/>
          <w:i/>
          <w:sz w:val="22"/>
          <w:szCs w:val="22"/>
          <w:highlight w:val="yellow"/>
        </w:rPr>
        <w:t xml:space="preserve">If the Cemetery also has segregated accounts, such as clearing accounts (including a payroll clearing account) and amounts with fiscal and escrow agents that are not part of this pool, please see the Generic note shell for additional required disclosures at the following link:  </w:t>
      </w:r>
      <w:hyperlink r:id="rId21" w:history="1">
        <w:r w:rsidRPr="004814D8">
          <w:rPr>
            <w:rStyle w:val="Hyperlink"/>
            <w:rFonts w:ascii="Times New Roman" w:eastAsiaTheme="minorHAnsi" w:hAnsi="Times New Roman"/>
            <w:i/>
            <w:sz w:val="22"/>
            <w:szCs w:val="22"/>
            <w:highlight w:val="yellow"/>
          </w:rPr>
          <w:t>http://www.ohioauditor.gov/references/shells/regulatory.html</w:t>
        </w:r>
      </w:hyperlink>
      <w:r w:rsidRPr="004814D8">
        <w:rPr>
          <w:rFonts w:ascii="Times New Roman" w:eastAsiaTheme="minorHAnsi" w:hAnsi="Times New Roman"/>
          <w:i/>
          <w:sz w:val="22"/>
          <w:szCs w:val="22"/>
          <w:highlight w:val="yellow"/>
        </w:rPr>
        <w:t>.</w:t>
      </w:r>
    </w:p>
    <w:p w14:paraId="3A9A5010"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778C51F"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53C98">
        <w:rPr>
          <w:rFonts w:ascii="Times New Roman" w:hAnsi="Times New Roman"/>
          <w:sz w:val="22"/>
          <w:szCs w:val="22"/>
          <w:highlight w:val="green"/>
        </w:rPr>
        <w:t>At December 31, 20CY,</w:t>
      </w:r>
      <w:r>
        <w:rPr>
          <w:rFonts w:ascii="Times New Roman" w:hAnsi="Times New Roman"/>
          <w:sz w:val="22"/>
          <w:szCs w:val="22"/>
          <w:highlight w:val="green"/>
        </w:rPr>
        <w:t xml:space="preserve"> </w:t>
      </w:r>
      <w:r w:rsidRPr="00753C98">
        <w:rPr>
          <w:rFonts w:ascii="Times New Roman" w:hAnsi="Times New Roman"/>
          <w:sz w:val="22"/>
          <w:szCs w:val="22"/>
          <w:highlight w:val="green"/>
        </w:rPr>
        <w:t>the Cemetery held $XXX in equity securities.  Equity securities are not eligible investments for the Cemetery under Ohio law.</w:t>
      </w:r>
      <w:r w:rsidRPr="00753C98">
        <w:rPr>
          <w:rFonts w:ascii="Times New Roman" w:hAnsi="Times New Roman"/>
          <w:sz w:val="22"/>
          <w:szCs w:val="22"/>
        </w:rPr>
        <w:t xml:space="preserve">  </w:t>
      </w:r>
      <w:r w:rsidRPr="00753C98">
        <w:rPr>
          <w:rFonts w:ascii="Times New Roman" w:hAnsi="Times New Roman"/>
          <w:i/>
          <w:sz w:val="22"/>
          <w:szCs w:val="22"/>
          <w:highlight w:val="yellow"/>
        </w:rPr>
        <w:t xml:space="preserve">[Insert other time period if other than 12/31/XX these investments were held during the fiscal year. Also include any other ineligible investments. </w:t>
      </w:r>
      <w:r w:rsidRPr="00753C98">
        <w:rPr>
          <w:rFonts w:ascii="Times New Roman" w:hAnsi="Times New Roman"/>
          <w:i/>
          <w:iCs/>
          <w:sz w:val="22"/>
          <w:szCs w:val="22"/>
          <w:highlight w:val="yellow"/>
        </w:rPr>
        <w:t xml:space="preserve"> Note that entities may be allowed to hold equity securities, if required under a trust agreement.  Check with your Cemetery’s Legal Counsel.]</w:t>
      </w:r>
    </w:p>
    <w:p w14:paraId="2F2EFDD2"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69E347DF" w14:textId="77777777" w:rsidR="006B3A69" w:rsidRPr="00753C98" w:rsidRDefault="006B3A69"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8CC26AC"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3F0E29">
        <w:rPr>
          <w:rFonts w:ascii="Times New Roman" w:hAnsi="Times New Roman"/>
          <w:b/>
          <w:i/>
          <w:sz w:val="22"/>
          <w:szCs w:val="22"/>
        </w:rPr>
        <w:lastRenderedPageBreak/>
        <w:t>Deposits</w:t>
      </w:r>
    </w:p>
    <w:p w14:paraId="0AF475F8" w14:textId="77777777" w:rsidR="00F60B1F" w:rsidRPr="003F0E29"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5F5E6AA2" w14:textId="77777777" w:rsidR="00F60B1F" w:rsidRPr="000C4615" w:rsidRDefault="00F60B1F" w:rsidP="00F60B1F">
      <w:pPr>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0C4615">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w:t>
      </w:r>
      <w:r>
        <w:rPr>
          <w:rFonts w:ascii="Times New Roman" w:hAnsi="Times New Roman"/>
          <w:bCs/>
          <w:i/>
          <w:sz w:val="22"/>
          <w:szCs w:val="22"/>
          <w:highlight w:val="yellow"/>
        </w:rPr>
        <w:t>ng the specific pledge method.</w:t>
      </w:r>
      <w:r w:rsidRPr="000C4615">
        <w:rPr>
          <w:rFonts w:ascii="Times New Roman" w:hAnsi="Times New Roman"/>
          <w:bCs/>
          <w:i/>
          <w:sz w:val="22"/>
          <w:szCs w:val="22"/>
          <w:highlight w:val="yellow"/>
        </w:rPr>
        <w:t xml:space="preserve">  The following n</w:t>
      </w:r>
      <w:r w:rsidRPr="000C4615">
        <w:rPr>
          <w:rFonts w:ascii="Times New Roman" w:hAnsi="Times New Roman"/>
          <w:i/>
          <w:sz w:val="22"/>
          <w:szCs w:val="22"/>
          <w:highlight w:val="yellow"/>
        </w:rPr>
        <w:t xml:space="preserve">ote will need to be customized to fit the </w:t>
      </w:r>
      <w:r>
        <w:rPr>
          <w:rFonts w:ascii="Times New Roman" w:hAnsi="Times New Roman"/>
          <w:i/>
          <w:sz w:val="22"/>
          <w:szCs w:val="22"/>
          <w:highlight w:val="yellow"/>
        </w:rPr>
        <w:t>Cemetery</w:t>
      </w:r>
      <w:r w:rsidRPr="000C4615">
        <w:rPr>
          <w:rFonts w:ascii="Times New Roman" w:hAnsi="Times New Roman"/>
          <w:i/>
          <w:sz w:val="22"/>
          <w:szCs w:val="22"/>
          <w:highlight w:val="yellow"/>
        </w:rPr>
        <w:t>’s specific situa</w:t>
      </w:r>
      <w:r>
        <w:rPr>
          <w:rFonts w:ascii="Times New Roman" w:hAnsi="Times New Roman"/>
          <w:i/>
          <w:sz w:val="22"/>
          <w:szCs w:val="22"/>
          <w:highlight w:val="yellow"/>
        </w:rPr>
        <w:t>tion:  1) Participating in OPCS or</w:t>
      </w:r>
      <w:r w:rsidRPr="000C4615">
        <w:rPr>
          <w:rFonts w:ascii="Times New Roman" w:hAnsi="Times New Roman"/>
          <w:i/>
          <w:sz w:val="22"/>
          <w:szCs w:val="22"/>
          <w:highlight w:val="yellow"/>
        </w:rPr>
        <w:t xml:space="preserve"> 2) Financial institution utilizing specific securities to collateralize deposit. </w:t>
      </w:r>
    </w:p>
    <w:p w14:paraId="442DA3E4"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25F52FE8"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sz w:val="22"/>
          <w:szCs w:val="22"/>
          <w:highlight w:val="green"/>
        </w:rPr>
        <w:t>Deposits</w:t>
      </w:r>
      <w:r w:rsidRPr="00753C98">
        <w:rPr>
          <w:rFonts w:ascii="Times New Roman" w:hAnsi="Times New Roman"/>
          <w:sz w:val="22"/>
          <w:szCs w:val="22"/>
          <w:highlight w:val="green"/>
        </w:rPr>
        <w:t xml:space="preserve"> are i</w:t>
      </w:r>
      <w:r>
        <w:rPr>
          <w:rFonts w:ascii="Times New Roman" w:hAnsi="Times New Roman"/>
          <w:sz w:val="22"/>
          <w:szCs w:val="22"/>
          <w:highlight w:val="green"/>
        </w:rPr>
        <w:t>nsured by the Federal Deposit</w:t>
      </w:r>
      <w:r w:rsidRPr="00753C98">
        <w:rPr>
          <w:rFonts w:ascii="Times New Roman" w:hAnsi="Times New Roman"/>
          <w:sz w:val="22"/>
          <w:szCs w:val="22"/>
          <w:highlight w:val="green"/>
        </w:rPr>
        <w:t xml:space="preserve"> Insurance Corporation; [or] collateralized by securities specifically pledged by the financial institution to the Cemetery;</w:t>
      </w:r>
      <w:r w:rsidRPr="00753C98">
        <w:rPr>
          <w:rFonts w:ascii="Times New Roman" w:hAnsi="Times New Roman"/>
          <w:sz w:val="22"/>
          <w:szCs w:val="22"/>
        </w:rPr>
        <w:t xml:space="preserve"> </w:t>
      </w:r>
      <w:r w:rsidRPr="00753C98">
        <w:rPr>
          <w:rFonts w:ascii="Times New Roman" w:hAnsi="Times New Roman"/>
          <w:i/>
          <w:iCs/>
          <w:sz w:val="22"/>
          <w:szCs w:val="22"/>
          <w:highlight w:val="yellow"/>
        </w:rPr>
        <w:t>[Delete if there is no specific pledging.]</w:t>
      </w:r>
      <w:r w:rsidRPr="00753C98">
        <w:rPr>
          <w:rFonts w:ascii="Times New Roman" w:hAnsi="Times New Roman"/>
          <w:sz w:val="22"/>
          <w:szCs w:val="22"/>
        </w:rPr>
        <w:t xml:space="preserve"> </w:t>
      </w:r>
      <w:r w:rsidRPr="00753C98">
        <w:rPr>
          <w:rFonts w:ascii="Times New Roman" w:hAnsi="Times New Roman"/>
          <w:sz w:val="22"/>
          <w:szCs w:val="22"/>
          <w:highlight w:val="green"/>
        </w:rPr>
        <w:t xml:space="preserve">or collateralized </w:t>
      </w:r>
      <w:r>
        <w:rPr>
          <w:rFonts w:ascii="Times New Roman" w:hAnsi="Times New Roman"/>
          <w:sz w:val="22"/>
          <w:szCs w:val="22"/>
          <w:highlight w:val="green"/>
        </w:rPr>
        <w:t>through the Ohio Pooled Collateral System (OPCS</w:t>
      </w:r>
      <w:r w:rsidRPr="00D15A4B">
        <w:rPr>
          <w:rFonts w:ascii="Times New Roman" w:hAnsi="Times New Roman"/>
          <w:sz w:val="22"/>
          <w:szCs w:val="22"/>
          <w:highlight w:val="green"/>
        </w:rPr>
        <w:t>)</w:t>
      </w:r>
      <w:r>
        <w:rPr>
          <w:rFonts w:ascii="Times New Roman" w:hAnsi="Times New Roman"/>
          <w:sz w:val="22"/>
          <w:szCs w:val="22"/>
          <w:highlight w:val="green"/>
        </w:rPr>
        <w:t>,</w:t>
      </w:r>
      <w:r w:rsidRPr="00D15A4B">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Pr="00D15A4B">
        <w:rPr>
          <w:rFonts w:ascii="Times New Roman" w:hAnsi="Times New Roman"/>
          <w:sz w:val="22"/>
          <w:szCs w:val="22"/>
          <w:highlight w:val="green"/>
        </w:rPr>
        <w:t>.</w:t>
      </w:r>
      <w:r w:rsidRPr="006760B5">
        <w:rPr>
          <w:rFonts w:ascii="Times New Roman" w:hAnsi="Times New Roman"/>
          <w:sz w:val="22"/>
          <w:szCs w:val="22"/>
        </w:rPr>
        <w:t xml:space="preserve">  </w:t>
      </w:r>
      <w:r w:rsidRPr="00753C98">
        <w:rPr>
          <w:rFonts w:ascii="Times New Roman" w:hAnsi="Times New Roman"/>
          <w:i/>
          <w:iCs/>
          <w:sz w:val="22"/>
          <w:szCs w:val="22"/>
          <w:highlight w:val="yellow"/>
        </w:rPr>
        <w:t>[Delete if no pool is used.]</w:t>
      </w:r>
    </w:p>
    <w:p w14:paraId="4A3B9519"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AD3B44D"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16AF1">
        <w:rPr>
          <w:rFonts w:ascii="Times New Roman" w:hAnsi="Times New Roman"/>
          <w:sz w:val="22"/>
          <w:szCs w:val="22"/>
          <w:highlight w:val="green"/>
        </w:rPr>
        <w:t>At December 31,</w:t>
      </w:r>
      <w:r w:rsidRPr="00753C98">
        <w:rPr>
          <w:rFonts w:ascii="Times New Roman" w:hAnsi="Times New Roman"/>
          <w:sz w:val="22"/>
          <w:szCs w:val="22"/>
        </w:rPr>
        <w:t xml:space="preserve"> </w:t>
      </w:r>
      <w:r w:rsidRPr="00753C98">
        <w:rPr>
          <w:rFonts w:ascii="Times New Roman" w:hAnsi="Times New Roman"/>
          <w:sz w:val="22"/>
          <w:szCs w:val="22"/>
          <w:highlight w:val="green"/>
        </w:rPr>
        <w:t>20CY</w:t>
      </w:r>
      <w:r w:rsidRPr="00753C98">
        <w:rPr>
          <w:rFonts w:ascii="Times New Roman" w:hAnsi="Times New Roman"/>
          <w:sz w:val="22"/>
          <w:szCs w:val="22"/>
        </w:rPr>
        <w:t xml:space="preserve">, </w:t>
      </w:r>
      <w:r w:rsidRPr="00753C98">
        <w:rPr>
          <w:rFonts w:ascii="Times New Roman" w:hAnsi="Times New Roman"/>
          <w:i/>
          <w:iCs/>
          <w:sz w:val="22"/>
          <w:szCs w:val="22"/>
          <w:highlight w:val="yellow"/>
        </w:rPr>
        <w:t>[Insert other time period if applicable during the fiscal year.]</w:t>
      </w:r>
      <w:r w:rsidRPr="00753C98">
        <w:rPr>
          <w:rFonts w:ascii="Times New Roman" w:hAnsi="Times New Roman"/>
          <w:sz w:val="22"/>
          <w:szCs w:val="22"/>
        </w:rPr>
        <w:t xml:space="preserve">  </w:t>
      </w:r>
      <w:r w:rsidRPr="00B16AF1">
        <w:rPr>
          <w:rFonts w:ascii="Times New Roman" w:hAnsi="Times New Roman"/>
          <w:sz w:val="22"/>
          <w:szCs w:val="22"/>
          <w:highlight w:val="green"/>
        </w:rPr>
        <w:t>$XXX of deposits were</w:t>
      </w:r>
      <w:r>
        <w:rPr>
          <w:rFonts w:ascii="Times New Roman" w:hAnsi="Times New Roman"/>
          <w:sz w:val="22"/>
          <w:szCs w:val="22"/>
          <w:highlight w:val="green"/>
        </w:rPr>
        <w:t xml:space="preserve"> not insured or collateralized</w:t>
      </w:r>
      <w:r w:rsidRPr="000C4615">
        <w:rPr>
          <w:rFonts w:ascii="Times New Roman" w:hAnsi="Times New Roman"/>
          <w:sz w:val="22"/>
          <w:szCs w:val="22"/>
          <w:highlight w:val="green"/>
        </w:rPr>
        <w:t>, contrary to Ohio law</w:t>
      </w:r>
      <w:r w:rsidRPr="00982762">
        <w:rPr>
          <w:rFonts w:ascii="Times New Roman" w:hAnsi="Times New Roman"/>
          <w:sz w:val="22"/>
          <w:szCs w:val="22"/>
          <w:highlight w:val="green"/>
        </w:rPr>
        <w:t xml:space="preserve">. </w:t>
      </w:r>
      <w:r>
        <w:rPr>
          <w:rFonts w:ascii="Times New Roman" w:hAnsi="Times New Roman"/>
          <w:sz w:val="22"/>
          <w:szCs w:val="22"/>
          <w:highlight w:val="yellow"/>
        </w:rPr>
        <w:t xml:space="preserve"> (M</w:t>
      </w:r>
      <w:r w:rsidRPr="000C4615">
        <w:rPr>
          <w:rFonts w:ascii="Times New Roman" w:hAnsi="Times New Roman"/>
          <w:sz w:val="22"/>
          <w:szCs w:val="22"/>
          <w:highlight w:val="yellow"/>
        </w:rPr>
        <w:t>odify as needed.  If deposits are not collateralized due to reduced collateral through OPCS, describe the collateral, and delete “contrary to Ohio law.”)</w:t>
      </w:r>
    </w:p>
    <w:p w14:paraId="0AC7BD73"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BBB9DE0"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3F0E29">
        <w:rPr>
          <w:rFonts w:ascii="Times New Roman" w:hAnsi="Times New Roman"/>
          <w:b/>
          <w:bCs/>
          <w:i/>
          <w:sz w:val="22"/>
          <w:szCs w:val="22"/>
        </w:rPr>
        <w:t>Investments</w:t>
      </w:r>
    </w:p>
    <w:p w14:paraId="57A45D96" w14:textId="77777777"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57A71AB5" w14:textId="5142548A" w:rsidR="00F60B1F" w:rsidRPr="007462F4"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692E1B">
        <w:rPr>
          <w:rFonts w:ascii="Times New Roman" w:hAnsi="Times New Roman"/>
          <w:i/>
          <w:sz w:val="22"/>
          <w:szCs w:val="22"/>
          <w:highlight w:val="yellow"/>
        </w:rPr>
        <w:t xml:space="preserve">[Delete if your Cemetery does not invest.]  [The following MUST be modified, based on the Cemetery’s circumstances.  It </w:t>
      </w:r>
      <w:r w:rsidRPr="00692E1B">
        <w:rPr>
          <w:rFonts w:ascii="Times New Roman" w:hAnsi="Times New Roman"/>
          <w:i/>
          <w:sz w:val="22"/>
          <w:szCs w:val="22"/>
          <w:highlight w:val="yellow"/>
          <w:u w:val="single"/>
        </w:rPr>
        <w:t>may</w:t>
      </w:r>
      <w:r w:rsidRPr="00692E1B">
        <w:rPr>
          <w:rFonts w:ascii="Times New Roman" w:hAnsi="Times New Roman"/>
          <w:i/>
          <w:sz w:val="22"/>
          <w:szCs w:val="22"/>
          <w:highlight w:val="yellow"/>
        </w:rPr>
        <w:t xml:space="preserve"> be best to discuss the arrangement with a knowledgeable officer of the financial institution.]</w:t>
      </w:r>
      <w:r w:rsidRPr="00753C98">
        <w:rPr>
          <w:rFonts w:ascii="Times New Roman" w:hAnsi="Times New Roman"/>
          <w:sz w:val="22"/>
          <w:szCs w:val="22"/>
        </w:rPr>
        <w:t xml:space="preserve">  </w:t>
      </w:r>
      <w:r w:rsidRPr="00753C98">
        <w:rPr>
          <w:rFonts w:ascii="Times New Roman" w:hAnsi="Times New Roman"/>
          <w:sz w:val="22"/>
          <w:szCs w:val="22"/>
          <w:highlight w:val="green"/>
        </w:rPr>
        <w:t>The Federal Reserve holds the Cemetery’s U.S. Treasury Notes in book-entry form, in the name of the Cemetery’s financial institution.  The financial institution maintains records identifying the Cemetery as owner of these securities.</w:t>
      </w:r>
      <w:r w:rsidRPr="00753C98">
        <w:rPr>
          <w:rFonts w:ascii="Times New Roman" w:hAnsi="Times New Roman"/>
          <w:sz w:val="22"/>
          <w:szCs w:val="22"/>
        </w:rPr>
        <w:t xml:space="preserve">  </w:t>
      </w:r>
    </w:p>
    <w:p w14:paraId="40B87C14"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07CDB71"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92E1B">
        <w:rPr>
          <w:rFonts w:ascii="Times New Roman" w:hAnsi="Times New Roman"/>
          <w:i/>
          <w:sz w:val="22"/>
          <w:szCs w:val="22"/>
          <w:highlight w:val="yellow"/>
        </w:rPr>
        <w:t>[The following sentences describe some repurchase agreements / sweep accounts. However, circumstances may require modification to this disclosure.  Also, not all sweep accounts are repurchase agreements.]</w:t>
      </w:r>
      <w:r w:rsidRPr="00753C98">
        <w:rPr>
          <w:rFonts w:ascii="Times New Roman" w:hAnsi="Times New Roman"/>
          <w:sz w:val="22"/>
          <w:szCs w:val="22"/>
          <w:highlight w:val="yellow"/>
        </w:rPr>
        <w:t xml:space="preserve"> </w:t>
      </w:r>
      <w:r w:rsidRPr="00753C98">
        <w:rPr>
          <w:rFonts w:ascii="Times New Roman" w:hAnsi="Times New Roman"/>
          <w:sz w:val="22"/>
          <w:szCs w:val="22"/>
        </w:rPr>
        <w:t xml:space="preserve"> </w:t>
      </w:r>
      <w:r w:rsidRPr="00753C98">
        <w:rPr>
          <w:rFonts w:ascii="Times New Roman" w:hAnsi="Times New Roman"/>
          <w:sz w:val="22"/>
          <w:szCs w:val="22"/>
          <w:highlight w:val="green"/>
        </w:rPr>
        <w:t>The Cemetery’s financial institution transfers securities to the Cemetery’s agent to collateralize repurchase agreements.  The securities are not in the Cemetery’s name</w:t>
      </w:r>
      <w:r w:rsidRPr="00753C98">
        <w:rPr>
          <w:rFonts w:ascii="Times New Roman" w:hAnsi="Times New Roman"/>
          <w:sz w:val="22"/>
          <w:szCs w:val="22"/>
        </w:rPr>
        <w:t xml:space="preserve">.  </w:t>
      </w:r>
    </w:p>
    <w:p w14:paraId="50FB3F2A"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1B3022E" w14:textId="77777777" w:rsidR="00F60B1F" w:rsidRPr="00753C98" w:rsidRDefault="00F60B1F" w:rsidP="00F60B1F">
      <w:pPr>
        <w:jc w:val="both"/>
        <w:rPr>
          <w:rFonts w:ascii="Times New Roman" w:hAnsi="Times New Roman"/>
          <w:sz w:val="22"/>
          <w:szCs w:val="22"/>
        </w:rPr>
      </w:pPr>
      <w:r w:rsidRPr="00692E1B">
        <w:rPr>
          <w:rFonts w:ascii="Times New Roman" w:hAnsi="Times New Roman"/>
          <w:i/>
          <w:sz w:val="22"/>
          <w:szCs w:val="22"/>
          <w:highlight w:val="yellow"/>
        </w:rPr>
        <w:t>[The following may describe some equity securities, but you should check with the broker-dealer or financial institution.]</w:t>
      </w:r>
      <w:r w:rsidRPr="00753C98">
        <w:rPr>
          <w:rFonts w:ascii="Times New Roman" w:hAnsi="Times New Roman"/>
          <w:sz w:val="22"/>
          <w:szCs w:val="22"/>
        </w:rPr>
        <w:t xml:space="preserve">  </w:t>
      </w:r>
      <w:r w:rsidRPr="00753C98">
        <w:rPr>
          <w:rFonts w:ascii="Times New Roman" w:hAnsi="Times New Roman"/>
          <w:sz w:val="22"/>
          <w:szCs w:val="22"/>
          <w:highlight w:val="green"/>
        </w:rPr>
        <w:t>A financial institution’s trust department holds the Cemet</w:t>
      </w:r>
      <w:r>
        <w:rPr>
          <w:rFonts w:ascii="Times New Roman" w:hAnsi="Times New Roman"/>
          <w:sz w:val="22"/>
          <w:szCs w:val="22"/>
          <w:highlight w:val="green"/>
        </w:rPr>
        <w:t>ery’s equity securities in book-</w:t>
      </w:r>
      <w:r w:rsidRPr="00753C98">
        <w:rPr>
          <w:rFonts w:ascii="Times New Roman" w:hAnsi="Times New Roman"/>
          <w:sz w:val="22"/>
          <w:szCs w:val="22"/>
          <w:highlight w:val="green"/>
        </w:rPr>
        <w:t>entry form in the Cemetery’s name.</w:t>
      </w:r>
    </w:p>
    <w:p w14:paraId="5B676E6F" w14:textId="77777777" w:rsidR="00F60B1F" w:rsidRPr="00753C98" w:rsidRDefault="00F60B1F" w:rsidP="00F60B1F">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3C94144" w14:textId="2A047C5B" w:rsidR="00F60B1F" w:rsidRDefault="00F60B1F" w:rsidP="00F60B1F">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highlight w:val="green"/>
        </w:rPr>
        <w:t>Investments in STAR Ohio and mutual funds are not evidenced by securities that exist in physical or book-entry form.</w:t>
      </w:r>
      <w:r w:rsidRPr="00753C98">
        <w:rPr>
          <w:rFonts w:ascii="Times New Roman" w:hAnsi="Times New Roman"/>
          <w:sz w:val="22"/>
          <w:szCs w:val="22"/>
        </w:rPr>
        <w:t xml:space="preserve">  </w:t>
      </w:r>
    </w:p>
    <w:p w14:paraId="1C2ACF09" w14:textId="77777777" w:rsidR="00D80FAA" w:rsidRDefault="00D80FA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1C2ACF0A" w14:textId="77777777" w:rsidR="00FE53B2" w:rsidRPr="00753C98" w:rsidRDefault="00FE53B2"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1C2ACF0B" w14:textId="77777777" w:rsidR="00D80FAA" w:rsidRPr="00753C98" w:rsidRDefault="000606B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b/>
          <w:bCs/>
          <w:sz w:val="22"/>
          <w:szCs w:val="22"/>
        </w:rPr>
        <w:t>N</w:t>
      </w:r>
      <w:r w:rsidR="00622DF0" w:rsidRPr="00753C98">
        <w:rPr>
          <w:rFonts w:ascii="Times New Roman" w:hAnsi="Times New Roman"/>
          <w:b/>
          <w:bCs/>
          <w:sz w:val="22"/>
          <w:szCs w:val="22"/>
        </w:rPr>
        <w:t>ote 6</w:t>
      </w:r>
      <w:r w:rsidRPr="00753C98">
        <w:rPr>
          <w:rFonts w:ascii="Times New Roman" w:hAnsi="Times New Roman"/>
          <w:b/>
          <w:bCs/>
          <w:sz w:val="22"/>
          <w:szCs w:val="22"/>
        </w:rPr>
        <w:t xml:space="preserve"> – Property Taxes </w:t>
      </w:r>
    </w:p>
    <w:p w14:paraId="1C2ACF0C" w14:textId="77777777" w:rsidR="00F90FFC" w:rsidRPr="00753C98" w:rsidRDefault="00F90FFC"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i/>
          <w:iCs/>
          <w:sz w:val="22"/>
          <w:szCs w:val="22"/>
          <w:highlight w:val="magenta"/>
        </w:rPr>
      </w:pPr>
    </w:p>
    <w:p w14:paraId="1C2ACF0D" w14:textId="77777777" w:rsidR="000108E6" w:rsidRPr="00753C98" w:rsidRDefault="00ED5F0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iCs/>
          <w:sz w:val="22"/>
          <w:szCs w:val="22"/>
        </w:rPr>
      </w:pPr>
      <w:bookmarkStart w:id="8" w:name="OLE_LINK3"/>
      <w:r w:rsidRPr="00753C98">
        <w:rPr>
          <w:rFonts w:ascii="Times New Roman" w:hAnsi="Times New Roman"/>
          <w:bCs/>
          <w:i/>
          <w:iCs/>
          <w:sz w:val="22"/>
          <w:szCs w:val="22"/>
          <w:highlight w:val="yellow"/>
        </w:rPr>
        <w:t>[</w:t>
      </w:r>
      <w:r w:rsidR="000108E6" w:rsidRPr="00753C98">
        <w:rPr>
          <w:rFonts w:ascii="Times New Roman" w:hAnsi="Times New Roman"/>
          <w:bCs/>
          <w:i/>
          <w:iCs/>
          <w:sz w:val="22"/>
          <w:szCs w:val="22"/>
          <w:highlight w:val="yellow"/>
        </w:rPr>
        <w:t xml:space="preserve">Include the following note </w:t>
      </w:r>
      <w:r w:rsidR="00F90FFC" w:rsidRPr="00753C98">
        <w:rPr>
          <w:rFonts w:ascii="Times New Roman" w:hAnsi="Times New Roman"/>
          <w:bCs/>
          <w:i/>
          <w:iCs/>
          <w:sz w:val="22"/>
          <w:szCs w:val="22"/>
          <w:highlight w:val="yellow"/>
        </w:rPr>
        <w:t xml:space="preserve">if the </w:t>
      </w:r>
      <w:r w:rsidR="002D37F7" w:rsidRPr="00753C98">
        <w:rPr>
          <w:rFonts w:ascii="Times New Roman" w:hAnsi="Times New Roman"/>
          <w:bCs/>
          <w:i/>
          <w:iCs/>
          <w:sz w:val="22"/>
          <w:szCs w:val="22"/>
          <w:highlight w:val="yellow"/>
        </w:rPr>
        <w:t xml:space="preserve">Union </w:t>
      </w:r>
      <w:r w:rsidR="000108E6" w:rsidRPr="00753C98">
        <w:rPr>
          <w:rFonts w:ascii="Times New Roman" w:hAnsi="Times New Roman"/>
          <w:bCs/>
          <w:i/>
          <w:iCs/>
          <w:sz w:val="22"/>
          <w:szCs w:val="22"/>
          <w:highlight w:val="yellow"/>
        </w:rPr>
        <w:t>Cemetery District</w:t>
      </w:r>
      <w:r w:rsidR="00325A47" w:rsidRPr="00753C98">
        <w:rPr>
          <w:rFonts w:ascii="Times New Roman" w:hAnsi="Times New Roman"/>
          <w:bCs/>
          <w:i/>
          <w:iCs/>
          <w:sz w:val="22"/>
          <w:szCs w:val="22"/>
          <w:highlight w:val="yellow"/>
        </w:rPr>
        <w:t xml:space="preserve"> has taxes levied on its behalf</w:t>
      </w:r>
      <w:r w:rsidR="008168A5" w:rsidRPr="00753C98">
        <w:rPr>
          <w:rFonts w:ascii="Times New Roman" w:hAnsi="Times New Roman"/>
          <w:bCs/>
          <w:i/>
          <w:iCs/>
          <w:sz w:val="22"/>
          <w:szCs w:val="22"/>
          <w:highlight w:val="yellow"/>
        </w:rPr>
        <w:t xml:space="preserve">.  Omit this note if the </w:t>
      </w:r>
      <w:r w:rsidR="00325A47" w:rsidRPr="00753C98">
        <w:rPr>
          <w:rFonts w:ascii="Times New Roman" w:hAnsi="Times New Roman"/>
          <w:bCs/>
          <w:i/>
          <w:iCs/>
          <w:sz w:val="22"/>
          <w:szCs w:val="22"/>
          <w:highlight w:val="yellow"/>
        </w:rPr>
        <w:t xml:space="preserve">Union </w:t>
      </w:r>
      <w:r w:rsidR="008168A5" w:rsidRPr="00753C98">
        <w:rPr>
          <w:rFonts w:ascii="Times New Roman" w:hAnsi="Times New Roman"/>
          <w:bCs/>
          <w:i/>
          <w:iCs/>
          <w:sz w:val="22"/>
          <w:szCs w:val="22"/>
          <w:highlight w:val="yellow"/>
        </w:rPr>
        <w:t>Cemetery</w:t>
      </w:r>
      <w:r w:rsidR="00325A47" w:rsidRPr="00753C98">
        <w:rPr>
          <w:rFonts w:ascii="Times New Roman" w:hAnsi="Times New Roman"/>
          <w:bCs/>
          <w:i/>
          <w:iCs/>
          <w:sz w:val="22"/>
          <w:szCs w:val="22"/>
          <w:highlight w:val="yellow"/>
        </w:rPr>
        <w:t xml:space="preserve"> District</w:t>
      </w:r>
      <w:r w:rsidR="008168A5" w:rsidRPr="00753C98">
        <w:rPr>
          <w:rFonts w:ascii="Times New Roman" w:hAnsi="Times New Roman"/>
          <w:bCs/>
          <w:i/>
          <w:iCs/>
          <w:sz w:val="22"/>
          <w:szCs w:val="22"/>
          <w:highlight w:val="yellow"/>
        </w:rPr>
        <w:t xml:space="preserve"> does not</w:t>
      </w:r>
      <w:r w:rsidR="00325A47" w:rsidRPr="00753C98">
        <w:rPr>
          <w:rFonts w:ascii="Times New Roman" w:hAnsi="Times New Roman"/>
          <w:bCs/>
          <w:i/>
          <w:iCs/>
          <w:sz w:val="22"/>
          <w:szCs w:val="22"/>
          <w:highlight w:val="yellow"/>
        </w:rPr>
        <w:t xml:space="preserve"> have taxes</w:t>
      </w:r>
      <w:r w:rsidR="008168A5" w:rsidRPr="00753C98">
        <w:rPr>
          <w:rFonts w:ascii="Times New Roman" w:hAnsi="Times New Roman"/>
          <w:bCs/>
          <w:i/>
          <w:iCs/>
          <w:sz w:val="22"/>
          <w:szCs w:val="22"/>
          <w:highlight w:val="yellow"/>
        </w:rPr>
        <w:t xml:space="preserve"> lev</w:t>
      </w:r>
      <w:r w:rsidR="00325A47" w:rsidRPr="00753C98">
        <w:rPr>
          <w:rFonts w:ascii="Times New Roman" w:hAnsi="Times New Roman"/>
          <w:bCs/>
          <w:i/>
          <w:iCs/>
          <w:sz w:val="22"/>
          <w:szCs w:val="22"/>
          <w:highlight w:val="yellow"/>
        </w:rPr>
        <w:t>ied on its behalf</w:t>
      </w:r>
      <w:r w:rsidR="008168A5" w:rsidRPr="00753C98">
        <w:rPr>
          <w:rFonts w:ascii="Times New Roman" w:hAnsi="Times New Roman"/>
          <w:bCs/>
          <w:i/>
          <w:iCs/>
          <w:sz w:val="22"/>
          <w:szCs w:val="22"/>
          <w:highlight w:val="yellow"/>
        </w:rPr>
        <w:t>.</w:t>
      </w:r>
      <w:r w:rsidRPr="00753C98">
        <w:rPr>
          <w:rFonts w:ascii="Times New Roman" w:hAnsi="Times New Roman"/>
          <w:bCs/>
          <w:i/>
          <w:iCs/>
          <w:sz w:val="22"/>
          <w:szCs w:val="22"/>
          <w:highlight w:val="yellow"/>
        </w:rPr>
        <w:t>]</w:t>
      </w:r>
      <w:r w:rsidR="008168A5" w:rsidRPr="00753C98">
        <w:rPr>
          <w:rFonts w:ascii="Times New Roman" w:hAnsi="Times New Roman"/>
          <w:bCs/>
          <w:i/>
          <w:iCs/>
          <w:sz w:val="22"/>
          <w:szCs w:val="22"/>
          <w:highlight w:val="yellow"/>
        </w:rPr>
        <w:t xml:space="preserve">  </w:t>
      </w:r>
      <w:bookmarkEnd w:id="8"/>
    </w:p>
    <w:p w14:paraId="1C2ACF0E" w14:textId="77777777" w:rsidR="002D37F7" w:rsidRPr="00753C98" w:rsidRDefault="002D37F7"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0F" w14:textId="77777777" w:rsidR="00D80FAA" w:rsidRPr="00753C98" w:rsidRDefault="003A040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60643">
        <w:rPr>
          <w:rFonts w:ascii="Times New Roman" w:hAnsi="Times New Roman"/>
          <w:sz w:val="22"/>
          <w:szCs w:val="22"/>
        </w:rPr>
        <w:t xml:space="preserve">Real property taxes become a lien on January 1 preceding the October 1 date for which the Board adopted tax rates.  The State Board of Tax Equalization adjusts these rates for inflation.  Property taxes </w:t>
      </w:r>
      <w:r>
        <w:rPr>
          <w:rFonts w:ascii="Times New Roman" w:hAnsi="Times New Roman"/>
          <w:sz w:val="22"/>
          <w:szCs w:val="22"/>
        </w:rPr>
        <w:t xml:space="preserve">are also reduced for applicable </w:t>
      </w:r>
      <w:r w:rsidRPr="00A23AB7">
        <w:rPr>
          <w:rFonts w:ascii="Times New Roman" w:hAnsi="Times New Roman"/>
          <w:sz w:val="22"/>
          <w:szCs w:val="22"/>
        </w:rPr>
        <w:t xml:space="preserve">non-business, owner occupancy, and homestead exemption credits and/or homestead </w:t>
      </w:r>
      <w:r w:rsidRPr="00A23AB7">
        <w:rPr>
          <w:rFonts w:ascii="Times New Roman" w:hAnsi="Times New Roman"/>
          <w:sz w:val="22"/>
          <w:szCs w:val="22"/>
        </w:rPr>
        <w:lastRenderedPageBreak/>
        <w:t>and rollback deduc</w:t>
      </w:r>
      <w:r w:rsidR="00577B1D">
        <w:rPr>
          <w:rFonts w:ascii="Times New Roman" w:hAnsi="Times New Roman"/>
          <w:sz w:val="22"/>
          <w:szCs w:val="22"/>
        </w:rPr>
        <w:t>tions.  The financial statement</w:t>
      </w:r>
      <w:r w:rsidRPr="00A23AB7">
        <w:rPr>
          <w:rFonts w:ascii="Times New Roman" w:hAnsi="Times New Roman"/>
          <w:sz w:val="22"/>
          <w:szCs w:val="22"/>
        </w:rPr>
        <w:t xml:space="preserve"> include</w:t>
      </w:r>
      <w:r w:rsidR="00577B1D">
        <w:rPr>
          <w:rFonts w:ascii="Times New Roman" w:hAnsi="Times New Roman"/>
          <w:sz w:val="22"/>
          <w:szCs w:val="22"/>
        </w:rPr>
        <w:t>s</w:t>
      </w:r>
      <w:r w:rsidRPr="00A23AB7">
        <w:rPr>
          <w:rFonts w:ascii="Times New Roman" w:hAnsi="Times New Roman"/>
          <w:sz w:val="22"/>
          <w:szCs w:val="22"/>
        </w:rPr>
        <w:t xml:space="preserve"> these credits and/or deduction amounts the State pays as Intergovernmental</w:t>
      </w:r>
      <w:r w:rsidRPr="00C60643">
        <w:rPr>
          <w:rFonts w:ascii="Times New Roman" w:hAnsi="Times New Roman"/>
          <w:sz w:val="22"/>
          <w:szCs w:val="22"/>
        </w:rPr>
        <w:t xml:space="preserve"> Receipts.  Payments are due to the County by December 31.  If the property owner elects to pay semiannually, the first half is due December 31.  The second half payment is due the following June 20.</w:t>
      </w:r>
    </w:p>
    <w:p w14:paraId="1C2ACF10" w14:textId="77777777" w:rsidR="00D80FAA" w:rsidRPr="00753C98" w:rsidRDefault="00D80FAA"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C2ACF11" w14:textId="77777777" w:rsidR="00D80FAA" w:rsidRPr="00753C98" w:rsidRDefault="00D80FA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rPr>
        <w:t xml:space="preserve">Public utilities are also taxed on personal and real property located within the </w:t>
      </w:r>
      <w:r w:rsidR="0087277F" w:rsidRPr="00753C98">
        <w:rPr>
          <w:rFonts w:ascii="Times New Roman" w:hAnsi="Times New Roman"/>
          <w:sz w:val="22"/>
          <w:szCs w:val="22"/>
        </w:rPr>
        <w:t>taxing authority</w:t>
      </w:r>
      <w:r w:rsidRPr="00753C98">
        <w:rPr>
          <w:rFonts w:ascii="Times New Roman" w:hAnsi="Times New Roman"/>
          <w:sz w:val="22"/>
          <w:szCs w:val="22"/>
        </w:rPr>
        <w:t xml:space="preserve">.  </w:t>
      </w:r>
      <w:r w:rsidR="00C418A1" w:rsidRPr="00753C98">
        <w:rPr>
          <w:rFonts w:ascii="Times New Roman" w:hAnsi="Times New Roman"/>
          <w:i/>
          <w:iCs/>
          <w:sz w:val="22"/>
          <w:szCs w:val="22"/>
          <w:highlight w:val="yellow"/>
        </w:rPr>
        <w:t>[</w:t>
      </w:r>
      <w:r w:rsidR="00E37C0F" w:rsidRPr="00753C98">
        <w:rPr>
          <w:rFonts w:ascii="Times New Roman" w:hAnsi="Times New Roman"/>
          <w:i/>
          <w:iCs/>
          <w:sz w:val="22"/>
          <w:szCs w:val="22"/>
          <w:highlight w:val="yellow"/>
        </w:rPr>
        <w:t>D</w:t>
      </w:r>
      <w:r w:rsidRPr="00753C98">
        <w:rPr>
          <w:rFonts w:ascii="Times New Roman" w:hAnsi="Times New Roman"/>
          <w:i/>
          <w:iCs/>
          <w:sz w:val="22"/>
          <w:szCs w:val="22"/>
          <w:highlight w:val="yellow"/>
        </w:rPr>
        <w:t>elete this sentence if none</w:t>
      </w:r>
      <w:r w:rsidR="00E37C0F" w:rsidRPr="00753C98">
        <w:rPr>
          <w:rFonts w:ascii="Times New Roman" w:hAnsi="Times New Roman"/>
          <w:i/>
          <w:iCs/>
          <w:sz w:val="22"/>
          <w:szCs w:val="22"/>
          <w:highlight w:val="yellow"/>
        </w:rPr>
        <w:t>.</w:t>
      </w:r>
      <w:r w:rsidR="00C418A1" w:rsidRPr="00753C98">
        <w:rPr>
          <w:rFonts w:ascii="Times New Roman" w:hAnsi="Times New Roman"/>
          <w:i/>
          <w:iCs/>
          <w:sz w:val="22"/>
          <w:szCs w:val="22"/>
          <w:highlight w:val="yellow"/>
        </w:rPr>
        <w:t>]</w:t>
      </w:r>
    </w:p>
    <w:p w14:paraId="1C2ACF12" w14:textId="77777777" w:rsidR="00D80FAA" w:rsidRPr="00753C98" w:rsidRDefault="00D80FAA"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C2ACF13" w14:textId="77777777" w:rsidR="00D80FAA" w:rsidRDefault="00D80FAA"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sz w:val="22"/>
          <w:szCs w:val="22"/>
        </w:rPr>
        <w:t xml:space="preserve">The County is responsible for assessing property, and for billing, collecting, and distributing all property taxes on behalf of the </w:t>
      </w:r>
      <w:r w:rsidR="0087277F" w:rsidRPr="00753C98">
        <w:rPr>
          <w:rFonts w:ascii="Times New Roman" w:hAnsi="Times New Roman"/>
          <w:sz w:val="22"/>
          <w:szCs w:val="22"/>
        </w:rPr>
        <w:t>taxing authority</w:t>
      </w:r>
      <w:r w:rsidRPr="00753C98">
        <w:rPr>
          <w:rFonts w:ascii="Times New Roman" w:hAnsi="Times New Roman"/>
          <w:sz w:val="22"/>
          <w:szCs w:val="22"/>
        </w:rPr>
        <w:t>.</w:t>
      </w:r>
    </w:p>
    <w:p w14:paraId="1C2ACF14" w14:textId="3612F93C" w:rsidR="000C4615" w:rsidRDefault="000C4615"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F1C3A25" w14:textId="77777777" w:rsidR="002F793D" w:rsidRDefault="002F793D" w:rsidP="002F793D">
      <w:pPr>
        <w:jc w:val="both"/>
        <w:rPr>
          <w:rFonts w:ascii="Times New Roman" w:hAnsi="Times New Roman"/>
          <w:b/>
          <w:sz w:val="22"/>
          <w:szCs w:val="22"/>
        </w:rPr>
      </w:pPr>
      <w:r w:rsidRPr="005161C3">
        <w:rPr>
          <w:rFonts w:ascii="Times New Roman" w:hAnsi="Times New Roman"/>
          <w:b/>
          <w:sz w:val="22"/>
          <w:szCs w:val="22"/>
        </w:rPr>
        <w:t xml:space="preserve">Note 7 – </w:t>
      </w:r>
      <w:r w:rsidRPr="008B12B2">
        <w:rPr>
          <w:rFonts w:ascii="Times New Roman" w:hAnsi="Times New Roman"/>
          <w:b/>
          <w:sz w:val="22"/>
          <w:szCs w:val="22"/>
          <w:highlight w:val="cyan"/>
        </w:rPr>
        <w:t>Interfund Transfers and Advances</w:t>
      </w:r>
      <w:r>
        <w:rPr>
          <w:rFonts w:ascii="Times New Roman" w:hAnsi="Times New Roman"/>
          <w:b/>
          <w:sz w:val="22"/>
          <w:szCs w:val="22"/>
        </w:rPr>
        <w:t xml:space="preserve"> </w:t>
      </w:r>
    </w:p>
    <w:p w14:paraId="48EF5C15" w14:textId="77777777" w:rsidR="002F793D" w:rsidRDefault="002F793D" w:rsidP="002F793D">
      <w:pPr>
        <w:jc w:val="both"/>
        <w:rPr>
          <w:rFonts w:ascii="Times New Roman" w:hAnsi="Times New Roman"/>
          <w:b/>
          <w:sz w:val="22"/>
          <w:szCs w:val="22"/>
        </w:rPr>
      </w:pPr>
    </w:p>
    <w:p w14:paraId="21AC65C7" w14:textId="77777777" w:rsidR="002F793D" w:rsidRPr="005161C3" w:rsidRDefault="002F793D" w:rsidP="002F793D">
      <w:pPr>
        <w:jc w:val="both"/>
        <w:rPr>
          <w:rFonts w:ascii="Times New Roman" w:hAnsi="Times New Roman"/>
          <w:b/>
          <w:sz w:val="22"/>
          <w:szCs w:val="22"/>
        </w:rPr>
      </w:pPr>
      <w:r w:rsidRPr="001B4179">
        <w:rPr>
          <w:rFonts w:ascii="Times New Roman" w:hAnsi="Times New Roman"/>
          <w:b/>
          <w:sz w:val="22"/>
          <w:szCs w:val="22"/>
          <w:highlight w:val="cyan"/>
        </w:rPr>
        <w:t>Transfers  (All language in this transfers section is new for 2025)</w:t>
      </w:r>
    </w:p>
    <w:p w14:paraId="6DC93618" w14:textId="77777777" w:rsidR="002F793D" w:rsidRPr="005161C3" w:rsidRDefault="002F793D" w:rsidP="002F793D">
      <w:pPr>
        <w:jc w:val="both"/>
        <w:rPr>
          <w:rFonts w:ascii="Times New Roman" w:hAnsi="Times New Roman"/>
          <w:b/>
          <w:sz w:val="22"/>
          <w:szCs w:val="22"/>
          <w:u w:val="single"/>
        </w:rPr>
      </w:pPr>
    </w:p>
    <w:p w14:paraId="5B2D1667" w14:textId="77777777" w:rsidR="002F793D" w:rsidRDefault="002F793D" w:rsidP="002F793D">
      <w:pPr>
        <w:jc w:val="both"/>
        <w:rPr>
          <w:rFonts w:ascii="Times New Roman" w:hAnsi="Times New Roman"/>
          <w:sz w:val="22"/>
          <w:szCs w:val="22"/>
        </w:rPr>
      </w:pPr>
      <w:r w:rsidRPr="00C27954">
        <w:rPr>
          <w:rFonts w:ascii="Times New Roman" w:hAnsi="Times New Roman"/>
          <w:sz w:val="22"/>
          <w:szCs w:val="22"/>
          <w:highlight w:val="green"/>
        </w:rPr>
        <w:t>Transfers represent the allocation of unrestricted receipts collected in the General Fund to finance various programs accounted for in other funds in accordance with budgetary authorizations.</w:t>
      </w:r>
      <w:r w:rsidRPr="001E4A50">
        <w:rPr>
          <w:rFonts w:ascii="Times New Roman" w:hAnsi="Times New Roman"/>
          <w:sz w:val="22"/>
          <w:szCs w:val="22"/>
        </w:rPr>
        <w:t xml:space="preserve"> </w:t>
      </w:r>
      <w:r w:rsidRPr="00C27954">
        <w:rPr>
          <w:rFonts w:ascii="Times New Roman" w:hAnsi="Times New Roman"/>
          <w:sz w:val="22"/>
          <w:szCs w:val="22"/>
          <w:highlight w:val="yellow"/>
        </w:rPr>
        <w:t>(Modify as needed</w:t>
      </w:r>
      <w:r>
        <w:rPr>
          <w:rFonts w:ascii="Times New Roman" w:hAnsi="Times New Roman"/>
          <w:sz w:val="22"/>
          <w:szCs w:val="22"/>
          <w:highlight w:val="yellow"/>
        </w:rPr>
        <w:t xml:space="preserve"> to disclose a general description of the principal purposes of the government’s interfund transfers.</w:t>
      </w:r>
      <w:r w:rsidRPr="00C27954">
        <w:rPr>
          <w:rFonts w:ascii="Times New Roman" w:hAnsi="Times New Roman"/>
          <w:sz w:val="22"/>
          <w:szCs w:val="22"/>
          <w:highlight w:val="yellow"/>
        </w:rPr>
        <w:t>)</w:t>
      </w:r>
    </w:p>
    <w:p w14:paraId="6BC1459B" w14:textId="77777777" w:rsidR="002F793D" w:rsidRPr="001E4A50" w:rsidRDefault="002F793D" w:rsidP="002F793D">
      <w:pPr>
        <w:jc w:val="both"/>
        <w:rPr>
          <w:rFonts w:ascii="Times New Roman" w:hAnsi="Times New Roman"/>
          <w:sz w:val="22"/>
          <w:szCs w:val="22"/>
        </w:rPr>
      </w:pPr>
    </w:p>
    <w:p w14:paraId="7098437E" w14:textId="77777777" w:rsidR="002F793D" w:rsidRPr="0048563A" w:rsidRDefault="002F793D" w:rsidP="002F793D">
      <w:pPr>
        <w:jc w:val="both"/>
        <w:rPr>
          <w:rFonts w:ascii="Times New Roman" w:hAnsi="Times New Roman"/>
          <w:sz w:val="22"/>
          <w:szCs w:val="22"/>
          <w:highlight w:val="yellow"/>
        </w:rPr>
      </w:pPr>
      <w:r w:rsidRPr="00C27954">
        <w:rPr>
          <w:rFonts w:ascii="Times New Roman" w:hAnsi="Times New Roman"/>
          <w:sz w:val="22"/>
          <w:szCs w:val="22"/>
          <w:highlight w:val="green"/>
        </w:rPr>
        <w:t>The general fund transfers to the other governmental funds were made to provide additional resources for</w:t>
      </w:r>
      <w:r>
        <w:rPr>
          <w:rFonts w:ascii="Times New Roman" w:hAnsi="Times New Roman"/>
          <w:sz w:val="22"/>
          <w:szCs w:val="22"/>
          <w:highlight w:val="green"/>
        </w:rPr>
        <w:t xml:space="preserve"> </w:t>
      </w:r>
      <w:r w:rsidRPr="00C27954">
        <w:rPr>
          <w:rFonts w:ascii="Times New Roman" w:hAnsi="Times New Roman"/>
          <w:sz w:val="22"/>
          <w:szCs w:val="22"/>
          <w:highlight w:val="green"/>
        </w:rPr>
        <w:t>current operations and capital improvements. The transfers from the capital improvements capital projects fund and from other governmental funds to the Issue 2 improvements capital projects fund were to provide additional resources for capital improvements.</w:t>
      </w:r>
      <w:r>
        <w:rPr>
          <w:rFonts w:ascii="Times New Roman" w:hAnsi="Times New Roman"/>
          <w:sz w:val="22"/>
          <w:szCs w:val="22"/>
        </w:rPr>
        <w:t xml:space="preserve">  </w:t>
      </w:r>
      <w:r w:rsidRPr="00E77CA8">
        <w:rPr>
          <w:rFonts w:ascii="Times New Roman" w:hAnsi="Times New Roman"/>
          <w:sz w:val="22"/>
          <w:szCs w:val="22"/>
          <w:highlight w:val="yellow"/>
        </w:rPr>
        <w:t xml:space="preserve">(Modify as needed to disclose </w:t>
      </w:r>
      <w:r w:rsidRPr="0048563A">
        <w:rPr>
          <w:rFonts w:ascii="Times New Roman" w:hAnsi="Times New Roman"/>
          <w:sz w:val="22"/>
          <w:szCs w:val="22"/>
          <w:highlight w:val="yellow"/>
        </w:rPr>
        <w:t>intended purpose of transfers that either do not occur on a regular basis or are inconsistent with the activities of the fund making the transfer.</w:t>
      </w:r>
      <w:r>
        <w:rPr>
          <w:rFonts w:ascii="Times New Roman" w:hAnsi="Times New Roman"/>
          <w:sz w:val="22"/>
          <w:szCs w:val="22"/>
          <w:highlight w:val="yellow"/>
        </w:rPr>
        <w:t>)</w:t>
      </w:r>
    </w:p>
    <w:p w14:paraId="1C62201A" w14:textId="77777777" w:rsidR="002F793D" w:rsidRDefault="002F793D" w:rsidP="002F793D">
      <w:pPr>
        <w:jc w:val="both"/>
        <w:rPr>
          <w:rFonts w:ascii="Times New Roman" w:hAnsi="Times New Roman"/>
          <w:sz w:val="22"/>
          <w:szCs w:val="22"/>
          <w:highlight w:val="yellow"/>
        </w:rPr>
      </w:pPr>
    </w:p>
    <w:p w14:paraId="7B764B80" w14:textId="77777777" w:rsidR="002F793D" w:rsidRPr="001B4179" w:rsidRDefault="002F793D" w:rsidP="002F793D">
      <w:pPr>
        <w:jc w:val="both"/>
        <w:rPr>
          <w:rFonts w:ascii="Times New Roman" w:hAnsi="Times New Roman"/>
          <w:b/>
          <w:bCs/>
          <w:sz w:val="22"/>
          <w:szCs w:val="22"/>
        </w:rPr>
      </w:pPr>
      <w:r w:rsidRPr="001B4179">
        <w:rPr>
          <w:rFonts w:ascii="Times New Roman" w:hAnsi="Times New Roman"/>
          <w:b/>
          <w:bCs/>
          <w:sz w:val="22"/>
          <w:szCs w:val="22"/>
        </w:rPr>
        <w:t>Advances</w:t>
      </w:r>
    </w:p>
    <w:p w14:paraId="043B6756" w14:textId="77777777" w:rsidR="002F793D" w:rsidRDefault="002F793D" w:rsidP="002F793D">
      <w:pPr>
        <w:jc w:val="both"/>
        <w:rPr>
          <w:rFonts w:ascii="Times New Roman" w:hAnsi="Times New Roman"/>
          <w:sz w:val="22"/>
          <w:szCs w:val="22"/>
          <w:highlight w:val="yellow"/>
        </w:rPr>
      </w:pPr>
    </w:p>
    <w:p w14:paraId="75F80F34" w14:textId="77777777" w:rsidR="002F793D" w:rsidRPr="001B4179" w:rsidRDefault="002F793D" w:rsidP="002F793D">
      <w:pPr>
        <w:jc w:val="both"/>
        <w:rPr>
          <w:rFonts w:ascii="Times New Roman" w:hAnsi="Times New Roman"/>
          <w:sz w:val="22"/>
          <w:szCs w:val="22"/>
          <w:highlight w:val="cyan"/>
        </w:rPr>
      </w:pPr>
      <w:r>
        <w:rPr>
          <w:rFonts w:ascii="Times New Roman" w:hAnsi="Times New Roman"/>
          <w:sz w:val="22"/>
          <w:szCs w:val="22"/>
          <w:highlight w:val="cyan"/>
        </w:rPr>
        <w:t xml:space="preserve">20CY </w:t>
      </w:r>
      <w:r w:rsidRPr="00163827">
        <w:rPr>
          <w:rFonts w:ascii="Times New Roman" w:hAnsi="Times New Roman"/>
          <w:sz w:val="22"/>
          <w:szCs w:val="22"/>
          <w:highlight w:val="cyan"/>
        </w:rPr>
        <w:t xml:space="preserve">advances represent </w:t>
      </w:r>
      <w:r w:rsidRPr="00163827">
        <w:rPr>
          <w:rFonts w:ascii="TimesNewRomanPSMT" w:hAnsi="TimesNewRomanPSMT" w:cs="TimesNewRomanPSMT"/>
          <w:sz w:val="22"/>
          <w:szCs w:val="22"/>
          <w:highlight w:val="cyan"/>
        </w:rPr>
        <w:t>interfund loans resulting from the time lag between the dates</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reimbursable/grant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expenditures occur and the date the</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reimbursement/grant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is received.  All advances were repaid by the end</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of the year.  (</w:t>
      </w:r>
      <w:r w:rsidRPr="00163827">
        <w:rPr>
          <w:rFonts w:ascii="TimesNewRomanPSMT" w:hAnsi="TimesNewRomanPSMT" w:cs="TimesNewRomanPSMT"/>
          <w:sz w:val="22"/>
          <w:szCs w:val="22"/>
          <w:highlight w:val="yellow"/>
        </w:rPr>
        <w:t>Modify as needed to d</w:t>
      </w:r>
      <w:r w:rsidRPr="001B4179">
        <w:rPr>
          <w:rFonts w:ascii="Times New Roman" w:hAnsi="Times New Roman"/>
          <w:sz w:val="22"/>
          <w:szCs w:val="22"/>
          <w:highlight w:val="yellow"/>
        </w:rPr>
        <w:t>isclose the purpose of advances made/repaid during the year</w:t>
      </w:r>
      <w:r>
        <w:rPr>
          <w:rFonts w:ascii="Times New Roman" w:hAnsi="Times New Roman"/>
          <w:sz w:val="22"/>
          <w:szCs w:val="22"/>
          <w:highlight w:val="yellow"/>
        </w:rPr>
        <w:t>.</w:t>
      </w:r>
      <w:r w:rsidRPr="00A0741E">
        <w:rPr>
          <w:rFonts w:ascii="Times New Roman" w:hAnsi="Times New Roman"/>
          <w:sz w:val="22"/>
          <w:szCs w:val="22"/>
          <w:highlight w:val="yellow"/>
        </w:rPr>
        <w:t>)</w:t>
      </w:r>
    </w:p>
    <w:p w14:paraId="486C2A3D" w14:textId="77777777" w:rsidR="002F793D" w:rsidRPr="001B4179" w:rsidRDefault="002F793D" w:rsidP="002F793D">
      <w:pPr>
        <w:rPr>
          <w:rFonts w:ascii="Times New Roman" w:hAnsi="Times New Roman"/>
          <w:sz w:val="22"/>
          <w:szCs w:val="22"/>
        </w:rPr>
      </w:pPr>
    </w:p>
    <w:p w14:paraId="789D32CF" w14:textId="77777777" w:rsidR="002F793D" w:rsidRPr="005161C3" w:rsidRDefault="002F793D" w:rsidP="002F793D">
      <w:pPr>
        <w:jc w:val="both"/>
        <w:rPr>
          <w:rFonts w:ascii="Times New Roman" w:hAnsi="Times New Roman"/>
          <w:i/>
          <w:sz w:val="22"/>
          <w:szCs w:val="22"/>
        </w:rPr>
      </w:pPr>
      <w:r w:rsidRPr="005161C3">
        <w:rPr>
          <w:rFonts w:ascii="Times New Roman" w:hAnsi="Times New Roman"/>
          <w:sz w:val="22"/>
          <w:szCs w:val="22"/>
          <w:highlight w:val="green"/>
        </w:rPr>
        <w:t xml:space="preserve">Outstanding advances at December 31, 20CY, consisted of $XXX,XXX advanced to XYZ funds to provide working capital for operations or projects. </w:t>
      </w:r>
      <w:r w:rsidRPr="005161C3">
        <w:rPr>
          <w:rFonts w:ascii="Times New Roman" w:hAnsi="Times New Roman"/>
          <w:sz w:val="22"/>
          <w:szCs w:val="22"/>
          <w:highlight w:val="yellow"/>
        </w:rPr>
        <w:t xml:space="preserve"> (Modify as needed</w:t>
      </w:r>
      <w:r>
        <w:rPr>
          <w:rFonts w:ascii="Times New Roman" w:hAnsi="Times New Roman"/>
          <w:sz w:val="22"/>
          <w:szCs w:val="22"/>
          <w:highlight w:val="yellow"/>
        </w:rPr>
        <w:t xml:space="preserve"> to disclose any material outstanding advance note repaid by the end of the year.</w:t>
      </w:r>
      <w:r w:rsidRPr="005161C3">
        <w:rPr>
          <w:rFonts w:ascii="Times New Roman" w:hAnsi="Times New Roman"/>
          <w:sz w:val="22"/>
          <w:szCs w:val="22"/>
          <w:highlight w:val="yellow"/>
        </w:rPr>
        <w:t>)</w:t>
      </w:r>
    </w:p>
    <w:p w14:paraId="1C2ACF1D" w14:textId="77777777" w:rsidR="003A0408" w:rsidRDefault="003A0408" w:rsidP="00982762">
      <w:pPr>
        <w:jc w:val="both"/>
        <w:rPr>
          <w:rFonts w:ascii="Times New Roman" w:hAnsi="Times New Roman"/>
          <w:sz w:val="22"/>
          <w:szCs w:val="22"/>
        </w:rPr>
      </w:pPr>
    </w:p>
    <w:p w14:paraId="1C2ACF1E" w14:textId="77777777" w:rsidR="003A0408" w:rsidRDefault="003A0408" w:rsidP="00982762">
      <w:pPr>
        <w:jc w:val="both"/>
        <w:rPr>
          <w:rFonts w:ascii="Times New Roman" w:hAnsi="Times New Roman"/>
          <w:sz w:val="22"/>
          <w:szCs w:val="22"/>
        </w:rPr>
      </w:pPr>
    </w:p>
    <w:p w14:paraId="1C2ACF1F" w14:textId="77777777" w:rsidR="000606BE" w:rsidRPr="00753C98" w:rsidRDefault="00622DF0"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753C98">
        <w:rPr>
          <w:rFonts w:ascii="Times New Roman" w:hAnsi="Times New Roman"/>
          <w:b/>
          <w:sz w:val="22"/>
          <w:szCs w:val="22"/>
        </w:rPr>
        <w:t>Note 8</w:t>
      </w:r>
      <w:r w:rsidR="000606BE" w:rsidRPr="00753C98">
        <w:rPr>
          <w:rFonts w:ascii="Times New Roman" w:hAnsi="Times New Roman"/>
          <w:b/>
          <w:sz w:val="22"/>
          <w:szCs w:val="22"/>
        </w:rPr>
        <w:t xml:space="preserve"> – Risk Management </w:t>
      </w:r>
    </w:p>
    <w:p w14:paraId="1C2ACF20" w14:textId="77777777" w:rsidR="000606BE" w:rsidRPr="00753C98" w:rsidRDefault="000606B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1C2ACF21"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i/>
          <w:iCs/>
          <w:sz w:val="22"/>
          <w:szCs w:val="22"/>
          <w:highlight w:val="yellow"/>
        </w:rPr>
        <w:t xml:space="preserve">[Note: Use only the paragraphs that apply.  Some of the descriptions below are mutually exclusive, so you </w:t>
      </w:r>
      <w:r w:rsidRPr="00753C98">
        <w:rPr>
          <w:rFonts w:ascii="Times New Roman" w:hAnsi="Times New Roman"/>
          <w:i/>
          <w:iCs/>
          <w:sz w:val="22"/>
          <w:szCs w:val="22"/>
          <w:highlight w:val="yellow"/>
          <w:u w:val="single"/>
        </w:rPr>
        <w:t>must</w:t>
      </w:r>
      <w:r w:rsidRPr="00753C98">
        <w:rPr>
          <w:rFonts w:ascii="Times New Roman" w:hAnsi="Times New Roman"/>
          <w:i/>
          <w:iCs/>
          <w:sz w:val="22"/>
          <w:szCs w:val="22"/>
          <w:highlight w:val="yellow"/>
        </w:rPr>
        <w:t xml:space="preserve"> make appropriate modification.] [If your Cemetery belongs to Ohio Plan Healthcare Consortium, Inc. (OPHC), Ohio Plan Risk Management, Inc. (OPRM), or Public Entities Pool (PEP) see </w:t>
      </w:r>
      <w:hyperlink r:id="rId22" w:history="1">
        <w:r w:rsidRPr="00753C98">
          <w:rPr>
            <w:rStyle w:val="Hyperlink"/>
            <w:rFonts w:ascii="Times New Roman" w:hAnsi="Times New Roman"/>
            <w:i/>
            <w:iCs/>
            <w:sz w:val="22"/>
            <w:szCs w:val="22"/>
            <w:highlight w:val="yellow"/>
          </w:rPr>
          <w:t>http://www.ohioauditor.gov/references/shells/footnotes.html</w:t>
        </w:r>
      </w:hyperlink>
      <w:r w:rsidRPr="00753C98">
        <w:rPr>
          <w:rFonts w:ascii="Times New Roman" w:hAnsi="Times New Roman"/>
          <w:i/>
          <w:iCs/>
          <w:sz w:val="22"/>
          <w:szCs w:val="22"/>
          <w:highlight w:val="yellow"/>
        </w:rPr>
        <w:t xml:space="preserve"> for applicable risk management footnote. Replace the applicable parts of the footnote below with the specialized footnote.]</w:t>
      </w:r>
    </w:p>
    <w:p w14:paraId="1C2ACF22"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b/>
          <w:bCs/>
          <w:sz w:val="22"/>
          <w:szCs w:val="22"/>
        </w:rPr>
      </w:pPr>
    </w:p>
    <w:p w14:paraId="1C2ACF23" w14:textId="502E7096" w:rsidR="000606BE" w:rsidRPr="00753C98" w:rsidRDefault="000606BE"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i/>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w:t>
      </w:r>
      <w:r w:rsidRPr="00756FAC">
        <w:rPr>
          <w:rFonts w:ascii="Times New Roman" w:hAnsi="Times New Roman"/>
          <w:i/>
          <w:iCs/>
          <w:sz w:val="22"/>
          <w:szCs w:val="22"/>
          <w:highlight w:val="yellow"/>
        </w:rPr>
        <w:lastRenderedPageBreak/>
        <w:t xml:space="preserve">in your footnote </w:t>
      </w:r>
      <w:r w:rsidR="00024326" w:rsidRPr="00756FAC">
        <w:rPr>
          <w:rFonts w:ascii="Times New Roman" w:hAnsi="Times New Roman"/>
          <w:i/>
          <w:iCs/>
          <w:sz w:val="22"/>
          <w:szCs w:val="22"/>
          <w:highlight w:val="yellow"/>
        </w:rPr>
        <w:t xml:space="preserve">referencing </w:t>
      </w:r>
      <w:r w:rsidRPr="00756FAC">
        <w:rPr>
          <w:rFonts w:ascii="Times New Roman" w:hAnsi="Times New Roman"/>
          <w:i/>
          <w:iCs/>
          <w:sz w:val="22"/>
          <w:szCs w:val="22"/>
          <w:highlight w:val="yellow"/>
        </w:rPr>
        <w:t xml:space="preserve">the time period of the information reported and indicate it is the most recent </w:t>
      </w:r>
      <w:r w:rsidRPr="00753C98">
        <w:rPr>
          <w:rFonts w:ascii="Times New Roman" w:hAnsi="Times New Roman"/>
          <w:i/>
          <w:iCs/>
          <w:sz w:val="22"/>
          <w:szCs w:val="22"/>
          <w:highlight w:val="yellow"/>
        </w:rPr>
        <w:t>information available at the time the footnotes were prepared.]</w:t>
      </w:r>
      <w:r w:rsidRPr="00753C98">
        <w:rPr>
          <w:rFonts w:ascii="Times New Roman" w:hAnsi="Times New Roman"/>
          <w:i/>
          <w:iCs/>
          <w:sz w:val="22"/>
          <w:szCs w:val="22"/>
        </w:rPr>
        <w:t xml:space="preserve"> </w:t>
      </w:r>
    </w:p>
    <w:p w14:paraId="1C2ACF24" w14:textId="77777777" w:rsidR="008505FD" w:rsidRDefault="008505FD"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1C2ACF25" w14:textId="77777777" w:rsidR="008505FD" w:rsidRPr="00845497" w:rsidRDefault="008505FD"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Pr>
          <w:rFonts w:ascii="Times New Roman" w:hAnsi="Times New Roman"/>
          <w:b/>
          <w:bCs/>
          <w:i/>
          <w:sz w:val="22"/>
          <w:szCs w:val="22"/>
        </w:rPr>
        <w:t>Workers’ Compensation</w:t>
      </w:r>
    </w:p>
    <w:p w14:paraId="7631BC68" w14:textId="7F86DE52" w:rsidR="00061048" w:rsidRDefault="0006104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p>
    <w:p w14:paraId="740BE9B2" w14:textId="35B2AD1D" w:rsidR="00420C79" w:rsidRDefault="00420C79"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r>
        <w:rPr>
          <w:rFonts w:ascii="Times New Roman" w:hAnsi="Times New Roman"/>
          <w:bCs/>
          <w:i/>
          <w:sz w:val="22"/>
          <w:szCs w:val="22"/>
          <w:highlight w:val="yellow"/>
        </w:rPr>
        <w:t>The specialized footnote can be inserted here.</w:t>
      </w:r>
    </w:p>
    <w:p w14:paraId="29FD7B67" w14:textId="77777777" w:rsidR="00061048" w:rsidRDefault="0006104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p>
    <w:p w14:paraId="1C2ACF27" w14:textId="076ADF19" w:rsidR="00753C98" w:rsidRPr="006F3F41"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6F3F41">
        <w:rPr>
          <w:rFonts w:ascii="Times New Roman" w:hAnsi="Times New Roman"/>
          <w:bCs/>
          <w:i/>
          <w:sz w:val="22"/>
          <w:szCs w:val="22"/>
          <w:highlight w:val="yellow"/>
        </w:rPr>
        <w:t>OR, if not included in a risk pool or group rating for WC, use the paragraph below:</w:t>
      </w:r>
    </w:p>
    <w:p w14:paraId="1C2ACF28" w14:textId="77777777" w:rsidR="00753C98" w:rsidRPr="006F3F41"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1C2ACF29" w14:textId="77777777" w:rsidR="00753C98" w:rsidRPr="00753C98"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505FD">
        <w:rPr>
          <w:rFonts w:ascii="Times New Roman" w:hAnsi="Times New Roman"/>
          <w:bCs/>
          <w:sz w:val="22"/>
          <w:szCs w:val="22"/>
          <w:highlight w:val="green"/>
        </w:rPr>
        <w:t xml:space="preserve">Workers’ Compensation coverage is provided by the State of Ohio.  The </w:t>
      </w:r>
      <w:r w:rsidR="003F0E29" w:rsidRPr="008505FD">
        <w:rPr>
          <w:rFonts w:ascii="Times New Roman" w:hAnsi="Times New Roman"/>
          <w:bCs/>
          <w:sz w:val="22"/>
          <w:szCs w:val="22"/>
          <w:highlight w:val="green"/>
        </w:rPr>
        <w:t>Cemetery</w:t>
      </w:r>
      <w:r w:rsidRPr="008505FD">
        <w:rPr>
          <w:rFonts w:ascii="Times New Roman" w:hAnsi="Times New Roman"/>
          <w:bCs/>
          <w:sz w:val="22"/>
          <w:szCs w:val="22"/>
          <w:highlight w:val="green"/>
        </w:rPr>
        <w:t xml:space="preserve"> pays the State Workers’ Compensation System a premium based on a rate per $100 of salaries.  This rate is calculated based on accident hi</w:t>
      </w:r>
      <w:r w:rsidR="00282A38">
        <w:rPr>
          <w:rFonts w:ascii="Times New Roman" w:hAnsi="Times New Roman"/>
          <w:bCs/>
          <w:sz w:val="22"/>
          <w:szCs w:val="22"/>
          <w:highlight w:val="green"/>
        </w:rPr>
        <w:t>story and administrative costs</w:t>
      </w:r>
      <w:r w:rsidRPr="008505FD">
        <w:rPr>
          <w:rFonts w:ascii="Times New Roman" w:hAnsi="Times New Roman"/>
          <w:bCs/>
          <w:sz w:val="22"/>
          <w:szCs w:val="22"/>
          <w:highlight w:val="green"/>
        </w:rPr>
        <w:t xml:space="preserve">.  </w:t>
      </w:r>
      <w:r w:rsidR="00282A38">
        <w:rPr>
          <w:rFonts w:ascii="Times New Roman" w:hAnsi="Times New Roman"/>
          <w:bCs/>
          <w:i/>
          <w:sz w:val="22"/>
          <w:szCs w:val="22"/>
          <w:highlight w:val="yellow"/>
        </w:rPr>
        <w:t>(If material; c</w:t>
      </w:r>
      <w:r w:rsidRPr="00AA3541">
        <w:rPr>
          <w:rFonts w:ascii="Times New Roman" w:hAnsi="Times New Roman"/>
          <w:bCs/>
          <w:i/>
          <w:sz w:val="22"/>
          <w:szCs w:val="22"/>
          <w:highlight w:val="yellow"/>
        </w:rPr>
        <w:t>an be d</w:t>
      </w:r>
      <w:r w:rsidRPr="00753C98">
        <w:rPr>
          <w:rFonts w:ascii="Times New Roman" w:hAnsi="Times New Roman"/>
          <w:bCs/>
          <w:i/>
          <w:sz w:val="22"/>
          <w:szCs w:val="22"/>
          <w:highlight w:val="yellow"/>
        </w:rPr>
        <w:t>eleted if immaterial</w:t>
      </w:r>
      <w:r w:rsidRPr="00753C98">
        <w:rPr>
          <w:rFonts w:ascii="Times New Roman" w:hAnsi="Times New Roman"/>
          <w:bCs/>
          <w:sz w:val="22"/>
          <w:szCs w:val="22"/>
          <w:highlight w:val="yellow"/>
        </w:rPr>
        <w:t>.</w:t>
      </w:r>
      <w:r w:rsidR="00282A38" w:rsidRPr="00282A38">
        <w:rPr>
          <w:rFonts w:ascii="Times New Roman" w:hAnsi="Times New Roman"/>
          <w:bCs/>
          <w:sz w:val="22"/>
          <w:szCs w:val="22"/>
          <w:highlight w:val="yellow"/>
        </w:rPr>
        <w:t>)</w:t>
      </w:r>
    </w:p>
    <w:p w14:paraId="1C2ACF2A"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b/>
          <w:bCs/>
          <w:sz w:val="22"/>
          <w:szCs w:val="22"/>
        </w:rPr>
      </w:pPr>
    </w:p>
    <w:p w14:paraId="1C2ACF2B"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b/>
          <w:bCs/>
          <w:i/>
          <w:sz w:val="22"/>
          <w:szCs w:val="22"/>
        </w:rPr>
        <w:t>Commercial Insurance</w:t>
      </w:r>
    </w:p>
    <w:p w14:paraId="1C2ACF2C"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i/>
          <w:iCs/>
          <w:sz w:val="22"/>
          <w:szCs w:val="22"/>
        </w:rPr>
      </w:pPr>
    </w:p>
    <w:p w14:paraId="1C2ACF2D"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The Cemetery has obtained commercial insurance for the following risks:</w:t>
      </w:r>
    </w:p>
    <w:p w14:paraId="1C2ACF2E"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highlight w:val="green"/>
        </w:rPr>
      </w:pPr>
    </w:p>
    <w:p w14:paraId="1C2ACF2F"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Comprehensive property and general liability;</w:t>
      </w:r>
    </w:p>
    <w:p w14:paraId="1C2ACF30"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Vehicles; and</w:t>
      </w:r>
    </w:p>
    <w:p w14:paraId="1C2ACF31"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Errors and omissions.</w:t>
      </w:r>
    </w:p>
    <w:p w14:paraId="1C2ACF32"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sz w:val="22"/>
          <w:szCs w:val="22"/>
          <w:highlight w:val="green"/>
        </w:rPr>
      </w:pPr>
    </w:p>
    <w:p w14:paraId="1C2ACF33" w14:textId="77777777" w:rsidR="000606BE" w:rsidRPr="00753C98" w:rsidRDefault="000606BE" w:rsidP="00982762">
      <w:pPr>
        <w:rPr>
          <w:rFonts w:ascii="Times New Roman" w:hAnsi="Times New Roman"/>
          <w:sz w:val="22"/>
          <w:szCs w:val="22"/>
          <w:highlight w:val="green"/>
        </w:rPr>
      </w:pPr>
      <w:r w:rsidRPr="00753C98">
        <w:rPr>
          <w:rFonts w:ascii="Times New Roman" w:hAnsi="Times New Roman"/>
          <w:sz w:val="22"/>
          <w:szCs w:val="22"/>
          <w:highlight w:val="green"/>
        </w:rPr>
        <w:t>The Cemetery is uninsured for the following risks:</w:t>
      </w:r>
    </w:p>
    <w:p w14:paraId="1C2ACF34" w14:textId="77777777" w:rsidR="000606BE" w:rsidRPr="00753C98" w:rsidRDefault="000606BE" w:rsidP="00982762">
      <w:pPr>
        <w:rPr>
          <w:rFonts w:ascii="Times New Roman" w:hAnsi="Times New Roman"/>
          <w:sz w:val="22"/>
          <w:szCs w:val="22"/>
          <w:highlight w:val="green"/>
        </w:rPr>
      </w:pPr>
    </w:p>
    <w:p w14:paraId="1C2ACF35"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Comprehensive property and general liability;</w:t>
      </w:r>
    </w:p>
    <w:p w14:paraId="1C2ACF36"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Vehicles; and</w:t>
      </w:r>
    </w:p>
    <w:p w14:paraId="1C2ACF37"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Errors and omissions.</w:t>
      </w:r>
    </w:p>
    <w:p w14:paraId="1C2ACF38" w14:textId="77777777" w:rsidR="000606BE" w:rsidRPr="00753C98" w:rsidRDefault="000606BE" w:rsidP="00982762">
      <w:pPr>
        <w:tabs>
          <w:tab w:val="left" w:pos="0"/>
          <w:tab w:val="left" w:pos="547"/>
          <w:tab w:val="left" w:pos="936"/>
          <w:tab w:val="left" w:pos="1440"/>
          <w:tab w:val="left" w:pos="1987"/>
        </w:tabs>
        <w:ind w:left="1267" w:hanging="360"/>
        <w:jc w:val="both"/>
        <w:rPr>
          <w:rFonts w:ascii="Times New Roman" w:hAnsi="Times New Roman"/>
          <w:sz w:val="22"/>
          <w:szCs w:val="22"/>
        </w:rPr>
      </w:pPr>
    </w:p>
    <w:p w14:paraId="1C2ACF39"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i/>
          <w:iCs/>
          <w:sz w:val="22"/>
          <w:szCs w:val="22"/>
          <w:highlight w:val="yellow"/>
        </w:rPr>
        <w:t xml:space="preserve">[Insert the following sentence if uninsured losses were </w:t>
      </w:r>
      <w:r w:rsidRPr="00753C98">
        <w:rPr>
          <w:rFonts w:ascii="Times New Roman" w:hAnsi="Times New Roman"/>
          <w:i/>
          <w:iCs/>
          <w:sz w:val="22"/>
          <w:szCs w:val="22"/>
          <w:highlight w:val="yellow"/>
          <w:u w:val="single"/>
        </w:rPr>
        <w:t>material.</w:t>
      </w:r>
      <w:r w:rsidRPr="00753C98">
        <w:rPr>
          <w:rFonts w:ascii="Times New Roman" w:hAnsi="Times New Roman"/>
          <w:i/>
          <w:iCs/>
          <w:sz w:val="22"/>
          <w:szCs w:val="22"/>
          <w:highlight w:val="yellow"/>
        </w:rPr>
        <w:t>]</w:t>
      </w:r>
      <w:r w:rsidRPr="00753C98">
        <w:rPr>
          <w:rFonts w:ascii="Times New Roman" w:hAnsi="Times New Roman"/>
          <w:sz w:val="22"/>
          <w:szCs w:val="22"/>
        </w:rPr>
        <w:t xml:space="preserve">  </w:t>
      </w:r>
      <w:r w:rsidRPr="00753C98">
        <w:rPr>
          <w:rFonts w:ascii="Times New Roman" w:hAnsi="Times New Roman"/>
          <w:sz w:val="22"/>
          <w:szCs w:val="22"/>
          <w:highlight w:val="green"/>
        </w:rPr>
        <w:t>During 20CY, the Cemetery paid $XXX for losses that exceeded insurance coverage.</w:t>
      </w:r>
    </w:p>
    <w:p w14:paraId="1C2ACF3A"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i/>
          <w:iCs/>
          <w:sz w:val="22"/>
          <w:szCs w:val="22"/>
          <w:highlight w:val="yellow"/>
        </w:rPr>
      </w:pPr>
    </w:p>
    <w:p w14:paraId="1C2ACF3B" w14:textId="77777777" w:rsidR="00AE3B28" w:rsidRDefault="000606BE"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i/>
          <w:iCs/>
          <w:sz w:val="22"/>
          <w:szCs w:val="22"/>
          <w:highlight w:val="yellow"/>
        </w:rPr>
        <w:t>[Also disclose any significant changes in coverage from the prior year</w:t>
      </w:r>
      <w:r w:rsidR="00AE3B28" w:rsidRPr="00753C98">
        <w:rPr>
          <w:rFonts w:ascii="Times New Roman" w:hAnsi="Times New Roman"/>
          <w:i/>
          <w:iCs/>
          <w:sz w:val="22"/>
          <w:szCs w:val="22"/>
        </w:rPr>
        <w:t>.</w:t>
      </w:r>
    </w:p>
    <w:p w14:paraId="23CEF34A" w14:textId="77777777" w:rsidR="00420C79" w:rsidRDefault="00420C79" w:rsidP="00982762">
      <w:pPr>
        <w:tabs>
          <w:tab w:val="left" w:pos="0"/>
          <w:tab w:val="left" w:pos="547"/>
          <w:tab w:val="left" w:pos="936"/>
          <w:tab w:val="left" w:pos="1440"/>
          <w:tab w:val="left" w:pos="1987"/>
        </w:tabs>
        <w:jc w:val="both"/>
        <w:rPr>
          <w:rFonts w:ascii="Times New Roman" w:hAnsi="Times New Roman"/>
          <w:b/>
          <w:bCs/>
          <w:i/>
          <w:sz w:val="22"/>
          <w:szCs w:val="22"/>
        </w:rPr>
      </w:pPr>
    </w:p>
    <w:p w14:paraId="1C2ACF40" w14:textId="22A80B8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b/>
          <w:bCs/>
          <w:i/>
          <w:sz w:val="22"/>
          <w:szCs w:val="22"/>
        </w:rPr>
        <w:t>Risk Pool Membership</w:t>
      </w:r>
    </w:p>
    <w:p w14:paraId="1C2ACF41"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sz w:val="22"/>
          <w:szCs w:val="22"/>
        </w:rPr>
      </w:pPr>
    </w:p>
    <w:p w14:paraId="1C2ACF42"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The Cemetery is a member of the XYZ Joint Self Insurance Pool (the Pool).  The Pool assumes the risk of loss up to the limits of the [name of subdivision’s</w:t>
      </w:r>
      <w:r w:rsidRPr="006F3F41">
        <w:rPr>
          <w:rFonts w:ascii="Times New Roman" w:hAnsi="Times New Roman"/>
          <w:sz w:val="22"/>
          <w:szCs w:val="22"/>
          <w:highlight w:val="green"/>
        </w:rPr>
        <w:t>] policy.  The Po</w:t>
      </w:r>
      <w:r w:rsidRPr="00753C98">
        <w:rPr>
          <w:rFonts w:ascii="Times New Roman" w:hAnsi="Times New Roman"/>
          <w:sz w:val="22"/>
          <w:szCs w:val="22"/>
          <w:highlight w:val="green"/>
        </w:rPr>
        <w:t xml:space="preserve">ol may make supplemental assessments if the experience of the overall pool is unfavorable.  </w:t>
      </w:r>
      <w:r w:rsidRPr="006F3F41">
        <w:rPr>
          <w:rFonts w:ascii="Times New Roman" w:hAnsi="Times New Roman"/>
          <w:i/>
          <w:sz w:val="22"/>
          <w:szCs w:val="22"/>
          <w:highlight w:val="yellow"/>
        </w:rPr>
        <w:t xml:space="preserve">[Modify the preceding sentence as needed.]  </w:t>
      </w:r>
      <w:r w:rsidRPr="00753C98">
        <w:rPr>
          <w:rFonts w:ascii="Times New Roman" w:hAnsi="Times New Roman"/>
          <w:sz w:val="22"/>
          <w:szCs w:val="22"/>
          <w:highlight w:val="green"/>
        </w:rPr>
        <w:t>The Pool covers the following risks:</w:t>
      </w:r>
    </w:p>
    <w:p w14:paraId="1C2ACF43"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sz w:val="22"/>
          <w:szCs w:val="22"/>
          <w:highlight w:val="green"/>
        </w:rPr>
      </w:pPr>
    </w:p>
    <w:p w14:paraId="1C2ACF44"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General liability and casualty;</w:t>
      </w:r>
    </w:p>
    <w:p w14:paraId="1C2ACF45"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Public official’s liability; and</w:t>
      </w:r>
    </w:p>
    <w:p w14:paraId="1C2ACF46" w14:textId="77777777" w:rsidR="000606BE" w:rsidRPr="00753C98" w:rsidRDefault="000606BE" w:rsidP="00982762">
      <w:pPr>
        <w:numPr>
          <w:ilvl w:val="0"/>
          <w:numId w:val="14"/>
        </w:numPr>
        <w:tabs>
          <w:tab w:val="clear" w:pos="1267"/>
          <w:tab w:val="left" w:pos="0"/>
          <w:tab w:val="left" w:pos="547"/>
          <w:tab w:val="left" w:pos="936"/>
          <w:tab w:val="left" w:pos="1440"/>
          <w:tab w:val="left" w:pos="1987"/>
        </w:tabs>
        <w:jc w:val="both"/>
        <w:rPr>
          <w:rFonts w:ascii="Times New Roman" w:hAnsi="Times New Roman"/>
          <w:sz w:val="22"/>
          <w:szCs w:val="22"/>
          <w:highlight w:val="green"/>
        </w:rPr>
      </w:pPr>
      <w:r w:rsidRPr="00753C98">
        <w:rPr>
          <w:rFonts w:ascii="Times New Roman" w:hAnsi="Times New Roman"/>
          <w:sz w:val="22"/>
          <w:szCs w:val="22"/>
          <w:highlight w:val="green"/>
        </w:rPr>
        <w:t>Vehicle.</w:t>
      </w:r>
    </w:p>
    <w:p w14:paraId="1C2ACF47" w14:textId="77777777" w:rsidR="00753C98" w:rsidRPr="00753C98" w:rsidRDefault="00753C98" w:rsidP="00982762">
      <w:pPr>
        <w:tabs>
          <w:tab w:val="left" w:pos="0"/>
          <w:tab w:val="left" w:pos="547"/>
          <w:tab w:val="left" w:pos="936"/>
          <w:tab w:val="left" w:pos="1440"/>
          <w:tab w:val="left" w:pos="1987"/>
        </w:tabs>
        <w:ind w:left="547"/>
        <w:jc w:val="both"/>
        <w:rPr>
          <w:rFonts w:ascii="Times New Roman" w:hAnsi="Times New Roman"/>
          <w:sz w:val="22"/>
          <w:szCs w:val="22"/>
          <w:highlight w:val="green"/>
        </w:rPr>
      </w:pPr>
    </w:p>
    <w:p w14:paraId="1C2ACF48"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sz w:val="22"/>
          <w:szCs w:val="22"/>
          <w:highlight w:val="green"/>
        </w:rPr>
        <w:t xml:space="preserve">The Pool reported the following summary of actuarially-measured liabilities </w:t>
      </w:r>
      <w:r w:rsidR="00282A38">
        <w:rPr>
          <w:rFonts w:ascii="Times New Roman" w:hAnsi="Times New Roman"/>
          <w:sz w:val="22"/>
          <w:szCs w:val="22"/>
          <w:highlight w:val="green"/>
        </w:rPr>
        <w:t xml:space="preserve">and the assets </w:t>
      </w:r>
      <w:r w:rsidRPr="00753C98">
        <w:rPr>
          <w:rFonts w:ascii="Times New Roman" w:hAnsi="Times New Roman"/>
          <w:sz w:val="22"/>
          <w:szCs w:val="22"/>
          <w:highlight w:val="green"/>
        </w:rPr>
        <w:t>available to pay those liabilities as of December 31:</w:t>
      </w:r>
    </w:p>
    <w:p w14:paraId="1C2ACF49"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p>
    <w:bookmarkStart w:id="9" w:name="_MON_1515928329"/>
    <w:bookmarkEnd w:id="9"/>
    <w:p w14:paraId="1C2ACF4A" w14:textId="36810C0E" w:rsidR="0043177A" w:rsidRPr="00753C98" w:rsidRDefault="00693A82" w:rsidP="00982762">
      <w:pPr>
        <w:tabs>
          <w:tab w:val="left" w:pos="0"/>
          <w:tab w:val="left" w:pos="547"/>
          <w:tab w:val="left" w:pos="936"/>
          <w:tab w:val="left" w:pos="1440"/>
          <w:tab w:val="left" w:pos="1987"/>
        </w:tabs>
        <w:ind w:left="547"/>
        <w:jc w:val="center"/>
        <w:rPr>
          <w:rFonts w:ascii="Times New Roman" w:hAnsi="Times New Roman"/>
          <w:sz w:val="22"/>
          <w:szCs w:val="22"/>
        </w:rPr>
      </w:pPr>
      <w:r w:rsidRPr="00845497">
        <w:rPr>
          <w:rFonts w:ascii="Times New Roman" w:hAnsi="Times New Roman"/>
          <w:sz w:val="22"/>
          <w:szCs w:val="22"/>
          <w:highlight w:val="green"/>
        </w:rPr>
        <w:object w:dxaOrig="4437" w:dyaOrig="1180" w14:anchorId="1C2ACFC7">
          <v:shape id="_x0000_i1028" type="#_x0000_t75" style="width:219.6pt;height:60pt" o:ole="" o:preferrelative="f">
            <v:imagedata r:id="rId23" o:title=""/>
            <o:lock v:ext="edit" aspectratio="f"/>
          </v:shape>
          <o:OLEObject Type="Embed" ProgID="Excel.Sheet.8" ShapeID="_x0000_i1028" DrawAspect="Content" ObjectID="_1828903080" r:id="rId24"/>
        </w:object>
      </w:r>
    </w:p>
    <w:p w14:paraId="1C2ACF4B"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i/>
          <w:sz w:val="22"/>
          <w:szCs w:val="22"/>
        </w:rPr>
      </w:pPr>
      <w:r w:rsidRPr="00753C98">
        <w:rPr>
          <w:rFonts w:ascii="Times New Roman" w:hAnsi="Times New Roman"/>
          <w:b/>
          <w:bCs/>
          <w:i/>
          <w:sz w:val="22"/>
          <w:szCs w:val="22"/>
        </w:rPr>
        <w:t>Self-Insurance</w:t>
      </w:r>
    </w:p>
    <w:p w14:paraId="1C2ACF4C"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sz w:val="22"/>
          <w:szCs w:val="22"/>
        </w:rPr>
      </w:pPr>
    </w:p>
    <w:p w14:paraId="1C2ACF4D" w14:textId="77777777" w:rsidR="000606BE" w:rsidRPr="00753C98" w:rsidRDefault="000606BE"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sz w:val="22"/>
          <w:szCs w:val="22"/>
          <w:highlight w:val="green"/>
        </w:rPr>
        <w:t>The Cemetery is also self-insured for [describe type of coverage, such as employee health or liability insurance].  The Self-Insurance Fund pays covered claims to service providers, and recovers these costs from charges to other funds based on an actuarially determined cost per emplo</w:t>
      </w:r>
      <w:r w:rsidRPr="006F3F41">
        <w:rPr>
          <w:rFonts w:ascii="Times New Roman" w:hAnsi="Times New Roman"/>
          <w:sz w:val="22"/>
          <w:szCs w:val="22"/>
          <w:highlight w:val="green"/>
        </w:rPr>
        <w:t xml:space="preserve">yee.  </w:t>
      </w:r>
      <w:r w:rsidRPr="006F3F41">
        <w:rPr>
          <w:rFonts w:ascii="Times New Roman" w:hAnsi="Times New Roman"/>
          <w:i/>
          <w:sz w:val="22"/>
          <w:szCs w:val="22"/>
          <w:highlight w:val="yellow"/>
        </w:rPr>
        <w:t>[OR]</w:t>
      </w:r>
      <w:r w:rsidRPr="003C26A5">
        <w:rPr>
          <w:rFonts w:ascii="Times New Roman" w:hAnsi="Times New Roman"/>
          <w:sz w:val="22"/>
          <w:szCs w:val="22"/>
          <w:highlight w:val="yellow"/>
        </w:rPr>
        <w:t xml:space="preserve"> </w:t>
      </w:r>
      <w:r w:rsidRPr="00753C98">
        <w:rPr>
          <w:rFonts w:ascii="Times New Roman" w:hAnsi="Times New Roman"/>
          <w:sz w:val="22"/>
          <w:szCs w:val="22"/>
          <w:highlight w:val="green"/>
        </w:rPr>
        <w:t xml:space="preserve">Interfund rates are charged based on claims approved by the claims administrator.  </w:t>
      </w:r>
      <w:r w:rsidRPr="006F3F41">
        <w:rPr>
          <w:rFonts w:ascii="Times New Roman" w:hAnsi="Times New Roman"/>
          <w:i/>
          <w:sz w:val="22"/>
          <w:szCs w:val="22"/>
          <w:highlight w:val="yellow"/>
        </w:rPr>
        <w:t>[OR]</w:t>
      </w:r>
      <w:r w:rsidRPr="003C26A5">
        <w:rPr>
          <w:rFonts w:ascii="Times New Roman" w:hAnsi="Times New Roman"/>
          <w:sz w:val="22"/>
          <w:szCs w:val="22"/>
          <w:highlight w:val="yellow"/>
        </w:rPr>
        <w:t xml:space="preserve"> </w:t>
      </w:r>
      <w:r w:rsidRPr="00753C98">
        <w:rPr>
          <w:rFonts w:ascii="Times New Roman" w:hAnsi="Times New Roman"/>
          <w:sz w:val="22"/>
          <w:szCs w:val="22"/>
          <w:highlight w:val="green"/>
        </w:rPr>
        <w:t>[describe other method of cost recovery].  A comparison of Self Insurance Fund cash and investments to the actuarially-measured liability as of December 31 follows:</w:t>
      </w:r>
    </w:p>
    <w:p w14:paraId="1C2ACF4E" w14:textId="77777777" w:rsidR="000606BE" w:rsidRPr="00753C98" w:rsidRDefault="000606BE" w:rsidP="00982762">
      <w:pPr>
        <w:tabs>
          <w:tab w:val="left" w:pos="0"/>
          <w:tab w:val="left" w:pos="547"/>
          <w:tab w:val="left" w:pos="936"/>
          <w:tab w:val="left" w:pos="1440"/>
          <w:tab w:val="left" w:pos="1987"/>
        </w:tabs>
        <w:ind w:left="547"/>
        <w:jc w:val="both"/>
        <w:rPr>
          <w:rFonts w:ascii="Times New Roman" w:hAnsi="Times New Roman"/>
          <w:sz w:val="22"/>
          <w:szCs w:val="22"/>
        </w:rPr>
      </w:pPr>
    </w:p>
    <w:p w14:paraId="1C2ACF4F" w14:textId="1ED715CF" w:rsidR="000606BE" w:rsidRPr="00753C98" w:rsidRDefault="00FE1562" w:rsidP="00982762">
      <w:pPr>
        <w:tabs>
          <w:tab w:val="left" w:pos="0"/>
          <w:tab w:val="left" w:pos="547"/>
          <w:tab w:val="left" w:pos="1440"/>
          <w:tab w:val="left" w:pos="1987"/>
        </w:tabs>
        <w:ind w:left="540"/>
        <w:jc w:val="center"/>
        <w:rPr>
          <w:rFonts w:ascii="Times New Roman" w:hAnsi="Times New Roman"/>
          <w:sz w:val="22"/>
          <w:szCs w:val="22"/>
        </w:rPr>
      </w:pPr>
      <w:r w:rsidRPr="00845497">
        <w:rPr>
          <w:rFonts w:ascii="Times New Roman" w:hAnsi="Times New Roman"/>
          <w:sz w:val="22"/>
          <w:szCs w:val="22"/>
          <w:highlight w:val="green"/>
        </w:rPr>
        <w:object w:dxaOrig="4437" w:dyaOrig="1180" w14:anchorId="1C2ACFC8">
          <v:shape id="_x0000_i1029" type="#_x0000_t75" style="width:219.6pt;height:60pt" o:ole="" o:preferrelative="f">
            <v:imagedata r:id="rId25" o:title=""/>
            <o:lock v:ext="edit" aspectratio="f"/>
          </v:shape>
          <o:OLEObject Type="Embed" ProgID="Excel.Sheet.8" ShapeID="_x0000_i1029" DrawAspect="Content" ObjectID="_1828903081" r:id="rId26"/>
        </w:object>
      </w:r>
    </w:p>
    <w:p w14:paraId="1C2ACF50" w14:textId="0AF66D49" w:rsidR="000606BE" w:rsidRPr="00753C98" w:rsidRDefault="000606BE" w:rsidP="00982762">
      <w:pPr>
        <w:jc w:val="both"/>
        <w:rPr>
          <w:rFonts w:ascii="Times New Roman" w:hAnsi="Times New Roman"/>
          <w:b/>
          <w:bCs/>
          <w:i/>
          <w:sz w:val="22"/>
          <w:szCs w:val="22"/>
          <w:highlight w:val="yellow"/>
        </w:rPr>
      </w:pPr>
      <w:r w:rsidRPr="00753C98">
        <w:rPr>
          <w:rFonts w:ascii="Times New Roman" w:hAnsi="Times New Roman"/>
          <w:b/>
          <w:bCs/>
          <w:i/>
          <w:sz w:val="22"/>
          <w:szCs w:val="22"/>
          <w:highlight w:val="yellow"/>
        </w:rPr>
        <w:t>Self-Insurance Footnote Comments</w:t>
      </w:r>
      <w:r w:rsidR="00535DAC">
        <w:rPr>
          <w:rFonts w:ascii="Times New Roman" w:hAnsi="Times New Roman"/>
          <w:b/>
          <w:bCs/>
          <w:i/>
          <w:sz w:val="22"/>
          <w:szCs w:val="22"/>
          <w:highlight w:val="yellow"/>
        </w:rPr>
        <w:t>:</w:t>
      </w:r>
    </w:p>
    <w:p w14:paraId="1C2ACF51" w14:textId="77777777" w:rsidR="000606BE" w:rsidRPr="00753C98" w:rsidRDefault="000606BE" w:rsidP="00982762">
      <w:pPr>
        <w:jc w:val="both"/>
        <w:rPr>
          <w:rFonts w:ascii="Times New Roman" w:hAnsi="Times New Roman"/>
          <w:sz w:val="22"/>
          <w:szCs w:val="22"/>
          <w:highlight w:val="yellow"/>
        </w:rPr>
      </w:pPr>
    </w:p>
    <w:p w14:paraId="1C2ACF52" w14:textId="77777777" w:rsidR="000606BE" w:rsidRPr="00692E1B"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As stated above, this example footnote will always require considerable modification.  For example, the illustration describes an entity that simultaneously has obtained commercial liability insurance, has no liability insurance, and has pooled its liability risk.  Usually only one of these three conditions will apply.  </w:t>
      </w:r>
    </w:p>
    <w:p w14:paraId="1C2ACF53" w14:textId="77777777" w:rsidR="000606BE" w:rsidRPr="00692E1B" w:rsidRDefault="000606BE" w:rsidP="00982762">
      <w:pPr>
        <w:ind w:left="900" w:hanging="353"/>
        <w:jc w:val="both"/>
        <w:rPr>
          <w:rFonts w:ascii="Times New Roman" w:hAnsi="Times New Roman"/>
          <w:i/>
          <w:sz w:val="22"/>
          <w:szCs w:val="22"/>
          <w:highlight w:val="yellow"/>
        </w:rPr>
      </w:pPr>
    </w:p>
    <w:p w14:paraId="1C2ACF54" w14:textId="77777777" w:rsidR="000606BE" w:rsidRPr="00692E1B"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The example also describes an entity that has joined a pool to insure liability risks and is self-insured for health insurance.  The opposite may apply, or some other combination may apply.  </w:t>
      </w:r>
    </w:p>
    <w:p w14:paraId="1C2ACF55" w14:textId="77777777" w:rsidR="000606BE" w:rsidRPr="00692E1B" w:rsidRDefault="000606BE" w:rsidP="00982762">
      <w:pPr>
        <w:ind w:left="900" w:hanging="353"/>
        <w:jc w:val="both"/>
        <w:rPr>
          <w:rFonts w:ascii="Times New Roman" w:hAnsi="Times New Roman"/>
          <w:i/>
          <w:sz w:val="22"/>
          <w:szCs w:val="22"/>
          <w:highlight w:val="yellow"/>
        </w:rPr>
      </w:pPr>
    </w:p>
    <w:p w14:paraId="1C2ACF56" w14:textId="1BEF30EA" w:rsidR="000606BE"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As illustrated in the second </w:t>
      </w:r>
      <w:r w:rsidRPr="00692E1B">
        <w:rPr>
          <w:rFonts w:ascii="Times New Roman" w:hAnsi="Times New Roman"/>
          <w:i/>
          <w:iCs/>
          <w:sz w:val="22"/>
          <w:szCs w:val="22"/>
          <w:highlight w:val="yellow"/>
        </w:rPr>
        <w:t>commercial insurance</w:t>
      </w:r>
      <w:r w:rsidRPr="00692E1B">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692E1B">
        <w:rPr>
          <w:rFonts w:ascii="Times New Roman" w:hAnsi="Times New Roman"/>
          <w:i/>
          <w:sz w:val="22"/>
          <w:szCs w:val="22"/>
          <w:highlight w:val="yellow"/>
          <w:u w:val="single"/>
        </w:rPr>
        <w:t>none</w:t>
      </w:r>
      <w:r w:rsidRPr="00692E1B">
        <w:rPr>
          <w:rFonts w:ascii="Times New Roman" w:hAnsi="Times New Roman"/>
          <w:i/>
          <w:sz w:val="22"/>
          <w:szCs w:val="22"/>
          <w:highlight w:val="yellow"/>
        </w:rPr>
        <w:t xml:space="preserve"> of the following:</w:t>
      </w:r>
    </w:p>
    <w:p w14:paraId="1C2ACF57" w14:textId="77777777" w:rsidR="000606BE" w:rsidRPr="00692E1B" w:rsidRDefault="000606BE" w:rsidP="00982762">
      <w:pPr>
        <w:tabs>
          <w:tab w:val="left" w:pos="1014"/>
        </w:tabs>
        <w:ind w:left="1260" w:hanging="360"/>
        <w:jc w:val="both"/>
        <w:rPr>
          <w:rFonts w:ascii="Times New Roman" w:hAnsi="Times New Roman"/>
          <w:i/>
          <w:sz w:val="22"/>
          <w:szCs w:val="22"/>
          <w:highlight w:val="yellow"/>
        </w:rPr>
      </w:pPr>
      <w:r w:rsidRPr="00692E1B">
        <w:rPr>
          <w:rFonts w:ascii="Times New Roman" w:hAnsi="Times New Roman"/>
          <w:i/>
          <w:sz w:val="22"/>
          <w:szCs w:val="22"/>
          <w:highlight w:val="yellow"/>
        </w:rPr>
        <w:t>1.</w:t>
      </w:r>
      <w:r w:rsidRPr="00692E1B">
        <w:rPr>
          <w:rFonts w:ascii="Times New Roman" w:hAnsi="Times New Roman"/>
          <w:i/>
          <w:sz w:val="22"/>
          <w:szCs w:val="22"/>
          <w:highlight w:val="yellow"/>
        </w:rPr>
        <w:tab/>
        <w:t>Commercial insurance coverage</w:t>
      </w:r>
    </w:p>
    <w:p w14:paraId="1C2ACF58" w14:textId="77777777" w:rsidR="000606BE" w:rsidRPr="00692E1B" w:rsidRDefault="000606BE" w:rsidP="00982762">
      <w:pPr>
        <w:tabs>
          <w:tab w:val="left" w:pos="1014"/>
        </w:tabs>
        <w:ind w:left="1260" w:hanging="360"/>
        <w:jc w:val="both"/>
        <w:rPr>
          <w:rFonts w:ascii="Times New Roman" w:hAnsi="Times New Roman"/>
          <w:i/>
          <w:sz w:val="22"/>
          <w:szCs w:val="22"/>
          <w:highlight w:val="yellow"/>
        </w:rPr>
      </w:pPr>
      <w:r w:rsidRPr="00692E1B">
        <w:rPr>
          <w:rFonts w:ascii="Times New Roman" w:hAnsi="Times New Roman"/>
          <w:i/>
          <w:sz w:val="22"/>
          <w:szCs w:val="22"/>
          <w:highlight w:val="yellow"/>
        </w:rPr>
        <w:t>2.</w:t>
      </w:r>
      <w:r w:rsidRPr="00692E1B">
        <w:rPr>
          <w:rFonts w:ascii="Times New Roman" w:hAnsi="Times New Roman"/>
          <w:i/>
          <w:sz w:val="22"/>
          <w:szCs w:val="22"/>
          <w:highlight w:val="yellow"/>
        </w:rPr>
        <w:tab/>
        <w:t>A self-insurance fund</w:t>
      </w:r>
    </w:p>
    <w:p w14:paraId="1C2ACF59" w14:textId="77777777" w:rsidR="000606BE" w:rsidRPr="00692E1B" w:rsidRDefault="000606BE" w:rsidP="00982762">
      <w:pPr>
        <w:tabs>
          <w:tab w:val="left" w:pos="1014"/>
        </w:tabs>
        <w:ind w:left="1260" w:hanging="360"/>
        <w:jc w:val="both"/>
        <w:rPr>
          <w:rFonts w:ascii="Times New Roman" w:hAnsi="Times New Roman"/>
          <w:i/>
          <w:sz w:val="22"/>
          <w:szCs w:val="22"/>
          <w:highlight w:val="yellow"/>
        </w:rPr>
      </w:pPr>
      <w:r w:rsidRPr="00692E1B">
        <w:rPr>
          <w:rFonts w:ascii="Times New Roman" w:hAnsi="Times New Roman"/>
          <w:i/>
          <w:sz w:val="22"/>
          <w:szCs w:val="22"/>
          <w:highlight w:val="yellow"/>
        </w:rPr>
        <w:t>3.</w:t>
      </w:r>
      <w:r w:rsidRPr="00692E1B">
        <w:rPr>
          <w:rFonts w:ascii="Times New Roman" w:hAnsi="Times New Roman"/>
          <w:i/>
          <w:sz w:val="22"/>
          <w:szCs w:val="22"/>
          <w:highlight w:val="yellow"/>
        </w:rPr>
        <w:tab/>
        <w:t>Fund equity reserved for self-insurance under 5705.13 (A) (2)</w:t>
      </w:r>
    </w:p>
    <w:p w14:paraId="1C2ACF5A" w14:textId="77777777" w:rsidR="000606BE" w:rsidRPr="00692E1B" w:rsidRDefault="000606BE" w:rsidP="00982762">
      <w:pPr>
        <w:tabs>
          <w:tab w:val="left" w:pos="1014"/>
        </w:tabs>
        <w:ind w:left="1260" w:hanging="360"/>
        <w:jc w:val="both"/>
        <w:rPr>
          <w:rFonts w:ascii="Times New Roman" w:hAnsi="Times New Roman"/>
          <w:i/>
          <w:sz w:val="22"/>
          <w:szCs w:val="22"/>
          <w:highlight w:val="yellow"/>
        </w:rPr>
      </w:pPr>
      <w:r w:rsidRPr="00692E1B">
        <w:rPr>
          <w:rFonts w:ascii="Times New Roman" w:hAnsi="Times New Roman"/>
          <w:i/>
          <w:sz w:val="22"/>
          <w:szCs w:val="22"/>
          <w:highlight w:val="yellow"/>
        </w:rPr>
        <w:t>4.</w:t>
      </w:r>
      <w:r w:rsidRPr="00692E1B">
        <w:rPr>
          <w:rFonts w:ascii="Times New Roman" w:hAnsi="Times New Roman"/>
          <w:i/>
          <w:sz w:val="22"/>
          <w:szCs w:val="22"/>
          <w:highlight w:val="yellow"/>
        </w:rPr>
        <w:tab/>
        <w:t>Participates in a self-insurance pool</w:t>
      </w:r>
    </w:p>
    <w:p w14:paraId="1C2ACF5B" w14:textId="77777777" w:rsidR="00AE3B28" w:rsidRPr="00692E1B" w:rsidRDefault="000606BE" w:rsidP="00982762">
      <w:pPr>
        <w:tabs>
          <w:tab w:val="left" w:pos="1014"/>
        </w:tabs>
        <w:ind w:left="1260" w:hanging="360"/>
        <w:jc w:val="both"/>
        <w:rPr>
          <w:rFonts w:ascii="Times New Roman" w:hAnsi="Times New Roman"/>
          <w:i/>
          <w:sz w:val="22"/>
          <w:szCs w:val="22"/>
          <w:highlight w:val="yellow"/>
        </w:rPr>
      </w:pPr>
      <w:r w:rsidRPr="00692E1B">
        <w:rPr>
          <w:rFonts w:ascii="Times New Roman" w:hAnsi="Times New Roman"/>
          <w:i/>
          <w:sz w:val="22"/>
          <w:szCs w:val="22"/>
          <w:highlight w:val="yellow"/>
        </w:rPr>
        <w:t>5.</w:t>
      </w:r>
      <w:r w:rsidRPr="00692E1B">
        <w:rPr>
          <w:rFonts w:ascii="Times New Roman" w:hAnsi="Times New Roman"/>
          <w:i/>
          <w:sz w:val="22"/>
          <w:szCs w:val="22"/>
          <w:highlight w:val="yellow"/>
        </w:rPr>
        <w:tab/>
        <w:t>Annual appropriations for claims costs reasonably sufficient to cover those costs.</w:t>
      </w:r>
    </w:p>
    <w:p w14:paraId="35AC7B4F" w14:textId="77777777" w:rsidR="00535DAC" w:rsidRDefault="00535DAC" w:rsidP="00982762">
      <w:pPr>
        <w:jc w:val="both"/>
        <w:rPr>
          <w:rFonts w:ascii="Times New Roman" w:hAnsi="Times New Roman"/>
          <w:i/>
          <w:sz w:val="22"/>
          <w:szCs w:val="22"/>
          <w:highlight w:val="yellow"/>
        </w:rPr>
      </w:pPr>
    </w:p>
    <w:p w14:paraId="1C2ACF5C" w14:textId="07ED4CEB" w:rsidR="000606BE" w:rsidRPr="00692E1B"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692E1B">
        <w:rPr>
          <w:rFonts w:ascii="Times New Roman" w:hAnsi="Times New Roman"/>
          <w:i/>
          <w:sz w:val="22"/>
          <w:szCs w:val="22"/>
          <w:highlight w:val="yellow"/>
          <w:u w:val="single"/>
        </w:rPr>
        <w:t>have</w:t>
      </w:r>
      <w:r w:rsidRPr="00692E1B">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1C2ACF5D" w14:textId="77777777" w:rsidR="00622DF0" w:rsidRPr="00692E1B" w:rsidRDefault="00622DF0" w:rsidP="00982762">
      <w:pPr>
        <w:ind w:left="900" w:hanging="353"/>
        <w:jc w:val="both"/>
        <w:rPr>
          <w:rFonts w:ascii="Times New Roman" w:hAnsi="Times New Roman"/>
          <w:i/>
          <w:sz w:val="22"/>
          <w:szCs w:val="22"/>
          <w:highlight w:val="yellow"/>
        </w:rPr>
      </w:pPr>
    </w:p>
    <w:p w14:paraId="1C2ACF5E" w14:textId="77777777" w:rsidR="000606BE" w:rsidRPr="00692E1B"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The two-year comparison of cash and investments vs. actuarial-liabilities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w:t>
      </w:r>
    </w:p>
    <w:p w14:paraId="1C2ACF5F" w14:textId="77777777" w:rsidR="000606BE" w:rsidRPr="00692E1B" w:rsidRDefault="000606BE" w:rsidP="00982762">
      <w:pPr>
        <w:ind w:left="900" w:hanging="353"/>
        <w:jc w:val="both"/>
        <w:rPr>
          <w:rFonts w:ascii="Times New Roman" w:hAnsi="Times New Roman"/>
          <w:i/>
          <w:sz w:val="22"/>
          <w:szCs w:val="22"/>
          <w:highlight w:val="yellow"/>
        </w:rPr>
      </w:pPr>
    </w:p>
    <w:p w14:paraId="1C2ACF60" w14:textId="23F610FA" w:rsidR="000606BE" w:rsidRPr="00692E1B"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w:t>
      </w:r>
      <w:r w:rsidRPr="00692E1B">
        <w:rPr>
          <w:rFonts w:ascii="Times New Roman" w:hAnsi="Times New Roman"/>
          <w:i/>
          <w:sz w:val="22"/>
          <w:szCs w:val="22"/>
          <w:highlight w:val="yellow"/>
        </w:rPr>
        <w:lastRenderedPageBreak/>
        <w:t>going concern contingency exists (See Auditing Standards Section AU-C 705). For going concern considerations see GASB Codification Section 2250 starting at paragraph .11</w:t>
      </w:r>
      <w:r w:rsidR="0078125F">
        <w:rPr>
          <w:rFonts w:ascii="Times New Roman" w:hAnsi="Times New Roman"/>
          <w:i/>
          <w:sz w:val="22"/>
          <w:szCs w:val="22"/>
          <w:highlight w:val="yellow"/>
        </w:rPr>
        <w:t>8</w:t>
      </w:r>
      <w:r w:rsidRPr="00692E1B">
        <w:rPr>
          <w:rFonts w:ascii="Times New Roman" w:hAnsi="Times New Roman"/>
          <w:i/>
          <w:sz w:val="22"/>
          <w:szCs w:val="22"/>
          <w:highlight w:val="yellow"/>
        </w:rPr>
        <w:t xml:space="preserve">. </w:t>
      </w:r>
    </w:p>
    <w:p w14:paraId="1C2ACF61" w14:textId="77777777" w:rsidR="0043177A" w:rsidRPr="00692E1B" w:rsidRDefault="0043177A" w:rsidP="00982762">
      <w:pPr>
        <w:ind w:left="900" w:hanging="353"/>
        <w:jc w:val="both"/>
        <w:rPr>
          <w:rFonts w:ascii="Times New Roman" w:hAnsi="Times New Roman"/>
          <w:i/>
          <w:sz w:val="22"/>
          <w:szCs w:val="22"/>
          <w:highlight w:val="yellow"/>
        </w:rPr>
      </w:pPr>
    </w:p>
    <w:p w14:paraId="1C2ACF62" w14:textId="76E08057" w:rsidR="000606BE" w:rsidRPr="00692E1B" w:rsidRDefault="000606BE" w:rsidP="00982762">
      <w:pPr>
        <w:jc w:val="both"/>
        <w:rPr>
          <w:rFonts w:ascii="Times New Roman" w:hAnsi="Times New Roman"/>
          <w:i/>
          <w:iCs/>
          <w:sz w:val="22"/>
          <w:szCs w:val="22"/>
          <w:highlight w:val="yellow"/>
        </w:rPr>
      </w:pPr>
      <w:r w:rsidRPr="00692E1B">
        <w:rPr>
          <w:rFonts w:ascii="Times New Roman" w:hAnsi="Times New Roman"/>
          <w:i/>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w:t>
      </w:r>
      <w:r w:rsidRPr="00CC5BF2">
        <w:rPr>
          <w:rFonts w:ascii="Times New Roman" w:hAnsi="Times New Roman"/>
          <w:i/>
          <w:sz w:val="22"/>
          <w:szCs w:val="22"/>
          <w:highlight w:val="yellow"/>
        </w:rPr>
        <w:t>2001-05</w:t>
      </w:r>
      <w:r w:rsidR="00CC5BF2" w:rsidRPr="00CC5BF2">
        <w:rPr>
          <w:rFonts w:ascii="Times New Roman" w:hAnsi="Times New Roman"/>
          <w:i/>
          <w:sz w:val="22"/>
          <w:szCs w:val="22"/>
          <w:highlight w:val="cyan"/>
        </w:rPr>
        <w:t>, revised and included as part of Ohio Compliance Supplement 1-16 and 1-17</w:t>
      </w:r>
      <w:r w:rsidRPr="00CC5BF2">
        <w:rPr>
          <w:rFonts w:ascii="Times New Roman" w:hAnsi="Times New Roman"/>
          <w:i/>
          <w:sz w:val="22"/>
          <w:szCs w:val="22"/>
          <w:highlight w:val="yellow"/>
        </w:rPr>
        <w:t>).</w:t>
      </w:r>
      <w:r w:rsidRPr="00692E1B">
        <w:rPr>
          <w:rFonts w:ascii="Times New Roman" w:hAnsi="Times New Roman"/>
          <w:i/>
          <w:sz w:val="22"/>
          <w:szCs w:val="22"/>
          <w:highlight w:val="yellow"/>
        </w:rPr>
        <w:t xml:space="preserve">  If the Revised Code </w:t>
      </w:r>
      <w:r w:rsidRPr="00692E1B">
        <w:rPr>
          <w:rFonts w:ascii="Times New Roman" w:hAnsi="Times New Roman"/>
          <w:i/>
          <w:sz w:val="22"/>
          <w:szCs w:val="22"/>
          <w:highlight w:val="yellow"/>
          <w:u w:val="single"/>
        </w:rPr>
        <w:t>requires</w:t>
      </w:r>
      <w:r w:rsidRPr="00692E1B">
        <w:rPr>
          <w:rFonts w:ascii="Times New Roman" w:hAnsi="Times New Roman"/>
          <w:i/>
          <w:sz w:val="22"/>
          <w:szCs w:val="22"/>
          <w:highlight w:val="yellow"/>
        </w:rPr>
        <w:t xml:space="preserve"> the measurement, but you elect not to comply, you would be unable to prepare the comparison of assets with actuarial liabilities, and auditors would need to consider (1) qualifying their financial statement opinions for an inadequate disclosure and (2) reporting a material noncompliance finding in the report on compliance and internal controls required by </w:t>
      </w:r>
      <w:r w:rsidRPr="00692E1B">
        <w:rPr>
          <w:rFonts w:ascii="Times New Roman" w:hAnsi="Times New Roman"/>
          <w:i/>
          <w:iCs/>
          <w:sz w:val="22"/>
          <w:szCs w:val="22"/>
          <w:highlight w:val="yellow"/>
        </w:rPr>
        <w:t>Government Auditing Standards.</w:t>
      </w:r>
    </w:p>
    <w:p w14:paraId="1C2ACF63" w14:textId="77777777" w:rsidR="007160C7" w:rsidRPr="00692E1B" w:rsidRDefault="007160C7" w:rsidP="00982762">
      <w:pPr>
        <w:jc w:val="both"/>
        <w:rPr>
          <w:rFonts w:ascii="Times New Roman" w:hAnsi="Times New Roman"/>
          <w:i/>
          <w:sz w:val="22"/>
          <w:szCs w:val="22"/>
          <w:highlight w:val="yellow"/>
        </w:rPr>
      </w:pPr>
    </w:p>
    <w:p w14:paraId="1C2ACF64" w14:textId="77777777" w:rsidR="000606BE" w:rsidRDefault="000606BE" w:rsidP="00982762">
      <w:pPr>
        <w:jc w:val="both"/>
        <w:rPr>
          <w:rFonts w:ascii="Times New Roman" w:hAnsi="Times New Roman"/>
          <w:i/>
          <w:sz w:val="22"/>
          <w:szCs w:val="22"/>
          <w:highlight w:val="yellow"/>
        </w:rPr>
      </w:pPr>
      <w:r w:rsidRPr="00692E1B">
        <w:rPr>
          <w:rFonts w:ascii="Times New Roman" w:hAnsi="Times New Roman"/>
          <w:i/>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it were unable to pay claims in a timely manner. </w:t>
      </w:r>
    </w:p>
    <w:p w14:paraId="1C2ACF65" w14:textId="77777777" w:rsidR="00FE53B2" w:rsidRPr="00692E1B" w:rsidRDefault="00FE53B2" w:rsidP="00982762">
      <w:pPr>
        <w:jc w:val="both"/>
        <w:rPr>
          <w:rFonts w:ascii="Times New Roman" w:hAnsi="Times New Roman"/>
          <w:i/>
          <w:sz w:val="22"/>
          <w:szCs w:val="22"/>
          <w:highlight w:val="yellow"/>
        </w:rPr>
      </w:pPr>
    </w:p>
    <w:p w14:paraId="1C2ACF66" w14:textId="77777777" w:rsidR="000606BE" w:rsidRPr="00753C98" w:rsidRDefault="000606B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1C2ACF67" w14:textId="77777777" w:rsidR="005D4CD9" w:rsidRPr="00753C98" w:rsidRDefault="000606BE" w:rsidP="00982762">
      <w:pPr>
        <w:tabs>
          <w:tab w:val="left" w:pos="0"/>
          <w:tab w:val="left" w:pos="547"/>
          <w:tab w:val="left" w:pos="936"/>
          <w:tab w:val="left" w:pos="1440"/>
          <w:tab w:val="left" w:pos="1987"/>
        </w:tabs>
        <w:jc w:val="both"/>
        <w:rPr>
          <w:rFonts w:ascii="Times New Roman" w:hAnsi="Times New Roman"/>
          <w:b/>
          <w:sz w:val="22"/>
          <w:szCs w:val="22"/>
        </w:rPr>
      </w:pPr>
      <w:r w:rsidRPr="00753C98">
        <w:rPr>
          <w:rFonts w:ascii="Times New Roman" w:hAnsi="Times New Roman"/>
          <w:b/>
          <w:sz w:val="22"/>
          <w:szCs w:val="22"/>
        </w:rPr>
        <w:t xml:space="preserve">Note </w:t>
      </w:r>
      <w:r w:rsidR="00622DF0" w:rsidRPr="00753C98">
        <w:rPr>
          <w:rFonts w:ascii="Times New Roman" w:hAnsi="Times New Roman"/>
          <w:b/>
          <w:sz w:val="22"/>
          <w:szCs w:val="22"/>
        </w:rPr>
        <w:t>9</w:t>
      </w:r>
      <w:r w:rsidRPr="00753C98">
        <w:rPr>
          <w:rFonts w:ascii="Times New Roman" w:hAnsi="Times New Roman"/>
          <w:b/>
          <w:sz w:val="22"/>
          <w:szCs w:val="22"/>
        </w:rPr>
        <w:t xml:space="preserve"> </w:t>
      </w:r>
      <w:r w:rsidR="002B2992">
        <w:rPr>
          <w:rFonts w:ascii="Times New Roman" w:hAnsi="Times New Roman"/>
          <w:b/>
          <w:sz w:val="22"/>
          <w:szCs w:val="22"/>
        </w:rPr>
        <w:t>–</w:t>
      </w:r>
      <w:r w:rsidRPr="00753C98">
        <w:rPr>
          <w:rFonts w:ascii="Times New Roman" w:hAnsi="Times New Roman"/>
          <w:b/>
          <w:sz w:val="22"/>
          <w:szCs w:val="22"/>
        </w:rPr>
        <w:t xml:space="preserve"> Defined Benefit Pension Plans</w:t>
      </w:r>
    </w:p>
    <w:p w14:paraId="1C2ACF68" w14:textId="77777777" w:rsidR="000606BE" w:rsidRPr="00753C98" w:rsidRDefault="000606BE" w:rsidP="00982762">
      <w:pPr>
        <w:rPr>
          <w:rFonts w:ascii="Times New Roman" w:hAnsi="Times New Roman"/>
          <w:sz w:val="22"/>
          <w:szCs w:val="22"/>
        </w:rPr>
      </w:pPr>
    </w:p>
    <w:p w14:paraId="1C2ACF69" w14:textId="77777777" w:rsidR="000606BE" w:rsidRPr="00753C98" w:rsidRDefault="000606B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53C98">
        <w:rPr>
          <w:rFonts w:ascii="Times New Roman" w:hAnsi="Times New Roman"/>
          <w:b/>
          <w:i/>
          <w:sz w:val="22"/>
          <w:szCs w:val="22"/>
        </w:rPr>
        <w:t>Ohio Public Employees Retirement System</w:t>
      </w:r>
      <w:r w:rsidR="00622DF0" w:rsidRPr="00753C98">
        <w:rPr>
          <w:rFonts w:ascii="Times New Roman" w:hAnsi="Times New Roman"/>
          <w:b/>
          <w:i/>
          <w:sz w:val="22"/>
          <w:szCs w:val="22"/>
        </w:rPr>
        <w:t xml:space="preserve"> </w:t>
      </w:r>
      <w:r w:rsidRPr="00753C98">
        <w:rPr>
          <w:rFonts w:ascii="Times New Roman" w:hAnsi="Times New Roman"/>
          <w:i/>
          <w:iCs/>
          <w:sz w:val="22"/>
          <w:szCs w:val="22"/>
          <w:highlight w:val="yellow"/>
        </w:rPr>
        <w:t>[Delete this note if no employees are entitled to these benefits.]</w:t>
      </w:r>
    </w:p>
    <w:p w14:paraId="1C2ACF6A" w14:textId="77777777" w:rsidR="000606BE" w:rsidRPr="00753C98" w:rsidRDefault="000606BE" w:rsidP="00982762">
      <w:pPr>
        <w:ind w:left="900"/>
        <w:jc w:val="both"/>
        <w:rPr>
          <w:rFonts w:ascii="Times New Roman" w:hAnsi="Times New Roman"/>
          <w:sz w:val="22"/>
          <w:szCs w:val="22"/>
          <w:highlight w:val="yellow"/>
        </w:rPr>
      </w:pPr>
    </w:p>
    <w:p w14:paraId="1C2ACF6B" w14:textId="38ED8ABA" w:rsidR="00622DF0" w:rsidRPr="00753C98" w:rsidRDefault="00622DF0" w:rsidP="00982762">
      <w:pPr>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D15A4B">
        <w:rPr>
          <w:rFonts w:ascii="Times New Roman" w:hAnsi="Times New Roman"/>
          <w:sz w:val="22"/>
          <w:szCs w:val="22"/>
          <w:highlight w:val="green"/>
        </w:rPr>
        <w:t>Other/Some</w:t>
      </w:r>
      <w:r w:rsidRPr="00753C98">
        <w:rPr>
          <w:rFonts w:ascii="Times New Roman" w:hAnsi="Times New Roman"/>
          <w:sz w:val="22"/>
          <w:szCs w:val="22"/>
          <w:highlight w:val="yellow"/>
        </w:rPr>
        <w:t xml:space="preserve"> [Modify reference to number of employees participating in OPERS.]</w:t>
      </w:r>
      <w:r w:rsidRPr="00753C98">
        <w:rPr>
          <w:rFonts w:ascii="Times New Roman" w:hAnsi="Times New Roman"/>
          <w:sz w:val="22"/>
          <w:szCs w:val="22"/>
        </w:rPr>
        <w:t xml:space="preserve"> </w:t>
      </w:r>
      <w:r w:rsidR="00C64FD7" w:rsidRPr="00EE7F04">
        <w:rPr>
          <w:rFonts w:ascii="Times New Roman" w:hAnsi="Times New Roman"/>
          <w:sz w:val="22"/>
          <w:szCs w:val="22"/>
        </w:rPr>
        <w:t>Cemetery</w:t>
      </w:r>
      <w:r w:rsidR="00C64FD7" w:rsidRPr="006F3F41">
        <w:rPr>
          <w:rFonts w:ascii="Times New Roman" w:hAnsi="Times New Roman"/>
          <w:b/>
          <w:sz w:val="22"/>
          <w:szCs w:val="22"/>
        </w:rPr>
        <w:t xml:space="preserve"> </w:t>
      </w:r>
      <w:r w:rsidRPr="00753C98">
        <w:rPr>
          <w:rFonts w:ascii="Times New Roman" w:hAnsi="Times New Roman"/>
          <w:sz w:val="22"/>
          <w:szCs w:val="22"/>
        </w:rPr>
        <w:t xml:space="preserve">employees belong to the Ohio Public Employees Retirement System (OPERS).  OPERS is a cost-sharing, multiple-employer plan.  The Ohio Revised Code prescribes this plan’s benefits, which include postretirement healthcare and survivor and disability benefits. </w:t>
      </w:r>
    </w:p>
    <w:p w14:paraId="1C2ACF6C" w14:textId="77777777" w:rsidR="00622DF0" w:rsidRPr="00753C98" w:rsidRDefault="00622DF0" w:rsidP="00982762">
      <w:pPr>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1C2ACF6D" w14:textId="7B13D72C" w:rsidR="007160C7" w:rsidRDefault="003F0E29" w:rsidP="00982762">
      <w:pPr>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622DF0" w:rsidRPr="00753C98">
        <w:rPr>
          <w:rFonts w:ascii="Times New Roman" w:hAnsi="Times New Roman"/>
          <w:sz w:val="22"/>
          <w:szCs w:val="22"/>
        </w:rPr>
        <w:t xml:space="preserve">The Ohio Revised Code also prescribes contribution rates.  OPERS members contributed </w:t>
      </w:r>
      <w:r w:rsidR="003C26A5">
        <w:rPr>
          <w:rFonts w:ascii="Times New Roman" w:hAnsi="Times New Roman"/>
          <w:sz w:val="22"/>
          <w:szCs w:val="22"/>
          <w:highlight w:val="green"/>
        </w:rPr>
        <w:t>XX</w:t>
      </w:r>
      <w:r w:rsidR="00622DF0" w:rsidRPr="00753C98">
        <w:rPr>
          <w:rFonts w:ascii="Times New Roman" w:hAnsi="Times New Roman"/>
          <w:sz w:val="22"/>
          <w:szCs w:val="22"/>
        </w:rPr>
        <w:t xml:space="preserve"> </w:t>
      </w:r>
      <w:r w:rsidR="003C26A5">
        <w:rPr>
          <w:rFonts w:ascii="Times New Roman" w:hAnsi="Times New Roman"/>
          <w:sz w:val="22"/>
          <w:szCs w:val="22"/>
        </w:rPr>
        <w:t xml:space="preserve">percent </w:t>
      </w:r>
      <w:r w:rsidR="00622DF0" w:rsidRPr="00753C98">
        <w:rPr>
          <w:rFonts w:ascii="Times New Roman" w:hAnsi="Times New Roman"/>
          <w:sz w:val="22"/>
          <w:szCs w:val="22"/>
        </w:rPr>
        <w:t>of their gross salaries</w:t>
      </w:r>
      <w:r w:rsidR="003C26A5">
        <w:rPr>
          <w:rFonts w:ascii="Times New Roman" w:hAnsi="Times New Roman"/>
          <w:sz w:val="22"/>
          <w:szCs w:val="22"/>
        </w:rPr>
        <w:t>,</w:t>
      </w:r>
      <w:r w:rsidR="00622DF0" w:rsidRPr="00753C98">
        <w:rPr>
          <w:rFonts w:ascii="Times New Roman" w:hAnsi="Times New Roman"/>
          <w:sz w:val="22"/>
          <w:szCs w:val="22"/>
        </w:rPr>
        <w:t xml:space="preserve"> and the </w:t>
      </w:r>
      <w:r>
        <w:rPr>
          <w:rFonts w:ascii="Times New Roman" w:hAnsi="Times New Roman"/>
          <w:sz w:val="22"/>
          <w:szCs w:val="22"/>
        </w:rPr>
        <w:t>Cemetery</w:t>
      </w:r>
      <w:r w:rsidR="00622DF0" w:rsidRPr="00753C98">
        <w:rPr>
          <w:rFonts w:ascii="Times New Roman" w:hAnsi="Times New Roman"/>
          <w:sz w:val="22"/>
          <w:szCs w:val="22"/>
        </w:rPr>
        <w:t xml:space="preserve"> contributed an amount equaling </w:t>
      </w:r>
      <w:r w:rsidR="003C26A5">
        <w:rPr>
          <w:rFonts w:ascii="Times New Roman" w:hAnsi="Times New Roman"/>
          <w:sz w:val="22"/>
          <w:szCs w:val="22"/>
          <w:highlight w:val="green"/>
        </w:rPr>
        <w:t>XX</w:t>
      </w:r>
      <w:r w:rsidR="00622DF0" w:rsidRPr="00753C98">
        <w:rPr>
          <w:rFonts w:ascii="Times New Roman" w:hAnsi="Times New Roman"/>
          <w:sz w:val="22"/>
          <w:szCs w:val="22"/>
        </w:rPr>
        <w:t xml:space="preserve"> </w:t>
      </w:r>
      <w:r w:rsidR="003C26A5">
        <w:rPr>
          <w:rFonts w:ascii="Times New Roman" w:hAnsi="Times New Roman"/>
          <w:sz w:val="22"/>
          <w:szCs w:val="22"/>
        </w:rPr>
        <w:t xml:space="preserve">percent </w:t>
      </w:r>
      <w:r w:rsidR="00622DF0" w:rsidRPr="00753C98">
        <w:rPr>
          <w:rFonts w:ascii="Times New Roman" w:hAnsi="Times New Roman"/>
          <w:sz w:val="22"/>
          <w:szCs w:val="22"/>
        </w:rPr>
        <w:t xml:space="preserve">of participants’ gross salaries.  The </w:t>
      </w:r>
      <w:r>
        <w:rPr>
          <w:rFonts w:ascii="Times New Roman" w:hAnsi="Times New Roman"/>
          <w:sz w:val="22"/>
          <w:szCs w:val="22"/>
        </w:rPr>
        <w:t>Cemetery</w:t>
      </w:r>
      <w:r w:rsidR="00622DF0" w:rsidRPr="00753C98">
        <w:rPr>
          <w:rFonts w:ascii="Times New Roman" w:hAnsi="Times New Roman"/>
          <w:sz w:val="22"/>
          <w:szCs w:val="22"/>
        </w:rPr>
        <w:t xml:space="preserve"> has paid all contributions required through December 31, 20</w:t>
      </w:r>
      <w:r w:rsidR="00622DF0" w:rsidRPr="002B2992">
        <w:rPr>
          <w:rFonts w:ascii="Times New Roman" w:hAnsi="Times New Roman"/>
          <w:sz w:val="22"/>
          <w:szCs w:val="22"/>
          <w:highlight w:val="green"/>
        </w:rPr>
        <w:t>CY</w:t>
      </w:r>
      <w:r w:rsidR="00622DF0" w:rsidRPr="00753C98">
        <w:rPr>
          <w:rFonts w:ascii="Times New Roman" w:hAnsi="Times New Roman"/>
          <w:sz w:val="22"/>
          <w:szCs w:val="22"/>
        </w:rPr>
        <w:t>.</w:t>
      </w:r>
    </w:p>
    <w:p w14:paraId="43329D4F" w14:textId="77777777" w:rsidR="00EE7F04" w:rsidRDefault="00EE7F04" w:rsidP="00982762">
      <w:pPr>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6E" w14:textId="5F555E1C" w:rsidR="007160C7" w:rsidRDefault="007160C7" w:rsidP="00982762">
      <w:pPr>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90850A8" w14:textId="77777777" w:rsidR="006B1C75" w:rsidRPr="007160C7" w:rsidRDefault="006B1C75" w:rsidP="00982762">
      <w:pPr>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7160C7" w:rsidRPr="007160C7" w14:paraId="1C2ACF73" w14:textId="77777777" w:rsidTr="001514FA">
        <w:trPr>
          <w:jc w:val="center"/>
        </w:trPr>
        <w:tc>
          <w:tcPr>
            <w:tcW w:w="3770" w:type="dxa"/>
            <w:tcBorders>
              <w:top w:val="single" w:sz="4" w:space="0" w:color="auto"/>
              <w:left w:val="single" w:sz="4" w:space="0" w:color="auto"/>
              <w:bottom w:val="single" w:sz="4" w:space="0" w:color="auto"/>
              <w:right w:val="single" w:sz="4" w:space="0" w:color="auto"/>
            </w:tcBorders>
            <w:hideMark/>
          </w:tcPr>
          <w:p w14:paraId="1C2ACF6F" w14:textId="77777777" w:rsidR="007160C7" w:rsidRPr="003F0E29" w:rsidRDefault="007160C7" w:rsidP="00982762">
            <w:pPr>
              <w:rPr>
                <w:rFonts w:ascii="Times New Roman" w:hAnsi="Times New Roman"/>
                <w:i/>
                <w:sz w:val="22"/>
                <w:szCs w:val="22"/>
                <w:highlight w:val="yellow"/>
              </w:rPr>
            </w:pPr>
            <w:r w:rsidRPr="003F0E29">
              <w:rPr>
                <w:rFonts w:ascii="Times New Roman" w:hAnsi="Times New Roman"/>
                <w:i/>
                <w:sz w:val="22"/>
                <w:szCs w:val="22"/>
                <w:highlight w:val="yellow"/>
              </w:rPr>
              <w:t>Retirement Rates</w:t>
            </w:r>
          </w:p>
        </w:tc>
        <w:tc>
          <w:tcPr>
            <w:tcW w:w="1326" w:type="dxa"/>
            <w:tcBorders>
              <w:top w:val="single" w:sz="4" w:space="0" w:color="auto"/>
              <w:left w:val="single" w:sz="4" w:space="0" w:color="auto"/>
              <w:bottom w:val="single" w:sz="4" w:space="0" w:color="auto"/>
              <w:right w:val="single" w:sz="4" w:space="0" w:color="auto"/>
            </w:tcBorders>
            <w:hideMark/>
          </w:tcPr>
          <w:p w14:paraId="1C2ACF70" w14:textId="77777777" w:rsidR="007160C7" w:rsidRPr="003F0E29" w:rsidRDefault="007160C7" w:rsidP="00982762">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F0E29">
              <w:rPr>
                <w:rFonts w:ascii="Times New Roman" w:hAnsi="Times New Roman"/>
                <w:i/>
                <w:iCs/>
                <w:sz w:val="22"/>
                <w:szCs w:val="22"/>
                <w:highlight w:val="yellow"/>
              </w:rPr>
              <w:t>Year</w:t>
            </w:r>
          </w:p>
        </w:tc>
        <w:tc>
          <w:tcPr>
            <w:tcW w:w="1326" w:type="dxa"/>
            <w:tcBorders>
              <w:top w:val="single" w:sz="4" w:space="0" w:color="auto"/>
              <w:left w:val="single" w:sz="4" w:space="0" w:color="auto"/>
              <w:bottom w:val="single" w:sz="4" w:space="0" w:color="auto"/>
              <w:right w:val="single" w:sz="4" w:space="0" w:color="auto"/>
            </w:tcBorders>
            <w:hideMark/>
          </w:tcPr>
          <w:p w14:paraId="1C2ACF71" w14:textId="77777777" w:rsidR="007160C7" w:rsidRPr="003F0E29" w:rsidRDefault="007160C7" w:rsidP="00982762">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F0E29">
              <w:rPr>
                <w:rFonts w:ascii="Times New Roman" w:hAnsi="Times New Roman"/>
                <w:i/>
                <w:iCs/>
                <w:sz w:val="22"/>
                <w:szCs w:val="22"/>
                <w:highlight w:val="yellow"/>
              </w:rPr>
              <w:t>Member Rate</w:t>
            </w:r>
          </w:p>
        </w:tc>
        <w:tc>
          <w:tcPr>
            <w:tcW w:w="1238" w:type="dxa"/>
            <w:tcBorders>
              <w:top w:val="single" w:sz="4" w:space="0" w:color="auto"/>
              <w:left w:val="single" w:sz="4" w:space="0" w:color="auto"/>
              <w:bottom w:val="single" w:sz="4" w:space="0" w:color="auto"/>
              <w:right w:val="single" w:sz="4" w:space="0" w:color="auto"/>
            </w:tcBorders>
            <w:hideMark/>
          </w:tcPr>
          <w:p w14:paraId="1C2ACF72" w14:textId="77777777" w:rsidR="007160C7" w:rsidRPr="003F0E29" w:rsidRDefault="007160C7" w:rsidP="00982762">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F0E29">
              <w:rPr>
                <w:rFonts w:ascii="Times New Roman" w:hAnsi="Times New Roman"/>
                <w:i/>
                <w:iCs/>
                <w:sz w:val="22"/>
                <w:szCs w:val="22"/>
                <w:highlight w:val="yellow"/>
              </w:rPr>
              <w:t>Employer Rate</w:t>
            </w:r>
          </w:p>
        </w:tc>
      </w:tr>
      <w:tr w:rsidR="007160C7" w:rsidRPr="007160C7" w14:paraId="1C2ACF78" w14:textId="77777777" w:rsidTr="001514FA">
        <w:trPr>
          <w:jc w:val="center"/>
        </w:trPr>
        <w:tc>
          <w:tcPr>
            <w:tcW w:w="3770" w:type="dxa"/>
            <w:tcBorders>
              <w:top w:val="single" w:sz="4" w:space="0" w:color="auto"/>
              <w:left w:val="single" w:sz="4" w:space="0" w:color="auto"/>
              <w:bottom w:val="single" w:sz="4" w:space="0" w:color="auto"/>
              <w:right w:val="single" w:sz="4" w:space="0" w:color="auto"/>
            </w:tcBorders>
            <w:hideMark/>
          </w:tcPr>
          <w:p w14:paraId="1C2ACF74" w14:textId="77777777" w:rsidR="007160C7" w:rsidRPr="003F0E29" w:rsidRDefault="007160C7" w:rsidP="00982762">
            <w:pPr>
              <w:rPr>
                <w:rFonts w:ascii="Times New Roman" w:hAnsi="Times New Roman"/>
                <w:i/>
                <w:sz w:val="22"/>
                <w:szCs w:val="22"/>
                <w:highlight w:val="yellow"/>
              </w:rPr>
            </w:pPr>
            <w:r w:rsidRPr="003F0E29">
              <w:rPr>
                <w:rFonts w:ascii="Times New Roman" w:hAnsi="Times New Roman"/>
                <w:i/>
                <w:sz w:val="22"/>
                <w:szCs w:val="22"/>
                <w:highlight w:val="yellow"/>
              </w:rPr>
              <w:t>OPERS – Local</w:t>
            </w:r>
          </w:p>
        </w:tc>
        <w:tc>
          <w:tcPr>
            <w:tcW w:w="1326" w:type="dxa"/>
            <w:tcBorders>
              <w:top w:val="single" w:sz="4" w:space="0" w:color="auto"/>
              <w:left w:val="single" w:sz="4" w:space="0" w:color="auto"/>
              <w:bottom w:val="single" w:sz="4" w:space="0" w:color="auto"/>
              <w:right w:val="single" w:sz="4" w:space="0" w:color="auto"/>
            </w:tcBorders>
            <w:hideMark/>
          </w:tcPr>
          <w:p w14:paraId="1C2ACF75" w14:textId="1E46B0B7" w:rsidR="007160C7" w:rsidRPr="003F0E29" w:rsidRDefault="007160C7" w:rsidP="00F532D8">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F532D8">
              <w:rPr>
                <w:rFonts w:ascii="Times New Roman" w:hAnsi="Times New Roman"/>
                <w:i/>
                <w:iCs/>
                <w:sz w:val="22"/>
                <w:szCs w:val="22"/>
                <w:highlight w:val="yellow"/>
              </w:rPr>
              <w:t>2012–</w:t>
            </w:r>
            <w:r w:rsidRPr="00C64FD7">
              <w:rPr>
                <w:rFonts w:ascii="Times New Roman" w:hAnsi="Times New Roman"/>
                <w:i/>
                <w:iCs/>
                <w:sz w:val="22"/>
                <w:szCs w:val="22"/>
                <w:highlight w:val="cyan"/>
              </w:rPr>
              <w:t>20</w:t>
            </w:r>
            <w:r w:rsidR="00C64FD7">
              <w:rPr>
                <w:rFonts w:ascii="Times New Roman" w:hAnsi="Times New Roman"/>
                <w:i/>
                <w:iCs/>
                <w:sz w:val="22"/>
                <w:szCs w:val="22"/>
                <w:highlight w:val="cyan"/>
              </w:rPr>
              <w:t>2</w:t>
            </w:r>
            <w:r w:rsidR="00CC5BF2">
              <w:rPr>
                <w:rFonts w:ascii="Times New Roman" w:hAnsi="Times New Roman"/>
                <w:i/>
                <w:iCs/>
                <w:sz w:val="22"/>
                <w:szCs w:val="22"/>
                <w:highlight w:val="cyan"/>
              </w:rPr>
              <w:t>5</w:t>
            </w:r>
          </w:p>
        </w:tc>
        <w:tc>
          <w:tcPr>
            <w:tcW w:w="1326" w:type="dxa"/>
            <w:tcBorders>
              <w:top w:val="single" w:sz="4" w:space="0" w:color="auto"/>
              <w:left w:val="single" w:sz="4" w:space="0" w:color="auto"/>
              <w:bottom w:val="single" w:sz="4" w:space="0" w:color="auto"/>
              <w:right w:val="single" w:sz="4" w:space="0" w:color="auto"/>
            </w:tcBorders>
            <w:hideMark/>
          </w:tcPr>
          <w:p w14:paraId="1C2ACF76" w14:textId="77777777" w:rsidR="007160C7" w:rsidRPr="003F0E29" w:rsidRDefault="007160C7" w:rsidP="00982762">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F0E29">
              <w:rPr>
                <w:rFonts w:ascii="Times New Roman" w:hAnsi="Times New Roman"/>
                <w:i/>
                <w:iCs/>
                <w:sz w:val="22"/>
                <w:szCs w:val="22"/>
                <w:highlight w:val="yellow"/>
              </w:rPr>
              <w:t>10%</w:t>
            </w:r>
          </w:p>
        </w:tc>
        <w:tc>
          <w:tcPr>
            <w:tcW w:w="1238" w:type="dxa"/>
            <w:tcBorders>
              <w:top w:val="single" w:sz="4" w:space="0" w:color="auto"/>
              <w:left w:val="single" w:sz="4" w:space="0" w:color="auto"/>
              <w:bottom w:val="single" w:sz="4" w:space="0" w:color="auto"/>
              <w:right w:val="single" w:sz="4" w:space="0" w:color="auto"/>
            </w:tcBorders>
            <w:hideMark/>
          </w:tcPr>
          <w:p w14:paraId="1C2ACF77" w14:textId="77777777" w:rsidR="007160C7" w:rsidRPr="003F0E29" w:rsidRDefault="007160C7" w:rsidP="00982762">
            <w:pPr>
              <w:keepLines/>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F0E29">
              <w:rPr>
                <w:rFonts w:ascii="Times New Roman" w:hAnsi="Times New Roman"/>
                <w:i/>
                <w:iCs/>
                <w:sz w:val="22"/>
                <w:szCs w:val="22"/>
                <w:highlight w:val="yellow"/>
              </w:rPr>
              <w:t>14%</w:t>
            </w:r>
          </w:p>
        </w:tc>
      </w:tr>
    </w:tbl>
    <w:p w14:paraId="5BBC3C71" w14:textId="77777777" w:rsidR="00C64FD7" w:rsidRDefault="00C64FD7"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1C2ACF79" w14:textId="143F4EBC" w:rsidR="000606BE" w:rsidRPr="00753C98" w:rsidRDefault="000606B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53C98">
        <w:rPr>
          <w:rFonts w:ascii="Times New Roman" w:hAnsi="Times New Roman"/>
          <w:b/>
          <w:i/>
          <w:sz w:val="22"/>
          <w:szCs w:val="22"/>
        </w:rPr>
        <w:t>Social Security</w:t>
      </w:r>
      <w:r w:rsidR="00982762">
        <w:rPr>
          <w:rFonts w:ascii="Times New Roman" w:hAnsi="Times New Roman"/>
          <w:b/>
          <w:i/>
          <w:sz w:val="22"/>
          <w:szCs w:val="22"/>
        </w:rPr>
        <w:t xml:space="preserve"> </w:t>
      </w:r>
      <w:r w:rsidRPr="00753C98">
        <w:rPr>
          <w:rFonts w:ascii="Times New Roman" w:hAnsi="Times New Roman"/>
          <w:i/>
          <w:iCs/>
          <w:sz w:val="22"/>
          <w:szCs w:val="22"/>
          <w:highlight w:val="yellow"/>
        </w:rPr>
        <w:t>[Delete this note if no employees are entitled to these benefits.]</w:t>
      </w:r>
    </w:p>
    <w:p w14:paraId="1C2ACF7A" w14:textId="77777777" w:rsidR="000606BE" w:rsidRPr="00753C98" w:rsidRDefault="000606BE" w:rsidP="00982762">
      <w:pPr>
        <w:pStyle w:val="ListParagraph"/>
        <w:widowControl/>
        <w:tabs>
          <w:tab w:val="left" w:pos="0"/>
          <w:tab w:val="left" w:pos="547"/>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1C2ACF7B" w14:textId="6EB6981D" w:rsidR="000606BE" w:rsidRPr="00753C98" w:rsidRDefault="000606BE" w:rsidP="00982762">
      <w:pPr>
        <w:tabs>
          <w:tab w:val="left" w:pos="0"/>
          <w:tab w:val="left" w:pos="547"/>
          <w:tab w:val="left" w:pos="1440"/>
          <w:tab w:val="left" w:pos="1987"/>
        </w:tabs>
        <w:jc w:val="both"/>
        <w:rPr>
          <w:rFonts w:ascii="Times New Roman" w:hAnsi="Times New Roman"/>
          <w:sz w:val="22"/>
          <w:szCs w:val="22"/>
        </w:rPr>
      </w:pPr>
      <w:r w:rsidRPr="00D15A4B">
        <w:rPr>
          <w:rFonts w:ascii="Times New Roman" w:hAnsi="Times New Roman"/>
          <w:sz w:val="22"/>
          <w:szCs w:val="22"/>
          <w:highlight w:val="green"/>
        </w:rPr>
        <w:t>The/Several</w:t>
      </w:r>
      <w:r w:rsidR="003C26A5">
        <w:rPr>
          <w:rFonts w:ascii="Times New Roman" w:hAnsi="Times New Roman"/>
          <w:sz w:val="22"/>
          <w:szCs w:val="22"/>
          <w:highlight w:val="yellow"/>
        </w:rPr>
        <w:t xml:space="preserve"> </w:t>
      </w:r>
      <w:r w:rsidRPr="00753C98">
        <w:rPr>
          <w:rFonts w:ascii="Times New Roman" w:hAnsi="Times New Roman"/>
          <w:sz w:val="22"/>
          <w:szCs w:val="22"/>
          <w:highlight w:val="yellow"/>
        </w:rPr>
        <w:t>[Modify reference to number of employees participating in Social Security.]</w:t>
      </w:r>
      <w:r w:rsidRPr="00753C98">
        <w:rPr>
          <w:rFonts w:ascii="Times New Roman" w:hAnsi="Times New Roman"/>
          <w:sz w:val="22"/>
          <w:szCs w:val="22"/>
        </w:rPr>
        <w:t xml:space="preserve"> </w:t>
      </w:r>
      <w:r w:rsidR="006F3F41" w:rsidRPr="006F3F41">
        <w:rPr>
          <w:rFonts w:ascii="Times New Roman" w:hAnsi="Times New Roman"/>
          <w:sz w:val="22"/>
          <w:szCs w:val="22"/>
        </w:rPr>
        <w:t>Cemetery</w:t>
      </w:r>
      <w:r w:rsidR="00F47D07">
        <w:rPr>
          <w:rFonts w:ascii="Times New Roman" w:hAnsi="Times New Roman"/>
          <w:sz w:val="22"/>
          <w:szCs w:val="22"/>
        </w:rPr>
        <w:t xml:space="preserve"> employees contributed to S</w:t>
      </w:r>
      <w:r w:rsidRPr="00753C98">
        <w:rPr>
          <w:rFonts w:ascii="Times New Roman" w:hAnsi="Times New Roman"/>
          <w:sz w:val="22"/>
          <w:szCs w:val="22"/>
        </w:rPr>
        <w:t>ocial Security.  This plan provides retirement benefits, including survivor and disability benefits to participant</w:t>
      </w:r>
      <w:r w:rsidR="003C26A5">
        <w:rPr>
          <w:rFonts w:ascii="Times New Roman" w:hAnsi="Times New Roman"/>
          <w:sz w:val="22"/>
          <w:szCs w:val="22"/>
        </w:rPr>
        <w:t>s</w:t>
      </w:r>
      <w:r w:rsidRPr="00753C98">
        <w:rPr>
          <w:rFonts w:ascii="Times New Roman" w:hAnsi="Times New Roman"/>
          <w:sz w:val="22"/>
          <w:szCs w:val="22"/>
        </w:rPr>
        <w:t xml:space="preserve">.  </w:t>
      </w:r>
    </w:p>
    <w:p w14:paraId="1C2ACF7C" w14:textId="77777777" w:rsidR="00CB7FDE" w:rsidRDefault="00CB7FDE" w:rsidP="00982762">
      <w:pPr>
        <w:tabs>
          <w:tab w:val="left" w:pos="0"/>
          <w:tab w:val="left" w:pos="547"/>
          <w:tab w:val="left" w:pos="1440"/>
          <w:tab w:val="left" w:pos="1987"/>
        </w:tabs>
        <w:jc w:val="both"/>
        <w:rPr>
          <w:rFonts w:ascii="Times New Roman" w:hAnsi="Times New Roman"/>
          <w:sz w:val="22"/>
          <w:szCs w:val="22"/>
        </w:rPr>
      </w:pPr>
    </w:p>
    <w:p w14:paraId="1C2ACF7D" w14:textId="77777777" w:rsidR="000606BE" w:rsidRPr="00753C98" w:rsidRDefault="000606BE" w:rsidP="00982762">
      <w:pPr>
        <w:tabs>
          <w:tab w:val="left" w:pos="0"/>
          <w:tab w:val="left" w:pos="547"/>
          <w:tab w:val="left" w:pos="1440"/>
          <w:tab w:val="left" w:pos="1987"/>
        </w:tabs>
        <w:jc w:val="both"/>
        <w:rPr>
          <w:rFonts w:ascii="Times New Roman" w:hAnsi="Times New Roman"/>
          <w:sz w:val="22"/>
          <w:szCs w:val="22"/>
        </w:rPr>
      </w:pPr>
      <w:r w:rsidRPr="00753C98">
        <w:rPr>
          <w:rFonts w:ascii="Times New Roman" w:hAnsi="Times New Roman"/>
          <w:sz w:val="22"/>
          <w:szCs w:val="22"/>
        </w:rPr>
        <w:t>Employees contributed 6.2 percent of their gross salaries. The Cemetery contributed an amount equal to 6.2 percent of participants’ gross salaries. The Cemetery has paid all contributions required December 31, 20</w:t>
      </w:r>
      <w:r w:rsidRPr="00753C98">
        <w:rPr>
          <w:rFonts w:ascii="Times New Roman" w:hAnsi="Times New Roman"/>
          <w:sz w:val="22"/>
          <w:szCs w:val="22"/>
          <w:highlight w:val="green"/>
        </w:rPr>
        <w:t>CY</w:t>
      </w:r>
      <w:r w:rsidRPr="00753C98">
        <w:rPr>
          <w:rFonts w:ascii="Times New Roman" w:hAnsi="Times New Roman"/>
          <w:sz w:val="22"/>
          <w:szCs w:val="22"/>
        </w:rPr>
        <w:t>.</w:t>
      </w:r>
    </w:p>
    <w:p w14:paraId="1C2ACF7E" w14:textId="77777777" w:rsidR="000606BE" w:rsidRDefault="000606BE" w:rsidP="00982762">
      <w:pPr>
        <w:tabs>
          <w:tab w:val="left" w:pos="0"/>
          <w:tab w:val="left" w:pos="547"/>
          <w:tab w:val="left" w:pos="936"/>
          <w:tab w:val="left" w:pos="1440"/>
          <w:tab w:val="left" w:pos="1987"/>
        </w:tabs>
        <w:jc w:val="both"/>
        <w:rPr>
          <w:rFonts w:ascii="Times New Roman" w:hAnsi="Times New Roman"/>
          <w:sz w:val="22"/>
          <w:szCs w:val="22"/>
        </w:rPr>
      </w:pPr>
    </w:p>
    <w:p w14:paraId="1C2ACF7F" w14:textId="77777777" w:rsidR="00FE53B2" w:rsidRPr="00753C98" w:rsidRDefault="00FE53B2" w:rsidP="00982762">
      <w:pPr>
        <w:tabs>
          <w:tab w:val="left" w:pos="0"/>
          <w:tab w:val="left" w:pos="547"/>
          <w:tab w:val="left" w:pos="936"/>
          <w:tab w:val="left" w:pos="1440"/>
          <w:tab w:val="left" w:pos="1987"/>
        </w:tabs>
        <w:jc w:val="both"/>
        <w:rPr>
          <w:rFonts w:ascii="Times New Roman" w:hAnsi="Times New Roman"/>
          <w:sz w:val="22"/>
          <w:szCs w:val="22"/>
        </w:rPr>
      </w:pPr>
    </w:p>
    <w:p w14:paraId="1C2ACF80" w14:textId="77777777" w:rsidR="00622DF0" w:rsidRPr="00753C98" w:rsidRDefault="00622DF0" w:rsidP="00982762">
      <w:pPr>
        <w:jc w:val="both"/>
        <w:rPr>
          <w:rFonts w:ascii="Times New Roman" w:hAnsi="Times New Roman"/>
          <w:b/>
          <w:sz w:val="22"/>
          <w:szCs w:val="22"/>
        </w:rPr>
      </w:pPr>
      <w:r w:rsidRPr="00077A49">
        <w:rPr>
          <w:rFonts w:ascii="Times New Roman" w:hAnsi="Times New Roman"/>
          <w:b/>
          <w:sz w:val="22"/>
          <w:szCs w:val="22"/>
        </w:rPr>
        <w:t xml:space="preserve">Note 10 </w:t>
      </w:r>
      <w:r w:rsidR="00FE53B2" w:rsidRPr="00077A49">
        <w:rPr>
          <w:rFonts w:ascii="Times New Roman" w:hAnsi="Times New Roman"/>
          <w:b/>
          <w:bCs/>
          <w:sz w:val="22"/>
          <w:szCs w:val="22"/>
        </w:rPr>
        <w:t>–</w:t>
      </w:r>
      <w:r w:rsidRPr="00077A49">
        <w:rPr>
          <w:rFonts w:ascii="Times New Roman" w:hAnsi="Times New Roman"/>
          <w:b/>
          <w:sz w:val="22"/>
          <w:szCs w:val="22"/>
        </w:rPr>
        <w:t xml:space="preserve"> Postemployment Benefits</w:t>
      </w:r>
    </w:p>
    <w:p w14:paraId="1C2ACF81" w14:textId="77777777" w:rsidR="00622DF0" w:rsidRPr="00753C98" w:rsidRDefault="00622DF0" w:rsidP="00982762">
      <w:pPr>
        <w:jc w:val="both"/>
        <w:rPr>
          <w:rFonts w:ascii="Times New Roman" w:hAnsi="Times New Roman"/>
          <w:sz w:val="22"/>
          <w:szCs w:val="22"/>
        </w:rPr>
      </w:pPr>
    </w:p>
    <w:p w14:paraId="1C2ACF82" w14:textId="77777777" w:rsidR="00622DF0" w:rsidRPr="00692E1B" w:rsidRDefault="00622DF0" w:rsidP="00982762">
      <w:pPr>
        <w:jc w:val="both"/>
        <w:rPr>
          <w:rFonts w:ascii="Times New Roman" w:hAnsi="Times New Roman"/>
          <w:bCs/>
          <w:i/>
          <w:sz w:val="22"/>
          <w:szCs w:val="22"/>
        </w:rPr>
      </w:pPr>
      <w:r w:rsidRPr="00692E1B">
        <w:rPr>
          <w:rFonts w:ascii="Times New Roman" w:hAnsi="Times New Roman"/>
          <w:bCs/>
          <w:i/>
          <w:sz w:val="22"/>
          <w:szCs w:val="22"/>
          <w:highlight w:val="yellow"/>
        </w:rPr>
        <w:t>Modify for your cemetery</w:t>
      </w:r>
      <w:r w:rsidR="007160C7" w:rsidRPr="00692E1B">
        <w:rPr>
          <w:rFonts w:ascii="Times New Roman" w:hAnsi="Times New Roman"/>
          <w:bCs/>
          <w:i/>
          <w:sz w:val="22"/>
          <w:szCs w:val="22"/>
        </w:rPr>
        <w:t>.</w:t>
      </w:r>
    </w:p>
    <w:p w14:paraId="1C2ACF83" w14:textId="77777777" w:rsidR="00AA3541" w:rsidRDefault="00AA3541" w:rsidP="00982762">
      <w:pPr>
        <w:jc w:val="both"/>
        <w:rPr>
          <w:rFonts w:ascii="Times New Roman" w:hAnsi="Times New Roman"/>
          <w:sz w:val="22"/>
          <w:szCs w:val="22"/>
        </w:rPr>
      </w:pPr>
    </w:p>
    <w:p w14:paraId="1C2ACF84" w14:textId="107E4282" w:rsidR="00622DF0" w:rsidRDefault="00622DF0" w:rsidP="00982762">
      <w:pPr>
        <w:jc w:val="both"/>
        <w:rPr>
          <w:rFonts w:ascii="Times New Roman" w:hAnsi="Times New Roman"/>
          <w:sz w:val="22"/>
          <w:szCs w:val="22"/>
        </w:rPr>
      </w:pPr>
      <w:r w:rsidRPr="00926095">
        <w:rPr>
          <w:rFonts w:ascii="Times New Roman" w:hAnsi="Times New Roman"/>
          <w:sz w:val="22"/>
          <w:szCs w:val="22"/>
        </w:rPr>
        <w:t xml:space="preserve">OPERS offers </w:t>
      </w:r>
      <w:r w:rsidR="00D15A4B" w:rsidRPr="00926095">
        <w:rPr>
          <w:rFonts w:ascii="Times New Roman" w:hAnsi="Times New Roman"/>
          <w:sz w:val="22"/>
          <w:szCs w:val="22"/>
        </w:rPr>
        <w:t xml:space="preserve">a </w:t>
      </w:r>
      <w:r w:rsidRPr="00926095">
        <w:rPr>
          <w:rFonts w:ascii="Times New Roman" w:hAnsi="Times New Roman"/>
          <w:sz w:val="22"/>
          <w:szCs w:val="22"/>
        </w:rPr>
        <w:t>cost-sharing, multiple-employer defi</w:t>
      </w:r>
      <w:r w:rsidR="00D15A4B" w:rsidRPr="00926095">
        <w:rPr>
          <w:rFonts w:ascii="Times New Roman" w:hAnsi="Times New Roman"/>
          <w:sz w:val="22"/>
          <w:szCs w:val="22"/>
        </w:rPr>
        <w:t>ned benefit postemployment plan</w:t>
      </w:r>
      <w:r w:rsidR="007C02A6" w:rsidRPr="00926095">
        <w:rPr>
          <w:rFonts w:ascii="Times New Roman" w:hAnsi="Times New Roman"/>
          <w:sz w:val="22"/>
          <w:szCs w:val="22"/>
        </w:rPr>
        <w:t xml:space="preserve">.  </w:t>
      </w:r>
      <w:bookmarkStart w:id="10" w:name="_Hlk154735534"/>
      <w:r w:rsidR="007C02A6" w:rsidRPr="00926095">
        <w:rPr>
          <w:rFonts w:ascii="Times New Roman" w:hAnsi="Times New Roman"/>
          <w:sz w:val="22"/>
          <w:szCs w:val="22"/>
        </w:rPr>
        <w:t>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w:t>
      </w:r>
      <w:bookmarkEnd w:id="10"/>
      <w:r w:rsidR="007C02A6" w:rsidRPr="00926095">
        <w:rPr>
          <w:rFonts w:ascii="Times New Roman" w:hAnsi="Times New Roman"/>
          <w:sz w:val="22"/>
          <w:szCs w:val="22"/>
        </w:rPr>
        <w:t xml:space="preserve">  </w:t>
      </w:r>
      <w:bookmarkStart w:id="11" w:name="_Hlk154233749"/>
      <w:r w:rsidR="007C02A6" w:rsidRPr="00926095">
        <w:rPr>
          <w:rFonts w:ascii="Times New Roman" w:hAnsi="Times New Roman"/>
          <w:sz w:val="22"/>
          <w:szCs w:val="22"/>
        </w:rPr>
        <w:t xml:space="preserve">For calendar year </w:t>
      </w:r>
      <w:r w:rsidR="007C02A6" w:rsidRPr="00926095">
        <w:rPr>
          <w:rFonts w:ascii="Times New Roman" w:hAnsi="Times New Roman"/>
          <w:sz w:val="22"/>
          <w:szCs w:val="22"/>
          <w:highlight w:val="cyan"/>
        </w:rPr>
        <w:t>202</w:t>
      </w:r>
      <w:r w:rsidR="00CC5BF2">
        <w:rPr>
          <w:rFonts w:ascii="Times New Roman" w:hAnsi="Times New Roman"/>
          <w:sz w:val="22"/>
          <w:szCs w:val="22"/>
          <w:highlight w:val="cyan"/>
        </w:rPr>
        <w:t>5</w:t>
      </w:r>
      <w:r w:rsidR="007C02A6" w:rsidRPr="00926095">
        <w:rPr>
          <w:rFonts w:ascii="Times New Roman" w:hAnsi="Times New Roman"/>
          <w:sz w:val="22"/>
          <w:szCs w:val="22"/>
        </w:rPr>
        <w:t xml:space="preserve">, the portion of OPERS employer contributions allocated to health care was 0 percent for members in the traditional pension plan and 2 percent for members in the </w:t>
      </w:r>
      <w:r w:rsidR="00CC5BF2" w:rsidRPr="00CC5BF2">
        <w:rPr>
          <w:rFonts w:ascii="Times New Roman" w:hAnsi="Times New Roman"/>
          <w:sz w:val="22"/>
          <w:szCs w:val="22"/>
          <w:highlight w:val="cyan"/>
        </w:rPr>
        <w:t>legacy</w:t>
      </w:r>
      <w:r w:rsidR="00CC5BF2">
        <w:rPr>
          <w:rFonts w:ascii="Times New Roman" w:hAnsi="Times New Roman"/>
          <w:sz w:val="22"/>
          <w:szCs w:val="22"/>
        </w:rPr>
        <w:t xml:space="preserve"> </w:t>
      </w:r>
      <w:r w:rsidR="007C02A6" w:rsidRPr="00926095">
        <w:rPr>
          <w:rFonts w:ascii="Times New Roman" w:hAnsi="Times New Roman"/>
          <w:sz w:val="22"/>
          <w:szCs w:val="22"/>
        </w:rPr>
        <w:t xml:space="preserve">combined plan.  For </w:t>
      </w:r>
      <w:r w:rsidR="007C02A6" w:rsidRPr="00926095">
        <w:rPr>
          <w:rFonts w:ascii="Times New Roman" w:hAnsi="Times New Roman"/>
          <w:sz w:val="22"/>
          <w:szCs w:val="22"/>
          <w:highlight w:val="cyan"/>
        </w:rPr>
        <w:t>202</w:t>
      </w:r>
      <w:r w:rsidR="00CC5BF2">
        <w:rPr>
          <w:rFonts w:ascii="Times New Roman" w:hAnsi="Times New Roman"/>
          <w:sz w:val="22"/>
          <w:szCs w:val="22"/>
          <w:highlight w:val="cyan"/>
        </w:rPr>
        <w:t>5</w:t>
      </w:r>
      <w:r w:rsidR="007C02A6" w:rsidRPr="00926095">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11"/>
      <w:r w:rsidR="00024326">
        <w:rPr>
          <w:rFonts w:ascii="Times New Roman" w:hAnsi="Times New Roman"/>
          <w:sz w:val="22"/>
          <w:szCs w:val="22"/>
        </w:rPr>
        <w:t xml:space="preserve"> </w:t>
      </w:r>
      <w:r w:rsidRPr="00AA3541">
        <w:rPr>
          <w:rFonts w:ascii="Times New Roman" w:hAnsi="Times New Roman"/>
          <w:sz w:val="22"/>
          <w:szCs w:val="22"/>
        </w:rPr>
        <w:t xml:space="preserve"> </w:t>
      </w:r>
      <w:r w:rsidR="00FE53B2" w:rsidRPr="00FE53B2">
        <w:rPr>
          <w:rFonts w:ascii="Times New Roman" w:hAnsi="Times New Roman"/>
          <w:i/>
          <w:sz w:val="22"/>
          <w:szCs w:val="22"/>
          <w:highlight w:val="yellow"/>
        </w:rPr>
        <w:t>(Edit to include only your reporting period</w:t>
      </w:r>
      <w:r w:rsidR="00FE53B2">
        <w:rPr>
          <w:rFonts w:ascii="Times New Roman" w:hAnsi="Times New Roman"/>
          <w:i/>
          <w:sz w:val="22"/>
          <w:szCs w:val="22"/>
          <w:highlight w:val="yellow"/>
        </w:rPr>
        <w:t>.</w:t>
      </w:r>
      <w:r w:rsidR="00FE53B2" w:rsidRPr="00FE53B2">
        <w:rPr>
          <w:rFonts w:ascii="Times New Roman" w:hAnsi="Times New Roman"/>
          <w:i/>
          <w:sz w:val="22"/>
          <w:szCs w:val="22"/>
          <w:highlight w:val="yellow"/>
        </w:rPr>
        <w:t>)</w:t>
      </w:r>
      <w:r w:rsidR="00FE53B2" w:rsidRPr="002656C6">
        <w:rPr>
          <w:rFonts w:ascii="Times New Roman" w:hAnsi="Times New Roman"/>
          <w:sz w:val="22"/>
          <w:szCs w:val="22"/>
        </w:rPr>
        <w:t xml:space="preserve"> </w:t>
      </w:r>
    </w:p>
    <w:p w14:paraId="6E08F63F" w14:textId="77777777" w:rsidR="007132E2" w:rsidRDefault="007132E2" w:rsidP="007132E2">
      <w:pPr>
        <w:autoSpaceDE/>
        <w:adjustRightInd/>
        <w:jc w:val="both"/>
        <w:rPr>
          <w:rFonts w:ascii="Times New Roman" w:hAnsi="Times New Roman"/>
          <w:sz w:val="22"/>
          <w:szCs w:val="22"/>
          <w:highlight w:val="cyan"/>
        </w:rPr>
      </w:pPr>
      <w:bookmarkStart w:id="12" w:name="_Hlk121751343"/>
    </w:p>
    <w:bookmarkEnd w:id="12"/>
    <w:p w14:paraId="1C2ACF85" w14:textId="77777777" w:rsidR="00FE53B2" w:rsidRPr="00753C98" w:rsidRDefault="00FE53B2" w:rsidP="00982762">
      <w:pPr>
        <w:jc w:val="both"/>
        <w:rPr>
          <w:rFonts w:ascii="Times New Roman" w:hAnsi="Times New Roman"/>
          <w:b/>
          <w:sz w:val="22"/>
          <w:szCs w:val="22"/>
        </w:rPr>
      </w:pPr>
    </w:p>
    <w:p w14:paraId="1C2ACF87" w14:textId="77777777" w:rsidR="005D4CD9" w:rsidRPr="00753C98" w:rsidRDefault="00622DF0"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b/>
          <w:sz w:val="22"/>
          <w:szCs w:val="22"/>
        </w:rPr>
        <w:t>Note 11</w:t>
      </w:r>
      <w:r w:rsidR="000606BE" w:rsidRPr="00753C98">
        <w:rPr>
          <w:rFonts w:ascii="Times New Roman" w:hAnsi="Times New Roman"/>
          <w:b/>
          <w:sz w:val="22"/>
          <w:szCs w:val="22"/>
        </w:rPr>
        <w:t xml:space="preserve"> </w:t>
      </w:r>
      <w:r w:rsidR="00753C98" w:rsidRPr="00753C98">
        <w:rPr>
          <w:rFonts w:ascii="Times New Roman" w:hAnsi="Times New Roman"/>
          <w:b/>
          <w:sz w:val="22"/>
          <w:szCs w:val="22"/>
        </w:rPr>
        <w:t>–</w:t>
      </w:r>
      <w:r w:rsidR="000606BE" w:rsidRPr="00753C98">
        <w:rPr>
          <w:rFonts w:ascii="Times New Roman" w:hAnsi="Times New Roman"/>
          <w:b/>
          <w:sz w:val="22"/>
          <w:szCs w:val="22"/>
        </w:rPr>
        <w:t xml:space="preserve"> Debt</w:t>
      </w:r>
      <w:r w:rsidR="00753C98" w:rsidRPr="00753C98">
        <w:rPr>
          <w:rFonts w:ascii="Times New Roman" w:hAnsi="Times New Roman"/>
          <w:b/>
          <w:sz w:val="22"/>
          <w:szCs w:val="22"/>
        </w:rPr>
        <w:t xml:space="preserve"> </w:t>
      </w:r>
      <w:r w:rsidR="00753C98" w:rsidRPr="006F3F41">
        <w:rPr>
          <w:rFonts w:ascii="Times New Roman" w:hAnsi="Times New Roman"/>
          <w:b/>
          <w:bCs/>
          <w:i/>
          <w:sz w:val="22"/>
          <w:szCs w:val="22"/>
          <w:highlight w:val="yellow"/>
        </w:rPr>
        <w:t>(Delete footnote if your Cemetery does not have Debt.)</w:t>
      </w:r>
    </w:p>
    <w:p w14:paraId="1C2ACF88" w14:textId="77777777" w:rsidR="005D4CD9" w:rsidRPr="00753C98" w:rsidRDefault="005D4CD9"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C2ACF89" w14:textId="6D387D55" w:rsidR="005D4CD9" w:rsidRPr="00753C98" w:rsidRDefault="00C418A1" w:rsidP="00982762">
      <w:pPr>
        <w:tabs>
          <w:tab w:val="left" w:pos="547"/>
          <w:tab w:val="left" w:pos="936"/>
          <w:tab w:val="left" w:pos="1440"/>
          <w:tab w:val="left" w:pos="1987"/>
        </w:tabs>
        <w:jc w:val="both"/>
        <w:rPr>
          <w:rFonts w:ascii="Times New Roman" w:hAnsi="Times New Roman"/>
          <w:bCs/>
          <w:sz w:val="22"/>
          <w:szCs w:val="22"/>
        </w:rPr>
      </w:pPr>
      <w:r w:rsidRPr="00753C98">
        <w:rPr>
          <w:rFonts w:ascii="Times New Roman" w:hAnsi="Times New Roman"/>
          <w:bCs/>
          <w:sz w:val="22"/>
          <w:szCs w:val="22"/>
          <w:highlight w:val="yellow"/>
        </w:rPr>
        <w:t>[</w:t>
      </w:r>
      <w:r w:rsidR="00E37C0F" w:rsidRPr="00753C98">
        <w:rPr>
          <w:rFonts w:ascii="Times New Roman" w:hAnsi="Times New Roman"/>
          <w:i/>
          <w:sz w:val="22"/>
          <w:szCs w:val="22"/>
          <w:highlight w:val="yellow"/>
        </w:rPr>
        <w:t>Review GASB Codification 1500, Reporting Liabilities, paragraph .129</w:t>
      </w:r>
      <w:r w:rsidR="00F532D8">
        <w:rPr>
          <w:rFonts w:ascii="Times New Roman" w:hAnsi="Times New Roman"/>
          <w:i/>
          <w:sz w:val="22"/>
          <w:szCs w:val="22"/>
          <w:highlight w:val="yellow"/>
        </w:rPr>
        <w:t xml:space="preserve"> </w:t>
      </w:r>
      <w:r w:rsidR="00F532D8" w:rsidRPr="005161C3">
        <w:rPr>
          <w:rFonts w:ascii="Times New Roman" w:hAnsi="Times New Roman"/>
          <w:i/>
          <w:sz w:val="22"/>
          <w:szCs w:val="22"/>
          <w:highlight w:val="yellow"/>
        </w:rPr>
        <w:t xml:space="preserve"> </w:t>
      </w:r>
      <w:r w:rsidR="00E37C0F" w:rsidRPr="00753C98">
        <w:rPr>
          <w:rFonts w:ascii="Times New Roman" w:hAnsi="Times New Roman"/>
          <w:i/>
          <w:sz w:val="22"/>
          <w:szCs w:val="22"/>
          <w:highlight w:val="yellow"/>
        </w:rPr>
        <w:t xml:space="preserve">Debt Obligations for guidance.  </w:t>
      </w:r>
      <w:r w:rsidR="005D4CD9" w:rsidRPr="00753C98">
        <w:rPr>
          <w:rFonts w:ascii="Times New Roman" w:hAnsi="Times New Roman"/>
          <w:bCs/>
          <w:sz w:val="22"/>
          <w:szCs w:val="22"/>
          <w:highlight w:val="yellow"/>
        </w:rPr>
        <w:t xml:space="preserve">Delete footnote if your </w:t>
      </w:r>
      <w:r w:rsidR="00385DFF" w:rsidRPr="00753C98">
        <w:rPr>
          <w:rFonts w:ascii="Times New Roman" w:hAnsi="Times New Roman"/>
          <w:bCs/>
          <w:sz w:val="22"/>
          <w:szCs w:val="22"/>
          <w:highlight w:val="yellow"/>
        </w:rPr>
        <w:t>Cemetery</w:t>
      </w:r>
      <w:r w:rsidR="005D4CD9" w:rsidRPr="00753C98">
        <w:rPr>
          <w:rFonts w:ascii="Times New Roman" w:hAnsi="Times New Roman"/>
          <w:bCs/>
          <w:sz w:val="22"/>
          <w:szCs w:val="22"/>
          <w:highlight w:val="yellow"/>
        </w:rPr>
        <w:t xml:space="preserve"> does not have Debt.</w:t>
      </w:r>
      <w:r w:rsidRPr="00753C98">
        <w:rPr>
          <w:rFonts w:ascii="Times New Roman" w:hAnsi="Times New Roman"/>
          <w:bCs/>
          <w:sz w:val="22"/>
          <w:szCs w:val="22"/>
          <w:highlight w:val="yellow"/>
        </w:rPr>
        <w:t>]</w:t>
      </w:r>
    </w:p>
    <w:p w14:paraId="1C2ACF8A" w14:textId="77777777" w:rsidR="00AE3B28" w:rsidRPr="00753C98" w:rsidRDefault="00AE3B2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8B" w14:textId="77777777" w:rsidR="005D4CD9" w:rsidRPr="00753C98" w:rsidRDefault="005D4CD9"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53C98">
        <w:rPr>
          <w:rFonts w:ascii="Times New Roman" w:hAnsi="Times New Roman"/>
          <w:sz w:val="22"/>
          <w:szCs w:val="22"/>
          <w:highlight w:val="green"/>
        </w:rPr>
        <w:t>Debt outstanding at December 31, 20</w:t>
      </w:r>
      <w:r w:rsidR="000606BE" w:rsidRPr="00753C98">
        <w:rPr>
          <w:rFonts w:ascii="Times New Roman" w:hAnsi="Times New Roman"/>
          <w:sz w:val="22"/>
          <w:szCs w:val="22"/>
          <w:highlight w:val="green"/>
        </w:rPr>
        <w:t>CY</w:t>
      </w:r>
      <w:r w:rsidR="002B2992">
        <w:rPr>
          <w:rFonts w:ascii="Times New Roman" w:hAnsi="Times New Roman"/>
          <w:sz w:val="22"/>
          <w:szCs w:val="22"/>
          <w:highlight w:val="green"/>
        </w:rPr>
        <w:t>,</w:t>
      </w:r>
      <w:r w:rsidRPr="00753C98">
        <w:rPr>
          <w:rFonts w:ascii="Times New Roman" w:hAnsi="Times New Roman"/>
          <w:sz w:val="22"/>
          <w:szCs w:val="22"/>
          <w:highlight w:val="green"/>
        </w:rPr>
        <w:t xml:space="preserve"> was as follows:</w:t>
      </w:r>
    </w:p>
    <w:p w14:paraId="1C2ACF8C" w14:textId="77777777" w:rsidR="005D4CD9" w:rsidRPr="00753C98" w:rsidRDefault="005D4CD9"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3" w:name="_MON_1542538966"/>
    <w:bookmarkEnd w:id="13"/>
    <w:p w14:paraId="1C2ACF8D" w14:textId="7AED24AE" w:rsidR="005D4CD9" w:rsidRPr="00753C98" w:rsidRDefault="00FE1562" w:rsidP="00982762">
      <w:pPr>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53C98">
        <w:rPr>
          <w:rFonts w:ascii="Times New Roman" w:hAnsi="Times New Roman"/>
          <w:sz w:val="22"/>
          <w:szCs w:val="22"/>
          <w:highlight w:val="green"/>
        </w:rPr>
        <w:object w:dxaOrig="6236" w:dyaOrig="1327" w14:anchorId="1C2ACFC9">
          <v:shape id="_x0000_i1030" type="#_x0000_t75" style="width:308.4pt;height:67.8pt" o:ole="" o:preferrelative="f">
            <v:imagedata r:id="rId27" o:title=""/>
            <o:lock v:ext="edit" aspectratio="f"/>
          </v:shape>
          <o:OLEObject Type="Embed" ProgID="Excel.Sheet.8" ShapeID="_x0000_i1030" DrawAspect="Content" ObjectID="_1828903082" r:id="rId28"/>
        </w:object>
      </w:r>
    </w:p>
    <w:p w14:paraId="1C2ACF8E" w14:textId="77777777" w:rsidR="005D4CD9" w:rsidRPr="00753C98" w:rsidRDefault="00C418A1" w:rsidP="00982762">
      <w:pPr>
        <w:autoSpaceDE/>
        <w:autoSpaceDN/>
        <w:adjustRightInd/>
        <w:jc w:val="both"/>
        <w:rPr>
          <w:rFonts w:ascii="Times New Roman" w:hAnsi="Times New Roman"/>
          <w:i/>
          <w:iCs/>
          <w:sz w:val="22"/>
          <w:szCs w:val="22"/>
          <w:highlight w:val="yellow"/>
        </w:rPr>
      </w:pPr>
      <w:r w:rsidRPr="00753C98">
        <w:rPr>
          <w:rFonts w:ascii="Times New Roman" w:hAnsi="Times New Roman"/>
          <w:i/>
          <w:iCs/>
          <w:sz w:val="22"/>
          <w:szCs w:val="22"/>
          <w:highlight w:val="yellow"/>
        </w:rPr>
        <w:t>[</w:t>
      </w:r>
      <w:r w:rsidR="005D4CD9" w:rsidRPr="00753C98">
        <w:rPr>
          <w:rFonts w:ascii="Times New Roman" w:hAnsi="Times New Roman"/>
          <w:i/>
          <w:iCs/>
          <w:sz w:val="22"/>
          <w:szCs w:val="22"/>
          <w:highlight w:val="yellow"/>
        </w:rPr>
        <w:t>Note: The above is an embedded Excel Spreadsheet.  Double-click to edit.  Do not enter $ signs.  Enter percentages as decimals, e.g., .0525 = 5.25%.</w:t>
      </w:r>
      <w:r w:rsidRPr="00753C98">
        <w:rPr>
          <w:rFonts w:ascii="Times New Roman" w:hAnsi="Times New Roman"/>
          <w:i/>
          <w:iCs/>
          <w:sz w:val="22"/>
          <w:szCs w:val="22"/>
          <w:highlight w:val="yellow"/>
        </w:rPr>
        <w:t>]</w:t>
      </w:r>
      <w:r w:rsidR="005D4CD9" w:rsidRPr="00753C98">
        <w:rPr>
          <w:rFonts w:ascii="Times New Roman" w:hAnsi="Times New Roman"/>
          <w:i/>
          <w:iCs/>
          <w:sz w:val="22"/>
          <w:szCs w:val="22"/>
          <w:highlight w:val="yellow"/>
        </w:rPr>
        <w:t xml:space="preserve">  </w:t>
      </w:r>
    </w:p>
    <w:p w14:paraId="1C2ACF8F" w14:textId="77777777" w:rsidR="005D4CD9" w:rsidRPr="00753C98" w:rsidRDefault="005D4CD9" w:rsidP="00982762">
      <w:pPr>
        <w:autoSpaceDE/>
        <w:autoSpaceDN/>
        <w:adjustRightInd/>
        <w:ind w:left="540"/>
        <w:jc w:val="both"/>
        <w:rPr>
          <w:rFonts w:ascii="Times New Roman" w:hAnsi="Times New Roman"/>
          <w:i/>
          <w:iCs/>
          <w:sz w:val="22"/>
          <w:szCs w:val="22"/>
          <w:highlight w:val="yellow"/>
        </w:rPr>
      </w:pPr>
    </w:p>
    <w:p w14:paraId="1C2ACF90" w14:textId="77777777" w:rsidR="005D4CD9" w:rsidRPr="00753C98" w:rsidRDefault="00C418A1" w:rsidP="00982762">
      <w:pPr>
        <w:autoSpaceDE/>
        <w:autoSpaceDN/>
        <w:adjustRightInd/>
        <w:jc w:val="both"/>
        <w:rPr>
          <w:rFonts w:ascii="Times New Roman" w:hAnsi="Times New Roman"/>
          <w:sz w:val="22"/>
          <w:szCs w:val="22"/>
        </w:rPr>
      </w:pPr>
      <w:r w:rsidRPr="00753C98">
        <w:rPr>
          <w:rFonts w:ascii="Times New Roman" w:hAnsi="Times New Roman"/>
          <w:i/>
          <w:iCs/>
          <w:sz w:val="22"/>
          <w:szCs w:val="22"/>
          <w:highlight w:val="yellow"/>
        </w:rPr>
        <w:t>[</w:t>
      </w:r>
      <w:r w:rsidR="005D4CD9" w:rsidRPr="00753C98">
        <w:rPr>
          <w:rFonts w:ascii="Times New Roman" w:hAnsi="Times New Roman"/>
          <w:i/>
          <w:iCs/>
          <w:sz w:val="22"/>
          <w:szCs w:val="22"/>
          <w:highlight w:val="yellow"/>
        </w:rPr>
        <w:t>Insert Princi</w:t>
      </w:r>
      <w:r w:rsidR="00AE3B28" w:rsidRPr="00753C98">
        <w:rPr>
          <w:rFonts w:ascii="Times New Roman" w:hAnsi="Times New Roman"/>
          <w:i/>
          <w:iCs/>
          <w:sz w:val="22"/>
          <w:szCs w:val="22"/>
          <w:highlight w:val="yellow"/>
        </w:rPr>
        <w:t>pal Outstanding December 31, 20CY</w:t>
      </w:r>
      <w:r w:rsidR="005D4CD9" w:rsidRPr="00753C98">
        <w:rPr>
          <w:rFonts w:ascii="Times New Roman" w:hAnsi="Times New Roman"/>
          <w:i/>
          <w:iCs/>
          <w:sz w:val="22"/>
          <w:szCs w:val="22"/>
          <w:highlight w:val="yellow"/>
        </w:rPr>
        <w:t xml:space="preserve"> from the Amortization Schedule or Bank Schedule.</w:t>
      </w:r>
      <w:r w:rsidRPr="00753C98">
        <w:rPr>
          <w:rFonts w:ascii="Times New Roman" w:hAnsi="Times New Roman"/>
          <w:i/>
          <w:iCs/>
          <w:sz w:val="22"/>
          <w:szCs w:val="22"/>
          <w:highlight w:val="yellow"/>
        </w:rPr>
        <w:t>]</w:t>
      </w:r>
      <w:r w:rsidR="005D4CD9" w:rsidRPr="00753C98">
        <w:rPr>
          <w:rFonts w:ascii="Times New Roman" w:hAnsi="Times New Roman"/>
          <w:sz w:val="22"/>
          <w:szCs w:val="22"/>
        </w:rPr>
        <w:t xml:space="preserve"> </w:t>
      </w:r>
    </w:p>
    <w:p w14:paraId="1C2ACF91" w14:textId="77777777" w:rsidR="005D4CD9" w:rsidRPr="00753C98" w:rsidRDefault="005D4CD9"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1C2ACF92" w14:textId="2F9D3BB3" w:rsidR="005D4CD9" w:rsidRPr="00753C98" w:rsidRDefault="00C418A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i/>
          <w:iCs/>
          <w:sz w:val="22"/>
          <w:szCs w:val="22"/>
          <w:highlight w:val="yellow"/>
        </w:rPr>
        <w:t>[</w:t>
      </w:r>
      <w:r w:rsidR="005D4CD9" w:rsidRPr="00753C98">
        <w:rPr>
          <w:rFonts w:ascii="Times New Roman" w:hAnsi="Times New Roman"/>
          <w:i/>
          <w:iCs/>
          <w:sz w:val="22"/>
          <w:szCs w:val="22"/>
          <w:highlight w:val="yellow"/>
        </w:rPr>
        <w:t xml:space="preserve">List other indebtedness, such as </w:t>
      </w:r>
      <w:r w:rsidR="00420C79">
        <w:rPr>
          <w:rFonts w:ascii="Times New Roman" w:hAnsi="Times New Roman"/>
          <w:i/>
          <w:iCs/>
          <w:sz w:val="22"/>
          <w:szCs w:val="22"/>
          <w:highlight w:val="yellow"/>
        </w:rPr>
        <w:t>financed purchases</w:t>
      </w:r>
      <w:r w:rsidR="005D4CD9" w:rsidRPr="00753C98">
        <w:rPr>
          <w:rFonts w:ascii="Times New Roman" w:hAnsi="Times New Roman"/>
          <w:i/>
          <w:iCs/>
          <w:sz w:val="22"/>
          <w:szCs w:val="22"/>
          <w:highlight w:val="yellow"/>
        </w:rPr>
        <w:t xml:space="preserve">, </w:t>
      </w:r>
      <w:r w:rsidR="005D4CD9" w:rsidRPr="00753C98">
        <w:rPr>
          <w:rFonts w:ascii="Times New Roman" w:hAnsi="Times New Roman"/>
          <w:i/>
          <w:iCs/>
          <w:sz w:val="22"/>
          <w:szCs w:val="22"/>
          <w:highlight w:val="yellow"/>
          <w:u w:val="single"/>
        </w:rPr>
        <w:t>if materi</w:t>
      </w:r>
      <w:r w:rsidR="005D4CD9" w:rsidRPr="00D44638">
        <w:rPr>
          <w:rFonts w:ascii="Times New Roman" w:hAnsi="Times New Roman"/>
          <w:i/>
          <w:iCs/>
          <w:sz w:val="22"/>
          <w:szCs w:val="22"/>
          <w:highlight w:val="yellow"/>
          <w:u w:val="single"/>
        </w:rPr>
        <w:t>al</w:t>
      </w:r>
      <w:r w:rsidR="005D4CD9" w:rsidRPr="00D44638">
        <w:rPr>
          <w:rFonts w:ascii="Times New Roman" w:hAnsi="Times New Roman"/>
          <w:i/>
          <w:iCs/>
          <w:sz w:val="22"/>
          <w:szCs w:val="22"/>
          <w:highlight w:val="yellow"/>
        </w:rPr>
        <w:t>.</w:t>
      </w:r>
      <w:r w:rsidR="007C02A6" w:rsidRPr="00D44638">
        <w:rPr>
          <w:rFonts w:ascii="Times New Roman" w:hAnsi="Times New Roman"/>
          <w:i/>
          <w:iCs/>
          <w:sz w:val="22"/>
          <w:szCs w:val="22"/>
          <w:highlight w:val="yellow"/>
        </w:rPr>
        <w:t xml:space="preserve"> </w:t>
      </w:r>
      <w:bookmarkStart w:id="14" w:name="_Hlk154737877"/>
      <w:r w:rsidR="007C02A6" w:rsidRPr="00D44638">
        <w:rPr>
          <w:rFonts w:ascii="Times New Roman" w:hAnsi="Times New Roman"/>
          <w:i/>
          <w:iCs/>
          <w:sz w:val="22"/>
          <w:szCs w:val="22"/>
          <w:highlight w:val="yellow"/>
        </w:rPr>
        <w:t xml:space="preserve"> </w:t>
      </w:r>
      <w:bookmarkStart w:id="15" w:name="_Hlk154735644"/>
      <w:bookmarkStart w:id="16" w:name="_Hlk154736446"/>
      <w:r w:rsidR="007C02A6" w:rsidRPr="00D44638">
        <w:rPr>
          <w:rFonts w:ascii="Times New Roman" w:hAnsi="Times New Roman"/>
          <w:i/>
          <w:iCs/>
          <w:sz w:val="22"/>
          <w:szCs w:val="22"/>
          <w:highlight w:val="yellow"/>
        </w:rPr>
        <w:t>Note: GASB 94 APAs can have financed purchases</w:t>
      </w:r>
      <w:bookmarkEnd w:id="15"/>
      <w:r w:rsidR="007C02A6" w:rsidRPr="00D44638">
        <w:rPr>
          <w:rFonts w:ascii="Times New Roman" w:hAnsi="Times New Roman"/>
          <w:i/>
          <w:iCs/>
          <w:sz w:val="22"/>
          <w:szCs w:val="22"/>
          <w:highlight w:val="yellow"/>
        </w:rPr>
        <w:t>.</w:t>
      </w:r>
      <w:bookmarkEnd w:id="14"/>
      <w:bookmarkEnd w:id="16"/>
      <w:r w:rsidRPr="00D44638">
        <w:rPr>
          <w:rFonts w:ascii="Times New Roman" w:hAnsi="Times New Roman"/>
          <w:i/>
          <w:iCs/>
          <w:sz w:val="22"/>
          <w:szCs w:val="22"/>
          <w:highlight w:val="yellow"/>
        </w:rPr>
        <w:t>]</w:t>
      </w:r>
    </w:p>
    <w:p w14:paraId="1C2ACF93" w14:textId="77777777" w:rsidR="003F0E29" w:rsidRDefault="003F0E29" w:rsidP="00982762">
      <w:pPr>
        <w:tabs>
          <w:tab w:val="left" w:pos="0"/>
          <w:tab w:val="left" w:pos="547"/>
          <w:tab w:val="left" w:pos="936"/>
          <w:tab w:val="left" w:pos="1440"/>
          <w:tab w:val="left" w:pos="1987"/>
        </w:tabs>
        <w:jc w:val="both"/>
        <w:rPr>
          <w:rFonts w:ascii="Times New Roman" w:hAnsi="Times New Roman"/>
          <w:i/>
          <w:iCs/>
          <w:sz w:val="22"/>
          <w:szCs w:val="22"/>
          <w:highlight w:val="yellow"/>
        </w:rPr>
      </w:pPr>
    </w:p>
    <w:p w14:paraId="1C2ACF94" w14:textId="77777777" w:rsidR="003F0E29" w:rsidRPr="003F0E29" w:rsidRDefault="003F0E29" w:rsidP="00982762">
      <w:pPr>
        <w:tabs>
          <w:tab w:val="left" w:pos="0"/>
          <w:tab w:val="left" w:pos="547"/>
          <w:tab w:val="left" w:pos="936"/>
          <w:tab w:val="left" w:pos="1440"/>
          <w:tab w:val="left" w:pos="1987"/>
        </w:tabs>
        <w:jc w:val="both"/>
        <w:rPr>
          <w:rFonts w:ascii="Times New Roman" w:hAnsi="Times New Roman"/>
          <w:sz w:val="22"/>
          <w:szCs w:val="22"/>
        </w:rPr>
      </w:pPr>
      <w:r w:rsidRPr="003F0E29">
        <w:rPr>
          <w:rFonts w:ascii="Times New Roman" w:hAnsi="Times New Roman"/>
          <w:i/>
          <w:iCs/>
          <w:sz w:val="22"/>
          <w:szCs w:val="22"/>
          <w:highlight w:val="yellow"/>
        </w:rPr>
        <w:t xml:space="preserve">[Include a brief description of the debt, including amount, term, maturity date, interest rate, purpose, </w:t>
      </w:r>
      <w:r w:rsidRPr="003F0E29">
        <w:rPr>
          <w:rFonts w:ascii="Times New Roman" w:hAnsi="Times New Roman"/>
          <w:b/>
          <w:i/>
          <w:iCs/>
          <w:color w:val="FF0000"/>
          <w:sz w:val="22"/>
          <w:szCs w:val="22"/>
          <w:highlight w:val="yellow"/>
          <w:u w:val="single"/>
        </w:rPr>
        <w:t>collateral</w:t>
      </w:r>
      <w:r w:rsidRPr="003F0E29">
        <w:rPr>
          <w:rFonts w:ascii="Times New Roman" w:hAnsi="Times New Roman"/>
          <w:i/>
          <w:iCs/>
          <w:sz w:val="22"/>
          <w:szCs w:val="22"/>
          <w:highlight w:val="yellow"/>
        </w:rPr>
        <w:t>, and any other significant information, such as defaults, etc.]</w:t>
      </w:r>
    </w:p>
    <w:p w14:paraId="1C2ACF95" w14:textId="77777777" w:rsidR="00AE3B28" w:rsidRPr="00753C98" w:rsidRDefault="00AE3B28" w:rsidP="00982762">
      <w:pPr>
        <w:tabs>
          <w:tab w:val="left" w:pos="0"/>
          <w:tab w:val="left" w:pos="547"/>
          <w:tab w:val="left" w:pos="936"/>
          <w:tab w:val="left" w:pos="1440"/>
          <w:tab w:val="left" w:pos="1987"/>
        </w:tabs>
        <w:jc w:val="both"/>
        <w:rPr>
          <w:rFonts w:ascii="Times New Roman" w:hAnsi="Times New Roman"/>
          <w:i/>
          <w:iCs/>
          <w:sz w:val="22"/>
          <w:szCs w:val="22"/>
          <w:highlight w:val="yellow"/>
        </w:rPr>
      </w:pPr>
    </w:p>
    <w:p w14:paraId="1C2ACF96" w14:textId="77777777" w:rsidR="005D4CD9" w:rsidRPr="00753C98" w:rsidRDefault="00C418A1"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i/>
          <w:iCs/>
          <w:sz w:val="22"/>
          <w:szCs w:val="22"/>
          <w:highlight w:val="yellow"/>
        </w:rPr>
        <w:t>[</w:t>
      </w:r>
      <w:r w:rsidR="005D4CD9" w:rsidRPr="00753C98">
        <w:rPr>
          <w:rFonts w:ascii="Times New Roman" w:hAnsi="Times New Roman"/>
          <w:i/>
          <w:iCs/>
          <w:sz w:val="22"/>
          <w:szCs w:val="22"/>
          <w:highlight w:val="yellow"/>
        </w:rPr>
        <w:t>Example note disclosure</w:t>
      </w:r>
      <w:r w:rsidRPr="00753C98">
        <w:rPr>
          <w:rFonts w:ascii="Times New Roman" w:hAnsi="Times New Roman"/>
          <w:i/>
          <w:iCs/>
          <w:sz w:val="22"/>
          <w:szCs w:val="22"/>
          <w:highlight w:val="yellow"/>
        </w:rPr>
        <w:t>]</w:t>
      </w:r>
      <w:r w:rsidR="005D4CD9" w:rsidRPr="00753C98">
        <w:rPr>
          <w:rFonts w:ascii="Times New Roman" w:hAnsi="Times New Roman"/>
          <w:i/>
          <w:iCs/>
          <w:sz w:val="22"/>
          <w:szCs w:val="22"/>
        </w:rPr>
        <w:t xml:space="preserve">  </w:t>
      </w:r>
      <w:r w:rsidR="005D4CD9" w:rsidRPr="00753C98">
        <w:rPr>
          <w:rFonts w:ascii="Times New Roman" w:hAnsi="Times New Roman"/>
          <w:sz w:val="22"/>
          <w:szCs w:val="22"/>
          <w:highlight w:val="green"/>
        </w:rPr>
        <w:t xml:space="preserve">The </w:t>
      </w:r>
      <w:r w:rsidR="00385DFF" w:rsidRPr="00753C98">
        <w:rPr>
          <w:rFonts w:ascii="Times New Roman" w:hAnsi="Times New Roman"/>
          <w:sz w:val="22"/>
          <w:szCs w:val="22"/>
          <w:highlight w:val="green"/>
        </w:rPr>
        <w:t>Cemetery</w:t>
      </w:r>
      <w:r w:rsidR="005D4CD9" w:rsidRPr="00753C98">
        <w:rPr>
          <w:rFonts w:ascii="Times New Roman" w:hAnsi="Times New Roman"/>
          <w:sz w:val="22"/>
          <w:szCs w:val="22"/>
          <w:highlight w:val="green"/>
        </w:rPr>
        <w:t xml:space="preserve"> is obligated for a note payable to a bank.  The note is payable over a period of five years at $500 per month plus interest charged at 75 percent of the bank’s prime variable rate, adjusted monthly.  The rate disclosed above was the rate effective at December 31, 20</w:t>
      </w:r>
      <w:r w:rsidR="00AE3B28" w:rsidRPr="00753C98">
        <w:rPr>
          <w:rFonts w:ascii="Times New Roman" w:hAnsi="Times New Roman"/>
          <w:sz w:val="22"/>
          <w:szCs w:val="22"/>
          <w:highlight w:val="green"/>
        </w:rPr>
        <w:t>CY</w:t>
      </w:r>
      <w:r w:rsidR="005D4CD9" w:rsidRPr="00753C98">
        <w:rPr>
          <w:rFonts w:ascii="Times New Roman" w:hAnsi="Times New Roman"/>
          <w:sz w:val="22"/>
          <w:szCs w:val="22"/>
          <w:highlight w:val="green"/>
        </w:rPr>
        <w:t xml:space="preserve">.  The property collateralizes the note.  Substantially all the </w:t>
      </w:r>
      <w:r w:rsidR="00562CEF" w:rsidRPr="00753C98">
        <w:rPr>
          <w:rFonts w:ascii="Times New Roman" w:hAnsi="Times New Roman"/>
          <w:sz w:val="22"/>
          <w:szCs w:val="22"/>
          <w:highlight w:val="green"/>
        </w:rPr>
        <w:t>Cemetery</w:t>
      </w:r>
      <w:r w:rsidR="005D4CD9" w:rsidRPr="00753C98">
        <w:rPr>
          <w:rFonts w:ascii="Times New Roman" w:hAnsi="Times New Roman"/>
          <w:sz w:val="22"/>
          <w:szCs w:val="22"/>
          <w:highlight w:val="green"/>
        </w:rPr>
        <w:t>’s real and personal property and receipts collateralize the Mortgage Revenue Bonds.</w:t>
      </w:r>
    </w:p>
    <w:p w14:paraId="1C2ACF97" w14:textId="77777777" w:rsidR="005D4CD9" w:rsidRPr="00753C98" w:rsidRDefault="005D4CD9" w:rsidP="00982762">
      <w:pPr>
        <w:tabs>
          <w:tab w:val="left" w:pos="0"/>
          <w:tab w:val="left" w:pos="547"/>
          <w:tab w:val="left" w:pos="936"/>
          <w:tab w:val="left" w:pos="1440"/>
          <w:tab w:val="left" w:pos="1987"/>
        </w:tabs>
        <w:jc w:val="both"/>
        <w:rPr>
          <w:rFonts w:ascii="Times New Roman" w:hAnsi="Times New Roman"/>
          <w:sz w:val="22"/>
          <w:szCs w:val="22"/>
        </w:rPr>
      </w:pPr>
    </w:p>
    <w:p w14:paraId="1C2ACF98" w14:textId="45DE58D0" w:rsidR="00753C98" w:rsidRPr="006F3F41"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F3F41">
        <w:rPr>
          <w:rFonts w:ascii="Times New Roman" w:hAnsi="Times New Roman"/>
          <w:b/>
          <w:bCs/>
          <w:i/>
          <w:sz w:val="22"/>
          <w:szCs w:val="22"/>
          <w:highlight w:val="yellow"/>
        </w:rPr>
        <w:t>[</w:t>
      </w:r>
      <w:r w:rsidRPr="006F3F41">
        <w:rPr>
          <w:rFonts w:ascii="Times New Roman" w:hAnsi="Times New Roman"/>
          <w:i/>
          <w:sz w:val="22"/>
          <w:szCs w:val="22"/>
          <w:highlight w:val="yellow"/>
        </w:rPr>
        <w:t xml:space="preserve">Briefly describe other material debt issues, too.  Describe </w:t>
      </w:r>
      <w:r w:rsidRPr="006F3F41">
        <w:rPr>
          <w:rFonts w:ascii="Times New Roman" w:hAnsi="Times New Roman"/>
          <w:b/>
          <w:bCs/>
          <w:i/>
          <w:color w:val="FF0000"/>
          <w:sz w:val="22"/>
          <w:szCs w:val="22"/>
          <w:highlight w:val="yellow"/>
        </w:rPr>
        <w:t>collateral pledged</w:t>
      </w:r>
      <w:r w:rsidRPr="006F3F41">
        <w:rPr>
          <w:rFonts w:ascii="Times New Roman" w:hAnsi="Times New Roman"/>
          <w:b/>
          <w:bCs/>
          <w:i/>
          <w:sz w:val="22"/>
          <w:szCs w:val="22"/>
          <w:highlight w:val="yellow"/>
        </w:rPr>
        <w:t xml:space="preserve"> (e.g., pledged receipts, a mortgage on the property financed, taxing authority (that is, general obligations), uncollateralized)</w:t>
      </w:r>
      <w:r w:rsidRPr="006F3F41">
        <w:rPr>
          <w:rFonts w:ascii="Times New Roman" w:hAnsi="Times New Roman"/>
          <w:i/>
          <w:sz w:val="22"/>
          <w:szCs w:val="22"/>
          <w:highlight w:val="yellow"/>
        </w:rPr>
        <w:t xml:space="preserve"> and </w:t>
      </w:r>
      <w:r w:rsidRPr="006F3F41">
        <w:rPr>
          <w:rFonts w:ascii="Times New Roman" w:hAnsi="Times New Roman"/>
          <w:i/>
          <w:sz w:val="22"/>
          <w:szCs w:val="22"/>
          <w:highlight w:val="yellow"/>
        </w:rPr>
        <w:lastRenderedPageBreak/>
        <w:t xml:space="preserve">other significant matters, including defaults, covenant violations, etc.  Describe any defeased debt and the amounts outstanding, but explain the defeased amounts are NOT included in the amortization table below. </w:t>
      </w:r>
      <w:r w:rsidR="00EE7F04" w:rsidRPr="005161C3">
        <w:rPr>
          <w:rFonts w:ascii="Times New Roman" w:hAnsi="Times New Roman"/>
          <w:sz w:val="22"/>
          <w:szCs w:val="22"/>
          <w:highlight w:val="yellow"/>
        </w:rPr>
        <w:t xml:space="preserve"> </w:t>
      </w:r>
      <w:r w:rsidR="00EE7F04">
        <w:rPr>
          <w:rFonts w:ascii="Times New Roman" w:hAnsi="Times New Roman"/>
          <w:i/>
          <w:iCs/>
          <w:sz w:val="22"/>
          <w:szCs w:val="22"/>
          <w:highlight w:val="cyan"/>
        </w:rPr>
        <w:t xml:space="preserve"> </w:t>
      </w:r>
      <w:r w:rsidR="00EE7F04" w:rsidRPr="00F532D8">
        <w:rPr>
          <w:rFonts w:ascii="Times New Roman" w:hAnsi="Times New Roman"/>
          <w:i/>
          <w:iCs/>
          <w:sz w:val="22"/>
          <w:szCs w:val="22"/>
          <w:highlight w:val="yellow"/>
        </w:rPr>
        <w:t xml:space="preserve">If the cemetery has a bond and coupon account related to any outstanding bonds, identify the balance in this account.  </w:t>
      </w:r>
    </w:p>
    <w:p w14:paraId="1C2ACF99" w14:textId="77777777" w:rsidR="00753C98" w:rsidRPr="006F3F41" w:rsidRDefault="00753C9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1C2ACF9A" w14:textId="77777777" w:rsidR="00CB7FDE" w:rsidRPr="00FE53B2" w:rsidRDefault="00CB7FD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FE53B2">
        <w:rPr>
          <w:rFonts w:ascii="Times New Roman" w:hAnsi="Times New Roman"/>
          <w:sz w:val="22"/>
          <w:szCs w:val="22"/>
          <w:highlight w:val="green"/>
        </w:rPr>
        <w:t>Amortization of the above debt, including interest, is scheduled as follows:</w:t>
      </w:r>
    </w:p>
    <w:p w14:paraId="1C2ACF9B" w14:textId="77777777" w:rsidR="00CB7FDE" w:rsidRPr="00CB7FDE" w:rsidRDefault="00CB7FDE" w:rsidP="00982762">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highlight w:val="yellow"/>
        </w:rPr>
      </w:pPr>
    </w:p>
    <w:bookmarkStart w:id="17" w:name="_MON_1445427160"/>
    <w:bookmarkEnd w:id="17"/>
    <w:p w14:paraId="1C2ACF9C" w14:textId="0504E3B9" w:rsidR="00CB7FDE" w:rsidRPr="00CB7FDE" w:rsidRDefault="00693A82" w:rsidP="00982762">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highlight w:val="yellow"/>
        </w:rPr>
      </w:pPr>
      <w:r w:rsidRPr="00FE53B2">
        <w:rPr>
          <w:rFonts w:ascii="Times New Roman" w:hAnsi="Times New Roman"/>
          <w:sz w:val="22"/>
          <w:szCs w:val="22"/>
          <w:highlight w:val="green"/>
        </w:rPr>
        <w:object w:dxaOrig="4853" w:dyaOrig="2858" w14:anchorId="1C2ACFCA">
          <v:shape id="_x0000_i1031" type="#_x0000_t75" style="width:240pt;height:145.2pt" o:ole="" o:preferrelative="f">
            <v:imagedata r:id="rId29" o:title=""/>
            <o:lock v:ext="edit" aspectratio="f"/>
          </v:shape>
          <o:OLEObject Type="Embed" ProgID="Excel.Sheet.8" ShapeID="_x0000_i1031" DrawAspect="Content" ObjectID="_1828903083" r:id="rId30"/>
        </w:object>
      </w:r>
    </w:p>
    <w:p w14:paraId="1C2ACF9D" w14:textId="77777777" w:rsidR="00CB7FDE" w:rsidRPr="00CB7FDE" w:rsidRDefault="00CB7FD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CB7FDE">
        <w:rPr>
          <w:rFonts w:ascii="Times New Roman" w:hAnsi="Times New Roman"/>
          <w:i/>
          <w:iCs/>
          <w:sz w:val="22"/>
          <w:szCs w:val="22"/>
          <w:highlight w:val="yellow"/>
        </w:rPr>
        <w:t xml:space="preserve">[Note: The above is an embedded Excel Spreadsheet.  Double-click to edit.  Do not enter $ signs.] </w:t>
      </w:r>
    </w:p>
    <w:p w14:paraId="1C2ACF9E" w14:textId="77777777" w:rsidR="00CB7FDE" w:rsidRPr="00CB7FDE" w:rsidRDefault="00CB7FD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C2ACF9F" w14:textId="77777777" w:rsidR="00CB7FDE" w:rsidRPr="00CB7FDE" w:rsidRDefault="00CB7FD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CB7FDE">
        <w:rPr>
          <w:rFonts w:ascii="Times New Roman" w:hAnsi="Times New Roman"/>
          <w:i/>
          <w:iCs/>
          <w:sz w:val="22"/>
          <w:szCs w:val="22"/>
          <w:highlight w:val="yellow"/>
        </w:rPr>
        <w:t xml:space="preserve">[Insert amounts by debt type from amortization schedules. </w:t>
      </w:r>
      <w:r w:rsidR="00237B1F" w:rsidRPr="00237B1F">
        <w:rPr>
          <w:rFonts w:ascii="Times New Roman" w:hAnsi="Times New Roman"/>
          <w:i/>
          <w:iCs/>
          <w:sz w:val="22"/>
          <w:szCs w:val="22"/>
          <w:highlight w:val="yellow"/>
        </w:rPr>
        <w:t>The dates in the table above should be modified to start with the year following the financial statement date, for payments due in subsequent years.</w:t>
      </w:r>
      <w:r w:rsidR="00237B1F">
        <w:rPr>
          <w:rFonts w:ascii="Times New Roman" w:hAnsi="Times New Roman"/>
          <w:i/>
          <w:iCs/>
          <w:sz w:val="22"/>
          <w:szCs w:val="22"/>
          <w:highlight w:val="yellow"/>
        </w:rPr>
        <w:t xml:space="preserve">  </w:t>
      </w:r>
      <w:r w:rsidRPr="00CB7FDE">
        <w:rPr>
          <w:rFonts w:ascii="Times New Roman" w:hAnsi="Times New Roman"/>
          <w:i/>
          <w:iCs/>
          <w:sz w:val="22"/>
          <w:szCs w:val="22"/>
          <w:highlight w:val="yellow"/>
        </w:rPr>
        <w:t>Present amounts due after five years in 5-year increments.]</w:t>
      </w:r>
    </w:p>
    <w:p w14:paraId="1C2ACFA0" w14:textId="77777777" w:rsidR="00CB7FDE" w:rsidRDefault="00CB7FDE"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1C2ACFA1" w14:textId="631F4FED" w:rsidR="00AA3541" w:rsidRPr="006F3F41" w:rsidRDefault="00AA3541" w:rsidP="00982762">
      <w:pPr>
        <w:jc w:val="both"/>
        <w:rPr>
          <w:rFonts w:ascii="Times New Roman" w:hAnsi="Times New Roman"/>
          <w:b/>
          <w:i/>
          <w:sz w:val="22"/>
          <w:szCs w:val="22"/>
          <w:highlight w:val="yellow"/>
        </w:rPr>
      </w:pPr>
      <w:r w:rsidRPr="006F3F41">
        <w:rPr>
          <w:rFonts w:ascii="Times New Roman" w:hAnsi="Times New Roman"/>
          <w:b/>
          <w:i/>
          <w:sz w:val="22"/>
          <w:szCs w:val="22"/>
          <w:highlight w:val="yellow"/>
        </w:rPr>
        <w:t xml:space="preserve">Should your </w:t>
      </w:r>
      <w:r w:rsidR="002D2D2A" w:rsidRPr="006F3F41">
        <w:rPr>
          <w:rFonts w:ascii="Times New Roman" w:hAnsi="Times New Roman"/>
          <w:b/>
          <w:i/>
          <w:sz w:val="22"/>
          <w:szCs w:val="22"/>
          <w:highlight w:val="yellow"/>
        </w:rPr>
        <w:t>C</w:t>
      </w:r>
      <w:r w:rsidRPr="006F3F41">
        <w:rPr>
          <w:rFonts w:ascii="Times New Roman" w:hAnsi="Times New Roman"/>
          <w:b/>
          <w:i/>
          <w:sz w:val="22"/>
          <w:szCs w:val="22"/>
          <w:highlight w:val="yellow"/>
        </w:rPr>
        <w:t xml:space="preserve">emetery </w:t>
      </w:r>
      <w:r w:rsidR="00A12DFA" w:rsidRPr="006F3F41">
        <w:rPr>
          <w:rFonts w:ascii="Times New Roman" w:hAnsi="Times New Roman"/>
          <w:b/>
          <w:i/>
          <w:sz w:val="22"/>
          <w:szCs w:val="22"/>
          <w:highlight w:val="yellow"/>
        </w:rPr>
        <w:t>have any additional debt including</w:t>
      </w:r>
      <w:r w:rsidRPr="006F3F41">
        <w:rPr>
          <w:rFonts w:ascii="Times New Roman" w:hAnsi="Times New Roman"/>
          <w:b/>
          <w:i/>
          <w:sz w:val="22"/>
          <w:szCs w:val="22"/>
          <w:highlight w:val="yellow"/>
        </w:rPr>
        <w:t xml:space="preserve"> </w:t>
      </w:r>
      <w:r w:rsidR="005F7167">
        <w:rPr>
          <w:rFonts w:ascii="Times New Roman" w:hAnsi="Times New Roman"/>
          <w:b/>
          <w:i/>
          <w:sz w:val="22"/>
          <w:szCs w:val="22"/>
          <w:highlight w:val="yellow"/>
        </w:rPr>
        <w:t>financed purchases</w:t>
      </w:r>
      <w:r w:rsidRPr="006F3F41">
        <w:rPr>
          <w:rFonts w:ascii="Times New Roman" w:hAnsi="Times New Roman"/>
          <w:b/>
          <w:i/>
          <w:sz w:val="22"/>
          <w:szCs w:val="22"/>
          <w:highlight w:val="yellow"/>
        </w:rPr>
        <w:t xml:space="preserve"> for buildings, vehicles, and/or other equipment, you should insert the appropriate </w:t>
      </w:r>
      <w:r w:rsidR="004B6824" w:rsidRPr="006F3F41">
        <w:rPr>
          <w:rFonts w:ascii="Times New Roman" w:hAnsi="Times New Roman"/>
          <w:b/>
          <w:i/>
          <w:sz w:val="22"/>
          <w:szCs w:val="22"/>
          <w:highlight w:val="yellow"/>
        </w:rPr>
        <w:t>description</w:t>
      </w:r>
      <w:r w:rsidRPr="006F3F41">
        <w:rPr>
          <w:rFonts w:ascii="Times New Roman" w:hAnsi="Times New Roman"/>
          <w:b/>
          <w:i/>
          <w:sz w:val="22"/>
          <w:szCs w:val="22"/>
          <w:highlight w:val="yellow"/>
        </w:rPr>
        <w:t xml:space="preserve"> and make any other necessary footnote and financial statement modifications.  The </w:t>
      </w:r>
      <w:r w:rsidR="00A12DFA" w:rsidRPr="006F3F41">
        <w:rPr>
          <w:rFonts w:ascii="Times New Roman" w:hAnsi="Times New Roman"/>
          <w:b/>
          <w:i/>
          <w:sz w:val="22"/>
          <w:szCs w:val="22"/>
          <w:highlight w:val="yellow"/>
        </w:rPr>
        <w:t xml:space="preserve">Generic Special Purpose </w:t>
      </w:r>
      <w:r w:rsidR="00C50C89" w:rsidRPr="006F3F41">
        <w:rPr>
          <w:rFonts w:ascii="Times New Roman" w:hAnsi="Times New Roman"/>
          <w:b/>
          <w:i/>
          <w:sz w:val="22"/>
          <w:szCs w:val="22"/>
          <w:highlight w:val="yellow"/>
        </w:rPr>
        <w:t xml:space="preserve">Government </w:t>
      </w:r>
      <w:r w:rsidR="00A12DFA" w:rsidRPr="006F3F41">
        <w:rPr>
          <w:rFonts w:ascii="Times New Roman" w:hAnsi="Times New Roman"/>
          <w:b/>
          <w:i/>
          <w:sz w:val="22"/>
          <w:szCs w:val="22"/>
          <w:highlight w:val="yellow"/>
        </w:rPr>
        <w:t>Notes</w:t>
      </w:r>
      <w:r w:rsidRPr="006F3F41">
        <w:rPr>
          <w:rFonts w:ascii="Times New Roman" w:hAnsi="Times New Roman"/>
          <w:b/>
          <w:i/>
          <w:sz w:val="22"/>
          <w:szCs w:val="22"/>
          <w:highlight w:val="yellow"/>
        </w:rPr>
        <w:t xml:space="preserve"> shell </w:t>
      </w:r>
      <w:r w:rsidR="004B6824" w:rsidRPr="006F3F41">
        <w:rPr>
          <w:rFonts w:ascii="Times New Roman" w:hAnsi="Times New Roman"/>
          <w:b/>
          <w:i/>
          <w:sz w:val="22"/>
          <w:szCs w:val="22"/>
          <w:highlight w:val="yellow"/>
        </w:rPr>
        <w:t xml:space="preserve">provides </w:t>
      </w:r>
      <w:r w:rsidRPr="006F3F41">
        <w:rPr>
          <w:rFonts w:ascii="Times New Roman" w:hAnsi="Times New Roman"/>
          <w:b/>
          <w:i/>
          <w:sz w:val="22"/>
          <w:szCs w:val="22"/>
          <w:highlight w:val="yellow"/>
        </w:rPr>
        <w:t>example</w:t>
      </w:r>
      <w:r w:rsidR="004B6824" w:rsidRPr="006F3F41">
        <w:rPr>
          <w:rFonts w:ascii="Times New Roman" w:hAnsi="Times New Roman"/>
          <w:b/>
          <w:i/>
          <w:sz w:val="22"/>
          <w:szCs w:val="22"/>
          <w:highlight w:val="yellow"/>
        </w:rPr>
        <w:t>s in Note 11</w:t>
      </w:r>
      <w:r w:rsidRPr="006F3F41">
        <w:rPr>
          <w:rFonts w:ascii="Times New Roman" w:hAnsi="Times New Roman"/>
          <w:b/>
          <w:i/>
          <w:sz w:val="22"/>
          <w:szCs w:val="22"/>
          <w:highlight w:val="yellow"/>
        </w:rPr>
        <w:t xml:space="preserve"> that can be used and you can cut and paste into this example.</w:t>
      </w:r>
    </w:p>
    <w:p w14:paraId="4D45E948" w14:textId="5A6A1074" w:rsidR="00D76A97" w:rsidRDefault="00D76A97" w:rsidP="00982762">
      <w:pPr>
        <w:jc w:val="both"/>
        <w:rPr>
          <w:rFonts w:ascii="Times New Roman" w:hAnsi="Times New Roman"/>
          <w:i/>
          <w:iCs/>
          <w:sz w:val="22"/>
          <w:szCs w:val="22"/>
          <w:highlight w:val="yellow"/>
        </w:rPr>
      </w:pPr>
    </w:p>
    <w:p w14:paraId="3206271B" w14:textId="77777777" w:rsidR="00D76A97" w:rsidRPr="006F3F41" w:rsidRDefault="00D76A97" w:rsidP="00982762">
      <w:pPr>
        <w:jc w:val="both"/>
        <w:rPr>
          <w:rFonts w:ascii="Times New Roman" w:hAnsi="Times New Roman"/>
          <w:i/>
          <w:iCs/>
          <w:sz w:val="22"/>
          <w:szCs w:val="22"/>
          <w:highlight w:val="yellow"/>
        </w:rPr>
      </w:pPr>
    </w:p>
    <w:p w14:paraId="1C2ACFA4" w14:textId="77777777" w:rsidR="007462F4" w:rsidRPr="007462F4" w:rsidRDefault="007462F4" w:rsidP="00982762">
      <w:pPr>
        <w:rPr>
          <w:rFonts w:ascii="Times New Roman" w:hAnsi="Times New Roman"/>
          <w:b/>
          <w:bCs/>
          <w:sz w:val="22"/>
          <w:szCs w:val="22"/>
        </w:rPr>
      </w:pPr>
      <w:r w:rsidRPr="007462F4">
        <w:rPr>
          <w:rFonts w:ascii="Times New Roman" w:hAnsi="Times New Roman"/>
          <w:b/>
          <w:bCs/>
          <w:sz w:val="22"/>
          <w:szCs w:val="22"/>
        </w:rPr>
        <w:t>Note 12 – Construction and Contractual Commitments</w:t>
      </w:r>
    </w:p>
    <w:p w14:paraId="1C2ACFA5" w14:textId="77777777" w:rsidR="007462F4" w:rsidRPr="007462F4" w:rsidRDefault="007462F4" w:rsidP="00982762">
      <w:pPr>
        <w:rPr>
          <w:rFonts w:ascii="Times New Roman" w:hAnsi="Times New Roman"/>
          <w:b/>
          <w:bCs/>
          <w:sz w:val="22"/>
          <w:szCs w:val="22"/>
        </w:rPr>
      </w:pPr>
    </w:p>
    <w:p w14:paraId="1C2ACFA6" w14:textId="77777777" w:rsidR="007462F4" w:rsidRPr="006F3F41" w:rsidRDefault="007462F4" w:rsidP="00982762">
      <w:pPr>
        <w:rPr>
          <w:rFonts w:ascii="Times New Roman" w:hAnsi="Times New Roman"/>
          <w:bCs/>
          <w:i/>
          <w:sz w:val="22"/>
          <w:szCs w:val="22"/>
        </w:rPr>
      </w:pPr>
      <w:r w:rsidRPr="006F3F41">
        <w:rPr>
          <w:rFonts w:ascii="Times New Roman" w:hAnsi="Times New Roman"/>
          <w:bCs/>
          <w:i/>
          <w:sz w:val="22"/>
          <w:szCs w:val="22"/>
          <w:highlight w:val="yellow"/>
        </w:rPr>
        <w:t>Identify any potentially significant outstanding construction or other contractual commitments.</w:t>
      </w:r>
      <w:r w:rsidRPr="006F3F41">
        <w:rPr>
          <w:rFonts w:ascii="Times New Roman" w:hAnsi="Times New Roman"/>
          <w:bCs/>
          <w:i/>
          <w:sz w:val="22"/>
          <w:szCs w:val="22"/>
        </w:rPr>
        <w:t xml:space="preserve">  </w:t>
      </w:r>
    </w:p>
    <w:p w14:paraId="1C2ACFA7" w14:textId="478BC26D" w:rsidR="007462F4" w:rsidRDefault="007462F4" w:rsidP="00982762">
      <w:pPr>
        <w:rPr>
          <w:rFonts w:ascii="Times New Roman" w:hAnsi="Times New Roman"/>
          <w:b/>
          <w:bCs/>
          <w:i/>
          <w:sz w:val="22"/>
          <w:szCs w:val="22"/>
          <w:u w:val="single"/>
        </w:rPr>
      </w:pPr>
    </w:p>
    <w:p w14:paraId="6D08F670" w14:textId="51FF6605" w:rsidR="00F532D8" w:rsidRDefault="00F532D8" w:rsidP="00982762">
      <w:pPr>
        <w:rPr>
          <w:rFonts w:ascii="Times New Roman" w:hAnsi="Times New Roman"/>
          <w:b/>
          <w:bCs/>
          <w:i/>
          <w:sz w:val="22"/>
          <w:szCs w:val="22"/>
          <w:u w:val="single"/>
        </w:rPr>
      </w:pPr>
    </w:p>
    <w:p w14:paraId="1C2ACFA9" w14:textId="77777777" w:rsidR="00B33A92" w:rsidRPr="00753C98" w:rsidRDefault="00AE3B28" w:rsidP="00982762">
      <w:pPr>
        <w:tabs>
          <w:tab w:val="left" w:pos="0"/>
          <w:tab w:val="left" w:pos="547"/>
          <w:tab w:val="left" w:pos="936"/>
          <w:tab w:val="left" w:pos="1440"/>
          <w:tab w:val="left" w:pos="1987"/>
        </w:tabs>
        <w:ind w:left="547" w:hanging="547"/>
        <w:jc w:val="both"/>
        <w:rPr>
          <w:rFonts w:ascii="Times New Roman" w:hAnsi="Times New Roman"/>
          <w:sz w:val="22"/>
          <w:szCs w:val="22"/>
        </w:rPr>
      </w:pPr>
      <w:r w:rsidRPr="00753C98">
        <w:rPr>
          <w:rFonts w:ascii="Times New Roman" w:hAnsi="Times New Roman"/>
          <w:b/>
          <w:bCs/>
          <w:sz w:val="22"/>
          <w:szCs w:val="22"/>
        </w:rPr>
        <w:t xml:space="preserve">Note </w:t>
      </w:r>
      <w:r w:rsidR="00645A07" w:rsidRPr="00753C98">
        <w:rPr>
          <w:rFonts w:ascii="Times New Roman" w:hAnsi="Times New Roman"/>
          <w:b/>
          <w:bCs/>
          <w:sz w:val="22"/>
          <w:szCs w:val="22"/>
        </w:rPr>
        <w:t>13</w:t>
      </w:r>
      <w:r w:rsidRPr="00753C98">
        <w:rPr>
          <w:rFonts w:ascii="Times New Roman" w:hAnsi="Times New Roman"/>
          <w:b/>
          <w:bCs/>
          <w:sz w:val="22"/>
          <w:szCs w:val="22"/>
        </w:rPr>
        <w:t xml:space="preserve"> – Contingent Liabilities</w:t>
      </w:r>
    </w:p>
    <w:p w14:paraId="1C2ACFAA" w14:textId="77777777" w:rsidR="00B33A92" w:rsidRPr="00753C98" w:rsidRDefault="00B33A92" w:rsidP="00982762">
      <w:pPr>
        <w:tabs>
          <w:tab w:val="left" w:pos="0"/>
          <w:tab w:val="left" w:pos="547"/>
          <w:tab w:val="left" w:pos="936"/>
          <w:tab w:val="left" w:pos="1440"/>
          <w:tab w:val="left" w:pos="1987"/>
        </w:tabs>
        <w:ind w:left="547"/>
        <w:jc w:val="both"/>
        <w:rPr>
          <w:rFonts w:ascii="Times New Roman" w:hAnsi="Times New Roman"/>
          <w:sz w:val="22"/>
          <w:szCs w:val="22"/>
        </w:rPr>
      </w:pPr>
    </w:p>
    <w:p w14:paraId="1C2ACFAB" w14:textId="6AD2101D" w:rsidR="00B33A92" w:rsidRDefault="00C418A1" w:rsidP="00982762">
      <w:pPr>
        <w:tabs>
          <w:tab w:val="left" w:pos="0"/>
          <w:tab w:val="left" w:pos="547"/>
          <w:tab w:val="left" w:pos="936"/>
          <w:tab w:val="left" w:pos="1440"/>
          <w:tab w:val="left" w:pos="1987"/>
        </w:tabs>
        <w:jc w:val="both"/>
        <w:rPr>
          <w:rFonts w:ascii="Times New Roman" w:hAnsi="Times New Roman"/>
          <w:i/>
          <w:iCs/>
          <w:sz w:val="22"/>
          <w:szCs w:val="22"/>
        </w:rPr>
      </w:pPr>
      <w:r w:rsidRPr="00753C98">
        <w:rPr>
          <w:rFonts w:ascii="Times New Roman" w:hAnsi="Times New Roman"/>
          <w:i/>
          <w:iCs/>
          <w:sz w:val="22"/>
          <w:szCs w:val="22"/>
          <w:highlight w:val="yellow"/>
        </w:rPr>
        <w:t>[</w:t>
      </w:r>
      <w:r w:rsidR="00B33A92" w:rsidRPr="00753C98">
        <w:rPr>
          <w:rFonts w:ascii="Times New Roman" w:hAnsi="Times New Roman"/>
          <w:i/>
          <w:iCs/>
          <w:sz w:val="22"/>
          <w:szCs w:val="22"/>
          <w:highlight w:val="yellow"/>
        </w:rPr>
        <w:t xml:space="preserve">Modify as needed.  </w:t>
      </w:r>
      <w:r w:rsidR="009679CC" w:rsidRPr="00753C98">
        <w:rPr>
          <w:rFonts w:ascii="Times New Roman" w:hAnsi="Times New Roman"/>
          <w:i/>
          <w:iCs/>
          <w:sz w:val="22"/>
          <w:szCs w:val="22"/>
          <w:highlight w:val="yellow"/>
        </w:rPr>
        <w:t xml:space="preserve">Review GASB Codification 1500, Reporting Liabilities, paragraph .125 for guidance.  </w:t>
      </w:r>
      <w:r w:rsidR="00B33A92" w:rsidRPr="00753C98">
        <w:rPr>
          <w:rFonts w:ascii="Times New Roman" w:hAnsi="Times New Roman"/>
          <w:i/>
          <w:iCs/>
          <w:sz w:val="22"/>
          <w:szCs w:val="22"/>
          <w:highlight w:val="yellow"/>
        </w:rPr>
        <w:t xml:space="preserve">Briefly describe potentially </w:t>
      </w:r>
      <w:r w:rsidR="00B20F75" w:rsidRPr="00753C98">
        <w:rPr>
          <w:rFonts w:ascii="Times New Roman" w:hAnsi="Times New Roman"/>
          <w:i/>
          <w:iCs/>
          <w:sz w:val="22"/>
          <w:szCs w:val="22"/>
          <w:highlight w:val="yellow"/>
        </w:rPr>
        <w:t>material suits</w:t>
      </w:r>
      <w:r w:rsidR="00B33A92" w:rsidRPr="00753C98">
        <w:rPr>
          <w:rFonts w:ascii="Times New Roman" w:hAnsi="Times New Roman"/>
          <w:i/>
          <w:iCs/>
          <w:sz w:val="22"/>
          <w:szCs w:val="22"/>
          <w:highlight w:val="yellow"/>
        </w:rPr>
        <w:t xml:space="preserve">.  Include the range of potential loss.  However, avoid naming plaintiffs.  Allow </w:t>
      </w:r>
      <w:r w:rsidR="00D73D28" w:rsidRPr="00753C98">
        <w:rPr>
          <w:rFonts w:ascii="Times New Roman" w:hAnsi="Times New Roman"/>
          <w:i/>
          <w:iCs/>
          <w:sz w:val="22"/>
          <w:szCs w:val="22"/>
          <w:highlight w:val="yellow"/>
        </w:rPr>
        <w:t xml:space="preserve">your </w:t>
      </w:r>
      <w:r w:rsidR="00B33A92" w:rsidRPr="00753C98">
        <w:rPr>
          <w:rFonts w:ascii="Times New Roman" w:hAnsi="Times New Roman"/>
          <w:i/>
          <w:iCs/>
          <w:sz w:val="22"/>
          <w:szCs w:val="22"/>
          <w:highlight w:val="yellow"/>
        </w:rPr>
        <w:t xml:space="preserve">legal counsel to review your draft language before finalizing </w:t>
      </w:r>
      <w:r w:rsidR="00D73D28" w:rsidRPr="00753C98">
        <w:rPr>
          <w:rFonts w:ascii="Times New Roman" w:hAnsi="Times New Roman"/>
          <w:i/>
          <w:iCs/>
          <w:sz w:val="22"/>
          <w:szCs w:val="22"/>
          <w:highlight w:val="yellow"/>
        </w:rPr>
        <w:t>the footnotes</w:t>
      </w:r>
      <w:r w:rsidR="00B33A92"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w:t>
      </w:r>
    </w:p>
    <w:p w14:paraId="17C12764" w14:textId="77777777" w:rsidR="00685F17" w:rsidRPr="00753C98" w:rsidRDefault="00685F17" w:rsidP="00982762">
      <w:pPr>
        <w:tabs>
          <w:tab w:val="left" w:pos="0"/>
          <w:tab w:val="left" w:pos="547"/>
          <w:tab w:val="left" w:pos="936"/>
          <w:tab w:val="left" w:pos="1440"/>
          <w:tab w:val="left" w:pos="1987"/>
        </w:tabs>
        <w:jc w:val="both"/>
        <w:rPr>
          <w:rFonts w:ascii="Times New Roman" w:hAnsi="Times New Roman"/>
          <w:sz w:val="22"/>
          <w:szCs w:val="22"/>
        </w:rPr>
      </w:pPr>
    </w:p>
    <w:p w14:paraId="1C2ACFAC" w14:textId="77777777" w:rsidR="00AE0A55" w:rsidRDefault="00AE0A55"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i/>
          <w:iCs/>
          <w:sz w:val="22"/>
          <w:szCs w:val="22"/>
          <w:highlight w:val="yellow"/>
        </w:rPr>
        <w:t>Example</w:t>
      </w:r>
      <w:r w:rsidRPr="00753C98">
        <w:rPr>
          <w:rFonts w:ascii="Times New Roman" w:hAnsi="Times New Roman"/>
          <w:i/>
          <w:iCs/>
          <w:sz w:val="22"/>
          <w:szCs w:val="22"/>
        </w:rPr>
        <w:t xml:space="preserve"> </w:t>
      </w:r>
      <w:r w:rsidRPr="00753C98">
        <w:rPr>
          <w:rFonts w:ascii="Times New Roman" w:hAnsi="Times New Roman"/>
          <w:sz w:val="22"/>
          <w:szCs w:val="22"/>
          <w:highlight w:val="green"/>
        </w:rPr>
        <w:t>The Cemetery is defendant in several lawsuits.  Although management cannot presently determine the outcome of these suits, management believes that the resolution of these matters will not materially adversely affect the Cemetery’s financial condition.</w:t>
      </w:r>
      <w:r w:rsidRPr="00753C98">
        <w:rPr>
          <w:rFonts w:ascii="Times New Roman" w:hAnsi="Times New Roman"/>
          <w:sz w:val="22"/>
          <w:szCs w:val="22"/>
        </w:rPr>
        <w:t xml:space="preserve"> </w:t>
      </w:r>
    </w:p>
    <w:p w14:paraId="1C2ACFAD" w14:textId="77777777" w:rsidR="003A0408" w:rsidRPr="00753C98" w:rsidRDefault="003A040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AE" w14:textId="77777777" w:rsidR="00AE0A55" w:rsidRDefault="00C418A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i/>
          <w:iCs/>
          <w:sz w:val="22"/>
          <w:szCs w:val="22"/>
          <w:highlight w:val="yellow"/>
        </w:rPr>
        <w:t>[</w:t>
      </w:r>
      <w:r w:rsidR="00AE0A55" w:rsidRPr="00753C98">
        <w:rPr>
          <w:rFonts w:ascii="Times New Roman" w:hAnsi="Times New Roman"/>
          <w:i/>
          <w:iCs/>
          <w:sz w:val="22"/>
          <w:szCs w:val="22"/>
          <w:highlight w:val="yellow"/>
        </w:rPr>
        <w:t>Include the following paragraph only if grants were received.</w:t>
      </w:r>
      <w:r w:rsidRPr="00753C98">
        <w:rPr>
          <w:rFonts w:ascii="Times New Roman" w:hAnsi="Times New Roman"/>
          <w:i/>
          <w:iCs/>
          <w:sz w:val="22"/>
          <w:szCs w:val="22"/>
          <w:highlight w:val="yellow"/>
        </w:rPr>
        <w:t>]</w:t>
      </w:r>
      <w:r w:rsidR="00AE0A55" w:rsidRPr="00753C98">
        <w:rPr>
          <w:rFonts w:ascii="Times New Roman" w:hAnsi="Times New Roman"/>
          <w:i/>
          <w:iCs/>
          <w:sz w:val="22"/>
          <w:szCs w:val="22"/>
        </w:rPr>
        <w:t xml:space="preserve">  </w:t>
      </w:r>
      <w:r w:rsidR="00AE0A55" w:rsidRPr="00753C98">
        <w:rPr>
          <w:rFonts w:ascii="Times New Roman" w:hAnsi="Times New Roman"/>
          <w:sz w:val="22"/>
          <w:szCs w:val="22"/>
          <w:highlight w:val="green"/>
        </w:rPr>
        <w:t>Amounts grantor agencies pay to the Cemetery are subject to audit and adjustment by the granto</w:t>
      </w:r>
      <w:r w:rsidR="00AE0A55" w:rsidRPr="003C26A5">
        <w:rPr>
          <w:rFonts w:ascii="Times New Roman" w:hAnsi="Times New Roman"/>
          <w:sz w:val="22"/>
          <w:szCs w:val="22"/>
          <w:highlight w:val="green"/>
        </w:rPr>
        <w:t>r,</w:t>
      </w:r>
      <w:r w:rsidR="00AE0A55" w:rsidRPr="00753C98">
        <w:rPr>
          <w:rFonts w:ascii="Times New Roman" w:hAnsi="Times New Roman"/>
          <w:sz w:val="22"/>
          <w:szCs w:val="22"/>
        </w:rPr>
        <w:t xml:space="preserve"> </w:t>
      </w:r>
      <w:r w:rsidRPr="00753C98">
        <w:rPr>
          <w:rFonts w:ascii="Times New Roman" w:hAnsi="Times New Roman"/>
          <w:i/>
          <w:iCs/>
          <w:sz w:val="22"/>
          <w:szCs w:val="22"/>
          <w:highlight w:val="yellow"/>
        </w:rPr>
        <w:t>[</w:t>
      </w:r>
      <w:r w:rsidR="00AE0A55" w:rsidRPr="00753C98">
        <w:rPr>
          <w:rFonts w:ascii="Times New Roman" w:hAnsi="Times New Roman"/>
          <w:i/>
          <w:iCs/>
          <w:sz w:val="22"/>
          <w:szCs w:val="22"/>
          <w:highlight w:val="yellow"/>
        </w:rPr>
        <w:t>if significant federal grants were received continue this sentence with the following</w:t>
      </w:r>
      <w:r w:rsidRPr="00753C98">
        <w:rPr>
          <w:rFonts w:ascii="Times New Roman" w:hAnsi="Times New Roman"/>
          <w:i/>
          <w:iCs/>
          <w:sz w:val="22"/>
          <w:szCs w:val="22"/>
          <w:highlight w:val="yellow"/>
        </w:rPr>
        <w:t>]</w:t>
      </w:r>
      <w:r w:rsidR="00AE0A55" w:rsidRPr="00753C98">
        <w:rPr>
          <w:rFonts w:ascii="Times New Roman" w:hAnsi="Times New Roman"/>
          <w:sz w:val="22"/>
          <w:szCs w:val="22"/>
        </w:rPr>
        <w:t xml:space="preserve"> </w:t>
      </w:r>
      <w:r w:rsidR="00AE0A55" w:rsidRPr="00753C98">
        <w:rPr>
          <w:rFonts w:ascii="Times New Roman" w:hAnsi="Times New Roman"/>
          <w:sz w:val="22"/>
          <w:szCs w:val="22"/>
          <w:highlight w:val="green"/>
        </w:rPr>
        <w:t xml:space="preserve">principally the federal government.  The grantor may require </w:t>
      </w:r>
      <w:r w:rsidR="00AE0A55" w:rsidRPr="00753C98">
        <w:rPr>
          <w:rFonts w:ascii="Times New Roman" w:hAnsi="Times New Roman"/>
          <w:sz w:val="22"/>
          <w:szCs w:val="22"/>
          <w:highlight w:val="green"/>
        </w:rPr>
        <w:lastRenderedPageBreak/>
        <w:t>refunding any disallowed costs.  Management cannot presently determine amounts grantors may disallow.  However, based on prior experience, management believes any refunds would be immaterial.</w:t>
      </w:r>
    </w:p>
    <w:p w14:paraId="1C2ACFAF" w14:textId="77777777" w:rsidR="003A0408" w:rsidRDefault="003A040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B0" w14:textId="77777777" w:rsidR="003A0408" w:rsidRPr="00753C98" w:rsidRDefault="003A040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C2ACFB1" w14:textId="77777777" w:rsidR="00AE0A55" w:rsidRPr="00753C98" w:rsidRDefault="00AE3B28" w:rsidP="00982762">
      <w:pPr>
        <w:tabs>
          <w:tab w:val="left" w:pos="0"/>
          <w:tab w:val="left" w:pos="547"/>
          <w:tab w:val="left" w:pos="936"/>
          <w:tab w:val="left" w:pos="1440"/>
          <w:tab w:val="left" w:pos="1987"/>
        </w:tabs>
        <w:ind w:left="547" w:hanging="547"/>
        <w:jc w:val="both"/>
        <w:rPr>
          <w:rFonts w:ascii="Times New Roman" w:hAnsi="Times New Roman"/>
          <w:b/>
          <w:bCs/>
          <w:sz w:val="22"/>
          <w:szCs w:val="22"/>
        </w:rPr>
      </w:pPr>
      <w:r w:rsidRPr="00753C98">
        <w:rPr>
          <w:rFonts w:ascii="Times New Roman" w:hAnsi="Times New Roman"/>
          <w:b/>
          <w:bCs/>
          <w:sz w:val="22"/>
          <w:szCs w:val="22"/>
        </w:rPr>
        <w:t>Note 1</w:t>
      </w:r>
      <w:r w:rsidR="00AA3541">
        <w:rPr>
          <w:rFonts w:ascii="Times New Roman" w:hAnsi="Times New Roman"/>
          <w:b/>
          <w:bCs/>
          <w:sz w:val="22"/>
          <w:szCs w:val="22"/>
        </w:rPr>
        <w:t>4</w:t>
      </w:r>
      <w:r w:rsidRPr="00753C98">
        <w:rPr>
          <w:rFonts w:ascii="Times New Roman" w:hAnsi="Times New Roman"/>
          <w:b/>
          <w:bCs/>
          <w:sz w:val="22"/>
          <w:szCs w:val="22"/>
        </w:rPr>
        <w:t xml:space="preserve"> – </w:t>
      </w:r>
      <w:r w:rsidR="00972932" w:rsidRPr="00753C98">
        <w:rPr>
          <w:rFonts w:ascii="Times New Roman" w:hAnsi="Times New Roman"/>
          <w:b/>
          <w:bCs/>
          <w:sz w:val="22"/>
          <w:szCs w:val="22"/>
        </w:rPr>
        <w:t>R</w:t>
      </w:r>
      <w:r w:rsidRPr="00753C98">
        <w:rPr>
          <w:rFonts w:ascii="Times New Roman" w:hAnsi="Times New Roman"/>
          <w:b/>
          <w:bCs/>
          <w:sz w:val="22"/>
          <w:szCs w:val="22"/>
        </w:rPr>
        <w:t>elated Party Transactions</w:t>
      </w:r>
      <w:r w:rsidR="00972932" w:rsidRPr="00753C98">
        <w:rPr>
          <w:rFonts w:ascii="Times New Roman" w:hAnsi="Times New Roman"/>
          <w:b/>
          <w:bCs/>
          <w:sz w:val="22"/>
          <w:szCs w:val="22"/>
        </w:rPr>
        <w:t xml:space="preserve"> </w:t>
      </w:r>
    </w:p>
    <w:p w14:paraId="1C2ACFB2" w14:textId="77777777" w:rsidR="009F7A3F" w:rsidRPr="00753C98" w:rsidRDefault="009F7A3F" w:rsidP="00982762">
      <w:pPr>
        <w:tabs>
          <w:tab w:val="left" w:pos="0"/>
          <w:tab w:val="left" w:pos="547"/>
          <w:tab w:val="left" w:pos="936"/>
          <w:tab w:val="left" w:pos="1440"/>
          <w:tab w:val="left" w:pos="1987"/>
        </w:tabs>
        <w:ind w:left="547" w:hanging="547"/>
        <w:jc w:val="both"/>
        <w:rPr>
          <w:rFonts w:ascii="Times New Roman" w:hAnsi="Times New Roman"/>
          <w:sz w:val="22"/>
          <w:szCs w:val="22"/>
        </w:rPr>
      </w:pPr>
    </w:p>
    <w:p w14:paraId="1C2ACFB3" w14:textId="77777777" w:rsidR="00D73D28" w:rsidRPr="00753C98" w:rsidRDefault="009679CC"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53C98">
        <w:rPr>
          <w:rFonts w:ascii="Times New Roman" w:hAnsi="Times New Roman"/>
          <w:i/>
          <w:iCs/>
          <w:sz w:val="22"/>
          <w:szCs w:val="22"/>
          <w:highlight w:val="yellow"/>
        </w:rPr>
        <w:t>[</w:t>
      </w:r>
      <w:r w:rsidR="00DD5574" w:rsidRPr="00753C98">
        <w:rPr>
          <w:rFonts w:ascii="Times New Roman" w:hAnsi="Times New Roman"/>
          <w:i/>
          <w:iCs/>
          <w:sz w:val="22"/>
          <w:szCs w:val="22"/>
          <w:highlight w:val="yellow"/>
        </w:rPr>
        <w:t xml:space="preserve">See </w:t>
      </w:r>
      <w:r w:rsidR="00D73D28" w:rsidRPr="00753C98">
        <w:rPr>
          <w:rFonts w:ascii="Times New Roman" w:hAnsi="Times New Roman"/>
          <w:i/>
          <w:iCs/>
          <w:sz w:val="22"/>
          <w:szCs w:val="22"/>
          <w:highlight w:val="yellow"/>
        </w:rPr>
        <w:t>GASB Codification Section 2250 starting at paragraph .102.</w:t>
      </w:r>
      <w:r w:rsidRPr="00753C98">
        <w:rPr>
          <w:rFonts w:ascii="Times New Roman" w:hAnsi="Times New Roman"/>
          <w:i/>
          <w:iCs/>
          <w:sz w:val="22"/>
          <w:szCs w:val="22"/>
          <w:highlight w:val="yellow"/>
        </w:rPr>
        <w:t>]</w:t>
      </w:r>
    </w:p>
    <w:p w14:paraId="1C2ACFB4" w14:textId="77777777" w:rsidR="00D73D28" w:rsidRPr="006F3F41" w:rsidRDefault="00D73D28"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1C2ACFB5" w14:textId="235A3A72" w:rsidR="00275F3C" w:rsidRPr="006F3F41" w:rsidRDefault="00275F3C" w:rsidP="00982762">
      <w:pPr>
        <w:jc w:val="both"/>
        <w:rPr>
          <w:rFonts w:ascii="Times New Roman" w:hAnsi="Times New Roman"/>
          <w:i/>
          <w:sz w:val="22"/>
          <w:szCs w:val="22"/>
        </w:rPr>
      </w:pPr>
      <w:r w:rsidRPr="006F3F41">
        <w:rPr>
          <w:rFonts w:ascii="Times New Roman" w:hAnsi="Times New Roman"/>
          <w:i/>
          <w:sz w:val="22"/>
          <w:szCs w:val="22"/>
          <w:highlight w:val="yellow"/>
        </w:rPr>
        <w:t xml:space="preserve">Related party transactions are transactions that an informed observer might reasonably believe reflects considerations other than economic </w:t>
      </w:r>
      <w:proofErr w:type="spellStart"/>
      <w:r w:rsidRPr="006F3F41">
        <w:rPr>
          <w:rFonts w:ascii="Times New Roman" w:hAnsi="Times New Roman"/>
          <w:i/>
          <w:sz w:val="22"/>
          <w:szCs w:val="22"/>
          <w:highlight w:val="yellow"/>
        </w:rPr>
        <w:t>self interest</w:t>
      </w:r>
      <w:proofErr w:type="spellEnd"/>
      <w:r w:rsidRPr="006F3F41">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w:t>
      </w:r>
      <w:r w:rsidRPr="00902CBD">
        <w:rPr>
          <w:rFonts w:ascii="Times New Roman" w:hAnsi="Times New Roman"/>
          <w:i/>
          <w:sz w:val="22"/>
          <w:szCs w:val="22"/>
          <w:highlight w:val="yellow"/>
        </w:rPr>
        <w:t>56</w:t>
      </w:r>
      <w:r w:rsidR="00902CBD" w:rsidRPr="00902CBD">
        <w:rPr>
          <w:rFonts w:ascii="Times New Roman" w:hAnsi="Times New Roman"/>
          <w:i/>
          <w:sz w:val="22"/>
          <w:szCs w:val="22"/>
          <w:highlight w:val="cyan"/>
        </w:rPr>
        <w:t xml:space="preserve">, or GASB Codification 2250 paragraphs .103 through .106, </w:t>
      </w:r>
      <w:r w:rsidRPr="00902CBD">
        <w:rPr>
          <w:rFonts w:ascii="Times New Roman" w:hAnsi="Times New Roman"/>
          <w:i/>
          <w:sz w:val="22"/>
          <w:szCs w:val="22"/>
          <w:highlight w:val="yellow"/>
        </w:rPr>
        <w:t xml:space="preserve"> </w:t>
      </w:r>
      <w:r w:rsidRPr="006F3F41">
        <w:rPr>
          <w:rFonts w:ascii="Times New Roman" w:hAnsi="Times New Roman"/>
          <w:i/>
          <w:sz w:val="22"/>
          <w:szCs w:val="22"/>
          <w:highlight w:val="yellow"/>
        </w:rPr>
        <w:t>for further guidance.</w:t>
      </w:r>
    </w:p>
    <w:p w14:paraId="1C2ACFB6" w14:textId="77777777" w:rsidR="00275F3C" w:rsidRPr="006F3F41" w:rsidRDefault="00275F3C"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1C2ACFB7" w14:textId="77777777" w:rsidR="00C5442F" w:rsidRPr="00753C98" w:rsidRDefault="00AE0A55"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53C98">
        <w:rPr>
          <w:rFonts w:ascii="Times New Roman" w:hAnsi="Times New Roman"/>
          <w:i/>
          <w:iCs/>
          <w:sz w:val="22"/>
          <w:szCs w:val="22"/>
          <w:highlight w:val="yellow"/>
        </w:rPr>
        <w:t>Example:</w:t>
      </w:r>
      <w:r w:rsidRPr="00753C98">
        <w:rPr>
          <w:rFonts w:ascii="Times New Roman" w:hAnsi="Times New Roman"/>
          <w:i/>
          <w:iCs/>
          <w:sz w:val="22"/>
          <w:szCs w:val="22"/>
        </w:rPr>
        <w:t xml:space="preserve">  </w:t>
      </w:r>
      <w:r w:rsidRPr="00753C98">
        <w:rPr>
          <w:rFonts w:ascii="Times New Roman" w:hAnsi="Times New Roman"/>
          <w:sz w:val="22"/>
          <w:szCs w:val="22"/>
          <w:highlight w:val="green"/>
        </w:rPr>
        <w:t>A Cemetery Trustee is part owner of a company from which the Cemetery acquired</w:t>
      </w:r>
      <w:r w:rsidRPr="00753C98">
        <w:rPr>
          <w:rFonts w:ascii="Times New Roman" w:hAnsi="Times New Roman"/>
          <w:sz w:val="22"/>
          <w:szCs w:val="22"/>
        </w:rPr>
        <w:t xml:space="preserve"> </w:t>
      </w:r>
      <w:r w:rsidR="00C418A1" w:rsidRPr="00753C98">
        <w:rPr>
          <w:rFonts w:ascii="Times New Roman" w:hAnsi="Times New Roman"/>
          <w:i/>
          <w:iCs/>
          <w:sz w:val="22"/>
          <w:szCs w:val="22"/>
          <w:highlight w:val="yellow"/>
        </w:rPr>
        <w:t>[</w:t>
      </w:r>
      <w:r w:rsidRPr="00753C98">
        <w:rPr>
          <w:rFonts w:ascii="Times New Roman" w:hAnsi="Times New Roman"/>
          <w:i/>
          <w:iCs/>
          <w:sz w:val="22"/>
          <w:szCs w:val="22"/>
          <w:highlight w:val="yellow"/>
        </w:rPr>
        <w:t>described acquisition briefly</w:t>
      </w:r>
      <w:r w:rsidR="00C418A1" w:rsidRPr="00753C98">
        <w:rPr>
          <w:rFonts w:ascii="Times New Roman" w:hAnsi="Times New Roman"/>
          <w:i/>
          <w:iCs/>
          <w:sz w:val="22"/>
          <w:szCs w:val="22"/>
          <w:highlight w:val="yellow"/>
        </w:rPr>
        <w:t>]</w:t>
      </w:r>
      <w:r w:rsidRPr="00753C98">
        <w:rPr>
          <w:rFonts w:ascii="Times New Roman" w:hAnsi="Times New Roman"/>
          <w:sz w:val="22"/>
          <w:szCs w:val="22"/>
        </w:rPr>
        <w:t xml:space="preserve"> </w:t>
      </w:r>
      <w:r w:rsidRPr="00753C98">
        <w:rPr>
          <w:rFonts w:ascii="Times New Roman" w:hAnsi="Times New Roman"/>
          <w:sz w:val="22"/>
          <w:szCs w:val="22"/>
          <w:highlight w:val="green"/>
        </w:rPr>
        <w:t>during the year.  The Cemetery paid $XXX for this acquisition.  The Cemetery also uses office space a Trustee donated</w:t>
      </w:r>
      <w:r w:rsidRPr="00753C98">
        <w:rPr>
          <w:rFonts w:ascii="Times New Roman" w:hAnsi="Times New Roman"/>
          <w:sz w:val="22"/>
          <w:szCs w:val="22"/>
        </w:rPr>
        <w:t xml:space="preserve">.  </w:t>
      </w:r>
    </w:p>
    <w:p w14:paraId="1C2ACFB8" w14:textId="77777777" w:rsidR="00C5442F" w:rsidRPr="006F3F41" w:rsidRDefault="00C5442F"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1C2ACFB9" w14:textId="77777777" w:rsidR="00AE0A55" w:rsidRPr="006F3F41" w:rsidRDefault="00C418A1"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F3F41">
        <w:rPr>
          <w:rFonts w:ascii="Times New Roman" w:hAnsi="Times New Roman"/>
          <w:i/>
          <w:sz w:val="22"/>
          <w:szCs w:val="22"/>
          <w:highlight w:val="yellow"/>
        </w:rPr>
        <w:t>[</w:t>
      </w:r>
      <w:r w:rsidR="00AE0A55" w:rsidRPr="006F3F41">
        <w:rPr>
          <w:rFonts w:ascii="Times New Roman" w:hAnsi="Times New Roman"/>
          <w:i/>
          <w:sz w:val="22"/>
          <w:szCs w:val="22"/>
          <w:highlight w:val="yellow"/>
        </w:rPr>
        <w:t>Significant</w:t>
      </w:r>
      <w:r w:rsidR="00AE0A55" w:rsidRPr="006F3F41">
        <w:rPr>
          <w:rFonts w:ascii="Times New Roman" w:hAnsi="Times New Roman"/>
          <w:i/>
          <w:color w:val="FF0000"/>
          <w:sz w:val="22"/>
          <w:szCs w:val="22"/>
          <w:highlight w:val="yellow"/>
        </w:rPr>
        <w:t>*</w:t>
      </w:r>
      <w:r w:rsidR="00AE0A55" w:rsidRPr="006F3F41">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8E7531" w:rsidRPr="006F3F41">
        <w:rPr>
          <w:rFonts w:ascii="Times New Roman" w:hAnsi="Times New Roman"/>
          <w:i/>
          <w:sz w:val="22"/>
          <w:szCs w:val="22"/>
          <w:highlight w:val="yellow"/>
        </w:rPr>
        <w:t xml:space="preserve">Related party transactions require disclosure because the reported amount of a transaction not conducted at arms-length may not be indicative of its true value, and may mislead readers about the </w:t>
      </w:r>
      <w:r w:rsidR="00156744" w:rsidRPr="006F3F41">
        <w:rPr>
          <w:rFonts w:ascii="Times New Roman" w:hAnsi="Times New Roman"/>
          <w:i/>
          <w:sz w:val="22"/>
          <w:szCs w:val="22"/>
          <w:highlight w:val="yellow"/>
        </w:rPr>
        <w:t>Cemetery</w:t>
      </w:r>
      <w:r w:rsidR="008E7531" w:rsidRPr="006F3F41">
        <w:rPr>
          <w:rFonts w:ascii="Times New Roman" w:hAnsi="Times New Roman"/>
          <w:i/>
          <w:sz w:val="22"/>
          <w:szCs w:val="22"/>
          <w:highlight w:val="yellow"/>
        </w:rPr>
        <w:t>’s ongoing ability to obtain or provide these goods or services if it must repay (or receive) fair value for them in future years.</w:t>
      </w:r>
    </w:p>
    <w:p w14:paraId="1C2ACFBA" w14:textId="77777777" w:rsidR="00AE0A55" w:rsidRPr="006F3F41" w:rsidRDefault="00AE0A55"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1C2ACFBB" w14:textId="77777777" w:rsidR="00AE3B28" w:rsidRPr="006F3F41" w:rsidRDefault="007462F4"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6F3F41">
        <w:rPr>
          <w:rFonts w:ascii="Times New Roman" w:hAnsi="Times New Roman"/>
          <w:i/>
          <w:color w:val="FF0000"/>
          <w:sz w:val="22"/>
          <w:szCs w:val="22"/>
          <w:highlight w:val="yellow"/>
        </w:rPr>
        <w:t>*</w:t>
      </w:r>
      <w:r w:rsidR="00AE3B28" w:rsidRPr="006F3F41">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1C2ACFBD" w14:textId="6D6C228F" w:rsidR="00FE53B2" w:rsidRDefault="00FE53B2"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6876A89B" w14:textId="77777777" w:rsidR="00F532D8" w:rsidRPr="006F3F41" w:rsidRDefault="00F532D8"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25AAEADD" w14:textId="5EC65A1D" w:rsidR="00C64FD7" w:rsidRPr="00F532D8"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F532D8">
        <w:rPr>
          <w:rFonts w:ascii="Times New Roman" w:hAnsi="Times New Roman"/>
          <w:b/>
          <w:bCs/>
          <w:sz w:val="22"/>
          <w:szCs w:val="22"/>
        </w:rPr>
        <w:t>Note 15 – Fund Balances</w:t>
      </w:r>
    </w:p>
    <w:p w14:paraId="2900F435" w14:textId="77777777" w:rsidR="00C64FD7" w:rsidRPr="00F532D8"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24A55984" w14:textId="5DA38B3F" w:rsidR="00C64FD7" w:rsidRPr="00F532D8"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532D8">
        <w:rPr>
          <w:rFonts w:ascii="Times New Roman" w:hAnsi="Times New Roman"/>
          <w:bCs/>
          <w:sz w:val="22"/>
          <w:szCs w:val="22"/>
        </w:rPr>
        <w:t xml:space="preserve">Included in fund balance are amounts the Cemetery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w:t>
      </w:r>
      <w:r w:rsidRPr="00024326">
        <w:rPr>
          <w:rFonts w:ascii="Times New Roman" w:hAnsi="Times New Roman"/>
          <w:bCs/>
          <w:sz w:val="22"/>
          <w:szCs w:val="22"/>
        </w:rPr>
        <w:t>to facilit</w:t>
      </w:r>
      <w:r w:rsidR="00230F27" w:rsidRPr="00024326">
        <w:rPr>
          <w:rFonts w:ascii="Times New Roman" w:hAnsi="Times New Roman"/>
          <w:bCs/>
          <w:sz w:val="22"/>
          <w:szCs w:val="22"/>
        </w:rPr>
        <w:t>ate</w:t>
      </w:r>
      <w:r w:rsidRPr="00024326">
        <w:rPr>
          <w:rFonts w:ascii="Times New Roman" w:hAnsi="Times New Roman"/>
          <w:bCs/>
          <w:sz w:val="22"/>
          <w:szCs w:val="22"/>
        </w:rPr>
        <w:t xml:space="preserve"> effective</w:t>
      </w:r>
      <w:r w:rsidRPr="00F532D8">
        <w:rPr>
          <w:rFonts w:ascii="Times New Roman" w:hAnsi="Times New Roman"/>
          <w:bCs/>
          <w:sz w:val="22"/>
          <w:szCs w:val="22"/>
        </w:rPr>
        <w:t xml:space="preserve"> cash planning and control.  At year end the balances of these amounts were as follows:</w:t>
      </w:r>
    </w:p>
    <w:p w14:paraId="7667E2A2" w14:textId="77777777" w:rsidR="00C64FD7" w:rsidRPr="00F532D8"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18" w:name="_MON_1668500031"/>
    <w:bookmarkEnd w:id="18"/>
    <w:p w14:paraId="0A6E5E36" w14:textId="72EB0505" w:rsidR="00C64FD7" w:rsidRPr="00F532D8" w:rsidRDefault="00693A82"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F532D8">
        <w:rPr>
          <w:rFonts w:ascii="Times New Roman" w:hAnsi="Times New Roman"/>
          <w:bCs/>
          <w:sz w:val="22"/>
          <w:szCs w:val="22"/>
          <w:highlight w:val="green"/>
        </w:rPr>
        <w:object w:dxaOrig="12147" w:dyaOrig="2509" w14:anchorId="2528B4C0">
          <v:shape id="_x0000_i1032" type="#_x0000_t75" style="width:470.4pt;height:96.6pt" o:ole="">
            <v:imagedata r:id="rId31" o:title=""/>
          </v:shape>
          <o:OLEObject Type="Embed" ProgID="Excel.Sheet.12" ShapeID="_x0000_i1032" DrawAspect="Content" ObjectID="_1828903084" r:id="rId32"/>
        </w:object>
      </w:r>
      <w:r w:rsidR="00C64FD7" w:rsidRPr="00F532D8">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is not part of the nonspendable corpus is either restricted or committed.  These restricted, committed, and assigned amounts in the special revenue, debt service, capital projects, and </w:t>
      </w:r>
      <w:r w:rsidR="00C64FD7" w:rsidRPr="00F532D8">
        <w:rPr>
          <w:rFonts w:ascii="Times New Roman" w:hAnsi="Times New Roman"/>
          <w:bCs/>
          <w:sz w:val="22"/>
          <w:szCs w:val="22"/>
        </w:rPr>
        <w:lastRenderedPageBreak/>
        <w:t xml:space="preserve">permanent funds would including the outstanding encumbrances.  In the general fund, outstanding encumbrances are considered assigned. </w:t>
      </w:r>
    </w:p>
    <w:p w14:paraId="4720ECBF" w14:textId="77777777" w:rsidR="00C64FD7" w:rsidRPr="008C17AE"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55273EE4" w14:textId="77777777" w:rsidR="00C64FD7" w:rsidRPr="008C17AE"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1C2ACFBE" w14:textId="11CCBE7B" w:rsidR="00B33A92" w:rsidRPr="00753C98" w:rsidRDefault="00645A07" w:rsidP="00982762">
      <w:pPr>
        <w:tabs>
          <w:tab w:val="left" w:pos="0"/>
          <w:tab w:val="left" w:pos="547"/>
          <w:tab w:val="left" w:pos="936"/>
          <w:tab w:val="left" w:pos="1440"/>
          <w:tab w:val="left" w:pos="1987"/>
        </w:tabs>
        <w:jc w:val="both"/>
        <w:rPr>
          <w:rFonts w:ascii="Times New Roman" w:hAnsi="Times New Roman"/>
          <w:sz w:val="22"/>
          <w:szCs w:val="22"/>
        </w:rPr>
      </w:pPr>
      <w:r w:rsidRPr="00753C98">
        <w:rPr>
          <w:rFonts w:ascii="Times New Roman" w:hAnsi="Times New Roman"/>
          <w:b/>
          <w:bCs/>
          <w:sz w:val="22"/>
          <w:szCs w:val="22"/>
        </w:rPr>
        <w:t>Note 1</w:t>
      </w:r>
      <w:r w:rsidR="00C64FD7">
        <w:rPr>
          <w:rFonts w:ascii="Times New Roman" w:hAnsi="Times New Roman"/>
          <w:b/>
          <w:bCs/>
          <w:sz w:val="22"/>
          <w:szCs w:val="22"/>
        </w:rPr>
        <w:t>6</w:t>
      </w:r>
      <w:r w:rsidR="00AE3B28" w:rsidRPr="00753C98">
        <w:rPr>
          <w:rFonts w:ascii="Times New Roman" w:hAnsi="Times New Roman"/>
          <w:b/>
          <w:bCs/>
          <w:sz w:val="22"/>
          <w:szCs w:val="22"/>
        </w:rPr>
        <w:t xml:space="preserve"> – Subsequent Events</w:t>
      </w:r>
      <w:r w:rsidR="00972932" w:rsidRPr="00753C98">
        <w:rPr>
          <w:rFonts w:ascii="Times New Roman" w:hAnsi="Times New Roman"/>
          <w:b/>
          <w:bCs/>
          <w:sz w:val="22"/>
          <w:szCs w:val="22"/>
        </w:rPr>
        <w:t xml:space="preserve"> </w:t>
      </w:r>
    </w:p>
    <w:p w14:paraId="1C2ACFBF" w14:textId="77777777" w:rsidR="00B33A92" w:rsidRPr="006F3F41" w:rsidRDefault="00B33A92" w:rsidP="00982762">
      <w:pPr>
        <w:tabs>
          <w:tab w:val="left" w:pos="0"/>
          <w:tab w:val="left" w:pos="547"/>
          <w:tab w:val="left" w:pos="936"/>
          <w:tab w:val="left" w:pos="1440"/>
          <w:tab w:val="left" w:pos="1987"/>
        </w:tabs>
        <w:ind w:left="547"/>
        <w:jc w:val="both"/>
        <w:rPr>
          <w:rFonts w:ascii="Times New Roman" w:hAnsi="Times New Roman"/>
          <w:i/>
          <w:sz w:val="22"/>
          <w:szCs w:val="22"/>
        </w:rPr>
      </w:pPr>
    </w:p>
    <w:p w14:paraId="1C2ACFC0" w14:textId="1E5ED14E" w:rsidR="00D73D28" w:rsidRPr="00024326" w:rsidRDefault="009679CC" w:rsidP="00982762">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6F3F41">
        <w:rPr>
          <w:rFonts w:ascii="Times New Roman" w:hAnsi="Times New Roman"/>
          <w:i/>
          <w:sz w:val="22"/>
          <w:szCs w:val="22"/>
          <w:highlight w:val="yellow"/>
        </w:rPr>
        <w:t>[</w:t>
      </w:r>
      <w:r w:rsidR="00D73D28" w:rsidRPr="006F3F41">
        <w:rPr>
          <w:rFonts w:ascii="Times New Roman" w:hAnsi="Times New Roman"/>
          <w:i/>
          <w:sz w:val="22"/>
          <w:szCs w:val="22"/>
          <w:highlight w:val="yellow"/>
        </w:rPr>
        <w:t xml:space="preserve">A Subsequent Event is an event or transaction that affects the financial statement that is subsequent to the </w:t>
      </w:r>
      <w:r w:rsidR="00577B1D" w:rsidRPr="006F3F41">
        <w:rPr>
          <w:rFonts w:ascii="Times New Roman" w:hAnsi="Times New Roman"/>
          <w:i/>
          <w:sz w:val="22"/>
          <w:szCs w:val="22"/>
          <w:highlight w:val="yellow"/>
        </w:rPr>
        <w:t>date of the financial statement</w:t>
      </w:r>
      <w:r w:rsidR="00D73D28" w:rsidRPr="006F3F41">
        <w:rPr>
          <w:rFonts w:ascii="Times New Roman" w:hAnsi="Times New Roman"/>
          <w:i/>
          <w:sz w:val="22"/>
          <w:szCs w:val="22"/>
          <w:highlight w:val="yellow"/>
        </w:rPr>
        <w:t xml:space="preserve"> </w:t>
      </w:r>
      <w:r w:rsidR="00FE53B2" w:rsidRPr="006F3F41">
        <w:rPr>
          <w:rFonts w:ascii="Times New Roman" w:hAnsi="Times New Roman"/>
          <w:i/>
          <w:sz w:val="22"/>
          <w:szCs w:val="22"/>
          <w:highlight w:val="yellow"/>
        </w:rPr>
        <w:t>(i.e. Year End December 31, 20CY</w:t>
      </w:r>
      <w:r w:rsidR="00D73D28" w:rsidRPr="006F3F41">
        <w:rPr>
          <w:rFonts w:ascii="Times New Roman" w:hAnsi="Times New Roman"/>
          <w:i/>
          <w:sz w:val="22"/>
          <w:szCs w:val="22"/>
          <w:highlight w:val="yellow"/>
        </w:rPr>
        <w:t>) bu</w:t>
      </w:r>
      <w:r w:rsidR="00577B1D" w:rsidRPr="006F3F41">
        <w:rPr>
          <w:rFonts w:ascii="Times New Roman" w:hAnsi="Times New Roman"/>
          <w:i/>
          <w:sz w:val="22"/>
          <w:szCs w:val="22"/>
          <w:highlight w:val="yellow"/>
        </w:rPr>
        <w:t xml:space="preserve">t before </w:t>
      </w:r>
      <w:r w:rsidR="003C26A5" w:rsidRPr="006F3F41">
        <w:rPr>
          <w:rFonts w:ascii="Times New Roman" w:hAnsi="Times New Roman"/>
          <w:i/>
          <w:sz w:val="22"/>
          <w:szCs w:val="22"/>
          <w:highlight w:val="yellow"/>
        </w:rPr>
        <w:t xml:space="preserve">the </w:t>
      </w:r>
      <w:r w:rsidR="00577B1D" w:rsidRPr="006F3F41">
        <w:rPr>
          <w:rFonts w:ascii="Times New Roman" w:hAnsi="Times New Roman"/>
          <w:i/>
          <w:sz w:val="22"/>
          <w:szCs w:val="22"/>
          <w:highlight w:val="yellow"/>
        </w:rPr>
        <w:t>financial statement is</w:t>
      </w:r>
      <w:r w:rsidR="00D73D28" w:rsidRPr="006F3F41">
        <w:rPr>
          <w:rFonts w:ascii="Times New Roman" w:hAnsi="Times New Roman"/>
          <w:i/>
          <w:sz w:val="22"/>
          <w:szCs w:val="22"/>
          <w:highlight w:val="yellow"/>
        </w:rPr>
        <w:t xml:space="preserve"> issued.  </w:t>
      </w:r>
      <w:r w:rsidR="00DD5574" w:rsidRPr="006F3F41">
        <w:rPr>
          <w:rFonts w:ascii="Times New Roman" w:hAnsi="Times New Roman"/>
          <w:i/>
          <w:sz w:val="22"/>
          <w:szCs w:val="22"/>
          <w:highlight w:val="yellow"/>
        </w:rPr>
        <w:t xml:space="preserve">See </w:t>
      </w:r>
      <w:r w:rsidR="00D73D28" w:rsidRPr="006F3F41">
        <w:rPr>
          <w:rFonts w:ascii="Times New Roman" w:hAnsi="Times New Roman"/>
          <w:i/>
          <w:sz w:val="22"/>
          <w:szCs w:val="22"/>
          <w:highlight w:val="yellow"/>
        </w:rPr>
        <w:t xml:space="preserve">GASB Codification </w:t>
      </w:r>
      <w:r w:rsidR="00D73D28" w:rsidRPr="00024326">
        <w:rPr>
          <w:rFonts w:ascii="Times New Roman" w:hAnsi="Times New Roman"/>
          <w:i/>
          <w:sz w:val="22"/>
          <w:szCs w:val="22"/>
          <w:highlight w:val="yellow"/>
        </w:rPr>
        <w:t xml:space="preserve">2250 </w:t>
      </w:r>
      <w:r w:rsidR="00685F17" w:rsidRPr="00024326">
        <w:rPr>
          <w:rFonts w:ascii="Times New Roman" w:hAnsi="Times New Roman"/>
          <w:i/>
          <w:sz w:val="22"/>
          <w:szCs w:val="22"/>
          <w:highlight w:val="yellow"/>
        </w:rPr>
        <w:t xml:space="preserve">starting at </w:t>
      </w:r>
      <w:r w:rsidR="00D73D28" w:rsidRPr="00024326">
        <w:rPr>
          <w:rFonts w:ascii="Times New Roman" w:hAnsi="Times New Roman"/>
          <w:i/>
          <w:sz w:val="22"/>
          <w:szCs w:val="22"/>
          <w:highlight w:val="yellow"/>
        </w:rPr>
        <w:t>paragraph .109.</w:t>
      </w:r>
      <w:r w:rsidRPr="00024326">
        <w:rPr>
          <w:rFonts w:ascii="Times New Roman" w:hAnsi="Times New Roman"/>
          <w:i/>
          <w:sz w:val="22"/>
          <w:szCs w:val="22"/>
          <w:highlight w:val="yellow"/>
        </w:rPr>
        <w:t>]</w:t>
      </w:r>
    </w:p>
    <w:p w14:paraId="1C2ACFC1" w14:textId="77777777" w:rsidR="00D73D28" w:rsidRPr="00024326" w:rsidRDefault="00D73D28" w:rsidP="00982762">
      <w:pPr>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1C2ACFC2" w14:textId="61AAC67D" w:rsidR="001F5FE1" w:rsidRPr="006F3F41" w:rsidRDefault="00C418A1" w:rsidP="00982762">
      <w:pPr>
        <w:tabs>
          <w:tab w:val="left" w:pos="0"/>
          <w:tab w:val="left" w:pos="547"/>
          <w:tab w:val="left" w:pos="936"/>
          <w:tab w:val="left" w:pos="1440"/>
          <w:tab w:val="left" w:pos="1987"/>
        </w:tabs>
        <w:jc w:val="both"/>
        <w:rPr>
          <w:rFonts w:ascii="Times New Roman" w:hAnsi="Times New Roman"/>
          <w:i/>
          <w:sz w:val="22"/>
          <w:szCs w:val="22"/>
        </w:rPr>
      </w:pPr>
      <w:r w:rsidRPr="00024326">
        <w:rPr>
          <w:rFonts w:ascii="Times New Roman" w:hAnsi="Times New Roman"/>
          <w:i/>
          <w:sz w:val="22"/>
          <w:szCs w:val="22"/>
          <w:highlight w:val="yellow"/>
        </w:rPr>
        <w:t>[</w:t>
      </w:r>
      <w:r w:rsidR="00B33A92" w:rsidRPr="00024326">
        <w:rPr>
          <w:rFonts w:ascii="Times New Roman" w:hAnsi="Times New Roman"/>
          <w:i/>
          <w:sz w:val="22"/>
          <w:szCs w:val="22"/>
          <w:highlight w:val="yellow"/>
        </w:rPr>
        <w:t xml:space="preserve">Describe </w:t>
      </w:r>
      <w:r w:rsidR="003C26A5" w:rsidRPr="00024326">
        <w:rPr>
          <w:rFonts w:ascii="Times New Roman" w:hAnsi="Times New Roman"/>
          <w:i/>
          <w:sz w:val="22"/>
          <w:szCs w:val="22"/>
          <w:highlight w:val="yellow"/>
        </w:rPr>
        <w:t>material debt issuances,</w:t>
      </w:r>
      <w:r w:rsidR="00B33A92" w:rsidRPr="00024326">
        <w:rPr>
          <w:rFonts w:ascii="Times New Roman" w:hAnsi="Times New Roman"/>
          <w:i/>
          <w:sz w:val="22"/>
          <w:szCs w:val="22"/>
          <w:highlight w:val="yellow"/>
        </w:rPr>
        <w:t xml:space="preserve"> uninsured losses, new tax levies</w:t>
      </w:r>
      <w:r w:rsidR="00E038DB" w:rsidRPr="00024326">
        <w:rPr>
          <w:rFonts w:ascii="Times New Roman" w:hAnsi="Times New Roman"/>
          <w:i/>
          <w:iCs/>
          <w:sz w:val="22"/>
          <w:szCs w:val="22"/>
          <w:highlight w:val="yellow"/>
        </w:rPr>
        <w:t>, material federal or state grant awards</w:t>
      </w:r>
      <w:r w:rsidR="00B33A92" w:rsidRPr="00024326">
        <w:rPr>
          <w:rFonts w:ascii="Times New Roman" w:hAnsi="Times New Roman"/>
          <w:i/>
          <w:sz w:val="22"/>
          <w:szCs w:val="22"/>
          <w:highlight w:val="yellow"/>
        </w:rPr>
        <w:t xml:space="preserve"> or other </w:t>
      </w:r>
      <w:r w:rsidR="00B33A92" w:rsidRPr="00024326">
        <w:rPr>
          <w:rFonts w:ascii="Times New Roman" w:hAnsi="Times New Roman"/>
          <w:i/>
          <w:sz w:val="22"/>
          <w:szCs w:val="22"/>
          <w:highlight w:val="yellow"/>
          <w:u w:val="single"/>
        </w:rPr>
        <w:t>material</w:t>
      </w:r>
      <w:r w:rsidR="00B33A92" w:rsidRPr="00024326">
        <w:rPr>
          <w:rFonts w:ascii="Times New Roman" w:hAnsi="Times New Roman"/>
          <w:i/>
          <w:sz w:val="22"/>
          <w:szCs w:val="22"/>
          <w:highlight w:val="yellow"/>
        </w:rPr>
        <w:t xml:space="preserve"> revenues or expenditures incurred subsequent to the financial statement date.</w:t>
      </w:r>
      <w:r w:rsidRPr="00024326">
        <w:rPr>
          <w:rFonts w:ascii="Times New Roman" w:hAnsi="Times New Roman"/>
          <w:i/>
          <w:sz w:val="22"/>
          <w:szCs w:val="22"/>
          <w:highlight w:val="yellow"/>
        </w:rPr>
        <w:t>]</w:t>
      </w:r>
    </w:p>
    <w:p w14:paraId="1C2ACFC3" w14:textId="2E14BA5A" w:rsidR="00FB52A1" w:rsidRPr="006F3F41" w:rsidRDefault="00FB52A1" w:rsidP="0022360B">
      <w:pPr>
        <w:tabs>
          <w:tab w:val="left" w:pos="0"/>
          <w:tab w:val="left" w:pos="547"/>
          <w:tab w:val="left" w:pos="936"/>
          <w:tab w:val="left" w:pos="1440"/>
          <w:tab w:val="left" w:pos="1987"/>
        </w:tabs>
        <w:rPr>
          <w:rFonts w:ascii="Times New Roman" w:hAnsi="Times New Roman"/>
          <w:i/>
          <w:sz w:val="22"/>
          <w:szCs w:val="22"/>
        </w:rPr>
      </w:pPr>
    </w:p>
    <w:p w14:paraId="6C3DC7B7" w14:textId="38DD2EFE" w:rsidR="00C64FD7" w:rsidRDefault="00C64FD7" w:rsidP="0022360B">
      <w:pPr>
        <w:tabs>
          <w:tab w:val="left" w:pos="0"/>
          <w:tab w:val="left" w:pos="547"/>
          <w:tab w:val="left" w:pos="936"/>
          <w:tab w:val="left" w:pos="1440"/>
          <w:tab w:val="left" w:pos="1987"/>
        </w:tabs>
        <w:rPr>
          <w:rFonts w:ascii="Times New Roman" w:hAnsi="Times New Roman"/>
          <w:i/>
          <w:sz w:val="22"/>
          <w:szCs w:val="22"/>
        </w:rPr>
      </w:pPr>
    </w:p>
    <w:p w14:paraId="7552FD23" w14:textId="228BFA53" w:rsidR="00C64FD7" w:rsidRPr="00F532D8"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F532D8">
        <w:rPr>
          <w:rFonts w:ascii="Times New Roman" w:hAnsi="Times New Roman"/>
          <w:b/>
          <w:sz w:val="22"/>
          <w:szCs w:val="22"/>
        </w:rPr>
        <w:t>Note 1</w:t>
      </w:r>
      <w:r w:rsidR="002C56DE">
        <w:rPr>
          <w:rFonts w:ascii="Times New Roman" w:hAnsi="Times New Roman"/>
          <w:b/>
          <w:sz w:val="22"/>
          <w:szCs w:val="22"/>
        </w:rPr>
        <w:t>7</w:t>
      </w:r>
      <w:r w:rsidRPr="00F532D8">
        <w:rPr>
          <w:rFonts w:ascii="Times New Roman" w:hAnsi="Times New Roman"/>
          <w:b/>
          <w:sz w:val="22"/>
          <w:szCs w:val="22"/>
        </w:rPr>
        <w:t xml:space="preserve"> – COVID-19</w:t>
      </w:r>
    </w:p>
    <w:p w14:paraId="2F0E5DC4" w14:textId="77777777" w:rsidR="00024326" w:rsidRDefault="00024326" w:rsidP="00024326">
      <w:pPr>
        <w:jc w:val="both"/>
        <w:rPr>
          <w:rFonts w:ascii="Times New Roman" w:hAnsi="Times New Roman"/>
          <w:i/>
          <w:sz w:val="22"/>
          <w:szCs w:val="22"/>
          <w:highlight w:val="yellow"/>
        </w:rPr>
      </w:pPr>
      <w:bookmarkStart w:id="19" w:name="_Hlk154233429"/>
      <w:bookmarkStart w:id="20" w:name="_Hlk154233145"/>
    </w:p>
    <w:p w14:paraId="468BA3CE" w14:textId="2F2EBCD1" w:rsidR="00024326" w:rsidRPr="00024326" w:rsidRDefault="00024326" w:rsidP="00024326">
      <w:pPr>
        <w:jc w:val="both"/>
        <w:rPr>
          <w:rFonts w:ascii="Times New Roman" w:hAnsi="Times New Roman"/>
          <w:i/>
          <w:sz w:val="22"/>
          <w:szCs w:val="22"/>
          <w:highlight w:val="yellow"/>
        </w:rPr>
      </w:pPr>
      <w:r w:rsidRPr="00024326">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7618009B" w14:textId="77777777" w:rsidR="00024326" w:rsidRPr="00024326" w:rsidRDefault="00024326" w:rsidP="00024326">
      <w:pPr>
        <w:rPr>
          <w:rFonts w:ascii="Times New Roman" w:hAnsi="Times New Roman"/>
          <w:i/>
          <w:sz w:val="22"/>
          <w:szCs w:val="22"/>
          <w:highlight w:val="cyan"/>
        </w:rPr>
      </w:pPr>
    </w:p>
    <w:p w14:paraId="11DC344C" w14:textId="408283F4" w:rsidR="00024326" w:rsidRPr="00024326" w:rsidRDefault="00024326" w:rsidP="00024326">
      <w:pPr>
        <w:jc w:val="both"/>
        <w:rPr>
          <w:rFonts w:ascii="Times New Roman" w:hAnsi="Times New Roman"/>
          <w:iCs/>
          <w:sz w:val="22"/>
          <w:szCs w:val="22"/>
          <w:highlight w:val="yellow"/>
        </w:rPr>
      </w:pPr>
      <w:r w:rsidRPr="00A5796E">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A5796E">
        <w:rPr>
          <w:rFonts w:ascii="Times New Roman" w:hAnsi="Times New Roman"/>
          <w:iCs/>
          <w:sz w:val="22"/>
          <w:szCs w:val="22"/>
          <w:highlight w:val="cyan"/>
        </w:rPr>
        <w:t>202</w:t>
      </w:r>
      <w:r w:rsidR="00902CBD">
        <w:rPr>
          <w:rFonts w:ascii="Times New Roman" w:hAnsi="Times New Roman"/>
          <w:iCs/>
          <w:sz w:val="22"/>
          <w:szCs w:val="22"/>
          <w:highlight w:val="cyan"/>
        </w:rPr>
        <w:t>5</w:t>
      </w:r>
      <w:r w:rsidRPr="00A5796E">
        <w:rPr>
          <w:rFonts w:ascii="Times New Roman" w:hAnsi="Times New Roman"/>
          <w:iCs/>
          <w:sz w:val="22"/>
          <w:szCs w:val="22"/>
          <w:highlight w:val="green"/>
        </w:rPr>
        <w:t>, the Cemetery received COVID-19 funding. </w:t>
      </w:r>
      <w:r w:rsidRPr="00024326">
        <w:rPr>
          <w:rFonts w:ascii="Times New Roman" w:hAnsi="Times New Roman"/>
          <w:iCs/>
          <w:sz w:val="22"/>
          <w:szCs w:val="22"/>
        </w:rPr>
        <w:t xml:space="preserve"> (</w:t>
      </w:r>
      <w:r w:rsidRPr="00024326">
        <w:rPr>
          <w:rFonts w:ascii="Times New Roman" w:hAnsi="Times New Roman"/>
          <w:iCs/>
          <w:sz w:val="22"/>
          <w:szCs w:val="22"/>
          <w:highlight w:val="yellow"/>
        </w:rPr>
        <w:t>Edit or delete as needed.) </w:t>
      </w:r>
      <w:r w:rsidRPr="00024326">
        <w:rPr>
          <w:rFonts w:ascii="Times New Roman" w:hAnsi="Times New Roman"/>
          <w:iCs/>
          <w:sz w:val="22"/>
          <w:szCs w:val="22"/>
        </w:rPr>
        <w:t xml:space="preserve"> </w:t>
      </w:r>
      <w:r w:rsidRPr="00A5796E">
        <w:rPr>
          <w:rFonts w:ascii="Times New Roman" w:hAnsi="Times New Roman"/>
          <w:iCs/>
          <w:sz w:val="22"/>
          <w:szCs w:val="22"/>
          <w:highlight w:val="green"/>
        </w:rPr>
        <w:t>The Cemetery will continue to spend available COVID-19 funding consistent with the applicable program guidelines</w:t>
      </w:r>
      <w:r w:rsidRPr="00024326">
        <w:rPr>
          <w:rFonts w:ascii="Times New Roman" w:hAnsi="Times New Roman"/>
          <w:iCs/>
          <w:sz w:val="22"/>
          <w:szCs w:val="22"/>
        </w:rPr>
        <w:t xml:space="preserve"> </w:t>
      </w:r>
      <w:r w:rsidRPr="00024326">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Cemetery</w:t>
      </w:r>
      <w:r w:rsidRPr="00024326">
        <w:rPr>
          <w:rFonts w:ascii="Times New Roman" w:hAnsi="Times New Roman"/>
          <w:iCs/>
          <w:sz w:val="22"/>
          <w:szCs w:val="22"/>
          <w:highlight w:val="yellow"/>
        </w:rPr>
        <w:t>’s specific responses to mitigating the negative impacts of the pandemic as well as awards of federal and state COVID relief programs may be addressed at the discretion of the fiscal officer. This note can be removed when substantially all COVID-19 funding has been spent.)</w:t>
      </w:r>
    </w:p>
    <w:bookmarkEnd w:id="19"/>
    <w:p w14:paraId="47CEEFFF" w14:textId="77777777" w:rsidR="00024326" w:rsidRPr="00024326" w:rsidRDefault="00024326" w:rsidP="00024326">
      <w:pPr>
        <w:rPr>
          <w:rFonts w:ascii="Times New Roman" w:hAnsi="Times New Roman"/>
          <w:i/>
          <w:sz w:val="22"/>
          <w:szCs w:val="22"/>
          <w:highlight w:val="cyan"/>
        </w:rPr>
      </w:pPr>
    </w:p>
    <w:p w14:paraId="68D9DFCD" w14:textId="77777777" w:rsidR="00024326" w:rsidRPr="00024326" w:rsidRDefault="00024326" w:rsidP="00024326">
      <w:pPr>
        <w:widowControl w:val="0"/>
        <w:jc w:val="both"/>
        <w:rPr>
          <w:rFonts w:ascii="Times New Roman" w:hAnsi="Times New Roman"/>
          <w:sz w:val="22"/>
          <w:szCs w:val="22"/>
          <w:highlight w:val="cyan"/>
        </w:rPr>
      </w:pPr>
      <w:bookmarkStart w:id="21" w:name="_Hlk154214348"/>
      <w:r w:rsidRPr="00024326">
        <w:rPr>
          <w:rFonts w:ascii="Times New Roman" w:hAnsi="Times New Roman"/>
          <w:sz w:val="22"/>
          <w:szCs w:val="22"/>
          <w:highlight w:val="yellow"/>
        </w:rPr>
        <w:t>This parag</w:t>
      </w:r>
      <w:r w:rsidRPr="00A57F6E">
        <w:rPr>
          <w:rFonts w:ascii="Times New Roman" w:hAnsi="Times New Roman"/>
          <w:sz w:val="22"/>
          <w:szCs w:val="22"/>
          <w:highlight w:val="yellow"/>
        </w:rPr>
        <w:t>raph is instructional. The following disclosures may help explain some of the unique COVID situations and can be used as appropriate. Also, the paragraph about investment volatility can be removed.</w:t>
      </w:r>
    </w:p>
    <w:bookmarkEnd w:id="20"/>
    <w:bookmarkEnd w:id="21"/>
    <w:p w14:paraId="0BC62B5E" w14:textId="77777777" w:rsidR="00C64FD7" w:rsidRDefault="00C64FD7" w:rsidP="00C64FD7">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64BC2F5D" w14:textId="11C4C8ED" w:rsidR="00420C79" w:rsidRPr="00420C79" w:rsidRDefault="00420C79" w:rsidP="00420C79">
      <w:pPr>
        <w:widowControl w:val="0"/>
        <w:jc w:val="both"/>
        <w:rPr>
          <w:rFonts w:ascii="Times New Roman" w:hAnsi="Times New Roman"/>
          <w:i/>
          <w:iCs/>
          <w:sz w:val="22"/>
          <w:szCs w:val="22"/>
          <w:highlight w:val="cyan"/>
        </w:rPr>
      </w:pPr>
      <w:r w:rsidRPr="00420C79">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62606B">
        <w:rPr>
          <w:rFonts w:ascii="Times New Roman" w:hAnsi="Times New Roman"/>
          <w:sz w:val="22"/>
          <w:szCs w:val="22"/>
          <w:highlight w:val="green"/>
        </w:rPr>
        <w:t xml:space="preserve">During </w:t>
      </w:r>
      <w:r w:rsidRPr="00420C79">
        <w:rPr>
          <w:rFonts w:ascii="Times New Roman" w:hAnsi="Times New Roman"/>
          <w:sz w:val="22"/>
          <w:szCs w:val="22"/>
          <w:highlight w:val="cyan"/>
        </w:rPr>
        <w:t>202</w:t>
      </w:r>
      <w:r w:rsidR="00902CBD">
        <w:rPr>
          <w:rFonts w:ascii="Times New Roman" w:hAnsi="Times New Roman"/>
          <w:sz w:val="22"/>
          <w:szCs w:val="22"/>
          <w:highlight w:val="cyan"/>
        </w:rPr>
        <w:t>5</w:t>
      </w:r>
      <w:r w:rsidRPr="0062606B">
        <w:rPr>
          <w:rFonts w:ascii="Times New Roman" w:hAnsi="Times New Roman"/>
          <w:sz w:val="22"/>
          <w:szCs w:val="22"/>
          <w:highlight w:val="green"/>
        </w:rPr>
        <w:t xml:space="preserve">, the Cemetery’s charged prior year expenditures to the XXX Fund </w:t>
      </w:r>
      <w:r w:rsidRPr="0062606B">
        <w:rPr>
          <w:rFonts w:ascii="Times New Roman" w:hAnsi="Times New Roman"/>
          <w:sz w:val="22"/>
          <w:szCs w:val="22"/>
          <w:highlight w:val="yellow"/>
        </w:rPr>
        <w:t>(identify specific COVID Fund)</w:t>
      </w:r>
      <w:r w:rsidRPr="0062606B">
        <w:rPr>
          <w:rFonts w:ascii="Times New Roman" w:hAnsi="Times New Roman"/>
          <w:sz w:val="22"/>
          <w:szCs w:val="22"/>
          <w:highlight w:val="green"/>
        </w:rPr>
        <w:t xml:space="preserve">.  The XXX Fund </w:t>
      </w:r>
      <w:r w:rsidRPr="0062606B">
        <w:rPr>
          <w:rFonts w:ascii="Times New Roman" w:hAnsi="Times New Roman"/>
          <w:sz w:val="22"/>
          <w:szCs w:val="22"/>
          <w:highlight w:val="yellow"/>
        </w:rPr>
        <w:t>(identify the fund that made the original expenditure)</w:t>
      </w:r>
      <w:r w:rsidRPr="0062606B">
        <w:rPr>
          <w:rFonts w:ascii="Times New Roman" w:hAnsi="Times New Roman"/>
          <w:sz w:val="22"/>
          <w:szCs w:val="22"/>
          <w:highlight w:val="green"/>
        </w:rPr>
        <w:t xml:space="preserve"> billed the XXX Fund </w:t>
      </w:r>
      <w:r w:rsidRPr="0062606B">
        <w:rPr>
          <w:rFonts w:ascii="Times New Roman" w:hAnsi="Times New Roman"/>
          <w:sz w:val="22"/>
          <w:szCs w:val="22"/>
          <w:highlight w:val="yellow"/>
        </w:rPr>
        <w:t>(identify specific COVID fund)</w:t>
      </w:r>
      <w:r w:rsidRPr="0062606B">
        <w:rPr>
          <w:rFonts w:ascii="Times New Roman" w:hAnsi="Times New Roman"/>
          <w:sz w:val="22"/>
          <w:szCs w:val="22"/>
          <w:highlight w:val="green"/>
        </w:rPr>
        <w:t xml:space="preserve"> for these costs.  The XXX Fund </w:t>
      </w:r>
      <w:r w:rsidRPr="0062606B">
        <w:rPr>
          <w:rFonts w:ascii="Times New Roman" w:hAnsi="Times New Roman"/>
          <w:sz w:val="22"/>
          <w:szCs w:val="22"/>
          <w:highlight w:val="yellow"/>
        </w:rPr>
        <w:t>(identify the fund that made the original expenditure)</w:t>
      </w:r>
      <w:r w:rsidRPr="0062606B">
        <w:rPr>
          <w:rFonts w:ascii="Times New Roman" w:hAnsi="Times New Roman"/>
          <w:sz w:val="22"/>
          <w:szCs w:val="22"/>
          <w:highlight w:val="green"/>
        </w:rPr>
        <w:t xml:space="preserve"> is reflecting this receipt of $XXX,XXX as a XXXXX Revenue </w:t>
      </w:r>
      <w:r w:rsidRPr="0062606B">
        <w:rPr>
          <w:rFonts w:ascii="Times New Roman" w:hAnsi="Times New Roman"/>
          <w:sz w:val="22"/>
          <w:szCs w:val="22"/>
          <w:highlight w:val="yellow"/>
        </w:rPr>
        <w:t>(identify revenue classification)</w:t>
      </w:r>
      <w:r w:rsidRPr="0062606B">
        <w:rPr>
          <w:rFonts w:ascii="Times New Roman" w:hAnsi="Times New Roman"/>
          <w:sz w:val="22"/>
          <w:szCs w:val="22"/>
          <w:highlight w:val="green"/>
        </w:rPr>
        <w:t xml:space="preserve"> in the accompanying financial statements.</w:t>
      </w:r>
    </w:p>
    <w:p w14:paraId="40B9EE4F" w14:textId="79947F69" w:rsidR="00DC24E9" w:rsidRPr="00EE7F04" w:rsidRDefault="00FE1562" w:rsidP="00C64FD7">
      <w:pPr>
        <w:ind w:left="540"/>
        <w:jc w:val="both"/>
        <w:rPr>
          <w:rFonts w:ascii="Times New Roman" w:hAnsi="Times New Roman"/>
          <w:sz w:val="22"/>
          <w:szCs w:val="22"/>
          <w:highlight w:val="cyan"/>
        </w:rPr>
      </w:pPr>
      <w:r>
        <w:rPr>
          <w:rFonts w:ascii="Times New Roman" w:hAnsi="Times New Roman"/>
          <w:sz w:val="22"/>
          <w:szCs w:val="22"/>
          <w:highlight w:val="cyan"/>
        </w:rPr>
        <w:t>f</w:t>
      </w:r>
    </w:p>
    <w:p w14:paraId="18608C69" w14:textId="27558D1D" w:rsidR="00C64FD7" w:rsidRDefault="00EE7F04" w:rsidP="00EE7F04">
      <w:pPr>
        <w:jc w:val="both"/>
        <w:rPr>
          <w:rStyle w:val="Hyperlink"/>
          <w:rFonts w:ascii="Times New Roman" w:eastAsiaTheme="minorHAnsi" w:hAnsi="Times New Roman"/>
          <w:i/>
          <w:sz w:val="22"/>
          <w:szCs w:val="22"/>
        </w:rPr>
      </w:pPr>
      <w:r w:rsidRPr="00F532D8">
        <w:rPr>
          <w:rFonts w:ascii="Times New Roman" w:hAnsi="Times New Roman"/>
          <w:i/>
          <w:sz w:val="22"/>
          <w:szCs w:val="22"/>
          <w:highlight w:val="yellow"/>
        </w:rPr>
        <w:t xml:space="preserve">If the </w:t>
      </w:r>
      <w:r w:rsidR="00C16ACC" w:rsidRPr="00F532D8">
        <w:rPr>
          <w:rFonts w:ascii="Times New Roman" w:hAnsi="Times New Roman"/>
          <w:i/>
          <w:sz w:val="22"/>
          <w:szCs w:val="22"/>
          <w:highlight w:val="yellow"/>
        </w:rPr>
        <w:t xml:space="preserve">Cemetery </w:t>
      </w:r>
      <w:r w:rsidRPr="00F532D8">
        <w:rPr>
          <w:rFonts w:ascii="Times New Roman" w:hAnsi="Times New Roman"/>
          <w:i/>
          <w:sz w:val="22"/>
          <w:szCs w:val="22"/>
          <w:highlight w:val="yellow"/>
        </w:rPr>
        <w:t>has sub-granted any C</w:t>
      </w:r>
      <w:r w:rsidR="00B71345">
        <w:rPr>
          <w:rFonts w:ascii="Times New Roman" w:hAnsi="Times New Roman"/>
          <w:i/>
          <w:sz w:val="22"/>
          <w:szCs w:val="22"/>
          <w:highlight w:val="yellow"/>
        </w:rPr>
        <w:t>OVID-19</w:t>
      </w:r>
      <w:r w:rsidRPr="00F532D8">
        <w:rPr>
          <w:rFonts w:ascii="Times New Roman" w:hAnsi="Times New Roman"/>
          <w:i/>
          <w:sz w:val="22"/>
          <w:szCs w:val="22"/>
          <w:highlight w:val="yellow"/>
        </w:rPr>
        <w:t xml:space="preserve"> funding to another government or organization, spent any funding on behalf of another government, received any funding or assets that were purchased on behalf of the </w:t>
      </w:r>
      <w:r w:rsidR="00793DFA" w:rsidRPr="00F532D8">
        <w:rPr>
          <w:rFonts w:ascii="Times New Roman" w:hAnsi="Times New Roman"/>
          <w:i/>
          <w:sz w:val="22"/>
          <w:szCs w:val="22"/>
          <w:highlight w:val="yellow"/>
        </w:rPr>
        <w:t>Cemetery</w:t>
      </w:r>
      <w:r w:rsidRPr="00F532D8">
        <w:rPr>
          <w:rFonts w:ascii="Times New Roman" w:hAnsi="Times New Roman"/>
          <w:i/>
          <w:sz w:val="22"/>
          <w:szCs w:val="22"/>
          <w:highlight w:val="yellow"/>
        </w:rPr>
        <w:t xml:space="preserve"> by another government, or was required to return any funding to the granting agency, please see the </w:t>
      </w:r>
      <w:r w:rsidR="00E570C7">
        <w:rPr>
          <w:rFonts w:ascii="Times New Roman" w:hAnsi="Times New Roman"/>
          <w:i/>
          <w:sz w:val="22"/>
          <w:szCs w:val="22"/>
          <w:highlight w:val="yellow"/>
        </w:rPr>
        <w:t>Generic Special Purpose Government</w:t>
      </w:r>
      <w:r w:rsidRPr="00F532D8">
        <w:rPr>
          <w:rFonts w:ascii="Times New Roman" w:hAnsi="Times New Roman"/>
          <w:i/>
          <w:sz w:val="22"/>
          <w:szCs w:val="22"/>
          <w:highlight w:val="yellow"/>
        </w:rPr>
        <w:t xml:space="preserve"> note shell for additional required disclosures at the following link:  </w:t>
      </w:r>
      <w:hyperlink r:id="rId33" w:history="1">
        <w:r w:rsidRPr="00F532D8">
          <w:rPr>
            <w:rStyle w:val="Hyperlink"/>
            <w:rFonts w:ascii="Times New Roman" w:eastAsiaTheme="minorHAnsi" w:hAnsi="Times New Roman"/>
            <w:i/>
            <w:sz w:val="22"/>
            <w:szCs w:val="22"/>
            <w:highlight w:val="yellow"/>
          </w:rPr>
          <w:t>http://www.ohioauditor.gov/references/shells/regulatory.html</w:t>
        </w:r>
      </w:hyperlink>
    </w:p>
    <w:p w14:paraId="18136A8D" w14:textId="77777777" w:rsidR="00420C79" w:rsidRDefault="00420C79" w:rsidP="00EE7F04">
      <w:pPr>
        <w:jc w:val="both"/>
        <w:rPr>
          <w:rStyle w:val="Hyperlink"/>
          <w:rFonts w:ascii="Times New Roman" w:eastAsiaTheme="minorHAnsi" w:hAnsi="Times New Roman"/>
          <w:i/>
          <w:sz w:val="22"/>
          <w:szCs w:val="22"/>
        </w:rPr>
      </w:pPr>
    </w:p>
    <w:p w14:paraId="710F0D2E" w14:textId="77777777" w:rsidR="00D5038D" w:rsidRPr="007C020A" w:rsidRDefault="00D5038D" w:rsidP="00D5038D">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324A3C5D" w14:textId="77777777" w:rsidR="006307B5" w:rsidRDefault="006307B5" w:rsidP="00EE7F04">
      <w:pPr>
        <w:jc w:val="both"/>
        <w:rPr>
          <w:rFonts w:ascii="Times New Roman" w:hAnsi="Times New Roman"/>
          <w:i/>
          <w:sz w:val="22"/>
          <w:szCs w:val="22"/>
        </w:rPr>
      </w:pPr>
    </w:p>
    <w:p w14:paraId="0E11D482" w14:textId="77777777" w:rsidR="002C56DE" w:rsidRDefault="002C56DE" w:rsidP="00EE7F04">
      <w:pPr>
        <w:jc w:val="both"/>
        <w:rPr>
          <w:rFonts w:ascii="Times New Roman" w:hAnsi="Times New Roman"/>
          <w:i/>
          <w:sz w:val="22"/>
          <w:szCs w:val="22"/>
        </w:rPr>
      </w:pPr>
    </w:p>
    <w:p w14:paraId="6003DD30" w14:textId="77777777" w:rsidR="002C56DE" w:rsidRPr="00902CBD" w:rsidRDefault="002C56DE" w:rsidP="002C56DE">
      <w:pPr>
        <w:jc w:val="both"/>
        <w:rPr>
          <w:rFonts w:ascii="Times New Roman" w:hAnsi="Times New Roman"/>
          <w:sz w:val="22"/>
          <w:szCs w:val="22"/>
        </w:rPr>
      </w:pPr>
      <w:r w:rsidRPr="00902CBD">
        <w:rPr>
          <w:rFonts w:ascii="Times New Roman" w:hAnsi="Times New Roman"/>
          <w:b/>
          <w:bCs/>
          <w:sz w:val="22"/>
          <w:szCs w:val="22"/>
        </w:rPr>
        <w:t>Note 18 – Restatement of Fund Cash Balance</w:t>
      </w:r>
      <w:r w:rsidRPr="00902CBD">
        <w:rPr>
          <w:rFonts w:ascii="Times New Roman" w:hAnsi="Times New Roman"/>
          <w:sz w:val="22"/>
          <w:szCs w:val="22"/>
        </w:rPr>
        <w:t> </w:t>
      </w:r>
    </w:p>
    <w:p w14:paraId="0F49692F" w14:textId="77777777" w:rsidR="002C56DE" w:rsidRDefault="002C56DE" w:rsidP="002C56DE">
      <w:pPr>
        <w:jc w:val="both"/>
        <w:rPr>
          <w:rFonts w:ascii="Times New Roman" w:hAnsi="Times New Roman"/>
          <w:i/>
          <w:iCs/>
          <w:sz w:val="22"/>
          <w:szCs w:val="22"/>
          <w:highlight w:val="yellow"/>
        </w:rPr>
      </w:pPr>
    </w:p>
    <w:p w14:paraId="0E54F563" w14:textId="77777777" w:rsidR="002C56DE" w:rsidRPr="00D83E50" w:rsidRDefault="002C56DE" w:rsidP="002C56DE">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6C568B1D" w14:textId="77777777" w:rsidR="002C56DE" w:rsidRDefault="002C56DE" w:rsidP="002C56DE">
      <w:pPr>
        <w:jc w:val="both"/>
        <w:rPr>
          <w:rFonts w:ascii="Times New Roman" w:hAnsi="Times New Roman"/>
          <w:i/>
          <w:iCs/>
          <w:sz w:val="22"/>
          <w:szCs w:val="22"/>
          <w:highlight w:val="yellow"/>
        </w:rPr>
      </w:pPr>
    </w:p>
    <w:p w14:paraId="4F23C18F" w14:textId="18BF891F" w:rsidR="002C56DE" w:rsidRPr="00D83E50" w:rsidRDefault="002C56DE" w:rsidP="002C56DE">
      <w:pPr>
        <w:jc w:val="both"/>
        <w:rPr>
          <w:rFonts w:ascii="Times New Roman" w:hAnsi="Times New Roman"/>
          <w:sz w:val="22"/>
          <w:szCs w:val="22"/>
          <w:highlight w:val="yellow"/>
        </w:rPr>
      </w:pPr>
      <w:r w:rsidRPr="00902CBD">
        <w:rPr>
          <w:rFonts w:ascii="Times New Roman" w:hAnsi="Times New Roman"/>
          <w:sz w:val="22"/>
          <w:szCs w:val="22"/>
          <w:highlight w:val="green"/>
        </w:rPr>
        <w:t>The Cemetery increased/decreased their beginning fund cash position at January 1, 20</w:t>
      </w:r>
      <w:r w:rsidR="00AE50C8" w:rsidRPr="00902CBD">
        <w:rPr>
          <w:rFonts w:ascii="Times New Roman" w:hAnsi="Times New Roman"/>
          <w:sz w:val="22"/>
          <w:szCs w:val="22"/>
          <w:highlight w:val="green"/>
        </w:rPr>
        <w:t>C</w:t>
      </w:r>
      <w:r w:rsidRPr="00902CBD">
        <w:rPr>
          <w:rFonts w:ascii="Times New Roman" w:hAnsi="Times New Roman"/>
          <w:sz w:val="22"/>
          <w:szCs w:val="22"/>
          <w:highlight w:val="green"/>
        </w:rPr>
        <w:t xml:space="preserve">Y in the xxx special revenue fund due to $x,xxx in unrecorded grant receipts from prior years.  </w:t>
      </w:r>
      <w:r w:rsidRPr="00D83E50">
        <w:rPr>
          <w:rFonts w:ascii="Times New Roman" w:hAnsi="Times New Roman"/>
          <w:sz w:val="22"/>
          <w:szCs w:val="22"/>
          <w:highlight w:val="yellow"/>
        </w:rPr>
        <w:t xml:space="preserve">(Customize to describe your entity’s restatement.) </w:t>
      </w:r>
      <w:r w:rsidRPr="00902CBD">
        <w:rPr>
          <w:rFonts w:ascii="Times New Roman" w:hAnsi="Times New Roman"/>
          <w:sz w:val="22"/>
          <w:szCs w:val="22"/>
          <w:highlight w:val="green"/>
        </w:rPr>
        <w:t>The effect of the adjustment on beginning fund cash balance is reflected in the chart below. </w:t>
      </w:r>
    </w:p>
    <w:p w14:paraId="29C565B0" w14:textId="77777777" w:rsidR="002C56DE" w:rsidRDefault="002C56DE" w:rsidP="002C56DE">
      <w:pPr>
        <w:jc w:val="both"/>
        <w:rPr>
          <w:rFonts w:ascii="Times New Roman" w:hAnsi="Times New Roman"/>
          <w:i/>
          <w:iCs/>
          <w:sz w:val="22"/>
          <w:szCs w:val="22"/>
          <w:highlight w:val="yellow"/>
        </w:rPr>
      </w:pPr>
    </w:p>
    <w:p w14:paraId="14DAE981" w14:textId="77777777" w:rsidR="002C56DE" w:rsidRDefault="002C56DE" w:rsidP="002C56DE">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4"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5107E5B6" w14:textId="3704603E" w:rsidR="001953B2" w:rsidRDefault="001953B2">
      <w:pPr>
        <w:autoSpaceDE/>
        <w:autoSpaceDN/>
        <w:adjustRightInd/>
        <w:rPr>
          <w:rFonts w:ascii="Times New Roman" w:hAnsi="Times New Roman"/>
          <w:i/>
          <w:sz w:val="22"/>
          <w:szCs w:val="22"/>
        </w:rPr>
      </w:pPr>
    </w:p>
    <w:bookmarkStart w:id="22" w:name="_MON_1792233789"/>
    <w:bookmarkEnd w:id="22"/>
    <w:p w14:paraId="1F4C8843" w14:textId="555224E6" w:rsidR="002C56DE" w:rsidRDefault="00693A82" w:rsidP="006E604E">
      <w:pPr>
        <w:jc w:val="center"/>
        <w:rPr>
          <w:rFonts w:ascii="Times New Roman" w:hAnsi="Times New Roman"/>
          <w:i/>
          <w:sz w:val="22"/>
          <w:szCs w:val="22"/>
        </w:rPr>
      </w:pPr>
      <w:r w:rsidRPr="00902CBD">
        <w:rPr>
          <w:rFonts w:ascii="Times New Roman" w:hAnsi="Times New Roman"/>
          <w:i/>
          <w:sz w:val="22"/>
          <w:szCs w:val="22"/>
        </w:rPr>
        <w:object w:dxaOrig="6976" w:dyaOrig="5810" w14:anchorId="56143360">
          <v:shape id="_x0000_i1033" type="#_x0000_t75" style="width:325.2pt;height:271.8pt" o:ole="">
            <v:imagedata r:id="rId35" o:title=""/>
          </v:shape>
          <o:OLEObject Type="Embed" ProgID="Excel.Sheet.12" ShapeID="_x0000_i1033" DrawAspect="Content" ObjectID="_1828903085" r:id="rId36"/>
        </w:object>
      </w:r>
    </w:p>
    <w:p w14:paraId="450C6559" w14:textId="6E3EBEF8" w:rsidR="001953B2" w:rsidRPr="00CA1663" w:rsidRDefault="001953B2" w:rsidP="001953B2">
      <w:pPr>
        <w:pStyle w:val="NormalWeb"/>
        <w:jc w:val="both"/>
        <w:rPr>
          <w:b/>
          <w:bCs/>
          <w:color w:val="000000"/>
          <w:sz w:val="22"/>
          <w:szCs w:val="22"/>
        </w:rPr>
      </w:pPr>
      <w:r w:rsidRPr="00CA1663">
        <w:rPr>
          <w:b/>
          <w:bCs/>
          <w:color w:val="000000"/>
          <w:sz w:val="22"/>
          <w:szCs w:val="22"/>
          <w:highlight w:val="cyan"/>
        </w:rPr>
        <w:lastRenderedPageBreak/>
        <w:t xml:space="preserve">Note </w:t>
      </w:r>
      <w:r>
        <w:rPr>
          <w:b/>
          <w:bCs/>
          <w:color w:val="000000"/>
          <w:sz w:val="22"/>
          <w:szCs w:val="22"/>
          <w:highlight w:val="cyan"/>
        </w:rPr>
        <w:t>19</w:t>
      </w:r>
      <w:r w:rsidRPr="00CA1663">
        <w:rPr>
          <w:b/>
          <w:bCs/>
          <w:color w:val="000000"/>
          <w:sz w:val="22"/>
          <w:szCs w:val="22"/>
          <w:highlight w:val="cyan"/>
        </w:rPr>
        <w:t xml:space="preserve"> - Certain Risk Disclosures</w:t>
      </w:r>
    </w:p>
    <w:p w14:paraId="7C236322" w14:textId="77777777" w:rsidR="00376B9F" w:rsidRPr="00B05EB3" w:rsidRDefault="00376B9F" w:rsidP="00376B9F">
      <w:pPr>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37"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749F1878" w14:textId="77777777" w:rsidR="00376B9F" w:rsidRDefault="00376B9F" w:rsidP="00376B9F">
      <w:pPr>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Beginning with fiscal year 2025, the Auditor of State is requiring regulatory financial statements to include certain risk disclosures to be made similar to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6CCE56E8" w14:textId="77777777" w:rsidR="00E26743" w:rsidRPr="00E26743" w:rsidRDefault="00E26743" w:rsidP="00E26743">
      <w:pPr>
        <w:autoSpaceDE/>
        <w:autoSpaceDN/>
        <w:adjustRightInd/>
        <w:spacing w:before="100" w:beforeAutospacing="1" w:after="100" w:afterAutospacing="1"/>
        <w:jc w:val="both"/>
        <w:rPr>
          <w:rFonts w:ascii="Times New Roman" w:eastAsia="Aptos" w:hAnsi="Times New Roman"/>
          <w:b/>
          <w:bCs/>
          <w:color w:val="000000"/>
          <w:sz w:val="22"/>
          <w:szCs w:val="22"/>
        </w:rPr>
      </w:pPr>
      <w:r w:rsidRPr="00E26743">
        <w:rPr>
          <w:rFonts w:ascii="Times New Roman" w:eastAsia="Aptos" w:hAnsi="Times New Roman"/>
          <w:b/>
          <w:bCs/>
          <w:color w:val="000000"/>
          <w:sz w:val="22"/>
          <w:szCs w:val="22"/>
        </w:rPr>
        <w:t>Concentration of Employer - Fiscal Year 20X2 report</w:t>
      </w:r>
    </w:p>
    <w:p w14:paraId="42E8F871" w14:textId="77777777" w:rsidR="00E26743" w:rsidRPr="00E26743" w:rsidRDefault="00E26743" w:rsidP="00E26743">
      <w:pPr>
        <w:autoSpaceDE/>
        <w:autoSpaceDN/>
        <w:adjustRightInd/>
        <w:spacing w:before="100" w:beforeAutospacing="1" w:after="100" w:afterAutospacing="1"/>
        <w:jc w:val="both"/>
        <w:rPr>
          <w:rFonts w:ascii="Times New Roman" w:eastAsia="Aptos" w:hAnsi="Times New Roman"/>
          <w:color w:val="000000"/>
          <w:sz w:val="22"/>
          <w:szCs w:val="22"/>
        </w:rPr>
      </w:pPr>
      <w:r w:rsidRPr="00E26743">
        <w:rPr>
          <w:rFonts w:ascii="Times New Roman" w:eastAsia="Aptos" w:hAnsi="Times New Roman"/>
          <w:color w:val="000000"/>
          <w:sz w:val="22"/>
          <w:szCs w:val="22"/>
          <w:highlight w:val="green"/>
        </w:rPr>
        <w:t>XYZ Company is a large employer in Local Government that employs nearly X,XXX people. The various tax revenues received by the Local Government directly or indirectly related to the operations of XYZ Company represent XX percent of the Local Government’s resources for the year ended June 30, 20X2. On November 15, 20X1, XYZ Company announced the closure of the plant effective February 28, 20X2. The Governing Body of Local Government has approved various economic incentives aimed at encouraging the redevelopment of the property associated with XYZ Company.</w:t>
      </w:r>
      <w:r w:rsidRPr="00E26743">
        <w:rPr>
          <w:rFonts w:ascii="Times New Roman" w:eastAsia="Aptos" w:hAnsi="Times New Roman"/>
          <w:color w:val="000000"/>
          <w:sz w:val="22"/>
          <w:szCs w:val="22"/>
        </w:rPr>
        <w:t xml:space="preserve"> </w:t>
      </w:r>
      <w:r w:rsidRPr="00E26743">
        <w:rPr>
          <w:rFonts w:ascii="Times New Roman" w:eastAsia="Aptos" w:hAnsi="Times New Roman"/>
          <w:color w:val="000000"/>
          <w:sz w:val="22"/>
          <w:szCs w:val="22"/>
          <w:highlight w:val="yellow"/>
        </w:rPr>
        <w:t>(Disclosure of related mitigating actions may be needed to provide a complete picture of the facts and circumstances that exist at the time the financial statements are issued.  The last sentence in the green highlight addresses mitigating factors approved by the governing body.  This type of information can only be disclosed if the action has been taken by the governing body.  Mitigating factors disclosure does not include actions that are planned but have not yet commenced. If mitigating actions taken by the government prior to the issuance of the financial statements cause the disclosure criteria not to be met, the GASB 102 note disclosure is not required.  If no related mitigating actions have been taken, the last sentence is not required.  Customize as needed for your Local Government’s specific situation.</w:t>
      </w:r>
    </w:p>
    <w:p w14:paraId="0657C36E" w14:textId="77777777" w:rsidR="001953B2" w:rsidRPr="00A1101B" w:rsidRDefault="001953B2" w:rsidP="001953B2">
      <w:pPr>
        <w:pStyle w:val="NormalWeb"/>
        <w:jc w:val="both"/>
        <w:rPr>
          <w:b/>
          <w:bCs/>
          <w:color w:val="000000"/>
          <w:sz w:val="22"/>
          <w:szCs w:val="22"/>
        </w:rPr>
      </w:pPr>
      <w:r w:rsidRPr="00A1101B">
        <w:rPr>
          <w:b/>
          <w:bCs/>
          <w:color w:val="000000"/>
          <w:sz w:val="22"/>
          <w:szCs w:val="22"/>
        </w:rPr>
        <w:t>Concentration of Financial Resource Provider - Fiscal Year 20X2 report</w:t>
      </w:r>
    </w:p>
    <w:p w14:paraId="4D6586C4" w14:textId="77777777" w:rsidR="00163AEB" w:rsidRPr="00B05EB3" w:rsidRDefault="00163AEB" w:rsidP="00163AEB">
      <w:pPr>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p w14:paraId="6E5B7109" w14:textId="77777777" w:rsidR="001953B2" w:rsidRPr="00793DFA" w:rsidRDefault="001953B2" w:rsidP="006E604E">
      <w:pPr>
        <w:jc w:val="center"/>
        <w:rPr>
          <w:rFonts w:ascii="Times New Roman" w:hAnsi="Times New Roman"/>
          <w:i/>
          <w:sz w:val="22"/>
          <w:szCs w:val="22"/>
        </w:rPr>
      </w:pPr>
    </w:p>
    <w:sectPr w:rsidR="001953B2" w:rsidRPr="00793DFA" w:rsidSect="00CB3E5A">
      <w:footerReference w:type="default" r:id="rId38"/>
      <w:headerReference w:type="first" r:id="rId39"/>
      <w:footerReference w:type="first" r:id="rId40"/>
      <w:pgSz w:w="12240" w:h="15840" w:code="1"/>
      <w:pgMar w:top="720" w:right="1440" w:bottom="72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D751" w14:textId="77777777" w:rsidR="00E73925" w:rsidRDefault="00E73925">
      <w:r>
        <w:separator/>
      </w:r>
    </w:p>
  </w:endnote>
  <w:endnote w:type="continuationSeparator" w:id="0">
    <w:p w14:paraId="1CA17A10" w14:textId="77777777" w:rsidR="00E73925" w:rsidRDefault="00E7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33000"/>
      <w:docPartObj>
        <w:docPartGallery w:val="Page Numbers (Bottom of Page)"/>
        <w:docPartUnique/>
      </w:docPartObj>
    </w:sdtPr>
    <w:sdtEndPr>
      <w:rPr>
        <w:noProof/>
      </w:rPr>
    </w:sdtEndPr>
    <w:sdtContent>
      <w:p w14:paraId="1C2ACFD5" w14:textId="77777777" w:rsidR="00753C98" w:rsidRDefault="00753C9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C2ACFD6" w14:textId="77777777" w:rsidR="00753C98" w:rsidRDefault="00753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CFD7" w14:textId="77777777" w:rsidR="00753C98" w:rsidRDefault="00753C98">
    <w:pPr>
      <w:pStyle w:val="Footer"/>
      <w:jc w:val="center"/>
    </w:pPr>
  </w:p>
  <w:p w14:paraId="1C2ACFD8" w14:textId="77777777" w:rsidR="00753C98" w:rsidRDefault="00753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CFD9" w14:textId="5519915C" w:rsidR="00753C98" w:rsidRPr="002801DD" w:rsidRDefault="00A8348B">
    <w:pPr>
      <w:pStyle w:val="Footer"/>
      <w:jc w:val="center"/>
      <w:rPr>
        <w:rFonts w:ascii="Times New Roman" w:hAnsi="Times New Roman"/>
        <w:sz w:val="22"/>
        <w:szCs w:val="22"/>
      </w:rPr>
    </w:pPr>
    <w:r w:rsidRPr="002801DD">
      <w:rPr>
        <w:rFonts w:ascii="Times New Roman" w:hAnsi="Times New Roman"/>
        <w:sz w:val="22"/>
        <w:szCs w:val="22"/>
      </w:rPr>
      <w:t xml:space="preserve">- </w:t>
    </w:r>
    <w:sdt>
      <w:sdtPr>
        <w:rPr>
          <w:rFonts w:ascii="Times New Roman" w:hAnsi="Times New Roman"/>
          <w:sz w:val="22"/>
          <w:szCs w:val="22"/>
        </w:rPr>
        <w:id w:val="-4755336"/>
        <w:docPartObj>
          <w:docPartGallery w:val="Page Numbers (Bottom of Page)"/>
          <w:docPartUnique/>
        </w:docPartObj>
      </w:sdtPr>
      <w:sdtEndPr>
        <w:rPr>
          <w:noProof/>
        </w:rPr>
      </w:sdtEndPr>
      <w:sdtContent>
        <w:r w:rsidR="00753C98" w:rsidRPr="002801DD">
          <w:rPr>
            <w:rFonts w:ascii="Times New Roman" w:hAnsi="Times New Roman"/>
            <w:sz w:val="22"/>
            <w:szCs w:val="22"/>
          </w:rPr>
          <w:fldChar w:fldCharType="begin"/>
        </w:r>
        <w:r w:rsidR="00753C98" w:rsidRPr="002801DD">
          <w:rPr>
            <w:rFonts w:ascii="Times New Roman" w:hAnsi="Times New Roman"/>
            <w:sz w:val="22"/>
            <w:szCs w:val="22"/>
          </w:rPr>
          <w:instrText xml:space="preserve"> PAGE   \* MERGEFORMAT </w:instrText>
        </w:r>
        <w:r w:rsidR="00753C98" w:rsidRPr="002801DD">
          <w:rPr>
            <w:rFonts w:ascii="Times New Roman" w:hAnsi="Times New Roman"/>
            <w:sz w:val="22"/>
            <w:szCs w:val="22"/>
          </w:rPr>
          <w:fldChar w:fldCharType="separate"/>
        </w:r>
        <w:r w:rsidR="00E038DB">
          <w:rPr>
            <w:rFonts w:ascii="Times New Roman" w:hAnsi="Times New Roman"/>
            <w:noProof/>
            <w:sz w:val="22"/>
            <w:szCs w:val="22"/>
          </w:rPr>
          <w:t>15</w:t>
        </w:r>
        <w:r w:rsidR="00753C98" w:rsidRPr="002801DD">
          <w:rPr>
            <w:rFonts w:ascii="Times New Roman" w:hAnsi="Times New Roman"/>
            <w:noProof/>
            <w:sz w:val="22"/>
            <w:szCs w:val="22"/>
          </w:rPr>
          <w:fldChar w:fldCharType="end"/>
        </w:r>
        <w:r w:rsidRPr="002801DD">
          <w:rPr>
            <w:rFonts w:ascii="Times New Roman" w:hAnsi="Times New Roman"/>
            <w:noProof/>
            <w:sz w:val="22"/>
            <w:szCs w:val="22"/>
          </w:rPr>
          <w:t xml:space="preserve"> -</w:t>
        </w:r>
      </w:sdtContent>
    </w:sdt>
  </w:p>
  <w:p w14:paraId="1C2ACFDA" w14:textId="77777777" w:rsidR="00753C98" w:rsidRDefault="00753C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053125"/>
      <w:docPartObj>
        <w:docPartGallery w:val="Page Numbers (Bottom of Page)"/>
        <w:docPartUnique/>
      </w:docPartObj>
    </w:sdtPr>
    <w:sdtEndPr>
      <w:rPr>
        <w:noProof/>
      </w:rPr>
    </w:sdtEndPr>
    <w:sdtContent>
      <w:p w14:paraId="1C2ACFE1" w14:textId="77777777" w:rsidR="00753C98" w:rsidRDefault="00753C98">
        <w:pPr>
          <w:pStyle w:val="Footer"/>
          <w:jc w:val="center"/>
        </w:pPr>
        <w:r w:rsidRPr="00CB7FDE">
          <w:rPr>
            <w:rFonts w:ascii="Times New Roman" w:hAnsi="Times New Roman"/>
          </w:rPr>
          <w:fldChar w:fldCharType="begin"/>
        </w:r>
        <w:r w:rsidRPr="00CB7FDE">
          <w:rPr>
            <w:rFonts w:ascii="Times New Roman" w:hAnsi="Times New Roman"/>
          </w:rPr>
          <w:instrText xml:space="preserve"> PAGE   \* MERGEFORMAT </w:instrText>
        </w:r>
        <w:r w:rsidRPr="00CB7FDE">
          <w:rPr>
            <w:rFonts w:ascii="Times New Roman" w:hAnsi="Times New Roman"/>
          </w:rPr>
          <w:fldChar w:fldCharType="separate"/>
        </w:r>
        <w:r w:rsidR="00CB3E5A">
          <w:rPr>
            <w:rFonts w:ascii="Times New Roman" w:hAnsi="Times New Roman"/>
            <w:noProof/>
          </w:rPr>
          <w:t>1</w:t>
        </w:r>
        <w:r w:rsidRPr="00CB7FDE">
          <w:rPr>
            <w:rFonts w:ascii="Times New Roman" w:hAnsi="Times New Roman"/>
            <w:noProof/>
          </w:rPr>
          <w:fldChar w:fldCharType="end"/>
        </w:r>
      </w:p>
    </w:sdtContent>
  </w:sdt>
  <w:p w14:paraId="1C2ACFE2" w14:textId="77777777" w:rsidR="00753C98" w:rsidRDefault="0075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CFCA" w14:textId="77777777" w:rsidR="00E73925" w:rsidRDefault="00E73925">
      <w:r>
        <w:separator/>
      </w:r>
    </w:p>
  </w:footnote>
  <w:footnote w:type="continuationSeparator" w:id="0">
    <w:p w14:paraId="073E9FD8" w14:textId="77777777" w:rsidR="00E73925" w:rsidRDefault="00E7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CFCF" w14:textId="77777777" w:rsidR="00753C98" w:rsidRPr="00302BD1" w:rsidRDefault="00753C98" w:rsidP="00E30911">
    <w:pPr>
      <w:jc w:val="center"/>
      <w:rPr>
        <w:rFonts w:ascii="Times New Roman" w:hAnsi="Times New Roman"/>
        <w:b/>
        <w:bCs/>
        <w:sz w:val="24"/>
        <w:szCs w:val="24"/>
      </w:rPr>
    </w:pPr>
    <w:r w:rsidRPr="00302BD1">
      <w:rPr>
        <w:rFonts w:ascii="Times New Roman" w:hAnsi="Times New Roman"/>
        <w:b/>
        <w:bCs/>
        <w:sz w:val="24"/>
        <w:szCs w:val="24"/>
      </w:rPr>
      <w:t>Cemet</w:t>
    </w:r>
    <w:r>
      <w:rPr>
        <w:rFonts w:ascii="Times New Roman" w:hAnsi="Times New Roman"/>
        <w:b/>
        <w:bCs/>
        <w:sz w:val="24"/>
        <w:szCs w:val="24"/>
      </w:rPr>
      <w:t>e</w:t>
    </w:r>
    <w:r w:rsidRPr="00302BD1">
      <w:rPr>
        <w:rFonts w:ascii="Times New Roman" w:hAnsi="Times New Roman"/>
        <w:b/>
        <w:bCs/>
        <w:sz w:val="24"/>
        <w:szCs w:val="24"/>
      </w:rPr>
      <w:t>ry of XYZ</w:t>
    </w:r>
  </w:p>
  <w:p w14:paraId="1C2ACFD0" w14:textId="77777777" w:rsidR="00753C98" w:rsidRPr="00302BD1" w:rsidRDefault="00753C98" w:rsidP="00E30911">
    <w:pPr>
      <w:jc w:val="center"/>
      <w:rPr>
        <w:rFonts w:ascii="Times New Roman" w:hAnsi="Times New Roman"/>
        <w:bCs/>
        <w:i/>
        <w:sz w:val="24"/>
        <w:szCs w:val="24"/>
      </w:rPr>
    </w:pPr>
    <w:r w:rsidRPr="00302BD1">
      <w:rPr>
        <w:rFonts w:ascii="Times New Roman" w:hAnsi="Times New Roman"/>
        <w:bCs/>
        <w:i/>
        <w:sz w:val="24"/>
        <w:szCs w:val="24"/>
      </w:rPr>
      <w:t>ABC County</w:t>
    </w:r>
  </w:p>
  <w:p w14:paraId="1C2ACFD1" w14:textId="77777777" w:rsidR="00753C98" w:rsidRPr="00302BD1" w:rsidRDefault="00753C98" w:rsidP="00E30911">
    <w:pPr>
      <w:jc w:val="center"/>
      <w:rPr>
        <w:rFonts w:ascii="Times New Roman" w:hAnsi="Times New Roman"/>
        <w:bCs/>
        <w:i/>
        <w:sz w:val="24"/>
        <w:szCs w:val="24"/>
      </w:rPr>
    </w:pPr>
    <w:r>
      <w:rPr>
        <w:rFonts w:ascii="Times New Roman" w:hAnsi="Times New Roman"/>
        <w:bCs/>
        <w:i/>
        <w:sz w:val="24"/>
        <w:szCs w:val="24"/>
      </w:rPr>
      <w:t>N</w:t>
    </w:r>
    <w:r w:rsidR="00577B1D">
      <w:rPr>
        <w:rFonts w:ascii="Times New Roman" w:hAnsi="Times New Roman"/>
        <w:bCs/>
        <w:i/>
        <w:sz w:val="24"/>
        <w:szCs w:val="24"/>
      </w:rPr>
      <w:t>otes to the Financial Statement</w:t>
    </w:r>
  </w:p>
  <w:p w14:paraId="1C2ACFD2" w14:textId="77777777" w:rsidR="00753C98" w:rsidRPr="00302BD1" w:rsidRDefault="00753C98" w:rsidP="00E30911">
    <w:pPr>
      <w:jc w:val="center"/>
      <w:rPr>
        <w:rFonts w:ascii="Times New Roman" w:hAnsi="Times New Roman"/>
        <w:bCs/>
        <w:i/>
        <w:sz w:val="24"/>
        <w:szCs w:val="24"/>
      </w:rPr>
    </w:pPr>
    <w:r w:rsidRPr="00302BD1">
      <w:rPr>
        <w:rFonts w:ascii="Times New Roman" w:hAnsi="Times New Roman"/>
        <w:bCs/>
        <w:i/>
        <w:sz w:val="24"/>
        <w:szCs w:val="24"/>
      </w:rPr>
      <w:t>For the Year Ended December 31, 20CY</w:t>
    </w:r>
  </w:p>
  <w:p w14:paraId="1C2ACFD3" w14:textId="77777777" w:rsidR="00753C98" w:rsidRPr="00E30911" w:rsidRDefault="00753C98" w:rsidP="00E30911">
    <w:pPr>
      <w:widowControl w:val="0"/>
      <w:pBdr>
        <w:bottom w:val="double" w:sz="4" w:space="1" w:color="auto"/>
      </w:pBdr>
      <w:tabs>
        <w:tab w:val="center" w:pos="4320"/>
        <w:tab w:val="right" w:pos="8640"/>
      </w:tabs>
      <w:rPr>
        <w:i/>
        <w:sz w:val="22"/>
        <w:szCs w:val="22"/>
      </w:rPr>
    </w:pPr>
  </w:p>
  <w:p w14:paraId="1C2ACFD4" w14:textId="77777777" w:rsidR="00753C98" w:rsidRPr="00E477C3" w:rsidRDefault="00753C98" w:rsidP="00E30911">
    <w:pPr>
      <w:pStyle w:val="Header"/>
      <w:tabs>
        <w:tab w:val="left" w:pos="4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ACFDB" w14:textId="77777777" w:rsidR="00753C98" w:rsidRPr="00302BD1" w:rsidRDefault="00753C98" w:rsidP="0043177A">
    <w:pPr>
      <w:jc w:val="center"/>
      <w:rPr>
        <w:rFonts w:ascii="Times New Roman" w:hAnsi="Times New Roman"/>
        <w:b/>
        <w:bCs/>
        <w:sz w:val="24"/>
        <w:szCs w:val="24"/>
      </w:rPr>
    </w:pPr>
    <w:r w:rsidRPr="00302BD1">
      <w:rPr>
        <w:rFonts w:ascii="Times New Roman" w:hAnsi="Times New Roman"/>
        <w:b/>
        <w:bCs/>
        <w:sz w:val="24"/>
        <w:szCs w:val="24"/>
      </w:rPr>
      <w:t>Cemet</w:t>
    </w:r>
    <w:r>
      <w:rPr>
        <w:rFonts w:ascii="Times New Roman" w:hAnsi="Times New Roman"/>
        <w:b/>
        <w:bCs/>
        <w:sz w:val="24"/>
        <w:szCs w:val="24"/>
      </w:rPr>
      <w:t>e</w:t>
    </w:r>
    <w:r w:rsidRPr="00302BD1">
      <w:rPr>
        <w:rFonts w:ascii="Times New Roman" w:hAnsi="Times New Roman"/>
        <w:b/>
        <w:bCs/>
        <w:sz w:val="24"/>
        <w:szCs w:val="24"/>
      </w:rPr>
      <w:t>ry of XYZ</w:t>
    </w:r>
  </w:p>
  <w:p w14:paraId="1C2ACFDC" w14:textId="77777777" w:rsidR="00753C98" w:rsidRPr="00302BD1" w:rsidRDefault="00753C98" w:rsidP="0043177A">
    <w:pPr>
      <w:jc w:val="center"/>
      <w:rPr>
        <w:rFonts w:ascii="Times New Roman" w:hAnsi="Times New Roman"/>
        <w:bCs/>
        <w:i/>
        <w:sz w:val="24"/>
        <w:szCs w:val="24"/>
      </w:rPr>
    </w:pPr>
    <w:r w:rsidRPr="00302BD1">
      <w:rPr>
        <w:rFonts w:ascii="Times New Roman" w:hAnsi="Times New Roman"/>
        <w:bCs/>
        <w:i/>
        <w:sz w:val="24"/>
        <w:szCs w:val="24"/>
      </w:rPr>
      <w:t>ABC County</w:t>
    </w:r>
  </w:p>
  <w:p w14:paraId="1C2ACFDD" w14:textId="77777777" w:rsidR="00753C98" w:rsidRPr="00302BD1" w:rsidRDefault="00753C98" w:rsidP="0043177A">
    <w:pPr>
      <w:jc w:val="center"/>
      <w:rPr>
        <w:rFonts w:ascii="Times New Roman" w:hAnsi="Times New Roman"/>
        <w:bCs/>
        <w:i/>
        <w:sz w:val="24"/>
        <w:szCs w:val="24"/>
      </w:rPr>
    </w:pPr>
    <w:r>
      <w:rPr>
        <w:rFonts w:ascii="Times New Roman" w:hAnsi="Times New Roman"/>
        <w:bCs/>
        <w:i/>
        <w:sz w:val="24"/>
        <w:szCs w:val="24"/>
      </w:rPr>
      <w:t>Notes to the Financial Statements</w:t>
    </w:r>
  </w:p>
  <w:p w14:paraId="1C2ACFDE" w14:textId="77777777" w:rsidR="00753C98" w:rsidRPr="00302BD1" w:rsidRDefault="00753C98" w:rsidP="0043177A">
    <w:pPr>
      <w:jc w:val="center"/>
      <w:rPr>
        <w:rFonts w:ascii="Times New Roman" w:hAnsi="Times New Roman"/>
        <w:bCs/>
        <w:i/>
        <w:sz w:val="24"/>
        <w:szCs w:val="24"/>
      </w:rPr>
    </w:pPr>
    <w:r w:rsidRPr="00302BD1">
      <w:rPr>
        <w:rFonts w:ascii="Times New Roman" w:hAnsi="Times New Roman"/>
        <w:bCs/>
        <w:i/>
        <w:sz w:val="24"/>
        <w:szCs w:val="24"/>
      </w:rPr>
      <w:t>For the Year Ended December 31, 20CY</w:t>
    </w:r>
  </w:p>
  <w:p w14:paraId="1C2ACFDF" w14:textId="77777777" w:rsidR="00753C98" w:rsidRPr="00E30911" w:rsidRDefault="00753C98" w:rsidP="0043177A">
    <w:pPr>
      <w:widowControl w:val="0"/>
      <w:pBdr>
        <w:bottom w:val="double" w:sz="4" w:space="1" w:color="auto"/>
      </w:pBdr>
      <w:tabs>
        <w:tab w:val="center" w:pos="4320"/>
        <w:tab w:val="right" w:pos="8640"/>
      </w:tabs>
      <w:rPr>
        <w:i/>
        <w:sz w:val="22"/>
        <w:szCs w:val="22"/>
      </w:rPr>
    </w:pPr>
  </w:p>
  <w:p w14:paraId="1C2ACFE0" w14:textId="77777777" w:rsidR="00753C98" w:rsidRPr="0043177A" w:rsidRDefault="00753C98" w:rsidP="00431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B3D84"/>
    <w:multiLevelType w:val="multilevel"/>
    <w:tmpl w:val="3F96CABE"/>
    <w:lvl w:ilvl="0">
      <w:start w:val="1"/>
      <w:numFmt w:val="decimal"/>
      <w:lvlText w:val="%1."/>
      <w:legacy w:legacy="1" w:legacySpace="0" w:legacyIndent="547"/>
      <w:lvlJc w:val="left"/>
      <w:pPr>
        <w:ind w:left="1094" w:hanging="547"/>
      </w:pPr>
    </w:lvl>
    <w:lvl w:ilvl="1">
      <w:start w:val="1"/>
      <w:numFmt w:val="bullet"/>
      <w:lvlText w:val=""/>
      <w:lvlJc w:val="left"/>
      <w:pPr>
        <w:tabs>
          <w:tab w:val="num" w:pos="1627"/>
        </w:tabs>
        <w:ind w:left="1627" w:hanging="360"/>
      </w:pPr>
      <w:rPr>
        <w:rFonts w:ascii="Symbol" w:hAnsi="Symbol" w:hint="default"/>
      </w:rPr>
    </w:lvl>
    <w:lvl w:ilvl="2">
      <w:start w:val="1"/>
      <w:numFmt w:val="decimal"/>
      <w:lvlText w:val="%3."/>
      <w:legacy w:legacy="1" w:legacySpace="0" w:legacyIndent="547"/>
      <w:lvlJc w:val="left"/>
      <w:pPr>
        <w:ind w:left="2188" w:hanging="547"/>
      </w:pPr>
    </w:lvl>
    <w:lvl w:ilvl="3">
      <w:start w:val="1"/>
      <w:numFmt w:val="decimal"/>
      <w:lvlText w:val="%4."/>
      <w:legacy w:legacy="1" w:legacySpace="0" w:legacyIndent="547"/>
      <w:lvlJc w:val="left"/>
      <w:pPr>
        <w:ind w:left="2735" w:hanging="547"/>
      </w:pPr>
    </w:lvl>
    <w:lvl w:ilvl="4">
      <w:start w:val="1"/>
      <w:numFmt w:val="decimal"/>
      <w:lvlText w:val="%5."/>
      <w:legacy w:legacy="1" w:legacySpace="0" w:legacyIndent="547"/>
      <w:lvlJc w:val="left"/>
      <w:pPr>
        <w:ind w:left="3282" w:hanging="547"/>
      </w:pPr>
    </w:lvl>
    <w:lvl w:ilvl="5">
      <w:start w:val="1"/>
      <w:numFmt w:val="decimal"/>
      <w:lvlText w:val="%6."/>
      <w:legacy w:legacy="1" w:legacySpace="0" w:legacyIndent="547"/>
      <w:lvlJc w:val="left"/>
      <w:pPr>
        <w:ind w:left="3829" w:hanging="547"/>
      </w:pPr>
    </w:lvl>
    <w:lvl w:ilvl="6">
      <w:start w:val="1"/>
      <w:numFmt w:val="decimal"/>
      <w:lvlText w:val="%7."/>
      <w:legacy w:legacy="1" w:legacySpace="0" w:legacyIndent="547"/>
      <w:lvlJc w:val="left"/>
      <w:pPr>
        <w:ind w:left="4376" w:hanging="547"/>
      </w:pPr>
    </w:lvl>
    <w:lvl w:ilvl="7">
      <w:start w:val="1"/>
      <w:numFmt w:val="decimal"/>
      <w:lvlText w:val="%8."/>
      <w:legacy w:legacy="1" w:legacySpace="0" w:legacyIndent="547"/>
      <w:lvlJc w:val="left"/>
      <w:pPr>
        <w:ind w:left="4923" w:hanging="547"/>
      </w:pPr>
    </w:lvl>
    <w:lvl w:ilvl="8">
      <w:start w:val="1"/>
      <w:numFmt w:val="lowerRoman"/>
      <w:lvlText w:val="%9"/>
      <w:legacy w:legacy="1" w:legacySpace="0" w:legacyIndent="547"/>
      <w:lvlJc w:val="left"/>
      <w:pPr>
        <w:ind w:left="5470" w:hanging="547"/>
      </w:pPr>
    </w:lvl>
  </w:abstractNum>
  <w:abstractNum w:abstractNumId="2" w15:restartNumberingAfterBreak="0">
    <w:nsid w:val="165F5D4C"/>
    <w:multiLevelType w:val="multilevel"/>
    <w:tmpl w:val="0770B522"/>
    <w:lvl w:ilvl="0">
      <w:start w:val="1"/>
      <w:numFmt w:val="decimal"/>
      <w:lvlText w:val="%1."/>
      <w:legacy w:legacy="1" w:legacySpace="0" w:legacyIndent="547"/>
      <w:lvlJc w:val="left"/>
      <w:pPr>
        <w:ind w:left="547" w:hanging="547"/>
      </w:pPr>
    </w:lvl>
    <w:lvl w:ilvl="1">
      <w:start w:val="1"/>
      <w:numFmt w:val="bullet"/>
      <w:lvlText w:val=""/>
      <w:lvlJc w:val="left"/>
      <w:pPr>
        <w:tabs>
          <w:tab w:val="num" w:pos="907"/>
        </w:tabs>
        <w:ind w:left="907" w:hanging="360"/>
      </w:pPr>
      <w:rPr>
        <w:rFonts w:ascii="Symbol" w:hAnsi="Symbol" w:hint="default"/>
      </w:r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 w15:restartNumberingAfterBreak="0">
    <w:nsid w:val="1B136F9E"/>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4"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5" w15:restartNumberingAfterBreak="0">
    <w:nsid w:val="22F4169A"/>
    <w:multiLevelType w:val="multilevel"/>
    <w:tmpl w:val="8CFAE95C"/>
    <w:lvl w:ilvl="0">
      <w:start w:val="1"/>
      <w:numFmt w:val="bullet"/>
      <w:lvlText w:val=""/>
      <w:lvlJc w:val="left"/>
      <w:pPr>
        <w:tabs>
          <w:tab w:val="num" w:pos="1267"/>
        </w:tabs>
        <w:ind w:left="1267" w:hanging="360"/>
      </w:pPr>
      <w:rPr>
        <w:rFonts w:ascii="Symbol" w:hAnsi="Symbol" w:hint="default"/>
      </w:rPr>
    </w:lvl>
    <w:lvl w:ilvl="1">
      <w:start w:val="1"/>
      <w:numFmt w:val="bullet"/>
      <w:lvlText w:val=""/>
      <w:lvlJc w:val="left"/>
      <w:pPr>
        <w:tabs>
          <w:tab w:val="num" w:pos="1627"/>
        </w:tabs>
        <w:ind w:left="1627" w:hanging="360"/>
      </w:pPr>
      <w:rPr>
        <w:rFonts w:ascii="Symbol" w:hAnsi="Symbol" w:hint="default"/>
      </w:rPr>
    </w:lvl>
    <w:lvl w:ilvl="2">
      <w:start w:val="1"/>
      <w:numFmt w:val="decimal"/>
      <w:lvlText w:val="%3."/>
      <w:legacy w:legacy="1" w:legacySpace="0" w:legacyIndent="547"/>
      <w:lvlJc w:val="left"/>
      <w:pPr>
        <w:ind w:left="2188" w:hanging="547"/>
      </w:pPr>
    </w:lvl>
    <w:lvl w:ilvl="3">
      <w:start w:val="1"/>
      <w:numFmt w:val="decimal"/>
      <w:lvlText w:val="%4."/>
      <w:legacy w:legacy="1" w:legacySpace="0" w:legacyIndent="547"/>
      <w:lvlJc w:val="left"/>
      <w:pPr>
        <w:ind w:left="2735" w:hanging="547"/>
      </w:pPr>
    </w:lvl>
    <w:lvl w:ilvl="4">
      <w:start w:val="1"/>
      <w:numFmt w:val="decimal"/>
      <w:lvlText w:val="%5."/>
      <w:legacy w:legacy="1" w:legacySpace="0" w:legacyIndent="547"/>
      <w:lvlJc w:val="left"/>
      <w:pPr>
        <w:ind w:left="3282" w:hanging="547"/>
      </w:pPr>
    </w:lvl>
    <w:lvl w:ilvl="5">
      <w:start w:val="1"/>
      <w:numFmt w:val="decimal"/>
      <w:lvlText w:val="%6."/>
      <w:legacy w:legacy="1" w:legacySpace="0" w:legacyIndent="547"/>
      <w:lvlJc w:val="left"/>
      <w:pPr>
        <w:ind w:left="3829" w:hanging="547"/>
      </w:pPr>
    </w:lvl>
    <w:lvl w:ilvl="6">
      <w:start w:val="1"/>
      <w:numFmt w:val="decimal"/>
      <w:lvlText w:val="%7."/>
      <w:legacy w:legacy="1" w:legacySpace="0" w:legacyIndent="547"/>
      <w:lvlJc w:val="left"/>
      <w:pPr>
        <w:ind w:left="4376" w:hanging="547"/>
      </w:pPr>
    </w:lvl>
    <w:lvl w:ilvl="7">
      <w:start w:val="1"/>
      <w:numFmt w:val="decimal"/>
      <w:lvlText w:val="%8."/>
      <w:legacy w:legacy="1" w:legacySpace="0" w:legacyIndent="547"/>
      <w:lvlJc w:val="left"/>
      <w:pPr>
        <w:ind w:left="4923" w:hanging="547"/>
      </w:pPr>
    </w:lvl>
    <w:lvl w:ilvl="8">
      <w:start w:val="1"/>
      <w:numFmt w:val="lowerRoman"/>
      <w:lvlText w:val="%9"/>
      <w:legacy w:legacy="1" w:legacySpace="0" w:legacyIndent="547"/>
      <w:lvlJc w:val="left"/>
      <w:pPr>
        <w:ind w:left="5470" w:hanging="547"/>
      </w:pPr>
    </w:lvl>
  </w:abstractNum>
  <w:abstractNum w:abstractNumId="6" w15:restartNumberingAfterBreak="0">
    <w:nsid w:val="31B11547"/>
    <w:multiLevelType w:val="hybridMultilevel"/>
    <w:tmpl w:val="648CD2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D69C0"/>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8" w15:restartNumberingAfterBreak="0">
    <w:nsid w:val="36DC43D3"/>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9"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C31F4"/>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1" w15:restartNumberingAfterBreak="0">
    <w:nsid w:val="442E4E95"/>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2" w15:restartNumberingAfterBreak="0">
    <w:nsid w:val="4D021979"/>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3" w15:restartNumberingAfterBreak="0">
    <w:nsid w:val="4D9D43BE"/>
    <w:multiLevelType w:val="multilevel"/>
    <w:tmpl w:val="3CD8AC18"/>
    <w:lvl w:ilvl="0">
      <w:start w:val="4"/>
      <w:numFmt w:val="decimal"/>
      <w:lvlText w:val="%1."/>
      <w:lvlJc w:val="left"/>
      <w:pPr>
        <w:ind w:left="547" w:hanging="547"/>
      </w:pPr>
      <w:rPr>
        <w:rFonts w:hint="default"/>
        <w:b/>
      </w:rPr>
    </w:lvl>
    <w:lvl w:ilvl="1">
      <w:start w:val="1"/>
      <w:numFmt w:val="decimal"/>
      <w:lvlText w:val="%2."/>
      <w:lvlJc w:val="left"/>
      <w:pPr>
        <w:ind w:left="1094" w:hanging="547"/>
      </w:pPr>
      <w:rPr>
        <w:rFonts w:hint="default"/>
      </w:rPr>
    </w:lvl>
    <w:lvl w:ilvl="2">
      <w:start w:val="1"/>
      <w:numFmt w:val="decimal"/>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decimal"/>
      <w:lvlText w:val="%5."/>
      <w:lvlJc w:val="left"/>
      <w:pPr>
        <w:ind w:left="2735" w:hanging="547"/>
      </w:pPr>
      <w:rPr>
        <w:rFonts w:hint="default"/>
      </w:rPr>
    </w:lvl>
    <w:lvl w:ilvl="5">
      <w:start w:val="1"/>
      <w:numFmt w:val="decimal"/>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decimal"/>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4" w15:restartNumberingAfterBreak="0">
    <w:nsid w:val="517F2EC9"/>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15" w15:restartNumberingAfterBreak="0">
    <w:nsid w:val="51F022DA"/>
    <w:multiLevelType w:val="hybridMultilevel"/>
    <w:tmpl w:val="93CED918"/>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6"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5D6C458C"/>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0"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29224FD"/>
    <w:multiLevelType w:val="hybridMultilevel"/>
    <w:tmpl w:val="550E8DD8"/>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3" w15:restartNumberingAfterBreak="0">
    <w:nsid w:val="76A445B9"/>
    <w:multiLevelType w:val="hybridMultilevel"/>
    <w:tmpl w:val="9FC243DE"/>
    <w:lvl w:ilvl="0" w:tplc="E57EAA7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F7C45"/>
    <w:multiLevelType w:val="multilevel"/>
    <w:tmpl w:val="86A4DBF2"/>
    <w:lvl w:ilvl="0">
      <w:start w:val="1"/>
      <w:numFmt w:val="decimal"/>
      <w:lvlText w:val="%1."/>
      <w:legacy w:legacy="1" w:legacySpace="0" w:legacyIndent="547"/>
      <w:lvlJc w:val="left"/>
      <w:pPr>
        <w:ind w:left="547" w:hanging="547"/>
      </w:p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num w:numId="1" w16cid:durableId="885682232">
    <w:abstractNumId w:val="13"/>
  </w:num>
  <w:num w:numId="2" w16cid:durableId="234819859">
    <w:abstractNumId w:val="8"/>
  </w:num>
  <w:num w:numId="3" w16cid:durableId="2061396924">
    <w:abstractNumId w:val="11"/>
  </w:num>
  <w:num w:numId="4" w16cid:durableId="1100250427">
    <w:abstractNumId w:val="10"/>
  </w:num>
  <w:num w:numId="5" w16cid:durableId="2120756809">
    <w:abstractNumId w:val="19"/>
  </w:num>
  <w:num w:numId="6" w16cid:durableId="20084651">
    <w:abstractNumId w:val="24"/>
  </w:num>
  <w:num w:numId="7" w16cid:durableId="2004813749">
    <w:abstractNumId w:val="14"/>
  </w:num>
  <w:num w:numId="8" w16cid:durableId="902109051">
    <w:abstractNumId w:val="7"/>
  </w:num>
  <w:num w:numId="9" w16cid:durableId="889027596">
    <w:abstractNumId w:val="12"/>
  </w:num>
  <w:num w:numId="10" w16cid:durableId="1598441854">
    <w:abstractNumId w:val="3"/>
  </w:num>
  <w:num w:numId="11" w16cid:durableId="1215385088">
    <w:abstractNumId w:val="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2" w16cid:durableId="1621885134">
    <w:abstractNumId w:val="1"/>
  </w:num>
  <w:num w:numId="13" w16cid:durableId="1801336706">
    <w:abstractNumId w:val="22"/>
  </w:num>
  <w:num w:numId="14" w16cid:durableId="906843986">
    <w:abstractNumId w:val="15"/>
  </w:num>
  <w:num w:numId="15" w16cid:durableId="814029791">
    <w:abstractNumId w:val="2"/>
  </w:num>
  <w:num w:numId="16" w16cid:durableId="1484808846">
    <w:abstractNumId w:val="5"/>
  </w:num>
  <w:num w:numId="17" w16cid:durableId="344792673">
    <w:abstractNumId w:val="20"/>
  </w:num>
  <w:num w:numId="18" w16cid:durableId="779374067">
    <w:abstractNumId w:val="18"/>
  </w:num>
  <w:num w:numId="19" w16cid:durableId="1331063351">
    <w:abstractNumId w:val="0"/>
  </w:num>
  <w:num w:numId="20" w16cid:durableId="876965299">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005354">
    <w:abstractNumId w:val="16"/>
  </w:num>
  <w:num w:numId="22" w16cid:durableId="1486316254">
    <w:abstractNumId w:val="9"/>
  </w:num>
  <w:num w:numId="23" w16cid:durableId="460542377">
    <w:abstractNumId w:val="23"/>
  </w:num>
  <w:num w:numId="24" w16cid:durableId="1417289378">
    <w:abstractNumId w:val="4"/>
  </w:num>
  <w:num w:numId="25" w16cid:durableId="681711230">
    <w:abstractNumId w:val="6"/>
  </w:num>
  <w:num w:numId="26" w16cid:durableId="258218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activeWritingStyle w:appName="MSWord" w:lang="en-US" w:vendorID="64" w:dllVersion="6"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1060"/>
    <w:rsid w:val="00003B30"/>
    <w:rsid w:val="0000548E"/>
    <w:rsid w:val="000108E6"/>
    <w:rsid w:val="0001429B"/>
    <w:rsid w:val="00016122"/>
    <w:rsid w:val="00020FDF"/>
    <w:rsid w:val="00024116"/>
    <w:rsid w:val="00024326"/>
    <w:rsid w:val="000343FA"/>
    <w:rsid w:val="000570E9"/>
    <w:rsid w:val="000606BE"/>
    <w:rsid w:val="00061048"/>
    <w:rsid w:val="0007305A"/>
    <w:rsid w:val="00074A49"/>
    <w:rsid w:val="00077A49"/>
    <w:rsid w:val="00082338"/>
    <w:rsid w:val="00085535"/>
    <w:rsid w:val="000914A8"/>
    <w:rsid w:val="00091EAC"/>
    <w:rsid w:val="00095156"/>
    <w:rsid w:val="000A1332"/>
    <w:rsid w:val="000A3E6B"/>
    <w:rsid w:val="000A6CDE"/>
    <w:rsid w:val="000B014B"/>
    <w:rsid w:val="000B34FA"/>
    <w:rsid w:val="000B5EBF"/>
    <w:rsid w:val="000B6085"/>
    <w:rsid w:val="000C4615"/>
    <w:rsid w:val="000D4265"/>
    <w:rsid w:val="000D4C4C"/>
    <w:rsid w:val="000D65C5"/>
    <w:rsid w:val="000D6CF2"/>
    <w:rsid w:val="000E4E3B"/>
    <w:rsid w:val="000F32DC"/>
    <w:rsid w:val="000F3BBA"/>
    <w:rsid w:val="000F57A6"/>
    <w:rsid w:val="000F5945"/>
    <w:rsid w:val="000F6930"/>
    <w:rsid w:val="001014DC"/>
    <w:rsid w:val="00104BAA"/>
    <w:rsid w:val="00104D98"/>
    <w:rsid w:val="00105ACD"/>
    <w:rsid w:val="00105CF3"/>
    <w:rsid w:val="00106DDC"/>
    <w:rsid w:val="00112D03"/>
    <w:rsid w:val="001172FF"/>
    <w:rsid w:val="00121495"/>
    <w:rsid w:val="00127915"/>
    <w:rsid w:val="00133B24"/>
    <w:rsid w:val="0013614B"/>
    <w:rsid w:val="00140B57"/>
    <w:rsid w:val="001410D8"/>
    <w:rsid w:val="001462B3"/>
    <w:rsid w:val="00150D10"/>
    <w:rsid w:val="0015667C"/>
    <w:rsid w:val="00156744"/>
    <w:rsid w:val="001615C0"/>
    <w:rsid w:val="00163AEB"/>
    <w:rsid w:val="00170CD7"/>
    <w:rsid w:val="00170D71"/>
    <w:rsid w:val="00174F22"/>
    <w:rsid w:val="0018464C"/>
    <w:rsid w:val="00185C79"/>
    <w:rsid w:val="0019444C"/>
    <w:rsid w:val="001953B2"/>
    <w:rsid w:val="001969B3"/>
    <w:rsid w:val="0019706E"/>
    <w:rsid w:val="001A025D"/>
    <w:rsid w:val="001A54D8"/>
    <w:rsid w:val="001A570F"/>
    <w:rsid w:val="001B324D"/>
    <w:rsid w:val="001B3D9D"/>
    <w:rsid w:val="001B4B5F"/>
    <w:rsid w:val="001B5563"/>
    <w:rsid w:val="001C0E18"/>
    <w:rsid w:val="001C7BF9"/>
    <w:rsid w:val="001D3F95"/>
    <w:rsid w:val="001F381E"/>
    <w:rsid w:val="001F457E"/>
    <w:rsid w:val="001F5FE1"/>
    <w:rsid w:val="002010C0"/>
    <w:rsid w:val="00201576"/>
    <w:rsid w:val="0020364B"/>
    <w:rsid w:val="002036E1"/>
    <w:rsid w:val="00203FC3"/>
    <w:rsid w:val="00213494"/>
    <w:rsid w:val="00213885"/>
    <w:rsid w:val="002159FA"/>
    <w:rsid w:val="00223539"/>
    <w:rsid w:val="0022360B"/>
    <w:rsid w:val="00225805"/>
    <w:rsid w:val="00226C77"/>
    <w:rsid w:val="002300E7"/>
    <w:rsid w:val="00230F27"/>
    <w:rsid w:val="002316A2"/>
    <w:rsid w:val="00237B1F"/>
    <w:rsid w:val="00237E51"/>
    <w:rsid w:val="00242FC0"/>
    <w:rsid w:val="002466D8"/>
    <w:rsid w:val="00251922"/>
    <w:rsid w:val="00251958"/>
    <w:rsid w:val="0025381C"/>
    <w:rsid w:val="002609AD"/>
    <w:rsid w:val="002615E6"/>
    <w:rsid w:val="0026289F"/>
    <w:rsid w:val="00270450"/>
    <w:rsid w:val="00275F3C"/>
    <w:rsid w:val="002801DD"/>
    <w:rsid w:val="00281FEE"/>
    <w:rsid w:val="00282A38"/>
    <w:rsid w:val="00296EF8"/>
    <w:rsid w:val="002973B7"/>
    <w:rsid w:val="002A5D35"/>
    <w:rsid w:val="002B2992"/>
    <w:rsid w:val="002B2AC3"/>
    <w:rsid w:val="002B5EB0"/>
    <w:rsid w:val="002B720F"/>
    <w:rsid w:val="002C4C71"/>
    <w:rsid w:val="002C54CA"/>
    <w:rsid w:val="002C56DE"/>
    <w:rsid w:val="002C63BA"/>
    <w:rsid w:val="002D2D2A"/>
    <w:rsid w:val="002D37F7"/>
    <w:rsid w:val="002D5246"/>
    <w:rsid w:val="002D662A"/>
    <w:rsid w:val="002E1BCE"/>
    <w:rsid w:val="002E78CC"/>
    <w:rsid w:val="002F7624"/>
    <w:rsid w:val="002F793D"/>
    <w:rsid w:val="002F7F90"/>
    <w:rsid w:val="00301EEE"/>
    <w:rsid w:val="00302BD1"/>
    <w:rsid w:val="00302C72"/>
    <w:rsid w:val="00311D90"/>
    <w:rsid w:val="0032280F"/>
    <w:rsid w:val="00322876"/>
    <w:rsid w:val="00325A47"/>
    <w:rsid w:val="003333E6"/>
    <w:rsid w:val="00342B1A"/>
    <w:rsid w:val="003511F9"/>
    <w:rsid w:val="003517BB"/>
    <w:rsid w:val="00352637"/>
    <w:rsid w:val="00355B13"/>
    <w:rsid w:val="00360114"/>
    <w:rsid w:val="00371584"/>
    <w:rsid w:val="0037520F"/>
    <w:rsid w:val="00375D1B"/>
    <w:rsid w:val="00376B9F"/>
    <w:rsid w:val="00385DFF"/>
    <w:rsid w:val="00386F06"/>
    <w:rsid w:val="00386F8D"/>
    <w:rsid w:val="00392A11"/>
    <w:rsid w:val="00392C9F"/>
    <w:rsid w:val="003935EA"/>
    <w:rsid w:val="003A0408"/>
    <w:rsid w:val="003A0E83"/>
    <w:rsid w:val="003A0F64"/>
    <w:rsid w:val="003A24B3"/>
    <w:rsid w:val="003A460F"/>
    <w:rsid w:val="003A6F26"/>
    <w:rsid w:val="003B2348"/>
    <w:rsid w:val="003B44EA"/>
    <w:rsid w:val="003B45B3"/>
    <w:rsid w:val="003B6433"/>
    <w:rsid w:val="003C26A5"/>
    <w:rsid w:val="003C2CB1"/>
    <w:rsid w:val="003C7692"/>
    <w:rsid w:val="003D111E"/>
    <w:rsid w:val="003D34A4"/>
    <w:rsid w:val="003D3DF2"/>
    <w:rsid w:val="003D426D"/>
    <w:rsid w:val="003D6261"/>
    <w:rsid w:val="003E51E1"/>
    <w:rsid w:val="003F0E29"/>
    <w:rsid w:val="00411E6B"/>
    <w:rsid w:val="00416594"/>
    <w:rsid w:val="00420C79"/>
    <w:rsid w:val="0042181D"/>
    <w:rsid w:val="004243B7"/>
    <w:rsid w:val="0042576C"/>
    <w:rsid w:val="0043177A"/>
    <w:rsid w:val="004317AF"/>
    <w:rsid w:val="00441AD2"/>
    <w:rsid w:val="00442135"/>
    <w:rsid w:val="00445B61"/>
    <w:rsid w:val="00452AA4"/>
    <w:rsid w:val="00453267"/>
    <w:rsid w:val="004632E7"/>
    <w:rsid w:val="00465B91"/>
    <w:rsid w:val="00471C7C"/>
    <w:rsid w:val="00472757"/>
    <w:rsid w:val="00472C20"/>
    <w:rsid w:val="004756C5"/>
    <w:rsid w:val="004805E3"/>
    <w:rsid w:val="00481209"/>
    <w:rsid w:val="004814D8"/>
    <w:rsid w:val="004906C8"/>
    <w:rsid w:val="0049396B"/>
    <w:rsid w:val="00496C06"/>
    <w:rsid w:val="00496E02"/>
    <w:rsid w:val="004A2019"/>
    <w:rsid w:val="004A4998"/>
    <w:rsid w:val="004B6824"/>
    <w:rsid w:val="004C57DC"/>
    <w:rsid w:val="004D0804"/>
    <w:rsid w:val="004D2265"/>
    <w:rsid w:val="004D2B5F"/>
    <w:rsid w:val="004D704B"/>
    <w:rsid w:val="004E0975"/>
    <w:rsid w:val="004E1E98"/>
    <w:rsid w:val="004E2718"/>
    <w:rsid w:val="004E4F50"/>
    <w:rsid w:val="004E7A7C"/>
    <w:rsid w:val="004F7BF4"/>
    <w:rsid w:val="005026C7"/>
    <w:rsid w:val="00503EAA"/>
    <w:rsid w:val="00504F38"/>
    <w:rsid w:val="0051578F"/>
    <w:rsid w:val="00517C3F"/>
    <w:rsid w:val="0052038D"/>
    <w:rsid w:val="00523BB8"/>
    <w:rsid w:val="0052677E"/>
    <w:rsid w:val="00534225"/>
    <w:rsid w:val="00535DAC"/>
    <w:rsid w:val="00541525"/>
    <w:rsid w:val="0055220B"/>
    <w:rsid w:val="005542F5"/>
    <w:rsid w:val="00555BF0"/>
    <w:rsid w:val="0056228D"/>
    <w:rsid w:val="00562CEF"/>
    <w:rsid w:val="00562DE1"/>
    <w:rsid w:val="005650A1"/>
    <w:rsid w:val="00577B1D"/>
    <w:rsid w:val="00585C2C"/>
    <w:rsid w:val="00591CFB"/>
    <w:rsid w:val="005A19E5"/>
    <w:rsid w:val="005A1C14"/>
    <w:rsid w:val="005A32F3"/>
    <w:rsid w:val="005A61F3"/>
    <w:rsid w:val="005A6B92"/>
    <w:rsid w:val="005B0B72"/>
    <w:rsid w:val="005B162C"/>
    <w:rsid w:val="005B2423"/>
    <w:rsid w:val="005B34D0"/>
    <w:rsid w:val="005C01DE"/>
    <w:rsid w:val="005C0D9B"/>
    <w:rsid w:val="005C2234"/>
    <w:rsid w:val="005C408F"/>
    <w:rsid w:val="005C7D06"/>
    <w:rsid w:val="005D4245"/>
    <w:rsid w:val="005D4CD9"/>
    <w:rsid w:val="005E2602"/>
    <w:rsid w:val="005E740E"/>
    <w:rsid w:val="005F18FF"/>
    <w:rsid w:val="005F666F"/>
    <w:rsid w:val="005F7167"/>
    <w:rsid w:val="006017BE"/>
    <w:rsid w:val="00602804"/>
    <w:rsid w:val="00607A8A"/>
    <w:rsid w:val="00610157"/>
    <w:rsid w:val="00610E3A"/>
    <w:rsid w:val="0061494E"/>
    <w:rsid w:val="00616BC0"/>
    <w:rsid w:val="006213DF"/>
    <w:rsid w:val="00622DF0"/>
    <w:rsid w:val="0062606B"/>
    <w:rsid w:val="00626113"/>
    <w:rsid w:val="00626EF1"/>
    <w:rsid w:val="00627567"/>
    <w:rsid w:val="006307B5"/>
    <w:rsid w:val="00632EB1"/>
    <w:rsid w:val="0064189B"/>
    <w:rsid w:val="00645A07"/>
    <w:rsid w:val="00646B24"/>
    <w:rsid w:val="00646F92"/>
    <w:rsid w:val="00650406"/>
    <w:rsid w:val="006534A2"/>
    <w:rsid w:val="0065662B"/>
    <w:rsid w:val="006573BC"/>
    <w:rsid w:val="00660A20"/>
    <w:rsid w:val="00663887"/>
    <w:rsid w:val="0066591D"/>
    <w:rsid w:val="00666187"/>
    <w:rsid w:val="00667CF1"/>
    <w:rsid w:val="0067399B"/>
    <w:rsid w:val="006770D4"/>
    <w:rsid w:val="00685F17"/>
    <w:rsid w:val="00686261"/>
    <w:rsid w:val="00687D0A"/>
    <w:rsid w:val="00692E1B"/>
    <w:rsid w:val="00693A82"/>
    <w:rsid w:val="00695914"/>
    <w:rsid w:val="00697729"/>
    <w:rsid w:val="006B1C75"/>
    <w:rsid w:val="006B3A69"/>
    <w:rsid w:val="006B64BA"/>
    <w:rsid w:val="006B789F"/>
    <w:rsid w:val="006C3508"/>
    <w:rsid w:val="006C3DF4"/>
    <w:rsid w:val="006D20C1"/>
    <w:rsid w:val="006D7067"/>
    <w:rsid w:val="006D73BA"/>
    <w:rsid w:val="006E296C"/>
    <w:rsid w:val="006E54CD"/>
    <w:rsid w:val="006E604E"/>
    <w:rsid w:val="006E6D03"/>
    <w:rsid w:val="006F3F41"/>
    <w:rsid w:val="006F7215"/>
    <w:rsid w:val="00702112"/>
    <w:rsid w:val="00702609"/>
    <w:rsid w:val="00710D61"/>
    <w:rsid w:val="00711B53"/>
    <w:rsid w:val="0071208B"/>
    <w:rsid w:val="007132E2"/>
    <w:rsid w:val="007160C7"/>
    <w:rsid w:val="007239C8"/>
    <w:rsid w:val="007243D4"/>
    <w:rsid w:val="00730AAD"/>
    <w:rsid w:val="0074323D"/>
    <w:rsid w:val="007462F4"/>
    <w:rsid w:val="0074670C"/>
    <w:rsid w:val="00753877"/>
    <w:rsid w:val="00753C98"/>
    <w:rsid w:val="00755451"/>
    <w:rsid w:val="00755972"/>
    <w:rsid w:val="00755BE8"/>
    <w:rsid w:val="00756FAC"/>
    <w:rsid w:val="00767291"/>
    <w:rsid w:val="00767755"/>
    <w:rsid w:val="0077406A"/>
    <w:rsid w:val="007800CD"/>
    <w:rsid w:val="0078051A"/>
    <w:rsid w:val="0078125F"/>
    <w:rsid w:val="007844E2"/>
    <w:rsid w:val="00784594"/>
    <w:rsid w:val="00793DFA"/>
    <w:rsid w:val="007A3254"/>
    <w:rsid w:val="007A3277"/>
    <w:rsid w:val="007B1335"/>
    <w:rsid w:val="007B23CA"/>
    <w:rsid w:val="007B3AA6"/>
    <w:rsid w:val="007B6468"/>
    <w:rsid w:val="007C02A6"/>
    <w:rsid w:val="007C14A5"/>
    <w:rsid w:val="007C2FC8"/>
    <w:rsid w:val="007C3BB5"/>
    <w:rsid w:val="007C618A"/>
    <w:rsid w:val="007D1371"/>
    <w:rsid w:val="007D3D93"/>
    <w:rsid w:val="008028DE"/>
    <w:rsid w:val="00812751"/>
    <w:rsid w:val="008155A4"/>
    <w:rsid w:val="0081674F"/>
    <w:rsid w:val="008168A5"/>
    <w:rsid w:val="00816CE4"/>
    <w:rsid w:val="00820498"/>
    <w:rsid w:val="00823F25"/>
    <w:rsid w:val="00827A26"/>
    <w:rsid w:val="00830A43"/>
    <w:rsid w:val="008324A2"/>
    <w:rsid w:val="008325B5"/>
    <w:rsid w:val="0083472E"/>
    <w:rsid w:val="0083675D"/>
    <w:rsid w:val="008369EC"/>
    <w:rsid w:val="00840A7A"/>
    <w:rsid w:val="00843312"/>
    <w:rsid w:val="008438D4"/>
    <w:rsid w:val="0084439B"/>
    <w:rsid w:val="008456A1"/>
    <w:rsid w:val="00847A2B"/>
    <w:rsid w:val="008505FD"/>
    <w:rsid w:val="00853AC3"/>
    <w:rsid w:val="00853BC1"/>
    <w:rsid w:val="008600F2"/>
    <w:rsid w:val="008613BF"/>
    <w:rsid w:val="008664DF"/>
    <w:rsid w:val="0087277F"/>
    <w:rsid w:val="00874995"/>
    <w:rsid w:val="00876AB0"/>
    <w:rsid w:val="008773A3"/>
    <w:rsid w:val="008822F1"/>
    <w:rsid w:val="00882DAF"/>
    <w:rsid w:val="00884CCA"/>
    <w:rsid w:val="0089591E"/>
    <w:rsid w:val="008A30C7"/>
    <w:rsid w:val="008A51B7"/>
    <w:rsid w:val="008B52F2"/>
    <w:rsid w:val="008C7336"/>
    <w:rsid w:val="008D5538"/>
    <w:rsid w:val="008D7D6F"/>
    <w:rsid w:val="008E5F75"/>
    <w:rsid w:val="008E67FE"/>
    <w:rsid w:val="008E7531"/>
    <w:rsid w:val="008E7F94"/>
    <w:rsid w:val="008F27D8"/>
    <w:rsid w:val="00902CBD"/>
    <w:rsid w:val="0090524F"/>
    <w:rsid w:val="0091774B"/>
    <w:rsid w:val="00926095"/>
    <w:rsid w:val="00927788"/>
    <w:rsid w:val="00934E9D"/>
    <w:rsid w:val="00935DC0"/>
    <w:rsid w:val="00940DB2"/>
    <w:rsid w:val="00945933"/>
    <w:rsid w:val="00952D78"/>
    <w:rsid w:val="00952E85"/>
    <w:rsid w:val="009537CA"/>
    <w:rsid w:val="009546D6"/>
    <w:rsid w:val="00956AE7"/>
    <w:rsid w:val="00960018"/>
    <w:rsid w:val="00960425"/>
    <w:rsid w:val="009679CC"/>
    <w:rsid w:val="00970E2A"/>
    <w:rsid w:val="00972932"/>
    <w:rsid w:val="00974530"/>
    <w:rsid w:val="00977C14"/>
    <w:rsid w:val="00981857"/>
    <w:rsid w:val="00982762"/>
    <w:rsid w:val="009857AA"/>
    <w:rsid w:val="00993277"/>
    <w:rsid w:val="00993E87"/>
    <w:rsid w:val="009B0F32"/>
    <w:rsid w:val="009B2E4F"/>
    <w:rsid w:val="009B33B7"/>
    <w:rsid w:val="009B6EE2"/>
    <w:rsid w:val="009C0F7C"/>
    <w:rsid w:val="009D3D43"/>
    <w:rsid w:val="009D3F60"/>
    <w:rsid w:val="009D5714"/>
    <w:rsid w:val="009D5BD9"/>
    <w:rsid w:val="009D6CD7"/>
    <w:rsid w:val="009E61B8"/>
    <w:rsid w:val="009E68E6"/>
    <w:rsid w:val="009F17CF"/>
    <w:rsid w:val="009F563D"/>
    <w:rsid w:val="009F63D2"/>
    <w:rsid w:val="009F7A3F"/>
    <w:rsid w:val="00A10FA2"/>
    <w:rsid w:val="00A12DFA"/>
    <w:rsid w:val="00A13A27"/>
    <w:rsid w:val="00A40ED5"/>
    <w:rsid w:val="00A41D82"/>
    <w:rsid w:val="00A46CBD"/>
    <w:rsid w:val="00A504D2"/>
    <w:rsid w:val="00A5796E"/>
    <w:rsid w:val="00A57F6E"/>
    <w:rsid w:val="00A6461E"/>
    <w:rsid w:val="00A66080"/>
    <w:rsid w:val="00A666B6"/>
    <w:rsid w:val="00A67530"/>
    <w:rsid w:val="00A70DFC"/>
    <w:rsid w:val="00A8348B"/>
    <w:rsid w:val="00A8676F"/>
    <w:rsid w:val="00A93D06"/>
    <w:rsid w:val="00A93D28"/>
    <w:rsid w:val="00AA3541"/>
    <w:rsid w:val="00AA3562"/>
    <w:rsid w:val="00AA3E00"/>
    <w:rsid w:val="00AA5C82"/>
    <w:rsid w:val="00AA6C36"/>
    <w:rsid w:val="00AB0169"/>
    <w:rsid w:val="00AB19C7"/>
    <w:rsid w:val="00AB33E8"/>
    <w:rsid w:val="00AC493E"/>
    <w:rsid w:val="00AC6F1B"/>
    <w:rsid w:val="00AD17F5"/>
    <w:rsid w:val="00AD6B05"/>
    <w:rsid w:val="00AD7691"/>
    <w:rsid w:val="00AE0A55"/>
    <w:rsid w:val="00AE3B28"/>
    <w:rsid w:val="00AE4D1F"/>
    <w:rsid w:val="00AE50C8"/>
    <w:rsid w:val="00AF2242"/>
    <w:rsid w:val="00AF31A8"/>
    <w:rsid w:val="00AF3B8E"/>
    <w:rsid w:val="00B027F3"/>
    <w:rsid w:val="00B1475D"/>
    <w:rsid w:val="00B16392"/>
    <w:rsid w:val="00B16AF1"/>
    <w:rsid w:val="00B173D9"/>
    <w:rsid w:val="00B17BAF"/>
    <w:rsid w:val="00B20F75"/>
    <w:rsid w:val="00B239F6"/>
    <w:rsid w:val="00B33A92"/>
    <w:rsid w:val="00B33EB1"/>
    <w:rsid w:val="00B351B0"/>
    <w:rsid w:val="00B40BFB"/>
    <w:rsid w:val="00B415F8"/>
    <w:rsid w:val="00B431D7"/>
    <w:rsid w:val="00B51EB5"/>
    <w:rsid w:val="00B52549"/>
    <w:rsid w:val="00B5387A"/>
    <w:rsid w:val="00B5537A"/>
    <w:rsid w:val="00B57D77"/>
    <w:rsid w:val="00B6006C"/>
    <w:rsid w:val="00B603D9"/>
    <w:rsid w:val="00B61F49"/>
    <w:rsid w:val="00B67889"/>
    <w:rsid w:val="00B71345"/>
    <w:rsid w:val="00B713DC"/>
    <w:rsid w:val="00B73B6E"/>
    <w:rsid w:val="00B74AE8"/>
    <w:rsid w:val="00B85F8B"/>
    <w:rsid w:val="00BA089E"/>
    <w:rsid w:val="00BA1789"/>
    <w:rsid w:val="00BB4595"/>
    <w:rsid w:val="00BD28CE"/>
    <w:rsid w:val="00BD7022"/>
    <w:rsid w:val="00BD7FE1"/>
    <w:rsid w:val="00BE2634"/>
    <w:rsid w:val="00BE6938"/>
    <w:rsid w:val="00BE6C4A"/>
    <w:rsid w:val="00BF3879"/>
    <w:rsid w:val="00BF5239"/>
    <w:rsid w:val="00BF7FBD"/>
    <w:rsid w:val="00C10F76"/>
    <w:rsid w:val="00C137DB"/>
    <w:rsid w:val="00C16ACC"/>
    <w:rsid w:val="00C205A4"/>
    <w:rsid w:val="00C2199A"/>
    <w:rsid w:val="00C238C7"/>
    <w:rsid w:val="00C3061E"/>
    <w:rsid w:val="00C341A7"/>
    <w:rsid w:val="00C37FB1"/>
    <w:rsid w:val="00C418A1"/>
    <w:rsid w:val="00C418B8"/>
    <w:rsid w:val="00C41D2E"/>
    <w:rsid w:val="00C50C89"/>
    <w:rsid w:val="00C5442F"/>
    <w:rsid w:val="00C60AF6"/>
    <w:rsid w:val="00C64FD7"/>
    <w:rsid w:val="00C72CF1"/>
    <w:rsid w:val="00C7571E"/>
    <w:rsid w:val="00C803FB"/>
    <w:rsid w:val="00C945B3"/>
    <w:rsid w:val="00CA044A"/>
    <w:rsid w:val="00CA08AB"/>
    <w:rsid w:val="00CA3C1C"/>
    <w:rsid w:val="00CB3E5A"/>
    <w:rsid w:val="00CB45F9"/>
    <w:rsid w:val="00CB4697"/>
    <w:rsid w:val="00CB52CF"/>
    <w:rsid w:val="00CB7FB4"/>
    <w:rsid w:val="00CB7FDE"/>
    <w:rsid w:val="00CC23E0"/>
    <w:rsid w:val="00CC5BF2"/>
    <w:rsid w:val="00CD5720"/>
    <w:rsid w:val="00CD5FC6"/>
    <w:rsid w:val="00CD7CDA"/>
    <w:rsid w:val="00CD7DE0"/>
    <w:rsid w:val="00CE1C2A"/>
    <w:rsid w:val="00CE3D64"/>
    <w:rsid w:val="00CE580B"/>
    <w:rsid w:val="00CE6361"/>
    <w:rsid w:val="00CF07FD"/>
    <w:rsid w:val="00CF2D58"/>
    <w:rsid w:val="00CF2F7B"/>
    <w:rsid w:val="00CF33B9"/>
    <w:rsid w:val="00D00D16"/>
    <w:rsid w:val="00D01EB1"/>
    <w:rsid w:val="00D15A4B"/>
    <w:rsid w:val="00D169B0"/>
    <w:rsid w:val="00D20441"/>
    <w:rsid w:val="00D21AC4"/>
    <w:rsid w:val="00D31176"/>
    <w:rsid w:val="00D31EC8"/>
    <w:rsid w:val="00D33BA5"/>
    <w:rsid w:val="00D44638"/>
    <w:rsid w:val="00D455D1"/>
    <w:rsid w:val="00D5038D"/>
    <w:rsid w:val="00D50A9A"/>
    <w:rsid w:val="00D5143E"/>
    <w:rsid w:val="00D52BF9"/>
    <w:rsid w:val="00D54686"/>
    <w:rsid w:val="00D54E6B"/>
    <w:rsid w:val="00D64C01"/>
    <w:rsid w:val="00D65361"/>
    <w:rsid w:val="00D67113"/>
    <w:rsid w:val="00D67141"/>
    <w:rsid w:val="00D73D28"/>
    <w:rsid w:val="00D75C79"/>
    <w:rsid w:val="00D76A97"/>
    <w:rsid w:val="00D808EF"/>
    <w:rsid w:val="00D80FAA"/>
    <w:rsid w:val="00D85458"/>
    <w:rsid w:val="00D973AA"/>
    <w:rsid w:val="00DA4057"/>
    <w:rsid w:val="00DA4B37"/>
    <w:rsid w:val="00DA5234"/>
    <w:rsid w:val="00DA567C"/>
    <w:rsid w:val="00DA6844"/>
    <w:rsid w:val="00DC1FE0"/>
    <w:rsid w:val="00DC24E9"/>
    <w:rsid w:val="00DC48AB"/>
    <w:rsid w:val="00DD3F76"/>
    <w:rsid w:val="00DD5574"/>
    <w:rsid w:val="00DE53F4"/>
    <w:rsid w:val="00DF0DF2"/>
    <w:rsid w:val="00DF230A"/>
    <w:rsid w:val="00DF3635"/>
    <w:rsid w:val="00DF652A"/>
    <w:rsid w:val="00E038DB"/>
    <w:rsid w:val="00E06793"/>
    <w:rsid w:val="00E223A1"/>
    <w:rsid w:val="00E229CD"/>
    <w:rsid w:val="00E25832"/>
    <w:rsid w:val="00E26743"/>
    <w:rsid w:val="00E27445"/>
    <w:rsid w:val="00E30911"/>
    <w:rsid w:val="00E37C0F"/>
    <w:rsid w:val="00E37E44"/>
    <w:rsid w:val="00E411CE"/>
    <w:rsid w:val="00E477C3"/>
    <w:rsid w:val="00E546CC"/>
    <w:rsid w:val="00E56569"/>
    <w:rsid w:val="00E570C7"/>
    <w:rsid w:val="00E60D85"/>
    <w:rsid w:val="00E60DB2"/>
    <w:rsid w:val="00E64911"/>
    <w:rsid w:val="00E6694B"/>
    <w:rsid w:val="00E730E7"/>
    <w:rsid w:val="00E73524"/>
    <w:rsid w:val="00E73925"/>
    <w:rsid w:val="00E815FC"/>
    <w:rsid w:val="00E9535C"/>
    <w:rsid w:val="00E95A51"/>
    <w:rsid w:val="00EA2EDB"/>
    <w:rsid w:val="00EA4237"/>
    <w:rsid w:val="00EB7740"/>
    <w:rsid w:val="00EC0599"/>
    <w:rsid w:val="00EC49F6"/>
    <w:rsid w:val="00EC6DE8"/>
    <w:rsid w:val="00ED1851"/>
    <w:rsid w:val="00ED4C08"/>
    <w:rsid w:val="00ED5F0A"/>
    <w:rsid w:val="00EE3F19"/>
    <w:rsid w:val="00EE476F"/>
    <w:rsid w:val="00EE7382"/>
    <w:rsid w:val="00EE7F04"/>
    <w:rsid w:val="00EF50E5"/>
    <w:rsid w:val="00EF64FF"/>
    <w:rsid w:val="00EF7D23"/>
    <w:rsid w:val="00F00631"/>
    <w:rsid w:val="00F01F8B"/>
    <w:rsid w:val="00F05859"/>
    <w:rsid w:val="00F154F8"/>
    <w:rsid w:val="00F16D52"/>
    <w:rsid w:val="00F20110"/>
    <w:rsid w:val="00F21254"/>
    <w:rsid w:val="00F23F2F"/>
    <w:rsid w:val="00F333ED"/>
    <w:rsid w:val="00F33A8B"/>
    <w:rsid w:val="00F35D1B"/>
    <w:rsid w:val="00F47D07"/>
    <w:rsid w:val="00F532D8"/>
    <w:rsid w:val="00F53898"/>
    <w:rsid w:val="00F54C6B"/>
    <w:rsid w:val="00F60B1F"/>
    <w:rsid w:val="00F62413"/>
    <w:rsid w:val="00F66149"/>
    <w:rsid w:val="00F67455"/>
    <w:rsid w:val="00F70B98"/>
    <w:rsid w:val="00F71450"/>
    <w:rsid w:val="00F71532"/>
    <w:rsid w:val="00F7232E"/>
    <w:rsid w:val="00F740FF"/>
    <w:rsid w:val="00F817EB"/>
    <w:rsid w:val="00F832E8"/>
    <w:rsid w:val="00F90FFC"/>
    <w:rsid w:val="00F92681"/>
    <w:rsid w:val="00F92F2F"/>
    <w:rsid w:val="00FA40F0"/>
    <w:rsid w:val="00FA5595"/>
    <w:rsid w:val="00FB0666"/>
    <w:rsid w:val="00FB3CCC"/>
    <w:rsid w:val="00FB4028"/>
    <w:rsid w:val="00FB52A1"/>
    <w:rsid w:val="00FC08CF"/>
    <w:rsid w:val="00FC4029"/>
    <w:rsid w:val="00FD2EE5"/>
    <w:rsid w:val="00FD5664"/>
    <w:rsid w:val="00FE1562"/>
    <w:rsid w:val="00FE53B2"/>
    <w:rsid w:val="00FE6E42"/>
    <w:rsid w:val="00FF2DB6"/>
    <w:rsid w:val="00F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1C2ACE54"/>
  <w15:docId w15:val="{4DC94597-6B99-4D55-80BD-76E38A51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5458"/>
    <w:pPr>
      <w:autoSpaceDE w:val="0"/>
      <w:autoSpaceDN w:val="0"/>
      <w:adjustRightInd w:val="0"/>
    </w:pPr>
    <w:rPr>
      <w:rFonts w:ascii="Arial" w:hAnsi="Arial"/>
    </w:rPr>
  </w:style>
  <w:style w:type="paragraph" w:styleId="Heading1">
    <w:name w:val="heading 1"/>
    <w:basedOn w:val="Normal"/>
    <w:next w:val="Normal"/>
    <w:qFormat/>
    <w:rsid w:val="009D6CD7"/>
    <w:pPr>
      <w:keepNext/>
      <w:spacing w:before="240" w:after="60"/>
      <w:jc w:val="center"/>
      <w:outlineLvl w:val="0"/>
    </w:pPr>
    <w:rPr>
      <w:rFonts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5">
    <w:name w:val="1AutoList5"/>
    <w:basedOn w:val="Normal"/>
    <w:rsid w:val="003D3DF2"/>
    <w:pPr>
      <w:tabs>
        <w:tab w:val="left" w:pos="0"/>
        <w:tab w:val="left" w:pos="547"/>
        <w:tab w:val="left" w:pos="936"/>
        <w:tab w:val="left" w:pos="1440"/>
        <w:tab w:val="left" w:pos="1987"/>
      </w:tabs>
      <w:ind w:left="518" w:hanging="720"/>
    </w:pPr>
    <w:rPr>
      <w:b/>
      <w:bCs/>
    </w:rPr>
  </w:style>
  <w:style w:type="paragraph" w:customStyle="1" w:styleId="ManagementLetter">
    <w:name w:val="Management Letter"/>
    <w:basedOn w:val="Normal"/>
    <w:rsid w:val="0026289F"/>
    <w:pPr>
      <w:tabs>
        <w:tab w:val="left" w:pos="0"/>
        <w:tab w:val="left" w:pos="547"/>
        <w:tab w:val="left" w:pos="936"/>
        <w:tab w:val="left" w:pos="1440"/>
        <w:tab w:val="left" w:pos="1987"/>
      </w:tabs>
      <w:ind w:left="518" w:hanging="720"/>
    </w:pPr>
    <w:rPr>
      <w:b/>
      <w:bCs/>
    </w:rPr>
  </w:style>
  <w:style w:type="paragraph" w:customStyle="1" w:styleId="1Paragraph">
    <w:name w:val="1Paragraph"/>
    <w:rsid w:val="00B33A92"/>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B33A92"/>
    <w:pPr>
      <w:tabs>
        <w:tab w:val="left" w:pos="720"/>
        <w:tab w:val="left" w:pos="1440"/>
      </w:tabs>
      <w:autoSpaceDE w:val="0"/>
      <w:autoSpaceDN w:val="0"/>
      <w:adjustRightInd w:val="0"/>
      <w:ind w:left="1440" w:hanging="720"/>
    </w:pPr>
    <w:rPr>
      <w:rFonts w:ascii="Arial" w:hAnsi="Arial"/>
      <w:sz w:val="24"/>
      <w:szCs w:val="24"/>
    </w:rPr>
  </w:style>
  <w:style w:type="paragraph" w:styleId="Header">
    <w:name w:val="header"/>
    <w:basedOn w:val="Normal"/>
    <w:rsid w:val="000F3BBA"/>
    <w:pPr>
      <w:tabs>
        <w:tab w:val="center" w:pos="4320"/>
        <w:tab w:val="right" w:pos="8640"/>
      </w:tabs>
    </w:pPr>
  </w:style>
  <w:style w:type="paragraph" w:styleId="Footer">
    <w:name w:val="footer"/>
    <w:basedOn w:val="Normal"/>
    <w:link w:val="FooterChar"/>
    <w:uiPriority w:val="99"/>
    <w:rsid w:val="000F3BBA"/>
    <w:pPr>
      <w:tabs>
        <w:tab w:val="center" w:pos="4320"/>
        <w:tab w:val="right" w:pos="8640"/>
      </w:tabs>
    </w:pPr>
  </w:style>
  <w:style w:type="character" w:styleId="PageNumber">
    <w:name w:val="page number"/>
    <w:basedOn w:val="DefaultParagraphFont"/>
    <w:rsid w:val="000F3BBA"/>
  </w:style>
  <w:style w:type="character" w:styleId="FootnoteReference">
    <w:name w:val="footnote reference"/>
    <w:semiHidden/>
    <w:rsid w:val="00B5387A"/>
  </w:style>
  <w:style w:type="character" w:customStyle="1" w:styleId="footnoteref">
    <w:name w:val="footnote ref"/>
    <w:rsid w:val="00B5387A"/>
  </w:style>
  <w:style w:type="paragraph" w:styleId="FootnoteText">
    <w:name w:val="footnote text"/>
    <w:basedOn w:val="Normal"/>
    <w:link w:val="FootnoteTextChar"/>
    <w:semiHidden/>
    <w:rsid w:val="00B5387A"/>
    <w:pPr>
      <w:widowControl w:val="0"/>
    </w:pPr>
    <w:rPr>
      <w:rFonts w:cs="Arial"/>
    </w:rPr>
  </w:style>
  <w:style w:type="table" w:styleId="TableGrid">
    <w:name w:val="Table Grid"/>
    <w:basedOn w:val="TableNormal"/>
    <w:rsid w:val="008C7336"/>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27788"/>
    <w:rPr>
      <w:sz w:val="16"/>
      <w:szCs w:val="16"/>
    </w:rPr>
  </w:style>
  <w:style w:type="paragraph" w:styleId="CommentText">
    <w:name w:val="annotation text"/>
    <w:basedOn w:val="Normal"/>
    <w:link w:val="CommentTextChar"/>
    <w:rsid w:val="00927788"/>
    <w:pPr>
      <w:widowControl w:val="0"/>
    </w:pPr>
  </w:style>
  <w:style w:type="character" w:customStyle="1" w:styleId="CommentTextChar">
    <w:name w:val="Comment Text Char"/>
    <w:basedOn w:val="DefaultParagraphFont"/>
    <w:link w:val="CommentText"/>
    <w:rsid w:val="00927788"/>
    <w:rPr>
      <w:rFonts w:ascii="Arial" w:hAnsi="Arial"/>
    </w:rPr>
  </w:style>
  <w:style w:type="paragraph" w:styleId="BalloonText">
    <w:name w:val="Balloon Text"/>
    <w:basedOn w:val="Normal"/>
    <w:link w:val="BalloonTextChar"/>
    <w:rsid w:val="00927788"/>
    <w:rPr>
      <w:rFonts w:cs="Arial"/>
      <w:sz w:val="16"/>
      <w:szCs w:val="16"/>
    </w:rPr>
  </w:style>
  <w:style w:type="character" w:customStyle="1" w:styleId="BalloonTextChar">
    <w:name w:val="Balloon Text Char"/>
    <w:basedOn w:val="DefaultParagraphFont"/>
    <w:link w:val="BalloonText"/>
    <w:rsid w:val="00927788"/>
    <w:rPr>
      <w:rFonts w:ascii="Arial" w:hAnsi="Arial" w:cs="Arial"/>
      <w:sz w:val="16"/>
      <w:szCs w:val="16"/>
    </w:rPr>
  </w:style>
  <w:style w:type="paragraph" w:styleId="CommentSubject">
    <w:name w:val="annotation subject"/>
    <w:basedOn w:val="CommentText"/>
    <w:next w:val="CommentText"/>
    <w:link w:val="CommentSubjectChar"/>
    <w:rsid w:val="00927788"/>
    <w:pPr>
      <w:widowControl/>
    </w:pPr>
    <w:rPr>
      <w:b/>
      <w:bCs/>
    </w:rPr>
  </w:style>
  <w:style w:type="character" w:customStyle="1" w:styleId="CommentSubjectChar">
    <w:name w:val="Comment Subject Char"/>
    <w:basedOn w:val="CommentTextChar"/>
    <w:link w:val="CommentSubject"/>
    <w:rsid w:val="00927788"/>
    <w:rPr>
      <w:rFonts w:ascii="Arial" w:hAnsi="Arial"/>
      <w:b/>
      <w:bCs/>
    </w:rPr>
  </w:style>
  <w:style w:type="character" w:customStyle="1" w:styleId="FootnoteTextChar">
    <w:name w:val="Footnote Text Char"/>
    <w:basedOn w:val="DefaultParagraphFont"/>
    <w:link w:val="FootnoteText"/>
    <w:uiPriority w:val="99"/>
    <w:semiHidden/>
    <w:rsid w:val="002D37F7"/>
    <w:rPr>
      <w:rFonts w:ascii="Arial" w:hAnsi="Arial" w:cs="Arial"/>
    </w:rPr>
  </w:style>
  <w:style w:type="paragraph" w:customStyle="1" w:styleId="Default">
    <w:name w:val="Default"/>
    <w:rsid w:val="000F5945"/>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0F5945"/>
    <w:pPr>
      <w:widowControl w:val="0"/>
      <w:ind w:left="720"/>
      <w:contextualSpacing/>
    </w:pPr>
    <w:rPr>
      <w:szCs w:val="24"/>
    </w:rPr>
  </w:style>
  <w:style w:type="paragraph" w:styleId="Revision">
    <w:name w:val="Revision"/>
    <w:hidden/>
    <w:uiPriority w:val="99"/>
    <w:semiHidden/>
    <w:rsid w:val="00D54E6B"/>
    <w:rPr>
      <w:rFonts w:ascii="Arial" w:hAnsi="Arial"/>
    </w:rPr>
  </w:style>
  <w:style w:type="character" w:styleId="Hyperlink">
    <w:name w:val="Hyperlink"/>
    <w:basedOn w:val="DefaultParagraphFont"/>
    <w:uiPriority w:val="99"/>
    <w:rsid w:val="00A504D2"/>
    <w:rPr>
      <w:color w:val="0000FF" w:themeColor="hyperlink"/>
      <w:u w:val="single"/>
    </w:rPr>
  </w:style>
  <w:style w:type="character" w:customStyle="1" w:styleId="FooterChar">
    <w:name w:val="Footer Char"/>
    <w:basedOn w:val="DefaultParagraphFont"/>
    <w:link w:val="Footer"/>
    <w:uiPriority w:val="99"/>
    <w:rsid w:val="006534A2"/>
    <w:rPr>
      <w:rFonts w:ascii="Arial" w:hAnsi="Arial"/>
    </w:rPr>
  </w:style>
  <w:style w:type="character" w:styleId="FollowedHyperlink">
    <w:name w:val="FollowedHyperlink"/>
    <w:basedOn w:val="DefaultParagraphFont"/>
    <w:semiHidden/>
    <w:unhideWhenUsed/>
    <w:rsid w:val="008505FD"/>
    <w:rPr>
      <w:color w:val="800080" w:themeColor="followedHyperlink"/>
      <w:u w:val="single"/>
    </w:rPr>
  </w:style>
  <w:style w:type="paragraph" w:styleId="NormalWeb">
    <w:name w:val="Normal (Web)"/>
    <w:basedOn w:val="Normal"/>
    <w:uiPriority w:val="99"/>
    <w:semiHidden/>
    <w:unhideWhenUsed/>
    <w:rsid w:val="001953B2"/>
    <w:pPr>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71548">
      <w:bodyDiv w:val="1"/>
      <w:marLeft w:val="0"/>
      <w:marRight w:val="0"/>
      <w:marTop w:val="0"/>
      <w:marBottom w:val="0"/>
      <w:divBdr>
        <w:top w:val="none" w:sz="0" w:space="0" w:color="auto"/>
        <w:left w:val="none" w:sz="0" w:space="0" w:color="auto"/>
        <w:bottom w:val="none" w:sz="0" w:space="0" w:color="auto"/>
        <w:right w:val="none" w:sz="0" w:space="0" w:color="auto"/>
      </w:divBdr>
    </w:div>
    <w:div w:id="817385661">
      <w:bodyDiv w:val="1"/>
      <w:marLeft w:val="0"/>
      <w:marRight w:val="0"/>
      <w:marTop w:val="0"/>
      <w:marBottom w:val="0"/>
      <w:divBdr>
        <w:top w:val="none" w:sz="0" w:space="0" w:color="auto"/>
        <w:left w:val="none" w:sz="0" w:space="0" w:color="auto"/>
        <w:bottom w:val="none" w:sz="0" w:space="0" w:color="auto"/>
        <w:right w:val="none" w:sz="0" w:space="0" w:color="auto"/>
      </w:divBdr>
    </w:div>
    <w:div w:id="941256559">
      <w:bodyDiv w:val="1"/>
      <w:marLeft w:val="0"/>
      <w:marRight w:val="0"/>
      <w:marTop w:val="0"/>
      <w:marBottom w:val="0"/>
      <w:divBdr>
        <w:top w:val="none" w:sz="0" w:space="0" w:color="auto"/>
        <w:left w:val="none" w:sz="0" w:space="0" w:color="auto"/>
        <w:bottom w:val="none" w:sz="0" w:space="0" w:color="auto"/>
        <w:right w:val="none" w:sz="0" w:space="0" w:color="auto"/>
      </w:divBdr>
    </w:div>
    <w:div w:id="1295334385">
      <w:bodyDiv w:val="1"/>
      <w:marLeft w:val="0"/>
      <w:marRight w:val="0"/>
      <w:marTop w:val="0"/>
      <w:marBottom w:val="0"/>
      <w:divBdr>
        <w:top w:val="none" w:sz="0" w:space="0" w:color="auto"/>
        <w:left w:val="none" w:sz="0" w:space="0" w:color="auto"/>
        <w:bottom w:val="none" w:sz="0" w:space="0" w:color="auto"/>
        <w:right w:val="none" w:sz="0" w:space="0" w:color="auto"/>
      </w:divBdr>
    </w:div>
    <w:div w:id="1443839863">
      <w:bodyDiv w:val="1"/>
      <w:marLeft w:val="0"/>
      <w:marRight w:val="0"/>
      <w:marTop w:val="0"/>
      <w:marBottom w:val="0"/>
      <w:divBdr>
        <w:top w:val="none" w:sz="0" w:space="0" w:color="auto"/>
        <w:left w:val="none" w:sz="0" w:space="0" w:color="auto"/>
        <w:bottom w:val="none" w:sz="0" w:space="0" w:color="auto"/>
        <w:right w:val="none" w:sz="0" w:space="0" w:color="auto"/>
      </w:divBdr>
    </w:div>
    <w:div w:id="1831555903">
      <w:bodyDiv w:val="1"/>
      <w:marLeft w:val="0"/>
      <w:marRight w:val="0"/>
      <w:marTop w:val="0"/>
      <w:marBottom w:val="0"/>
      <w:divBdr>
        <w:top w:val="none" w:sz="0" w:space="0" w:color="auto"/>
        <w:left w:val="none" w:sz="0" w:space="0" w:color="auto"/>
        <w:bottom w:val="none" w:sz="0" w:space="0" w:color="auto"/>
        <w:right w:val="none" w:sz="0" w:space="0" w:color="auto"/>
      </w:divBdr>
    </w:div>
    <w:div w:id="2031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Microsoft_Excel_97-2003_Worksheet1.xls"/><Relationship Id="rId26" Type="http://schemas.openxmlformats.org/officeDocument/2006/relationships/oleObject" Target="embeddings/Microsoft_Excel_97-2003_Worksheet4.xls"/><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ohioauditor.gov/references/shells/regulatory.html" TargetMode="External"/><Relationship Id="rId34" Type="http://schemas.openxmlformats.org/officeDocument/2006/relationships/hyperlink" Target="https://www.ohioauditor.gov/references/gasbfaqs.html"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5.emf"/><Relationship Id="rId33" Type="http://schemas.openxmlformats.org/officeDocument/2006/relationships/hyperlink" Target="http://www.ohioauditor.gov/references/shells/regulatory.html"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29" Type="http://schemas.openxmlformats.org/officeDocument/2006/relationships/image" Target="media/image7.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oleObject" Target="embeddings/Microsoft_Excel_97-2003_Worksheet3.xls"/><Relationship Id="rId32" Type="http://schemas.openxmlformats.org/officeDocument/2006/relationships/package" Target="embeddings/Microsoft_Excel_Worksheet.xlsx"/><Relationship Id="rId37"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oleObject" Target="embeddings/Microsoft_Excel_97-2003_Worksheet5.xls"/><Relationship Id="rId36"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ohioauditor.gov/references/shells/footnotes.html" TargetMode="External"/><Relationship Id="rId27" Type="http://schemas.openxmlformats.org/officeDocument/2006/relationships/image" Target="media/image6.emf"/><Relationship Id="rId30" Type="http://schemas.openxmlformats.org/officeDocument/2006/relationships/oleObject" Target="embeddings/Microsoft_Excel_97-2003_Worksheet6.xls"/><Relationship Id="rId35"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7857D-AA7F-4AA2-9F83-8A30618553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61487E-81C7-47CC-A551-4C5DCD01F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03055-8E33-4931-B378-9C6E3408B348}">
  <ds:schemaRefs>
    <ds:schemaRef ds:uri="http://schemas.microsoft.com/sharepoint/v3/contenttype/forms"/>
  </ds:schemaRefs>
</ds:datastoreItem>
</file>

<file path=customXml/itemProps4.xml><?xml version="1.0" encoding="utf-8"?>
<ds:datastoreItem xmlns:ds="http://schemas.openxmlformats.org/officeDocument/2006/customXml" ds:itemID="{2679DD73-0670-4F2C-8C7E-429FE5BB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19</Pages>
  <Words>7743</Words>
  <Characters>43748</Characters>
  <Application>Microsoft Office Word</Application>
  <DocSecurity>0</DocSecurity>
  <Lines>874</Lines>
  <Paragraphs>284</Paragraphs>
  <ScaleCrop>false</ScaleCrop>
  <HeadingPairs>
    <vt:vector size="2" baseType="variant">
      <vt:variant>
        <vt:lpstr>Title</vt:lpstr>
      </vt:variant>
      <vt:variant>
        <vt:i4>1</vt:i4>
      </vt:variant>
    </vt:vector>
  </HeadingPairs>
  <TitlesOfParts>
    <vt:vector size="1" baseType="lpstr">
      <vt:lpstr>[CEMETERY NAME]</vt:lpstr>
    </vt:vector>
  </TitlesOfParts>
  <Company>Auditor of State of Ohio</Company>
  <LinksUpToDate>false</LinksUpToDate>
  <CharactersWithSpaces>51207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NAME]</dc:title>
  <dc:creator>Jennie</dc:creator>
  <cp:lastModifiedBy>Tracie L. McCreary</cp:lastModifiedBy>
  <cp:revision>60</cp:revision>
  <cp:lastPrinted>2017-01-02T19:53:00Z</cp:lastPrinted>
  <dcterms:created xsi:type="dcterms:W3CDTF">2024-10-24T16:17:00Z</dcterms:created>
  <dcterms:modified xsi:type="dcterms:W3CDTF">2026-01-03T04:42:00Z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